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987FD" w14:textId="77777777" w:rsidR="00107290" w:rsidRDefault="00107290" w:rsidP="004A4447">
      <w:pPr>
        <w:pStyle w:val="a9"/>
        <w:spacing w:before="0" w:beforeAutospacing="0" w:after="0" w:afterAutospacing="0"/>
        <w:jc w:val="center"/>
        <w:rPr>
          <w:sz w:val="28"/>
          <w:szCs w:val="28"/>
        </w:rPr>
      </w:pPr>
      <w:r>
        <w:rPr>
          <w:sz w:val="28"/>
          <w:szCs w:val="28"/>
        </w:rPr>
        <w:t xml:space="preserve">Л.Н. Гумилев </w:t>
      </w:r>
      <w:proofErr w:type="spellStart"/>
      <w:r>
        <w:rPr>
          <w:sz w:val="28"/>
          <w:szCs w:val="28"/>
        </w:rPr>
        <w:t>атындағы</w:t>
      </w:r>
      <w:proofErr w:type="spellEnd"/>
      <w:r>
        <w:rPr>
          <w:sz w:val="28"/>
          <w:szCs w:val="28"/>
        </w:rPr>
        <w:t xml:space="preserve"> </w:t>
      </w:r>
      <w:proofErr w:type="spellStart"/>
      <w:r>
        <w:rPr>
          <w:sz w:val="28"/>
          <w:szCs w:val="28"/>
        </w:rPr>
        <w:t>Еуразия</w:t>
      </w:r>
      <w:proofErr w:type="spellEnd"/>
      <w:r>
        <w:rPr>
          <w:sz w:val="28"/>
          <w:szCs w:val="28"/>
        </w:rPr>
        <w:t xml:space="preserve"> </w:t>
      </w:r>
      <w:proofErr w:type="spellStart"/>
      <w:r>
        <w:rPr>
          <w:sz w:val="28"/>
          <w:szCs w:val="28"/>
        </w:rPr>
        <w:t>ұлттық</w:t>
      </w:r>
      <w:proofErr w:type="spellEnd"/>
      <w:r>
        <w:rPr>
          <w:sz w:val="28"/>
          <w:szCs w:val="28"/>
        </w:rPr>
        <w:t xml:space="preserve"> </w:t>
      </w:r>
      <w:proofErr w:type="spellStart"/>
      <w:r>
        <w:rPr>
          <w:sz w:val="28"/>
          <w:szCs w:val="28"/>
        </w:rPr>
        <w:t>университеті</w:t>
      </w:r>
      <w:proofErr w:type="spellEnd"/>
    </w:p>
    <w:p w14:paraId="34B2C84E" w14:textId="77777777" w:rsidR="004A4447" w:rsidRPr="00A23708" w:rsidRDefault="004A4447" w:rsidP="004A4447">
      <w:pPr>
        <w:pStyle w:val="a9"/>
        <w:spacing w:before="0" w:beforeAutospacing="0" w:after="0" w:afterAutospacing="0"/>
        <w:jc w:val="both"/>
        <w:rPr>
          <w:sz w:val="28"/>
          <w:szCs w:val="28"/>
          <w:lang w:val="kk-KZ"/>
        </w:rPr>
      </w:pPr>
    </w:p>
    <w:p w14:paraId="49BB388B" w14:textId="77777777" w:rsidR="004A4447" w:rsidRPr="00A23708" w:rsidRDefault="004A4447" w:rsidP="004A4447">
      <w:pPr>
        <w:pStyle w:val="a9"/>
        <w:spacing w:before="0" w:beforeAutospacing="0" w:after="0" w:afterAutospacing="0"/>
        <w:jc w:val="both"/>
        <w:rPr>
          <w:sz w:val="28"/>
          <w:szCs w:val="28"/>
          <w:lang w:val="kk-KZ"/>
        </w:rPr>
      </w:pPr>
    </w:p>
    <w:p w14:paraId="2E750F07" w14:textId="77777777" w:rsidR="004A4447" w:rsidRPr="00A23708" w:rsidRDefault="004A4447" w:rsidP="004A4447">
      <w:pPr>
        <w:pStyle w:val="a9"/>
        <w:spacing w:before="0" w:beforeAutospacing="0" w:after="0" w:afterAutospacing="0"/>
        <w:jc w:val="both"/>
        <w:rPr>
          <w:sz w:val="28"/>
          <w:szCs w:val="28"/>
          <w:lang w:val="kk-KZ"/>
        </w:rPr>
      </w:pPr>
    </w:p>
    <w:p w14:paraId="769A19C1" w14:textId="49749A3B" w:rsidR="000D1627" w:rsidRPr="00A23708" w:rsidRDefault="000D1627" w:rsidP="000D1627">
      <w:pPr>
        <w:pStyle w:val="a9"/>
        <w:spacing w:before="0" w:beforeAutospacing="0" w:after="0" w:afterAutospacing="0"/>
        <w:rPr>
          <w:sz w:val="28"/>
          <w:szCs w:val="28"/>
          <w:lang w:val="kk-KZ"/>
        </w:rPr>
      </w:pPr>
      <w:r w:rsidRPr="000D1627">
        <w:rPr>
          <w:sz w:val="28"/>
          <w:szCs w:val="28"/>
          <w:lang w:val="kk-KZ"/>
        </w:rPr>
        <w:t>ӘОЖ 323:373:004(574)</w:t>
      </w:r>
      <w:r w:rsidR="007D655A" w:rsidRPr="000D1627">
        <w:rPr>
          <w:sz w:val="28"/>
          <w:szCs w:val="28"/>
          <w:lang w:val="kk-KZ"/>
        </w:rPr>
        <w:t xml:space="preserve">      </w:t>
      </w:r>
      <w:r>
        <w:rPr>
          <w:sz w:val="28"/>
          <w:szCs w:val="28"/>
          <w:lang w:val="kk-KZ"/>
        </w:rPr>
        <w:t xml:space="preserve">                                                   </w:t>
      </w:r>
      <w:r w:rsidRPr="00A23708">
        <w:rPr>
          <w:sz w:val="28"/>
          <w:szCs w:val="28"/>
          <w:lang w:val="kk-KZ"/>
        </w:rPr>
        <w:t xml:space="preserve">Қолжазба құқығында </w:t>
      </w:r>
    </w:p>
    <w:p w14:paraId="73E62946" w14:textId="10DB0909" w:rsidR="000D1627" w:rsidRDefault="007D655A" w:rsidP="004A4447">
      <w:pPr>
        <w:pStyle w:val="a9"/>
        <w:spacing w:before="0" w:beforeAutospacing="0" w:after="0" w:afterAutospacing="0"/>
        <w:jc w:val="both"/>
        <w:rPr>
          <w:sz w:val="28"/>
          <w:szCs w:val="28"/>
          <w:lang w:val="kk-KZ"/>
        </w:rPr>
      </w:pPr>
      <w:r w:rsidRPr="000D1627">
        <w:rPr>
          <w:sz w:val="28"/>
          <w:szCs w:val="28"/>
          <w:lang w:val="kk-KZ"/>
        </w:rPr>
        <w:t xml:space="preserve">         </w:t>
      </w:r>
      <w:r w:rsidR="00107290" w:rsidRPr="000D1627">
        <w:rPr>
          <w:sz w:val="28"/>
          <w:szCs w:val="28"/>
          <w:lang w:val="kk-KZ"/>
        </w:rPr>
        <w:t xml:space="preserve">                                                              </w:t>
      </w:r>
    </w:p>
    <w:p w14:paraId="1575FFB8" w14:textId="77777777" w:rsidR="00107290" w:rsidRPr="00A23708" w:rsidRDefault="00107290" w:rsidP="004A4447">
      <w:pPr>
        <w:pStyle w:val="a9"/>
        <w:spacing w:before="0" w:beforeAutospacing="0" w:after="0" w:afterAutospacing="0"/>
        <w:jc w:val="both"/>
        <w:rPr>
          <w:sz w:val="28"/>
          <w:szCs w:val="28"/>
          <w:lang w:val="kk-KZ"/>
        </w:rPr>
      </w:pPr>
    </w:p>
    <w:p w14:paraId="6ADFE2CC" w14:textId="77777777" w:rsidR="00107290" w:rsidRDefault="00107290" w:rsidP="004A4447">
      <w:pPr>
        <w:pStyle w:val="a9"/>
        <w:spacing w:before="0" w:beforeAutospacing="0" w:after="0" w:afterAutospacing="0"/>
        <w:jc w:val="both"/>
        <w:rPr>
          <w:lang w:val="kk-KZ"/>
        </w:rPr>
      </w:pPr>
    </w:p>
    <w:p w14:paraId="2A0CABB7" w14:textId="77777777" w:rsidR="004A4447" w:rsidRPr="004A4447" w:rsidRDefault="004A4447" w:rsidP="004A4447">
      <w:pPr>
        <w:pStyle w:val="a9"/>
        <w:spacing w:before="0" w:beforeAutospacing="0" w:after="0" w:afterAutospacing="0"/>
        <w:jc w:val="both"/>
        <w:rPr>
          <w:lang w:val="kk-KZ"/>
        </w:rPr>
      </w:pPr>
    </w:p>
    <w:p w14:paraId="43244BD8" w14:textId="2923928E" w:rsidR="00107290" w:rsidRPr="00107290" w:rsidRDefault="00107290" w:rsidP="004A4447">
      <w:pPr>
        <w:jc w:val="center"/>
        <w:rPr>
          <w:rFonts w:ascii="Times New Roman" w:eastAsia="Times New Roman" w:hAnsi="Times New Roman" w:cs="Times New Roman"/>
          <w:b/>
          <w:sz w:val="28"/>
          <w:szCs w:val="28"/>
          <w:lang w:val="kk-KZ" w:eastAsia="ru-RU"/>
        </w:rPr>
      </w:pPr>
      <w:bookmarkStart w:id="0" w:name="_Hlk163579694"/>
      <w:r w:rsidRPr="00107290">
        <w:rPr>
          <w:rFonts w:ascii="Times New Roman" w:eastAsia="Times New Roman" w:hAnsi="Times New Roman" w:cs="Times New Roman"/>
          <w:b/>
          <w:sz w:val="28"/>
          <w:szCs w:val="28"/>
          <w:lang w:val="kk-KZ" w:eastAsia="ru-RU"/>
        </w:rPr>
        <w:t xml:space="preserve">АМАНТАЕВ </w:t>
      </w:r>
      <w:r w:rsidR="00E10672" w:rsidRPr="00E10672">
        <w:rPr>
          <w:rFonts w:ascii="Times New Roman" w:eastAsia="Times New Roman" w:hAnsi="Times New Roman" w:cs="Times New Roman"/>
          <w:b/>
          <w:bCs/>
          <w:sz w:val="28"/>
          <w:szCs w:val="28"/>
          <w:lang w:val="kk-KZ" w:eastAsia="ru-RU"/>
        </w:rPr>
        <w:t>ЕРКЕБҰЛАН ӘНУАРБЕКҰЛЫ</w:t>
      </w:r>
    </w:p>
    <w:p w14:paraId="627E786E" w14:textId="77777777" w:rsidR="004A4447" w:rsidRDefault="004A4447" w:rsidP="004A4447">
      <w:pPr>
        <w:pStyle w:val="a9"/>
        <w:spacing w:before="0" w:beforeAutospacing="0" w:after="0" w:afterAutospacing="0"/>
        <w:jc w:val="center"/>
        <w:rPr>
          <w:rFonts w:ascii="Times New Roman,Bold" w:hAnsi="Times New Roman,Bold"/>
          <w:sz w:val="28"/>
          <w:szCs w:val="28"/>
          <w:lang w:val="kk-KZ"/>
        </w:rPr>
      </w:pPr>
    </w:p>
    <w:p w14:paraId="28DF016F" w14:textId="77777777" w:rsidR="004A4447" w:rsidRDefault="004A4447" w:rsidP="004A4447">
      <w:pPr>
        <w:pStyle w:val="a9"/>
        <w:spacing w:before="0" w:beforeAutospacing="0" w:after="0" w:afterAutospacing="0"/>
        <w:jc w:val="center"/>
        <w:rPr>
          <w:rFonts w:ascii="Times New Roman,Bold" w:hAnsi="Times New Roman,Bold"/>
          <w:sz w:val="28"/>
          <w:szCs w:val="28"/>
          <w:lang w:val="kk-KZ"/>
        </w:rPr>
      </w:pPr>
    </w:p>
    <w:p w14:paraId="0E46C144" w14:textId="77777777" w:rsidR="004A4447" w:rsidRDefault="004A4447" w:rsidP="004A4447">
      <w:pPr>
        <w:pStyle w:val="a9"/>
        <w:spacing w:before="0" w:beforeAutospacing="0" w:after="0" w:afterAutospacing="0"/>
        <w:jc w:val="center"/>
        <w:rPr>
          <w:rFonts w:ascii="Times New Roman,Bold" w:hAnsi="Times New Roman,Bold"/>
          <w:sz w:val="28"/>
          <w:szCs w:val="28"/>
          <w:lang w:val="kk-KZ"/>
        </w:rPr>
      </w:pPr>
    </w:p>
    <w:p w14:paraId="4B70FB2F" w14:textId="77777777" w:rsidR="002B6DA3" w:rsidRDefault="00107290" w:rsidP="004A4447">
      <w:pPr>
        <w:pStyle w:val="a9"/>
        <w:spacing w:before="0" w:beforeAutospacing="0" w:after="0" w:afterAutospacing="0"/>
        <w:jc w:val="center"/>
        <w:rPr>
          <w:b/>
          <w:bCs/>
          <w:sz w:val="28"/>
          <w:szCs w:val="28"/>
          <w:lang w:val="kk-KZ"/>
        </w:rPr>
      </w:pPr>
      <w:r w:rsidRPr="00EE2FE4">
        <w:rPr>
          <w:b/>
          <w:bCs/>
          <w:sz w:val="28"/>
          <w:szCs w:val="28"/>
          <w:lang w:val="kk-KZ"/>
        </w:rPr>
        <w:t>Қазақстан</w:t>
      </w:r>
      <w:r w:rsidR="007318B9">
        <w:rPr>
          <w:b/>
          <w:bCs/>
          <w:sz w:val="28"/>
          <w:szCs w:val="28"/>
          <w:lang w:val="kk-KZ"/>
        </w:rPr>
        <w:t>дағы</w:t>
      </w:r>
      <w:r w:rsidRPr="00EE2FE4">
        <w:rPr>
          <w:b/>
          <w:bCs/>
          <w:sz w:val="28"/>
          <w:szCs w:val="28"/>
          <w:lang w:val="kk-KZ"/>
        </w:rPr>
        <w:t xml:space="preserve"> білім беру саласын </w:t>
      </w:r>
      <w:r w:rsidR="007318B9">
        <w:rPr>
          <w:b/>
          <w:bCs/>
          <w:sz w:val="28"/>
          <w:szCs w:val="28"/>
          <w:lang w:val="kk-KZ"/>
        </w:rPr>
        <w:t>ц</w:t>
      </w:r>
      <w:r w:rsidRPr="00EE2FE4">
        <w:rPr>
          <w:b/>
          <w:bCs/>
          <w:sz w:val="28"/>
          <w:szCs w:val="28"/>
          <w:lang w:val="kk-KZ"/>
        </w:rPr>
        <w:t>ифрландыру</w:t>
      </w:r>
      <w:r w:rsidR="007318B9">
        <w:rPr>
          <w:b/>
          <w:bCs/>
          <w:sz w:val="28"/>
          <w:szCs w:val="28"/>
          <w:lang w:val="kk-KZ"/>
        </w:rPr>
        <w:t xml:space="preserve">дағы </w:t>
      </w:r>
      <w:r w:rsidRPr="00EE2FE4">
        <w:rPr>
          <w:b/>
          <w:bCs/>
          <w:sz w:val="28"/>
          <w:szCs w:val="28"/>
          <w:lang w:val="kk-KZ"/>
        </w:rPr>
        <w:t xml:space="preserve"> </w:t>
      </w:r>
    </w:p>
    <w:p w14:paraId="48611DBB" w14:textId="77777777" w:rsidR="00107290" w:rsidRPr="00107290" w:rsidRDefault="007318B9" w:rsidP="004A4447">
      <w:pPr>
        <w:pStyle w:val="a9"/>
        <w:spacing w:before="0" w:beforeAutospacing="0" w:after="0" w:afterAutospacing="0"/>
        <w:jc w:val="center"/>
        <w:rPr>
          <w:b/>
          <w:bCs/>
          <w:sz w:val="28"/>
          <w:szCs w:val="28"/>
          <w:lang w:val="kk-KZ"/>
        </w:rPr>
      </w:pPr>
      <w:r>
        <w:rPr>
          <w:b/>
          <w:bCs/>
          <w:sz w:val="28"/>
          <w:szCs w:val="28"/>
          <w:lang w:val="kk-KZ"/>
        </w:rPr>
        <w:t xml:space="preserve">мемлекеттік </w:t>
      </w:r>
      <w:r w:rsidR="00107290" w:rsidRPr="00EE2FE4">
        <w:rPr>
          <w:b/>
          <w:bCs/>
          <w:sz w:val="28"/>
          <w:szCs w:val="28"/>
          <w:lang w:val="kk-KZ"/>
        </w:rPr>
        <w:t>саясат</w:t>
      </w:r>
      <w:r>
        <w:rPr>
          <w:b/>
          <w:bCs/>
          <w:sz w:val="28"/>
          <w:szCs w:val="28"/>
          <w:lang w:val="kk-KZ"/>
        </w:rPr>
        <w:t xml:space="preserve">: </w:t>
      </w:r>
      <w:r w:rsidR="002B6DA3">
        <w:rPr>
          <w:b/>
          <w:bCs/>
          <w:sz w:val="28"/>
          <w:szCs w:val="28"/>
          <w:lang w:val="kk-KZ"/>
        </w:rPr>
        <w:t>қазіргі жағдайы және келешегі</w:t>
      </w:r>
    </w:p>
    <w:p w14:paraId="50BE58BD" w14:textId="77777777" w:rsidR="00107290" w:rsidRDefault="00107290" w:rsidP="004A4447">
      <w:pPr>
        <w:pStyle w:val="a9"/>
        <w:spacing w:before="0" w:beforeAutospacing="0" w:after="0" w:afterAutospacing="0"/>
        <w:rPr>
          <w:rFonts w:ascii="Times New Roman,Bold" w:hAnsi="Times New Roman,Bold"/>
          <w:sz w:val="28"/>
          <w:szCs w:val="28"/>
          <w:lang w:val="kk-KZ"/>
        </w:rPr>
      </w:pPr>
    </w:p>
    <w:p w14:paraId="315F2147" w14:textId="77777777" w:rsidR="004A4447" w:rsidRDefault="004A4447" w:rsidP="004A4447">
      <w:pPr>
        <w:pStyle w:val="a9"/>
        <w:spacing w:before="0" w:beforeAutospacing="0" w:after="0" w:afterAutospacing="0"/>
        <w:rPr>
          <w:rFonts w:ascii="Times New Roman,Bold" w:hAnsi="Times New Roman,Bold"/>
          <w:sz w:val="28"/>
          <w:szCs w:val="28"/>
          <w:lang w:val="kk-KZ"/>
        </w:rPr>
      </w:pPr>
    </w:p>
    <w:p w14:paraId="298C79BC" w14:textId="77777777" w:rsidR="004A4447" w:rsidRPr="004A4447" w:rsidRDefault="004A4447" w:rsidP="004A4447">
      <w:pPr>
        <w:pStyle w:val="a9"/>
        <w:spacing w:before="0" w:beforeAutospacing="0" w:after="0" w:afterAutospacing="0"/>
        <w:rPr>
          <w:rFonts w:ascii="Times New Roman,Bold" w:hAnsi="Times New Roman,Bold"/>
          <w:sz w:val="28"/>
          <w:szCs w:val="28"/>
          <w:lang w:val="kk-KZ"/>
        </w:rPr>
      </w:pPr>
    </w:p>
    <w:p w14:paraId="0D26EC14" w14:textId="2ED0AEAE" w:rsidR="00107290" w:rsidRPr="002B6DA3" w:rsidRDefault="002B6DA3" w:rsidP="004A4447">
      <w:pPr>
        <w:pStyle w:val="a9"/>
        <w:spacing w:before="0" w:beforeAutospacing="0" w:after="0" w:afterAutospacing="0"/>
        <w:jc w:val="center"/>
        <w:rPr>
          <w:sz w:val="28"/>
          <w:szCs w:val="28"/>
          <w:lang w:val="kk-KZ"/>
        </w:rPr>
      </w:pPr>
      <w:r w:rsidRPr="002B6DA3">
        <w:rPr>
          <w:color w:val="333333"/>
          <w:sz w:val="28"/>
          <w:szCs w:val="28"/>
          <w:shd w:val="clear" w:color="auto" w:fill="FFFFFF"/>
        </w:rPr>
        <w:t>8D03106</w:t>
      </w:r>
      <w:r>
        <w:rPr>
          <w:color w:val="333333"/>
          <w:sz w:val="28"/>
          <w:szCs w:val="28"/>
          <w:shd w:val="clear" w:color="auto" w:fill="FFFFFF"/>
          <w:lang w:val="kk-KZ"/>
        </w:rPr>
        <w:t xml:space="preserve"> </w:t>
      </w:r>
      <w:r w:rsidR="00107290">
        <w:rPr>
          <w:sz w:val="28"/>
          <w:szCs w:val="28"/>
        </w:rPr>
        <w:t xml:space="preserve">– </w:t>
      </w:r>
      <w:proofErr w:type="spellStart"/>
      <w:r w:rsidR="00107290">
        <w:rPr>
          <w:sz w:val="28"/>
          <w:szCs w:val="28"/>
        </w:rPr>
        <w:t>Саясаттану</w:t>
      </w:r>
      <w:proofErr w:type="spellEnd"/>
      <w:r>
        <w:rPr>
          <w:sz w:val="28"/>
          <w:szCs w:val="28"/>
          <w:lang w:val="kk-KZ"/>
        </w:rPr>
        <w:t xml:space="preserve"> </w:t>
      </w:r>
    </w:p>
    <w:p w14:paraId="293B7962" w14:textId="77777777" w:rsidR="00107290" w:rsidRPr="00A23708" w:rsidRDefault="00107290" w:rsidP="004A4447">
      <w:pPr>
        <w:pStyle w:val="a9"/>
        <w:spacing w:before="0" w:beforeAutospacing="0" w:after="0" w:afterAutospacing="0"/>
        <w:jc w:val="center"/>
        <w:rPr>
          <w:sz w:val="28"/>
          <w:szCs w:val="28"/>
        </w:rPr>
      </w:pPr>
    </w:p>
    <w:p w14:paraId="69AC6E54" w14:textId="77777777" w:rsidR="004A4447" w:rsidRPr="00A23708" w:rsidRDefault="004A4447" w:rsidP="004A4447">
      <w:pPr>
        <w:pStyle w:val="a9"/>
        <w:spacing w:before="0" w:beforeAutospacing="0" w:after="0" w:afterAutospacing="0"/>
        <w:jc w:val="center"/>
        <w:rPr>
          <w:sz w:val="28"/>
          <w:szCs w:val="28"/>
        </w:rPr>
      </w:pPr>
    </w:p>
    <w:p w14:paraId="17118288" w14:textId="77777777" w:rsidR="004A4447" w:rsidRPr="00A23708" w:rsidRDefault="004A4447" w:rsidP="004A4447">
      <w:pPr>
        <w:pStyle w:val="a9"/>
        <w:spacing w:before="0" w:beforeAutospacing="0" w:after="0" w:afterAutospacing="0"/>
        <w:jc w:val="center"/>
        <w:rPr>
          <w:sz w:val="28"/>
          <w:szCs w:val="28"/>
        </w:rPr>
      </w:pPr>
    </w:p>
    <w:p w14:paraId="15C9521B" w14:textId="77777777" w:rsidR="00107290" w:rsidRDefault="00107290" w:rsidP="004A4447">
      <w:pPr>
        <w:pStyle w:val="a9"/>
        <w:spacing w:before="0" w:beforeAutospacing="0" w:after="0" w:afterAutospacing="0"/>
        <w:jc w:val="center"/>
        <w:rPr>
          <w:sz w:val="28"/>
          <w:szCs w:val="28"/>
        </w:rPr>
      </w:pPr>
      <w:r>
        <w:rPr>
          <w:sz w:val="28"/>
          <w:szCs w:val="28"/>
        </w:rPr>
        <w:t xml:space="preserve">Философия </w:t>
      </w:r>
      <w:proofErr w:type="spellStart"/>
      <w:r>
        <w:rPr>
          <w:sz w:val="28"/>
          <w:szCs w:val="28"/>
        </w:rPr>
        <w:t>докторы</w:t>
      </w:r>
      <w:proofErr w:type="spellEnd"/>
      <w:r>
        <w:rPr>
          <w:sz w:val="28"/>
          <w:szCs w:val="28"/>
        </w:rPr>
        <w:t xml:space="preserve"> (</w:t>
      </w:r>
      <w:proofErr w:type="spellStart"/>
      <w:r>
        <w:rPr>
          <w:sz w:val="28"/>
          <w:szCs w:val="28"/>
        </w:rPr>
        <w:t>PhD</w:t>
      </w:r>
      <w:proofErr w:type="spellEnd"/>
      <w:r>
        <w:rPr>
          <w:sz w:val="28"/>
          <w:szCs w:val="28"/>
        </w:rPr>
        <w:t>)</w:t>
      </w:r>
    </w:p>
    <w:p w14:paraId="675FA036" w14:textId="77777777" w:rsidR="00107290" w:rsidRDefault="00107290" w:rsidP="004A4447">
      <w:pPr>
        <w:pStyle w:val="a9"/>
        <w:spacing w:before="0" w:beforeAutospacing="0" w:after="0" w:afterAutospacing="0"/>
        <w:jc w:val="center"/>
      </w:pPr>
      <w:proofErr w:type="spellStart"/>
      <w:r>
        <w:rPr>
          <w:sz w:val="28"/>
          <w:szCs w:val="28"/>
        </w:rPr>
        <w:t>дәрежесін</w:t>
      </w:r>
      <w:proofErr w:type="spellEnd"/>
      <w:r>
        <w:rPr>
          <w:sz w:val="28"/>
          <w:szCs w:val="28"/>
        </w:rPr>
        <w:t xml:space="preserve"> </w:t>
      </w:r>
      <w:proofErr w:type="spellStart"/>
      <w:r>
        <w:rPr>
          <w:sz w:val="28"/>
          <w:szCs w:val="28"/>
        </w:rPr>
        <w:t>алу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дайындаған</w:t>
      </w:r>
      <w:proofErr w:type="spellEnd"/>
      <w:r>
        <w:rPr>
          <w:sz w:val="28"/>
          <w:szCs w:val="28"/>
        </w:rPr>
        <w:t xml:space="preserve"> диссертация</w:t>
      </w:r>
    </w:p>
    <w:bookmarkEnd w:id="0"/>
    <w:p w14:paraId="5A921F9E" w14:textId="77777777" w:rsidR="00107290" w:rsidRDefault="00107290" w:rsidP="004A4447">
      <w:pPr>
        <w:pStyle w:val="a9"/>
        <w:spacing w:before="0" w:beforeAutospacing="0" w:after="0" w:afterAutospacing="0"/>
        <w:jc w:val="right"/>
        <w:rPr>
          <w:sz w:val="28"/>
          <w:szCs w:val="28"/>
        </w:rPr>
      </w:pPr>
    </w:p>
    <w:p w14:paraId="32D3CEBC" w14:textId="77777777" w:rsidR="00107290" w:rsidRDefault="00107290" w:rsidP="004A4447">
      <w:pPr>
        <w:pStyle w:val="a9"/>
        <w:spacing w:before="0" w:beforeAutospacing="0" w:after="0" w:afterAutospacing="0"/>
        <w:jc w:val="right"/>
        <w:rPr>
          <w:sz w:val="28"/>
          <w:szCs w:val="28"/>
        </w:rPr>
      </w:pPr>
    </w:p>
    <w:p w14:paraId="02AED014" w14:textId="77777777" w:rsidR="00107290" w:rsidRDefault="00107290" w:rsidP="00A23708">
      <w:pPr>
        <w:pStyle w:val="a9"/>
        <w:spacing w:before="0" w:beforeAutospacing="0" w:after="0" w:afterAutospacing="0"/>
        <w:jc w:val="right"/>
        <w:rPr>
          <w:sz w:val="28"/>
          <w:szCs w:val="28"/>
        </w:rPr>
      </w:pPr>
    </w:p>
    <w:p w14:paraId="07713136" w14:textId="77777777" w:rsidR="00107290" w:rsidRDefault="00107290" w:rsidP="00A23708">
      <w:pPr>
        <w:pStyle w:val="a9"/>
        <w:spacing w:before="0" w:beforeAutospacing="0" w:after="0" w:afterAutospacing="0"/>
        <w:jc w:val="right"/>
        <w:rPr>
          <w:sz w:val="28"/>
          <w:szCs w:val="28"/>
        </w:rPr>
      </w:pPr>
      <w:proofErr w:type="spellStart"/>
      <w:r>
        <w:rPr>
          <w:sz w:val="28"/>
          <w:szCs w:val="28"/>
        </w:rPr>
        <w:t>Ғылыми</w:t>
      </w:r>
      <w:proofErr w:type="spellEnd"/>
      <w:r>
        <w:rPr>
          <w:sz w:val="28"/>
          <w:szCs w:val="28"/>
        </w:rPr>
        <w:t xml:space="preserve"> </w:t>
      </w:r>
      <w:proofErr w:type="spellStart"/>
      <w:r>
        <w:rPr>
          <w:sz w:val="28"/>
          <w:szCs w:val="28"/>
        </w:rPr>
        <w:t>кеңесші</w:t>
      </w:r>
      <w:proofErr w:type="spellEnd"/>
    </w:p>
    <w:p w14:paraId="1C79A2F6" w14:textId="77777777" w:rsidR="00EC17F8" w:rsidRDefault="00EC17F8" w:rsidP="00A23708">
      <w:pPr>
        <w:pStyle w:val="a9"/>
        <w:spacing w:before="0" w:beforeAutospacing="0" w:after="0" w:afterAutospacing="0"/>
        <w:jc w:val="right"/>
        <w:rPr>
          <w:sz w:val="28"/>
          <w:szCs w:val="28"/>
        </w:rPr>
      </w:pPr>
      <w:r>
        <w:rPr>
          <w:sz w:val="28"/>
          <w:szCs w:val="28"/>
          <w:lang w:val="kk-KZ"/>
        </w:rPr>
        <w:t>саяси ғылымдар кандидаты,</w:t>
      </w:r>
    </w:p>
    <w:p w14:paraId="016D86A3" w14:textId="77777777" w:rsidR="00107290" w:rsidRDefault="007D655A" w:rsidP="00A23708">
      <w:pPr>
        <w:pStyle w:val="a9"/>
        <w:spacing w:before="0" w:beforeAutospacing="0" w:after="0" w:afterAutospacing="0"/>
        <w:jc w:val="right"/>
        <w:rPr>
          <w:sz w:val="28"/>
          <w:szCs w:val="28"/>
        </w:rPr>
      </w:pPr>
      <w:r>
        <w:rPr>
          <w:sz w:val="28"/>
          <w:szCs w:val="28"/>
          <w:lang w:val="kk-KZ"/>
        </w:rPr>
        <w:t>қауымдастырылған профессор</w:t>
      </w:r>
    </w:p>
    <w:p w14:paraId="61D2C62F" w14:textId="77777777" w:rsidR="00107290" w:rsidRDefault="00EC17F8" w:rsidP="00A23708">
      <w:pPr>
        <w:pStyle w:val="a9"/>
        <w:spacing w:before="0" w:beforeAutospacing="0" w:after="0" w:afterAutospacing="0"/>
        <w:jc w:val="right"/>
      </w:pPr>
      <w:r>
        <w:rPr>
          <w:sz w:val="28"/>
          <w:szCs w:val="28"/>
          <w:lang w:val="kk-KZ"/>
        </w:rPr>
        <w:t>Дюсембекова М</w:t>
      </w:r>
      <w:r w:rsidR="00107290">
        <w:rPr>
          <w:sz w:val="28"/>
          <w:szCs w:val="28"/>
        </w:rPr>
        <w:t>.</w:t>
      </w:r>
      <w:r>
        <w:rPr>
          <w:sz w:val="28"/>
          <w:szCs w:val="28"/>
          <w:lang w:val="kk-KZ"/>
        </w:rPr>
        <w:t>К</w:t>
      </w:r>
      <w:r w:rsidR="00107290">
        <w:rPr>
          <w:sz w:val="28"/>
          <w:szCs w:val="28"/>
        </w:rPr>
        <w:t>.</w:t>
      </w:r>
    </w:p>
    <w:p w14:paraId="6E09ECA6" w14:textId="77777777" w:rsidR="00107290" w:rsidRPr="004A4447" w:rsidRDefault="00107290" w:rsidP="00A23708">
      <w:pPr>
        <w:pStyle w:val="a9"/>
        <w:spacing w:before="0" w:beforeAutospacing="0" w:after="0" w:afterAutospacing="0"/>
        <w:jc w:val="right"/>
        <w:rPr>
          <w:sz w:val="16"/>
          <w:szCs w:val="16"/>
        </w:rPr>
      </w:pPr>
    </w:p>
    <w:p w14:paraId="0DC89BC3" w14:textId="77777777" w:rsidR="00107290" w:rsidRPr="007D655A" w:rsidRDefault="00107290" w:rsidP="00A23708">
      <w:pPr>
        <w:pStyle w:val="a9"/>
        <w:spacing w:before="0" w:beforeAutospacing="0" w:after="0" w:afterAutospacing="0"/>
        <w:jc w:val="right"/>
        <w:rPr>
          <w:sz w:val="28"/>
          <w:szCs w:val="28"/>
        </w:rPr>
      </w:pPr>
      <w:proofErr w:type="spellStart"/>
      <w:r w:rsidRPr="007D655A">
        <w:rPr>
          <w:sz w:val="28"/>
          <w:szCs w:val="28"/>
        </w:rPr>
        <w:t>Шетелдік</w:t>
      </w:r>
      <w:proofErr w:type="spellEnd"/>
      <w:r w:rsidRPr="007D655A">
        <w:rPr>
          <w:sz w:val="28"/>
          <w:szCs w:val="28"/>
        </w:rPr>
        <w:t xml:space="preserve"> </w:t>
      </w:r>
      <w:proofErr w:type="spellStart"/>
      <w:r w:rsidRPr="007D655A">
        <w:rPr>
          <w:sz w:val="28"/>
          <w:szCs w:val="28"/>
        </w:rPr>
        <w:t>ғылыми</w:t>
      </w:r>
      <w:proofErr w:type="spellEnd"/>
      <w:r w:rsidRPr="007D655A">
        <w:rPr>
          <w:sz w:val="28"/>
          <w:szCs w:val="28"/>
        </w:rPr>
        <w:t xml:space="preserve"> </w:t>
      </w:r>
      <w:proofErr w:type="spellStart"/>
      <w:r w:rsidRPr="007D655A">
        <w:rPr>
          <w:sz w:val="28"/>
          <w:szCs w:val="28"/>
        </w:rPr>
        <w:t>кеңесші</w:t>
      </w:r>
      <w:proofErr w:type="spellEnd"/>
    </w:p>
    <w:p w14:paraId="640C3A44" w14:textId="10BFF2C2" w:rsidR="00107290" w:rsidRPr="007D655A" w:rsidRDefault="00E10672" w:rsidP="00A23708">
      <w:pPr>
        <w:pStyle w:val="a9"/>
        <w:spacing w:before="0" w:beforeAutospacing="0" w:after="0" w:afterAutospacing="0"/>
        <w:jc w:val="right"/>
        <w:rPr>
          <w:sz w:val="28"/>
          <w:szCs w:val="28"/>
        </w:rPr>
      </w:pPr>
      <w:r>
        <w:rPr>
          <w:sz w:val="28"/>
          <w:szCs w:val="28"/>
          <w:lang w:val="kk-KZ"/>
        </w:rPr>
        <w:t>тарих</w:t>
      </w:r>
      <w:r w:rsidR="00107290" w:rsidRPr="007D655A">
        <w:rPr>
          <w:sz w:val="28"/>
          <w:szCs w:val="28"/>
        </w:rPr>
        <w:t xml:space="preserve"> </w:t>
      </w:r>
      <w:proofErr w:type="spellStart"/>
      <w:r w:rsidR="00107290" w:rsidRPr="007D655A">
        <w:rPr>
          <w:sz w:val="28"/>
          <w:szCs w:val="28"/>
        </w:rPr>
        <w:t>ғылымдар</w:t>
      </w:r>
      <w:proofErr w:type="spellEnd"/>
      <w:r w:rsidR="00107290" w:rsidRPr="007D655A">
        <w:rPr>
          <w:sz w:val="28"/>
          <w:szCs w:val="28"/>
        </w:rPr>
        <w:t xml:space="preserve"> </w:t>
      </w:r>
      <w:r w:rsidR="001F17C1" w:rsidRPr="007D655A">
        <w:rPr>
          <w:sz w:val="28"/>
          <w:szCs w:val="28"/>
          <w:lang w:val="kk-KZ"/>
        </w:rPr>
        <w:t>докторы</w:t>
      </w:r>
      <w:r w:rsidR="00107290" w:rsidRPr="007D655A">
        <w:rPr>
          <w:sz w:val="28"/>
          <w:szCs w:val="28"/>
        </w:rPr>
        <w:t>,</w:t>
      </w:r>
    </w:p>
    <w:p w14:paraId="442425E9" w14:textId="77777777" w:rsidR="00107290" w:rsidRDefault="001F17C1" w:rsidP="00A23708">
      <w:pPr>
        <w:pStyle w:val="a9"/>
        <w:spacing w:before="0" w:beforeAutospacing="0" w:after="0" w:afterAutospacing="0"/>
        <w:jc w:val="right"/>
        <w:rPr>
          <w:sz w:val="28"/>
          <w:szCs w:val="28"/>
          <w:lang w:val="kk-KZ"/>
        </w:rPr>
      </w:pPr>
      <w:r w:rsidRPr="007D655A">
        <w:rPr>
          <w:sz w:val="28"/>
          <w:szCs w:val="28"/>
          <w:lang w:val="kk-KZ"/>
        </w:rPr>
        <w:t>профессор</w:t>
      </w:r>
    </w:p>
    <w:p w14:paraId="39CF2201" w14:textId="77777777" w:rsidR="007D655A" w:rsidRPr="00107290" w:rsidRDefault="007D655A" w:rsidP="00A23708">
      <w:pPr>
        <w:pStyle w:val="a9"/>
        <w:spacing w:before="0" w:beforeAutospacing="0" w:after="0" w:afterAutospacing="0"/>
        <w:jc w:val="right"/>
        <w:rPr>
          <w:lang w:val="kk-KZ"/>
        </w:rPr>
      </w:pPr>
      <w:r>
        <w:rPr>
          <w:sz w:val="28"/>
          <w:szCs w:val="28"/>
          <w:lang w:val="kk-KZ"/>
        </w:rPr>
        <w:t>Абдырахманов Т.А.</w:t>
      </w:r>
    </w:p>
    <w:p w14:paraId="5A584958" w14:textId="77777777" w:rsidR="00107290" w:rsidRDefault="00107290" w:rsidP="004A4447">
      <w:pPr>
        <w:pStyle w:val="a9"/>
        <w:spacing w:before="0" w:beforeAutospacing="0" w:after="0" w:afterAutospacing="0"/>
        <w:rPr>
          <w:sz w:val="28"/>
          <w:szCs w:val="28"/>
        </w:rPr>
      </w:pPr>
    </w:p>
    <w:p w14:paraId="08028BAA" w14:textId="77777777" w:rsidR="00107290" w:rsidRDefault="00107290" w:rsidP="004A4447">
      <w:pPr>
        <w:pStyle w:val="a9"/>
        <w:spacing w:before="0" w:beforeAutospacing="0" w:after="0" w:afterAutospacing="0"/>
        <w:rPr>
          <w:sz w:val="28"/>
          <w:szCs w:val="28"/>
        </w:rPr>
      </w:pPr>
    </w:p>
    <w:p w14:paraId="64B4B24D" w14:textId="77777777" w:rsidR="00107290" w:rsidRDefault="00107290" w:rsidP="004A4447">
      <w:pPr>
        <w:pStyle w:val="a9"/>
        <w:spacing w:before="0" w:beforeAutospacing="0" w:after="0" w:afterAutospacing="0"/>
        <w:rPr>
          <w:sz w:val="28"/>
          <w:szCs w:val="28"/>
        </w:rPr>
      </w:pPr>
    </w:p>
    <w:p w14:paraId="032920FF" w14:textId="77777777" w:rsidR="00107290" w:rsidRDefault="00107290" w:rsidP="004A4447">
      <w:pPr>
        <w:pStyle w:val="a9"/>
        <w:spacing w:before="0" w:beforeAutospacing="0" w:after="0" w:afterAutospacing="0"/>
        <w:rPr>
          <w:sz w:val="28"/>
          <w:szCs w:val="28"/>
        </w:rPr>
      </w:pPr>
    </w:p>
    <w:p w14:paraId="5BE39520" w14:textId="77777777" w:rsidR="00107290" w:rsidRDefault="00107290" w:rsidP="004A4447">
      <w:pPr>
        <w:pStyle w:val="a9"/>
        <w:spacing w:before="0" w:beforeAutospacing="0" w:after="0" w:afterAutospacing="0"/>
        <w:rPr>
          <w:sz w:val="28"/>
          <w:szCs w:val="28"/>
        </w:rPr>
      </w:pPr>
    </w:p>
    <w:p w14:paraId="67854B92" w14:textId="77777777" w:rsidR="004A4447" w:rsidRDefault="004A4447" w:rsidP="004A4447">
      <w:pPr>
        <w:pStyle w:val="a9"/>
        <w:spacing w:before="0" w:beforeAutospacing="0" w:after="0" w:afterAutospacing="0"/>
        <w:rPr>
          <w:sz w:val="28"/>
          <w:szCs w:val="28"/>
        </w:rPr>
      </w:pPr>
    </w:p>
    <w:p w14:paraId="7FB11C44" w14:textId="77777777" w:rsidR="00107290" w:rsidRDefault="00107290" w:rsidP="004A4447">
      <w:pPr>
        <w:pStyle w:val="a9"/>
        <w:spacing w:before="0" w:beforeAutospacing="0" w:after="0" w:afterAutospacing="0"/>
        <w:rPr>
          <w:sz w:val="28"/>
          <w:szCs w:val="28"/>
        </w:rPr>
      </w:pPr>
    </w:p>
    <w:p w14:paraId="4896630D" w14:textId="77777777" w:rsidR="00107290" w:rsidRDefault="00107290" w:rsidP="004A4447">
      <w:pPr>
        <w:pStyle w:val="a9"/>
        <w:spacing w:before="0" w:beforeAutospacing="0" w:after="0" w:afterAutospacing="0"/>
        <w:jc w:val="center"/>
        <w:rPr>
          <w:sz w:val="28"/>
          <w:szCs w:val="28"/>
        </w:rPr>
      </w:pPr>
      <w:proofErr w:type="spellStart"/>
      <w:r>
        <w:rPr>
          <w:sz w:val="28"/>
          <w:szCs w:val="28"/>
        </w:rPr>
        <w:t>Қазақстан</w:t>
      </w:r>
      <w:proofErr w:type="spellEnd"/>
      <w:r>
        <w:rPr>
          <w:sz w:val="28"/>
          <w:szCs w:val="28"/>
        </w:rPr>
        <w:t xml:space="preserve"> </w:t>
      </w:r>
      <w:proofErr w:type="spellStart"/>
      <w:r>
        <w:rPr>
          <w:sz w:val="28"/>
          <w:szCs w:val="28"/>
        </w:rPr>
        <w:t>Республикасы</w:t>
      </w:r>
      <w:proofErr w:type="spellEnd"/>
      <w:r>
        <w:rPr>
          <w:sz w:val="28"/>
          <w:szCs w:val="28"/>
        </w:rPr>
        <w:t>,</w:t>
      </w:r>
    </w:p>
    <w:p w14:paraId="4C62B76C" w14:textId="3ECB39AA" w:rsidR="00107290" w:rsidRDefault="00107290" w:rsidP="004A4447">
      <w:pPr>
        <w:pStyle w:val="a9"/>
        <w:spacing w:before="0" w:beforeAutospacing="0" w:after="0" w:afterAutospacing="0"/>
        <w:jc w:val="center"/>
      </w:pPr>
      <w:r>
        <w:rPr>
          <w:sz w:val="28"/>
          <w:szCs w:val="28"/>
        </w:rPr>
        <w:t>Астана, 202</w:t>
      </w:r>
      <w:r w:rsidR="003F4F1E">
        <w:rPr>
          <w:sz w:val="28"/>
          <w:szCs w:val="28"/>
        </w:rPr>
        <w:t>4</w:t>
      </w:r>
      <w:bookmarkStart w:id="1" w:name="_GoBack"/>
      <w:bookmarkEnd w:id="1"/>
    </w:p>
    <w:p w14:paraId="022391F0" w14:textId="77777777" w:rsidR="000D2082" w:rsidRPr="00EE2FE4" w:rsidRDefault="00107290" w:rsidP="004A4447">
      <w:pPr>
        <w:jc w:val="center"/>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lastRenderedPageBreak/>
        <w:t>МАЗМҰНЫ</w:t>
      </w:r>
    </w:p>
    <w:p w14:paraId="29A266A7" w14:textId="77777777" w:rsidR="00AF1929" w:rsidRPr="008073A7" w:rsidRDefault="00AF1929" w:rsidP="004A4447">
      <w:pPr>
        <w:jc w:val="both"/>
        <w:rPr>
          <w:rFonts w:ascii="Times New Roman" w:hAnsi="Times New Roman" w:cs="Times New Roman"/>
          <w:sz w:val="28"/>
          <w:szCs w:val="28"/>
          <w:lang w:val="kk-KZ"/>
        </w:rPr>
      </w:pPr>
    </w:p>
    <w:tbl>
      <w:tblPr>
        <w:tblStyle w:val="ae"/>
        <w:tblW w:w="0" w:type="auto"/>
        <w:tblInd w:w="279" w:type="dxa"/>
        <w:tblLook w:val="04A0" w:firstRow="1" w:lastRow="0" w:firstColumn="1" w:lastColumn="0" w:noHBand="0" w:noVBand="1"/>
      </w:tblPr>
      <w:tblGrid>
        <w:gridCol w:w="8618"/>
        <w:gridCol w:w="709"/>
      </w:tblGrid>
      <w:tr w:rsidR="00AF1929" w14:paraId="4B04E2C5" w14:textId="77777777" w:rsidTr="004A4447">
        <w:tc>
          <w:tcPr>
            <w:tcW w:w="8618" w:type="dxa"/>
            <w:tcBorders>
              <w:top w:val="nil"/>
              <w:left w:val="nil"/>
              <w:bottom w:val="nil"/>
              <w:right w:val="nil"/>
            </w:tcBorders>
          </w:tcPr>
          <w:p w14:paraId="5648CC91" w14:textId="77777777" w:rsidR="00AF1929" w:rsidRPr="002F2089" w:rsidRDefault="00AF1929" w:rsidP="002F2089">
            <w:pPr>
              <w:jc w:val="both"/>
              <w:rPr>
                <w:rFonts w:ascii="Times New Roman" w:hAnsi="Times New Roman" w:cs="Times New Roman"/>
                <w:lang w:val="en-US"/>
              </w:rPr>
            </w:pPr>
            <w:r w:rsidRPr="00045698">
              <w:rPr>
                <w:rFonts w:ascii="Times New Roman" w:hAnsi="Times New Roman" w:cs="Times New Roman"/>
                <w:b/>
                <w:bCs/>
                <w:sz w:val="28"/>
                <w:szCs w:val="28"/>
                <w:lang w:val="kk-KZ"/>
              </w:rPr>
              <w:t>НОРМАТИВТІК СІЛТЕМЕЛЕР</w:t>
            </w:r>
            <w:r w:rsidR="002F2089">
              <w:rPr>
                <w:rFonts w:ascii="Times New Roman" w:hAnsi="Times New Roman" w:cs="Times New Roman"/>
                <w:bCs/>
                <w:sz w:val="28"/>
                <w:szCs w:val="28"/>
                <w:lang w:val="kk-KZ"/>
              </w:rPr>
              <w:t>...........................................................</w:t>
            </w:r>
          </w:p>
        </w:tc>
        <w:tc>
          <w:tcPr>
            <w:tcW w:w="709" w:type="dxa"/>
            <w:tcBorders>
              <w:top w:val="nil"/>
              <w:left w:val="nil"/>
              <w:bottom w:val="nil"/>
              <w:right w:val="nil"/>
            </w:tcBorders>
          </w:tcPr>
          <w:p w14:paraId="41DCB47C" w14:textId="77777777" w:rsidR="00AF1929" w:rsidRPr="004A4447" w:rsidRDefault="00AF1929" w:rsidP="004A4447">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3</w:t>
            </w:r>
          </w:p>
        </w:tc>
      </w:tr>
      <w:tr w:rsidR="00AF1929" w14:paraId="42521D05"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157C84B9" w14:textId="77777777" w:rsidR="00AF1929" w:rsidRPr="002F2089" w:rsidRDefault="00AF1929" w:rsidP="002F2089">
            <w:pPr>
              <w:jc w:val="both"/>
              <w:rPr>
                <w:rFonts w:ascii="Times New Roman" w:hAnsi="Times New Roman" w:cs="Times New Roman"/>
                <w:bCs/>
                <w:sz w:val="28"/>
                <w:szCs w:val="28"/>
                <w:lang w:val="kk-KZ"/>
              </w:rPr>
            </w:pPr>
            <w:r w:rsidRPr="00107290">
              <w:rPr>
                <w:rFonts w:ascii="Times New Roman" w:hAnsi="Times New Roman" w:cs="Times New Roman"/>
                <w:b/>
                <w:bCs/>
                <w:sz w:val="28"/>
                <w:szCs w:val="28"/>
                <w:lang w:val="kk-KZ"/>
              </w:rPr>
              <w:t>БЕЛГІЛЕУЛЕР МЕН ҚЫСҚАРТУЛАР</w:t>
            </w:r>
            <w:r w:rsidR="002F2089">
              <w:rPr>
                <w:rFonts w:ascii="Times New Roman" w:hAnsi="Times New Roman" w:cs="Times New Roman"/>
                <w:bCs/>
                <w:sz w:val="28"/>
                <w:szCs w:val="28"/>
                <w:lang w:val="kk-KZ"/>
              </w:rPr>
              <w:t>..............................................</w:t>
            </w:r>
          </w:p>
        </w:tc>
        <w:tc>
          <w:tcPr>
            <w:tcW w:w="709" w:type="dxa"/>
          </w:tcPr>
          <w:p w14:paraId="64FC68EC" w14:textId="77777777" w:rsidR="00AF1929" w:rsidRPr="004A4447" w:rsidRDefault="00AF1929" w:rsidP="004A4447">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5</w:t>
            </w:r>
          </w:p>
        </w:tc>
      </w:tr>
      <w:tr w:rsidR="00AF1929" w14:paraId="4BC23128"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6330293F" w14:textId="77777777" w:rsidR="00AF1929" w:rsidRPr="002F2089" w:rsidRDefault="00AF1929" w:rsidP="002F2089">
            <w:pPr>
              <w:jc w:val="both"/>
              <w:rPr>
                <w:rFonts w:ascii="Times New Roman" w:hAnsi="Times New Roman" w:cs="Times New Roman"/>
                <w:bCs/>
                <w:sz w:val="28"/>
                <w:szCs w:val="28"/>
                <w:lang w:val="kk-KZ"/>
              </w:rPr>
            </w:pPr>
            <w:r w:rsidRPr="00EE2FE4">
              <w:rPr>
                <w:rFonts w:ascii="Times New Roman" w:hAnsi="Times New Roman" w:cs="Times New Roman"/>
                <w:b/>
                <w:bCs/>
                <w:sz w:val="28"/>
                <w:szCs w:val="28"/>
                <w:lang w:val="kk-KZ"/>
              </w:rPr>
              <w:t>КІРІСПЕ</w:t>
            </w:r>
            <w:r w:rsidR="002F2089">
              <w:rPr>
                <w:rFonts w:ascii="Times New Roman" w:hAnsi="Times New Roman" w:cs="Times New Roman"/>
                <w:bCs/>
                <w:sz w:val="28"/>
                <w:szCs w:val="28"/>
                <w:lang w:val="kk-KZ"/>
              </w:rPr>
              <w:t>.....................................................................................................</w:t>
            </w:r>
          </w:p>
        </w:tc>
        <w:tc>
          <w:tcPr>
            <w:tcW w:w="709" w:type="dxa"/>
          </w:tcPr>
          <w:p w14:paraId="49AB4D52" w14:textId="77777777" w:rsidR="00AF1929" w:rsidRPr="004A4447" w:rsidRDefault="00AF1929" w:rsidP="004A4447">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6</w:t>
            </w:r>
          </w:p>
        </w:tc>
      </w:tr>
      <w:tr w:rsidR="00AF1929" w14:paraId="281BD81E"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73E4BAB9" w14:textId="77777777" w:rsidR="00AF1929" w:rsidRPr="002F2089" w:rsidRDefault="00AF1929" w:rsidP="002F2089">
            <w:pPr>
              <w:jc w:val="both"/>
              <w:rPr>
                <w:rFonts w:ascii="Times New Roman" w:hAnsi="Times New Roman" w:cs="Times New Roman"/>
                <w:bCs/>
                <w:sz w:val="28"/>
                <w:szCs w:val="28"/>
                <w:lang w:val="kk-KZ"/>
              </w:rPr>
            </w:pPr>
            <w:r w:rsidRPr="00EE2FE4">
              <w:rPr>
                <w:rFonts w:ascii="Times New Roman" w:hAnsi="Times New Roman" w:cs="Times New Roman"/>
                <w:b/>
                <w:bCs/>
                <w:sz w:val="28"/>
                <w:szCs w:val="28"/>
                <w:lang w:val="kk-KZ"/>
              </w:rPr>
              <w:t>1 БІЛІМ БЕРУ САЛАСЫН ЦИФРЛАНДЫРУ САЯСАТЫН</w:t>
            </w:r>
            <w:r>
              <w:rPr>
                <w:rFonts w:ascii="Times New Roman" w:hAnsi="Times New Roman" w:cs="Times New Roman"/>
                <w:b/>
                <w:bCs/>
                <w:sz w:val="28"/>
                <w:szCs w:val="28"/>
                <w:lang w:val="kk-KZ"/>
              </w:rPr>
              <w:t xml:space="preserve"> </w:t>
            </w:r>
            <w:r w:rsidRPr="00EE2FE4">
              <w:rPr>
                <w:rFonts w:ascii="Times New Roman" w:hAnsi="Times New Roman" w:cs="Times New Roman"/>
                <w:b/>
                <w:bCs/>
                <w:sz w:val="28"/>
                <w:szCs w:val="28"/>
                <w:lang w:val="kk-KZ"/>
              </w:rPr>
              <w:t>ЗЕРТТЕУДІҢ ТЕОРИЯЛЫҚ-ӘДІСНАМАЛЫҚ НЕГІЗДЕРІ</w:t>
            </w:r>
            <w:r w:rsidR="002F2089">
              <w:rPr>
                <w:rFonts w:ascii="Times New Roman" w:hAnsi="Times New Roman" w:cs="Times New Roman"/>
                <w:bCs/>
                <w:sz w:val="28"/>
                <w:szCs w:val="28"/>
                <w:lang w:val="kk-KZ"/>
              </w:rPr>
              <w:t>.........</w:t>
            </w:r>
          </w:p>
        </w:tc>
        <w:tc>
          <w:tcPr>
            <w:tcW w:w="709" w:type="dxa"/>
          </w:tcPr>
          <w:p w14:paraId="28DC3A54" w14:textId="77777777" w:rsidR="00D0005A" w:rsidRDefault="00D0005A" w:rsidP="004A4447">
            <w:pPr>
              <w:rPr>
                <w:rFonts w:ascii="Times New Roman" w:hAnsi="Times New Roman" w:cs="Times New Roman"/>
                <w:bCs/>
                <w:sz w:val="28"/>
                <w:szCs w:val="28"/>
                <w:lang w:val="kk-KZ"/>
              </w:rPr>
            </w:pPr>
          </w:p>
          <w:p w14:paraId="23B66A61" w14:textId="77777777" w:rsidR="00AF1929" w:rsidRPr="00F4285A" w:rsidRDefault="00F4285A" w:rsidP="004A4447">
            <w:pPr>
              <w:rPr>
                <w:rFonts w:ascii="Times New Roman" w:hAnsi="Times New Roman" w:cs="Times New Roman"/>
                <w:bCs/>
                <w:sz w:val="28"/>
                <w:szCs w:val="28"/>
                <w:lang w:val="en-US"/>
              </w:rPr>
            </w:pPr>
            <w:r>
              <w:rPr>
                <w:rFonts w:ascii="Times New Roman" w:hAnsi="Times New Roman" w:cs="Times New Roman"/>
                <w:bCs/>
                <w:sz w:val="28"/>
                <w:szCs w:val="28"/>
                <w:lang w:val="en-US"/>
              </w:rPr>
              <w:t>19</w:t>
            </w:r>
          </w:p>
        </w:tc>
      </w:tr>
      <w:tr w:rsidR="00AF1929" w14:paraId="2A13D531"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4F3EB84F" w14:textId="77777777" w:rsidR="00AF1929" w:rsidRPr="00EE2FE4" w:rsidRDefault="00AF1929" w:rsidP="002F2089">
            <w:pPr>
              <w:jc w:val="both"/>
              <w:rPr>
                <w:rFonts w:ascii="Times New Roman" w:hAnsi="Times New Roman" w:cs="Times New Roman"/>
                <w:b/>
                <w:bCs/>
                <w:sz w:val="28"/>
                <w:szCs w:val="28"/>
                <w:lang w:val="kk-KZ"/>
              </w:rPr>
            </w:pPr>
            <w:r w:rsidRPr="00EE2FE4">
              <w:rPr>
                <w:rFonts w:ascii="Times New Roman" w:hAnsi="Times New Roman" w:cs="Times New Roman"/>
                <w:sz w:val="28"/>
                <w:szCs w:val="28"/>
                <w:lang w:val="kk-KZ"/>
              </w:rPr>
              <w:t>1.1 Білім беру жүйесін цифрландыру саясатының</w:t>
            </w:r>
            <w:r>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тұжырымдамалық-теориялық негіздемесі</w:t>
            </w:r>
            <w:r w:rsidR="002F2089">
              <w:rPr>
                <w:rFonts w:ascii="Times New Roman" w:hAnsi="Times New Roman" w:cs="Times New Roman"/>
                <w:sz w:val="28"/>
                <w:szCs w:val="28"/>
                <w:lang w:val="kk-KZ"/>
              </w:rPr>
              <w:t>..........................................................................</w:t>
            </w:r>
          </w:p>
        </w:tc>
        <w:tc>
          <w:tcPr>
            <w:tcW w:w="709" w:type="dxa"/>
          </w:tcPr>
          <w:p w14:paraId="34319E7E" w14:textId="77777777" w:rsidR="00D0005A" w:rsidRDefault="00D0005A" w:rsidP="004A4447">
            <w:pPr>
              <w:rPr>
                <w:rFonts w:ascii="Times New Roman" w:hAnsi="Times New Roman" w:cs="Times New Roman"/>
                <w:bCs/>
                <w:sz w:val="28"/>
                <w:szCs w:val="28"/>
                <w:lang w:val="kk-KZ"/>
              </w:rPr>
            </w:pPr>
          </w:p>
          <w:p w14:paraId="6E9A21E9" w14:textId="77777777" w:rsidR="00AF1929" w:rsidRPr="00F4285A" w:rsidRDefault="00F4285A" w:rsidP="004A4447">
            <w:pPr>
              <w:rPr>
                <w:rFonts w:ascii="Times New Roman" w:hAnsi="Times New Roman" w:cs="Times New Roman"/>
                <w:bCs/>
                <w:sz w:val="28"/>
                <w:szCs w:val="28"/>
                <w:lang w:val="en-US"/>
              </w:rPr>
            </w:pPr>
            <w:r>
              <w:rPr>
                <w:rFonts w:ascii="Times New Roman" w:hAnsi="Times New Roman" w:cs="Times New Roman"/>
                <w:bCs/>
                <w:sz w:val="28"/>
                <w:szCs w:val="28"/>
                <w:lang w:val="en-US"/>
              </w:rPr>
              <w:t>19</w:t>
            </w:r>
          </w:p>
        </w:tc>
      </w:tr>
      <w:tr w:rsidR="00AF1929" w14:paraId="50A40B62"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55E681DB" w14:textId="77777777" w:rsidR="00AF1929" w:rsidRPr="00EE2FE4" w:rsidRDefault="00AF1929" w:rsidP="00D0005A">
            <w:pPr>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1.2 Білім беру саласындағы цифрлық трансформацияның әлемдік тәжірибесі және цифрландырудағы жаһандық трендтер</w:t>
            </w:r>
            <w:r w:rsidR="002F2089">
              <w:rPr>
                <w:rFonts w:ascii="Times New Roman" w:hAnsi="Times New Roman" w:cs="Times New Roman"/>
                <w:sz w:val="28"/>
                <w:szCs w:val="28"/>
                <w:lang w:val="kk-KZ"/>
              </w:rPr>
              <w:t>....................</w:t>
            </w:r>
          </w:p>
        </w:tc>
        <w:tc>
          <w:tcPr>
            <w:tcW w:w="709" w:type="dxa"/>
          </w:tcPr>
          <w:p w14:paraId="07108C39" w14:textId="77777777" w:rsidR="00D0005A" w:rsidRDefault="00D0005A" w:rsidP="004A4447">
            <w:pPr>
              <w:rPr>
                <w:rFonts w:ascii="Times New Roman" w:hAnsi="Times New Roman" w:cs="Times New Roman"/>
                <w:bCs/>
                <w:sz w:val="28"/>
                <w:szCs w:val="28"/>
                <w:lang w:val="kk-KZ"/>
              </w:rPr>
            </w:pPr>
          </w:p>
          <w:p w14:paraId="20E01C22" w14:textId="77777777" w:rsidR="00AF1929" w:rsidRPr="004A4447" w:rsidRDefault="00D0005A" w:rsidP="004A4447">
            <w:pPr>
              <w:rPr>
                <w:rFonts w:ascii="Times New Roman" w:hAnsi="Times New Roman" w:cs="Times New Roman"/>
                <w:bCs/>
                <w:sz w:val="28"/>
                <w:szCs w:val="28"/>
                <w:lang w:val="kk-KZ"/>
              </w:rPr>
            </w:pPr>
            <w:r>
              <w:rPr>
                <w:rFonts w:ascii="Times New Roman" w:hAnsi="Times New Roman" w:cs="Times New Roman"/>
                <w:bCs/>
                <w:sz w:val="28"/>
                <w:szCs w:val="28"/>
                <w:lang w:val="kk-KZ"/>
              </w:rPr>
              <w:t>30</w:t>
            </w:r>
          </w:p>
        </w:tc>
      </w:tr>
      <w:tr w:rsidR="00AF1929" w14:paraId="05824ADB"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40558FEF" w14:textId="77777777" w:rsidR="00AF1929" w:rsidRPr="002F2089" w:rsidRDefault="00AF1929" w:rsidP="002F2089">
            <w:pPr>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2 ҚАЗАҚСТАН РЕСПУБЛИКАСЫНДАҒЫ БІЛІМ БЕРУ САЛАСЫН ЦИФРЛАНДЫРУ ҮДЕРІСІНІҢ ДАМУ ТАРИХЫ ЖӘНЕ ҚАЗІРГІ ЖАҒДАЙЫ</w:t>
            </w:r>
            <w:r w:rsidR="002F2089">
              <w:rPr>
                <w:rFonts w:ascii="Times New Roman" w:hAnsi="Times New Roman" w:cs="Times New Roman"/>
                <w:bCs/>
                <w:sz w:val="28"/>
                <w:szCs w:val="28"/>
                <w:lang w:val="kk-KZ"/>
              </w:rPr>
              <w:t>..................................................................</w:t>
            </w:r>
          </w:p>
        </w:tc>
        <w:tc>
          <w:tcPr>
            <w:tcW w:w="709" w:type="dxa"/>
          </w:tcPr>
          <w:p w14:paraId="2D7F9BCB" w14:textId="77777777" w:rsidR="00D0005A" w:rsidRDefault="00D0005A" w:rsidP="004A4447">
            <w:pPr>
              <w:rPr>
                <w:rFonts w:ascii="Times New Roman" w:hAnsi="Times New Roman" w:cs="Times New Roman"/>
                <w:bCs/>
                <w:sz w:val="28"/>
                <w:szCs w:val="28"/>
                <w:lang w:val="kk-KZ"/>
              </w:rPr>
            </w:pPr>
          </w:p>
          <w:p w14:paraId="138877AA" w14:textId="77777777" w:rsidR="00D0005A" w:rsidRDefault="00D0005A" w:rsidP="004A4447">
            <w:pPr>
              <w:rPr>
                <w:rFonts w:ascii="Times New Roman" w:hAnsi="Times New Roman" w:cs="Times New Roman"/>
                <w:bCs/>
                <w:sz w:val="28"/>
                <w:szCs w:val="28"/>
                <w:lang w:val="kk-KZ"/>
              </w:rPr>
            </w:pPr>
          </w:p>
          <w:p w14:paraId="75638215" w14:textId="77777777" w:rsidR="00AF1929" w:rsidRPr="004A4447" w:rsidRDefault="00AF1929" w:rsidP="00D0005A">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5</w:t>
            </w:r>
            <w:r w:rsidR="00D0005A">
              <w:rPr>
                <w:rFonts w:ascii="Times New Roman" w:hAnsi="Times New Roman" w:cs="Times New Roman"/>
                <w:bCs/>
                <w:sz w:val="28"/>
                <w:szCs w:val="28"/>
                <w:lang w:val="kk-KZ"/>
              </w:rPr>
              <w:t>5</w:t>
            </w:r>
          </w:p>
        </w:tc>
      </w:tr>
      <w:tr w:rsidR="00AF1929" w14:paraId="34D9BF4B"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727E6456" w14:textId="77777777" w:rsidR="00AF1929" w:rsidRPr="00EE2FE4" w:rsidRDefault="00AF1929" w:rsidP="002F2089">
            <w:pPr>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2.1 Қазақстанның білім беру саласын цифрландыру үдерісінің басталуы мен дамуы</w:t>
            </w:r>
            <w:r w:rsidR="002F2089">
              <w:rPr>
                <w:rFonts w:ascii="Times New Roman" w:hAnsi="Times New Roman" w:cs="Times New Roman"/>
                <w:sz w:val="28"/>
                <w:szCs w:val="28"/>
                <w:lang w:val="kk-KZ"/>
              </w:rPr>
              <w:t>................................................................................</w:t>
            </w:r>
          </w:p>
        </w:tc>
        <w:tc>
          <w:tcPr>
            <w:tcW w:w="709" w:type="dxa"/>
          </w:tcPr>
          <w:p w14:paraId="75DC1A98" w14:textId="77777777" w:rsidR="00D0005A" w:rsidRDefault="00D0005A" w:rsidP="004A4447">
            <w:pPr>
              <w:rPr>
                <w:rFonts w:ascii="Times New Roman" w:hAnsi="Times New Roman" w:cs="Times New Roman"/>
                <w:bCs/>
                <w:sz w:val="28"/>
                <w:szCs w:val="28"/>
                <w:lang w:val="kk-KZ"/>
              </w:rPr>
            </w:pPr>
          </w:p>
          <w:p w14:paraId="17F53407" w14:textId="77777777" w:rsidR="00AF1929" w:rsidRPr="004A4447" w:rsidRDefault="00AF1929" w:rsidP="00D0005A">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5</w:t>
            </w:r>
            <w:r w:rsidR="00D0005A">
              <w:rPr>
                <w:rFonts w:ascii="Times New Roman" w:hAnsi="Times New Roman" w:cs="Times New Roman"/>
                <w:bCs/>
                <w:sz w:val="28"/>
                <w:szCs w:val="28"/>
                <w:lang w:val="kk-KZ"/>
              </w:rPr>
              <w:t>5</w:t>
            </w:r>
          </w:p>
        </w:tc>
      </w:tr>
      <w:tr w:rsidR="00AF1929" w14:paraId="3ED37418"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208C766A" w14:textId="77777777" w:rsidR="00AF1929" w:rsidRPr="00EE2FE4" w:rsidRDefault="00AF1929" w:rsidP="002F2089">
            <w:pPr>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2.2 ҚР білім беру жүйесін цифрландырудың қазіргі ахуалы мен негізгі бағыттары</w:t>
            </w:r>
            <w:r w:rsidR="002F2089">
              <w:rPr>
                <w:rFonts w:ascii="Times New Roman" w:hAnsi="Times New Roman" w:cs="Times New Roman"/>
                <w:sz w:val="28"/>
                <w:szCs w:val="28"/>
                <w:lang w:val="kk-KZ"/>
              </w:rPr>
              <w:t>.....................................................................................</w:t>
            </w:r>
          </w:p>
        </w:tc>
        <w:tc>
          <w:tcPr>
            <w:tcW w:w="709" w:type="dxa"/>
          </w:tcPr>
          <w:p w14:paraId="47A79600" w14:textId="77777777" w:rsidR="00D0005A" w:rsidRDefault="00D0005A" w:rsidP="004A4447">
            <w:pPr>
              <w:rPr>
                <w:rFonts w:ascii="Times New Roman" w:hAnsi="Times New Roman" w:cs="Times New Roman"/>
                <w:bCs/>
                <w:sz w:val="28"/>
                <w:szCs w:val="28"/>
                <w:lang w:val="kk-KZ"/>
              </w:rPr>
            </w:pPr>
          </w:p>
          <w:p w14:paraId="03326182" w14:textId="77777777" w:rsidR="00AF1929" w:rsidRPr="004A4447" w:rsidRDefault="00D0005A" w:rsidP="004A4447">
            <w:pPr>
              <w:rPr>
                <w:rFonts w:ascii="Times New Roman" w:hAnsi="Times New Roman" w:cs="Times New Roman"/>
                <w:bCs/>
                <w:sz w:val="28"/>
                <w:szCs w:val="28"/>
                <w:lang w:val="kk-KZ"/>
              </w:rPr>
            </w:pPr>
            <w:r>
              <w:rPr>
                <w:rFonts w:ascii="Times New Roman" w:hAnsi="Times New Roman" w:cs="Times New Roman"/>
                <w:bCs/>
                <w:sz w:val="28"/>
                <w:szCs w:val="28"/>
                <w:lang w:val="kk-KZ"/>
              </w:rPr>
              <w:t>81</w:t>
            </w:r>
          </w:p>
        </w:tc>
      </w:tr>
      <w:tr w:rsidR="00AF1929" w14:paraId="53C84E6A"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51199B94" w14:textId="77777777" w:rsidR="00AF1929" w:rsidRPr="002F2089" w:rsidRDefault="00AF1929" w:rsidP="002F2089">
            <w:pPr>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3 ҚАЗАҚСТАН РЕСПУБЛИКАСЫНЫҢ БІЛІМ БЕРУ САЛАСЫН</w:t>
            </w:r>
            <w:r w:rsidRPr="00107290">
              <w:rPr>
                <w:rFonts w:ascii="Times New Roman" w:hAnsi="Times New Roman" w:cs="Times New Roman"/>
                <w:b/>
                <w:bCs/>
                <w:sz w:val="28"/>
                <w:szCs w:val="28"/>
                <w:lang w:val="kk-KZ"/>
              </w:rPr>
              <w:t xml:space="preserve"> </w:t>
            </w:r>
            <w:r w:rsidRPr="00EE2FE4">
              <w:rPr>
                <w:rFonts w:ascii="Times New Roman" w:hAnsi="Times New Roman" w:cs="Times New Roman"/>
                <w:b/>
                <w:bCs/>
                <w:sz w:val="28"/>
                <w:szCs w:val="28"/>
                <w:lang w:val="kk-KZ"/>
              </w:rPr>
              <w:t>ЦИФРЛАНДЫРУДАҒЫ НЕГІЗГІ ПРОБЛЕМАЛАР МЕН</w:t>
            </w:r>
            <w:r w:rsidRPr="00107290">
              <w:rPr>
                <w:rFonts w:ascii="Times New Roman" w:hAnsi="Times New Roman" w:cs="Times New Roman"/>
                <w:b/>
                <w:bCs/>
                <w:sz w:val="28"/>
                <w:szCs w:val="28"/>
                <w:lang w:val="kk-KZ"/>
              </w:rPr>
              <w:t xml:space="preserve"> </w:t>
            </w:r>
            <w:r w:rsidRPr="00EE2FE4">
              <w:rPr>
                <w:rFonts w:ascii="Times New Roman" w:hAnsi="Times New Roman" w:cs="Times New Roman"/>
                <w:b/>
                <w:bCs/>
                <w:sz w:val="28"/>
                <w:szCs w:val="28"/>
                <w:lang w:val="kk-KZ"/>
              </w:rPr>
              <w:t>МҮМКІНДІКТЕР</w:t>
            </w:r>
            <w:r w:rsidR="002F2089">
              <w:rPr>
                <w:rFonts w:ascii="Times New Roman" w:hAnsi="Times New Roman" w:cs="Times New Roman"/>
                <w:bCs/>
                <w:sz w:val="28"/>
                <w:szCs w:val="28"/>
                <w:lang w:val="kk-KZ"/>
              </w:rPr>
              <w:t>...........................................................................</w:t>
            </w:r>
          </w:p>
        </w:tc>
        <w:tc>
          <w:tcPr>
            <w:tcW w:w="709" w:type="dxa"/>
          </w:tcPr>
          <w:p w14:paraId="5E726BF5" w14:textId="77777777" w:rsidR="00D0005A" w:rsidRDefault="00D0005A" w:rsidP="004A4447">
            <w:pPr>
              <w:rPr>
                <w:rFonts w:ascii="Times New Roman" w:hAnsi="Times New Roman" w:cs="Times New Roman"/>
                <w:bCs/>
                <w:sz w:val="28"/>
                <w:szCs w:val="28"/>
                <w:lang w:val="kk-KZ"/>
              </w:rPr>
            </w:pPr>
          </w:p>
          <w:p w14:paraId="66A4851F" w14:textId="77777777" w:rsidR="00D0005A" w:rsidRDefault="00D0005A" w:rsidP="004A4447">
            <w:pPr>
              <w:rPr>
                <w:rFonts w:ascii="Times New Roman" w:hAnsi="Times New Roman" w:cs="Times New Roman"/>
                <w:bCs/>
                <w:sz w:val="28"/>
                <w:szCs w:val="28"/>
                <w:lang w:val="kk-KZ"/>
              </w:rPr>
            </w:pPr>
          </w:p>
          <w:p w14:paraId="5093DE69" w14:textId="77777777" w:rsidR="00AF1929" w:rsidRPr="004A4447" w:rsidRDefault="0057721D" w:rsidP="00D0005A">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9</w:t>
            </w:r>
            <w:r w:rsidR="00D0005A">
              <w:rPr>
                <w:rFonts w:ascii="Times New Roman" w:hAnsi="Times New Roman" w:cs="Times New Roman"/>
                <w:bCs/>
                <w:sz w:val="28"/>
                <w:szCs w:val="28"/>
                <w:lang w:val="kk-KZ"/>
              </w:rPr>
              <w:t>8</w:t>
            </w:r>
          </w:p>
        </w:tc>
      </w:tr>
      <w:tr w:rsidR="00AF1929" w14:paraId="12FEA035"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46752468" w14:textId="77777777" w:rsidR="00AF1929" w:rsidRPr="00EE2FE4" w:rsidRDefault="00AF1929" w:rsidP="002F2089">
            <w:pPr>
              <w:jc w:val="both"/>
              <w:rPr>
                <w:rFonts w:ascii="Times New Roman" w:hAnsi="Times New Roman" w:cs="Times New Roman"/>
                <w:b/>
                <w:bCs/>
                <w:sz w:val="28"/>
                <w:szCs w:val="28"/>
                <w:lang w:val="kk-KZ"/>
              </w:rPr>
            </w:pPr>
            <w:r w:rsidRPr="00EE2FE4">
              <w:rPr>
                <w:rFonts w:ascii="Times New Roman" w:hAnsi="Times New Roman" w:cs="Times New Roman"/>
                <w:sz w:val="28"/>
                <w:szCs w:val="28"/>
                <w:lang w:val="kk-KZ"/>
              </w:rPr>
              <w:t>3.1 Пандемия кезінде Қазақстанның білім беру саласын цифрландыруда анықталған негізгі проблемалар</w:t>
            </w:r>
            <w:r w:rsidR="002F2089">
              <w:rPr>
                <w:rFonts w:ascii="Times New Roman" w:hAnsi="Times New Roman" w:cs="Times New Roman"/>
                <w:sz w:val="28"/>
                <w:szCs w:val="28"/>
                <w:lang w:val="kk-KZ"/>
              </w:rPr>
              <w:t>.................................</w:t>
            </w:r>
          </w:p>
        </w:tc>
        <w:tc>
          <w:tcPr>
            <w:tcW w:w="709" w:type="dxa"/>
          </w:tcPr>
          <w:p w14:paraId="170272D7" w14:textId="77777777" w:rsidR="00D0005A" w:rsidRDefault="00D0005A" w:rsidP="004A4447">
            <w:pPr>
              <w:rPr>
                <w:rFonts w:ascii="Times New Roman" w:hAnsi="Times New Roman" w:cs="Times New Roman"/>
                <w:bCs/>
                <w:sz w:val="28"/>
                <w:szCs w:val="28"/>
                <w:lang w:val="kk-KZ"/>
              </w:rPr>
            </w:pPr>
          </w:p>
          <w:p w14:paraId="53FC5967" w14:textId="77777777" w:rsidR="00AF1929" w:rsidRPr="004A4447" w:rsidRDefault="0057721D" w:rsidP="00D0005A">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9</w:t>
            </w:r>
            <w:r w:rsidR="00D0005A">
              <w:rPr>
                <w:rFonts w:ascii="Times New Roman" w:hAnsi="Times New Roman" w:cs="Times New Roman"/>
                <w:bCs/>
                <w:sz w:val="28"/>
                <w:szCs w:val="28"/>
                <w:lang w:val="kk-KZ"/>
              </w:rPr>
              <w:t>8</w:t>
            </w:r>
          </w:p>
        </w:tc>
      </w:tr>
      <w:tr w:rsidR="00AF1929" w14:paraId="5975F02C"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4D54D849" w14:textId="77777777" w:rsidR="00AF1929" w:rsidRPr="00EE2FE4" w:rsidRDefault="00AF1929" w:rsidP="002F2089">
            <w:pPr>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3.2 Қазақстан Республикасы білім беру саласының цифрлық трансформациясының болашағы және даму сценарийлері</w:t>
            </w:r>
            <w:r w:rsidR="002F2089">
              <w:rPr>
                <w:rFonts w:ascii="Times New Roman" w:hAnsi="Times New Roman" w:cs="Times New Roman"/>
                <w:sz w:val="28"/>
                <w:szCs w:val="28"/>
                <w:lang w:val="kk-KZ"/>
              </w:rPr>
              <w:t>.....................</w:t>
            </w:r>
          </w:p>
        </w:tc>
        <w:tc>
          <w:tcPr>
            <w:tcW w:w="709" w:type="dxa"/>
          </w:tcPr>
          <w:p w14:paraId="4AFA49DA" w14:textId="77777777" w:rsidR="00D0005A" w:rsidRDefault="00D0005A" w:rsidP="004A4447">
            <w:pPr>
              <w:rPr>
                <w:rFonts w:ascii="Times New Roman" w:hAnsi="Times New Roman" w:cs="Times New Roman"/>
                <w:bCs/>
                <w:sz w:val="28"/>
                <w:szCs w:val="28"/>
                <w:lang w:val="kk-KZ"/>
              </w:rPr>
            </w:pPr>
          </w:p>
          <w:p w14:paraId="7EF00828" w14:textId="77777777" w:rsidR="00AF1929" w:rsidRPr="004A4447" w:rsidRDefault="00AF1929" w:rsidP="00D0005A">
            <w:pPr>
              <w:rPr>
                <w:rFonts w:ascii="Times New Roman" w:hAnsi="Times New Roman" w:cs="Times New Roman"/>
                <w:bCs/>
                <w:sz w:val="28"/>
                <w:szCs w:val="28"/>
                <w:lang w:val="kk-KZ"/>
              </w:rPr>
            </w:pPr>
            <w:r w:rsidRPr="004A4447">
              <w:rPr>
                <w:rFonts w:ascii="Times New Roman" w:hAnsi="Times New Roman" w:cs="Times New Roman"/>
                <w:bCs/>
                <w:sz w:val="28"/>
                <w:szCs w:val="28"/>
                <w:lang w:val="kk-KZ"/>
              </w:rPr>
              <w:t>1</w:t>
            </w:r>
            <w:r w:rsidR="0057721D" w:rsidRPr="004A4447">
              <w:rPr>
                <w:rFonts w:ascii="Times New Roman" w:hAnsi="Times New Roman" w:cs="Times New Roman"/>
                <w:bCs/>
                <w:sz w:val="28"/>
                <w:szCs w:val="28"/>
                <w:lang w:val="kk-KZ"/>
              </w:rPr>
              <w:t>1</w:t>
            </w:r>
            <w:r w:rsidR="00D0005A">
              <w:rPr>
                <w:rFonts w:ascii="Times New Roman" w:hAnsi="Times New Roman" w:cs="Times New Roman"/>
                <w:bCs/>
                <w:sz w:val="28"/>
                <w:szCs w:val="28"/>
                <w:lang w:val="kk-KZ"/>
              </w:rPr>
              <w:t>6</w:t>
            </w:r>
          </w:p>
        </w:tc>
      </w:tr>
      <w:tr w:rsidR="00AF1929" w14:paraId="3C8780B6"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1C8BBBC0" w14:textId="77777777" w:rsidR="00AF1929" w:rsidRPr="002F2089" w:rsidRDefault="00AF1929" w:rsidP="002F2089">
            <w:pPr>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ҚОРЫТЫНДЫ</w:t>
            </w:r>
            <w:r w:rsidR="002F2089">
              <w:rPr>
                <w:rFonts w:ascii="Times New Roman" w:hAnsi="Times New Roman" w:cs="Times New Roman"/>
                <w:bCs/>
                <w:sz w:val="28"/>
                <w:szCs w:val="28"/>
                <w:lang w:val="kk-KZ"/>
              </w:rPr>
              <w:t>....................................................................................</w:t>
            </w:r>
          </w:p>
        </w:tc>
        <w:tc>
          <w:tcPr>
            <w:tcW w:w="709" w:type="dxa"/>
          </w:tcPr>
          <w:p w14:paraId="37AE8094" w14:textId="77777777" w:rsidR="00AF1929" w:rsidRPr="000852B5" w:rsidRDefault="00AF1929" w:rsidP="00D0005A">
            <w:pPr>
              <w:rPr>
                <w:rFonts w:ascii="Times New Roman" w:hAnsi="Times New Roman" w:cs="Times New Roman"/>
                <w:bCs/>
                <w:sz w:val="28"/>
                <w:szCs w:val="28"/>
                <w:lang w:val="en-US"/>
              </w:rPr>
            </w:pPr>
            <w:r w:rsidRPr="004A4447">
              <w:rPr>
                <w:rFonts w:ascii="Times New Roman" w:hAnsi="Times New Roman" w:cs="Times New Roman"/>
                <w:bCs/>
                <w:sz w:val="28"/>
                <w:szCs w:val="28"/>
                <w:lang w:val="kk-KZ"/>
              </w:rPr>
              <w:t>1</w:t>
            </w:r>
            <w:r w:rsidR="0057721D" w:rsidRPr="004A4447">
              <w:rPr>
                <w:rFonts w:ascii="Times New Roman" w:hAnsi="Times New Roman" w:cs="Times New Roman"/>
                <w:bCs/>
                <w:sz w:val="28"/>
                <w:szCs w:val="28"/>
                <w:lang w:val="kk-KZ"/>
              </w:rPr>
              <w:t>3</w:t>
            </w:r>
            <w:r w:rsidR="000852B5">
              <w:rPr>
                <w:rFonts w:ascii="Times New Roman" w:hAnsi="Times New Roman" w:cs="Times New Roman"/>
                <w:bCs/>
                <w:sz w:val="28"/>
                <w:szCs w:val="28"/>
                <w:lang w:val="en-US"/>
              </w:rPr>
              <w:t>1</w:t>
            </w:r>
          </w:p>
        </w:tc>
      </w:tr>
      <w:tr w:rsidR="00AF1929" w14:paraId="401826F9"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3561A2E1" w14:textId="77777777" w:rsidR="00AF1929" w:rsidRPr="002F2089" w:rsidRDefault="00AF1929" w:rsidP="002F2089">
            <w:pPr>
              <w:jc w:val="both"/>
              <w:rPr>
                <w:rFonts w:ascii="Times New Roman" w:hAnsi="Times New Roman" w:cs="Times New Roman"/>
                <w:bCs/>
                <w:sz w:val="28"/>
                <w:szCs w:val="28"/>
                <w:lang w:val="kk-KZ"/>
              </w:rPr>
            </w:pPr>
            <w:r w:rsidRPr="00EE2FE4">
              <w:rPr>
                <w:rFonts w:ascii="Times New Roman" w:hAnsi="Times New Roman" w:cs="Times New Roman"/>
                <w:b/>
                <w:bCs/>
                <w:sz w:val="28"/>
                <w:szCs w:val="28"/>
                <w:lang w:val="kk-KZ"/>
              </w:rPr>
              <w:t>ПАЙДАЛАНЫЛҒАН ӘДЕБИЕТТЕР ТІЗІМІ</w:t>
            </w:r>
            <w:r w:rsidR="002F2089">
              <w:rPr>
                <w:rFonts w:ascii="Times New Roman" w:hAnsi="Times New Roman" w:cs="Times New Roman"/>
                <w:bCs/>
                <w:sz w:val="28"/>
                <w:szCs w:val="28"/>
                <w:lang w:val="kk-KZ"/>
              </w:rPr>
              <w:t>..................................</w:t>
            </w:r>
          </w:p>
        </w:tc>
        <w:tc>
          <w:tcPr>
            <w:tcW w:w="709" w:type="dxa"/>
          </w:tcPr>
          <w:p w14:paraId="7DB266A1" w14:textId="77777777" w:rsidR="00AF1929" w:rsidRPr="000852B5" w:rsidRDefault="00AF1929" w:rsidP="00D0005A">
            <w:pPr>
              <w:rPr>
                <w:rFonts w:ascii="Times New Roman" w:hAnsi="Times New Roman" w:cs="Times New Roman"/>
                <w:bCs/>
                <w:sz w:val="28"/>
                <w:szCs w:val="28"/>
                <w:lang w:val="en-US"/>
              </w:rPr>
            </w:pPr>
            <w:r w:rsidRPr="004A4447">
              <w:rPr>
                <w:rFonts w:ascii="Times New Roman" w:hAnsi="Times New Roman" w:cs="Times New Roman"/>
                <w:bCs/>
                <w:sz w:val="28"/>
                <w:szCs w:val="28"/>
                <w:lang w:val="kk-KZ"/>
              </w:rPr>
              <w:t>1</w:t>
            </w:r>
            <w:r w:rsidR="0057721D" w:rsidRPr="004A4447">
              <w:rPr>
                <w:rFonts w:ascii="Times New Roman" w:hAnsi="Times New Roman" w:cs="Times New Roman"/>
                <w:bCs/>
                <w:sz w:val="28"/>
                <w:szCs w:val="28"/>
                <w:lang w:val="kk-KZ"/>
              </w:rPr>
              <w:t>3</w:t>
            </w:r>
            <w:r w:rsidR="000852B5">
              <w:rPr>
                <w:rFonts w:ascii="Times New Roman" w:hAnsi="Times New Roman" w:cs="Times New Roman"/>
                <w:bCs/>
                <w:sz w:val="28"/>
                <w:szCs w:val="28"/>
                <w:lang w:val="en-US"/>
              </w:rPr>
              <w:t>7</w:t>
            </w:r>
          </w:p>
        </w:tc>
      </w:tr>
      <w:tr w:rsidR="00AF1929" w14:paraId="519D01CA"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799BFB4A" w14:textId="77777777" w:rsidR="00AF1929" w:rsidRPr="00A23708" w:rsidRDefault="00AF1929" w:rsidP="002F2089">
            <w:pPr>
              <w:jc w:val="both"/>
              <w:rPr>
                <w:rFonts w:ascii="Times New Roman" w:hAnsi="Times New Roman" w:cs="Times New Roman"/>
                <w:bCs/>
                <w:sz w:val="28"/>
                <w:szCs w:val="28"/>
                <w:lang w:val="kk-KZ"/>
              </w:rPr>
            </w:pPr>
            <w:r w:rsidRPr="00EE2FE4">
              <w:rPr>
                <w:rFonts w:ascii="Times New Roman" w:hAnsi="Times New Roman" w:cs="Times New Roman"/>
                <w:b/>
                <w:bCs/>
                <w:sz w:val="28"/>
                <w:szCs w:val="28"/>
                <w:lang w:val="kk-KZ"/>
              </w:rPr>
              <w:t>ҚОСЫМША</w:t>
            </w:r>
            <w:r w:rsidR="0057721D">
              <w:rPr>
                <w:rFonts w:ascii="Times New Roman" w:hAnsi="Times New Roman" w:cs="Times New Roman"/>
                <w:b/>
                <w:bCs/>
                <w:sz w:val="28"/>
                <w:szCs w:val="28"/>
                <w:lang w:val="kk-KZ"/>
              </w:rPr>
              <w:t xml:space="preserve"> А</w:t>
            </w:r>
            <w:r w:rsidR="00A23708">
              <w:rPr>
                <w:rFonts w:ascii="Times New Roman" w:hAnsi="Times New Roman" w:cs="Times New Roman"/>
                <w:bCs/>
                <w:sz w:val="28"/>
                <w:szCs w:val="28"/>
                <w:lang w:val="kk-KZ"/>
              </w:rPr>
              <w:t xml:space="preserve"> – </w:t>
            </w:r>
            <w:r w:rsidR="00A23708" w:rsidRPr="00E563E8">
              <w:rPr>
                <w:rFonts w:ascii="Times New Roman" w:hAnsi="Times New Roman" w:cs="Times New Roman"/>
                <w:bCs/>
                <w:sz w:val="28"/>
                <w:szCs w:val="28"/>
                <w:lang w:val="kk-KZ"/>
              </w:rPr>
              <w:t>Зерттеу жұмысында қолданылған ҚР білім беру саласын ақпараттандыру және цифрландыру саясатына қатысты нормативті-құқықтық, стратегиялық, бағдарламалық және басқа маңызды құжаттар тізімі</w:t>
            </w:r>
            <w:r w:rsidR="00A23708">
              <w:rPr>
                <w:rFonts w:ascii="Times New Roman" w:hAnsi="Times New Roman" w:cs="Times New Roman"/>
                <w:bCs/>
                <w:sz w:val="28"/>
                <w:szCs w:val="28"/>
                <w:lang w:val="kk-KZ"/>
              </w:rPr>
              <w:t>......................................................................</w:t>
            </w:r>
          </w:p>
        </w:tc>
        <w:tc>
          <w:tcPr>
            <w:tcW w:w="709" w:type="dxa"/>
          </w:tcPr>
          <w:p w14:paraId="7004481B" w14:textId="77777777" w:rsidR="00ED40FF" w:rsidRPr="00332F3F" w:rsidRDefault="00ED40FF" w:rsidP="004A4447">
            <w:pPr>
              <w:rPr>
                <w:rFonts w:ascii="Times New Roman" w:hAnsi="Times New Roman" w:cs="Times New Roman"/>
                <w:bCs/>
                <w:sz w:val="28"/>
                <w:szCs w:val="28"/>
              </w:rPr>
            </w:pPr>
          </w:p>
          <w:p w14:paraId="6F4F2852" w14:textId="77777777" w:rsidR="00ED40FF" w:rsidRPr="00332F3F" w:rsidRDefault="00ED40FF" w:rsidP="004A4447">
            <w:pPr>
              <w:rPr>
                <w:rFonts w:ascii="Times New Roman" w:hAnsi="Times New Roman" w:cs="Times New Roman"/>
                <w:bCs/>
                <w:sz w:val="28"/>
                <w:szCs w:val="28"/>
              </w:rPr>
            </w:pPr>
          </w:p>
          <w:p w14:paraId="4ACABD03" w14:textId="77777777" w:rsidR="00ED40FF" w:rsidRPr="00332F3F" w:rsidRDefault="00ED40FF" w:rsidP="004A4447">
            <w:pPr>
              <w:rPr>
                <w:rFonts w:ascii="Times New Roman" w:hAnsi="Times New Roman" w:cs="Times New Roman"/>
                <w:bCs/>
                <w:sz w:val="28"/>
                <w:szCs w:val="28"/>
              </w:rPr>
            </w:pPr>
          </w:p>
          <w:p w14:paraId="5EC1F33B" w14:textId="77777777" w:rsidR="00AF1929" w:rsidRPr="000852B5" w:rsidRDefault="00AF1929" w:rsidP="00D0005A">
            <w:pPr>
              <w:rPr>
                <w:rFonts w:ascii="Times New Roman" w:hAnsi="Times New Roman" w:cs="Times New Roman"/>
                <w:bCs/>
                <w:sz w:val="28"/>
                <w:szCs w:val="28"/>
                <w:lang w:val="en-US"/>
              </w:rPr>
            </w:pPr>
            <w:r w:rsidRPr="004A4447">
              <w:rPr>
                <w:rFonts w:ascii="Times New Roman" w:hAnsi="Times New Roman" w:cs="Times New Roman"/>
                <w:bCs/>
                <w:sz w:val="28"/>
                <w:szCs w:val="28"/>
                <w:lang w:val="kk-KZ"/>
              </w:rPr>
              <w:t>1</w:t>
            </w:r>
            <w:r w:rsidR="00E850C9" w:rsidRPr="004A4447">
              <w:rPr>
                <w:rFonts w:ascii="Times New Roman" w:hAnsi="Times New Roman" w:cs="Times New Roman"/>
                <w:bCs/>
                <w:sz w:val="28"/>
                <w:szCs w:val="28"/>
                <w:lang w:val="kk-KZ"/>
              </w:rPr>
              <w:t>5</w:t>
            </w:r>
            <w:r w:rsidR="000852B5">
              <w:rPr>
                <w:rFonts w:ascii="Times New Roman" w:hAnsi="Times New Roman" w:cs="Times New Roman"/>
                <w:bCs/>
                <w:sz w:val="28"/>
                <w:szCs w:val="28"/>
                <w:lang w:val="en-US"/>
              </w:rPr>
              <w:t>4</w:t>
            </w:r>
          </w:p>
        </w:tc>
      </w:tr>
      <w:tr w:rsidR="00E850C9" w14:paraId="01897AC7" w14:textId="77777777" w:rsidTr="004A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8" w:type="dxa"/>
          </w:tcPr>
          <w:p w14:paraId="0F5A76AE" w14:textId="77777777" w:rsidR="00E850C9" w:rsidRPr="00ED40FF" w:rsidRDefault="00E850C9" w:rsidP="002F2089">
            <w:pPr>
              <w:jc w:val="both"/>
              <w:rPr>
                <w:rFonts w:ascii="Times New Roman" w:hAnsi="Times New Roman" w:cs="Times New Roman"/>
                <w:bCs/>
                <w:sz w:val="28"/>
                <w:szCs w:val="28"/>
              </w:rPr>
            </w:pPr>
            <w:r>
              <w:rPr>
                <w:rFonts w:ascii="Times New Roman" w:hAnsi="Times New Roman" w:cs="Times New Roman"/>
                <w:b/>
                <w:bCs/>
                <w:sz w:val="28"/>
                <w:szCs w:val="28"/>
                <w:lang w:val="kk-KZ"/>
              </w:rPr>
              <w:t xml:space="preserve">ҚОСЫМША </w:t>
            </w:r>
            <w:r w:rsidR="00A23708">
              <w:rPr>
                <w:rFonts w:ascii="Times New Roman" w:hAnsi="Times New Roman" w:cs="Times New Roman"/>
                <w:b/>
                <w:bCs/>
                <w:sz w:val="28"/>
                <w:szCs w:val="28"/>
                <w:lang w:val="kk-KZ"/>
              </w:rPr>
              <w:t>Ә</w:t>
            </w:r>
            <w:r w:rsidR="00A23708">
              <w:rPr>
                <w:rFonts w:ascii="Times New Roman" w:hAnsi="Times New Roman" w:cs="Times New Roman"/>
                <w:bCs/>
                <w:sz w:val="28"/>
                <w:szCs w:val="28"/>
                <w:lang w:val="kk-KZ"/>
              </w:rPr>
              <w:t xml:space="preserve"> – </w:t>
            </w:r>
            <w:r w:rsidR="00A23708" w:rsidRPr="00E563E8">
              <w:rPr>
                <w:rFonts w:ascii="Times New Roman" w:hAnsi="Times New Roman" w:cs="Times New Roman"/>
                <w:bCs/>
                <w:sz w:val="28"/>
                <w:szCs w:val="28"/>
                <w:lang w:val="kk-KZ"/>
              </w:rPr>
              <w:t>«Пандемиядағы білім беру саласының трансформациясы тәжірибесіндегі Қазақстанның мемлекеттік тұрақты цифрландыру саясаты»</w:t>
            </w:r>
            <w:r w:rsidR="00A23708">
              <w:rPr>
                <w:rFonts w:ascii="Times New Roman" w:hAnsi="Times New Roman" w:cs="Times New Roman"/>
                <w:bCs/>
                <w:sz w:val="28"/>
                <w:szCs w:val="28"/>
                <w:lang w:val="kk-KZ"/>
              </w:rPr>
              <w:t xml:space="preserve"> </w:t>
            </w:r>
            <w:r w:rsidR="00A23708" w:rsidRPr="00E563E8">
              <w:rPr>
                <w:rFonts w:ascii="Times New Roman" w:hAnsi="Times New Roman" w:cs="Times New Roman"/>
                <w:bCs/>
                <w:sz w:val="28"/>
                <w:szCs w:val="28"/>
                <w:lang w:val="kk-KZ"/>
              </w:rPr>
              <w:t>зерттеу жұмысы аясында жүргізілген сарапшылармен тереңдетілген сұхбат кезінде қойылған сұрақтар</w:t>
            </w:r>
            <w:r w:rsidR="00ED40FF" w:rsidRPr="00ED40FF">
              <w:rPr>
                <w:rFonts w:ascii="Times New Roman" w:hAnsi="Times New Roman" w:cs="Times New Roman"/>
                <w:bCs/>
                <w:sz w:val="28"/>
                <w:szCs w:val="28"/>
              </w:rPr>
              <w:t>……</w:t>
            </w:r>
          </w:p>
        </w:tc>
        <w:tc>
          <w:tcPr>
            <w:tcW w:w="709" w:type="dxa"/>
          </w:tcPr>
          <w:p w14:paraId="1C87B1F4" w14:textId="77777777" w:rsidR="00ED40FF" w:rsidRPr="00ED40FF" w:rsidRDefault="00ED40FF" w:rsidP="004A4447">
            <w:pPr>
              <w:rPr>
                <w:rFonts w:ascii="Times New Roman" w:hAnsi="Times New Roman" w:cs="Times New Roman"/>
                <w:bCs/>
                <w:sz w:val="28"/>
                <w:szCs w:val="28"/>
              </w:rPr>
            </w:pPr>
          </w:p>
          <w:p w14:paraId="1CC28EB9" w14:textId="77777777" w:rsidR="00ED40FF" w:rsidRPr="00ED40FF" w:rsidRDefault="00ED40FF" w:rsidP="004A4447">
            <w:pPr>
              <w:rPr>
                <w:rFonts w:ascii="Times New Roman" w:hAnsi="Times New Roman" w:cs="Times New Roman"/>
                <w:bCs/>
                <w:sz w:val="28"/>
                <w:szCs w:val="28"/>
              </w:rPr>
            </w:pPr>
          </w:p>
          <w:p w14:paraId="6EEA01B5" w14:textId="77777777" w:rsidR="00ED40FF" w:rsidRPr="00ED40FF" w:rsidRDefault="00ED40FF" w:rsidP="004A4447">
            <w:pPr>
              <w:rPr>
                <w:rFonts w:ascii="Times New Roman" w:hAnsi="Times New Roman" w:cs="Times New Roman"/>
                <w:bCs/>
                <w:sz w:val="28"/>
                <w:szCs w:val="28"/>
              </w:rPr>
            </w:pPr>
          </w:p>
          <w:p w14:paraId="225066EE" w14:textId="77777777" w:rsidR="00E850C9" w:rsidRPr="000852B5" w:rsidRDefault="00E850C9" w:rsidP="00D0005A">
            <w:pPr>
              <w:rPr>
                <w:rFonts w:ascii="Times New Roman" w:hAnsi="Times New Roman" w:cs="Times New Roman"/>
                <w:bCs/>
                <w:sz w:val="28"/>
                <w:szCs w:val="28"/>
                <w:lang w:val="en-US"/>
              </w:rPr>
            </w:pPr>
            <w:r w:rsidRPr="004A4447">
              <w:rPr>
                <w:rFonts w:ascii="Times New Roman" w:hAnsi="Times New Roman" w:cs="Times New Roman"/>
                <w:bCs/>
                <w:sz w:val="28"/>
                <w:szCs w:val="28"/>
                <w:lang w:val="kk-KZ"/>
              </w:rPr>
              <w:t>1</w:t>
            </w:r>
            <w:r w:rsidR="00980770">
              <w:rPr>
                <w:rFonts w:ascii="Times New Roman" w:hAnsi="Times New Roman" w:cs="Times New Roman"/>
                <w:bCs/>
                <w:sz w:val="28"/>
                <w:szCs w:val="28"/>
                <w:lang w:val="kk-KZ"/>
              </w:rPr>
              <w:t>5</w:t>
            </w:r>
            <w:r w:rsidR="000852B5">
              <w:rPr>
                <w:rFonts w:ascii="Times New Roman" w:hAnsi="Times New Roman" w:cs="Times New Roman"/>
                <w:bCs/>
                <w:sz w:val="28"/>
                <w:szCs w:val="28"/>
                <w:lang w:val="en-US"/>
              </w:rPr>
              <w:t>6</w:t>
            </w:r>
          </w:p>
        </w:tc>
      </w:tr>
    </w:tbl>
    <w:p w14:paraId="1237CE42" w14:textId="77777777" w:rsidR="000D2082" w:rsidRPr="00EE2FE4" w:rsidRDefault="000D2082" w:rsidP="004A4447">
      <w:pPr>
        <w:jc w:val="both"/>
        <w:rPr>
          <w:rFonts w:ascii="Times New Roman" w:hAnsi="Times New Roman" w:cs="Times New Roman"/>
          <w:b/>
          <w:bCs/>
          <w:sz w:val="28"/>
          <w:szCs w:val="28"/>
          <w:lang w:val="kk-KZ"/>
        </w:rPr>
      </w:pPr>
    </w:p>
    <w:p w14:paraId="01F062AB" w14:textId="77777777" w:rsidR="00052438" w:rsidRPr="008073A7" w:rsidRDefault="00052438" w:rsidP="004A4447">
      <w:pPr>
        <w:rPr>
          <w:rFonts w:ascii="Times New Roman" w:hAnsi="Times New Roman" w:cs="Times New Roman"/>
          <w:sz w:val="28"/>
          <w:szCs w:val="28"/>
          <w:lang w:val="kk-KZ"/>
        </w:rPr>
      </w:pPr>
    </w:p>
    <w:p w14:paraId="7E05EAEF" w14:textId="77777777" w:rsidR="000D2082" w:rsidRPr="00EE2FE4" w:rsidRDefault="000D2082" w:rsidP="004A4447">
      <w:pPr>
        <w:rPr>
          <w:rFonts w:ascii="Times New Roman" w:hAnsi="Times New Roman" w:cs="Times New Roman"/>
          <w:sz w:val="28"/>
          <w:szCs w:val="28"/>
          <w:lang w:val="kk-KZ"/>
        </w:rPr>
      </w:pPr>
    </w:p>
    <w:p w14:paraId="4412CCD9" w14:textId="77777777" w:rsidR="000D2082" w:rsidRPr="00EE2FE4" w:rsidRDefault="000D2082" w:rsidP="004A4447">
      <w:pPr>
        <w:rPr>
          <w:rFonts w:ascii="Times New Roman" w:hAnsi="Times New Roman" w:cs="Times New Roman"/>
          <w:sz w:val="28"/>
          <w:szCs w:val="28"/>
          <w:lang w:val="kk-KZ"/>
        </w:rPr>
      </w:pPr>
    </w:p>
    <w:p w14:paraId="204976ED" w14:textId="77777777" w:rsidR="00C312CD" w:rsidRPr="00EE2FE4" w:rsidRDefault="00C312CD" w:rsidP="004A4447">
      <w:pPr>
        <w:rPr>
          <w:rFonts w:ascii="Times New Roman" w:hAnsi="Times New Roman" w:cs="Times New Roman"/>
          <w:sz w:val="28"/>
          <w:szCs w:val="28"/>
          <w:lang w:val="kk-KZ"/>
        </w:rPr>
      </w:pPr>
    </w:p>
    <w:p w14:paraId="3D64309F" w14:textId="77777777" w:rsidR="000D2082" w:rsidRPr="00EE2FE4" w:rsidRDefault="000D2082" w:rsidP="004A4447">
      <w:pPr>
        <w:rPr>
          <w:rFonts w:ascii="Times New Roman" w:hAnsi="Times New Roman" w:cs="Times New Roman"/>
          <w:sz w:val="28"/>
          <w:szCs w:val="28"/>
          <w:lang w:val="kk-KZ"/>
        </w:rPr>
      </w:pPr>
    </w:p>
    <w:p w14:paraId="47AA2B63" w14:textId="77777777" w:rsidR="00602C31" w:rsidRDefault="00602C31" w:rsidP="004A4447">
      <w:pPr>
        <w:jc w:val="center"/>
        <w:rPr>
          <w:rFonts w:ascii="Times New Roman" w:hAnsi="Times New Roman" w:cs="Times New Roman"/>
          <w:b/>
          <w:bCs/>
          <w:sz w:val="28"/>
          <w:szCs w:val="28"/>
          <w:lang w:val="kk-KZ"/>
        </w:rPr>
      </w:pPr>
    </w:p>
    <w:p w14:paraId="664F56D2" w14:textId="77777777" w:rsidR="00107290" w:rsidRDefault="00107290" w:rsidP="004A4447">
      <w:pPr>
        <w:jc w:val="center"/>
        <w:rPr>
          <w:rFonts w:ascii="Times New Roman" w:hAnsi="Times New Roman" w:cs="Times New Roman"/>
          <w:b/>
          <w:bCs/>
          <w:sz w:val="28"/>
          <w:szCs w:val="28"/>
          <w:lang w:val="kk-KZ"/>
        </w:rPr>
      </w:pPr>
    </w:p>
    <w:p w14:paraId="0CC298AC" w14:textId="77777777" w:rsidR="00107290" w:rsidRDefault="00107290" w:rsidP="004A4447">
      <w:pPr>
        <w:jc w:val="center"/>
        <w:rPr>
          <w:rFonts w:ascii="Times New Roman" w:hAnsi="Times New Roman" w:cs="Times New Roman"/>
          <w:b/>
          <w:bCs/>
          <w:sz w:val="28"/>
          <w:szCs w:val="28"/>
          <w:lang w:val="kk-KZ"/>
        </w:rPr>
      </w:pPr>
    </w:p>
    <w:p w14:paraId="2067C4EB" w14:textId="77777777" w:rsidR="00107290" w:rsidRDefault="00107290" w:rsidP="004A4447">
      <w:pPr>
        <w:jc w:val="center"/>
        <w:rPr>
          <w:rFonts w:ascii="Times New Roman" w:hAnsi="Times New Roman" w:cs="Times New Roman"/>
          <w:b/>
          <w:bCs/>
          <w:sz w:val="28"/>
          <w:szCs w:val="28"/>
          <w:lang w:val="kk-KZ"/>
        </w:rPr>
      </w:pPr>
    </w:p>
    <w:p w14:paraId="47FA3B52" w14:textId="77777777" w:rsidR="00107290" w:rsidRDefault="00107290" w:rsidP="004A4447">
      <w:pPr>
        <w:pStyle w:val="a9"/>
        <w:spacing w:before="0" w:beforeAutospacing="0" w:after="0" w:afterAutospacing="0"/>
        <w:jc w:val="center"/>
        <w:rPr>
          <w:rFonts w:ascii="Times New Roman,Bold" w:hAnsi="Times New Roman,Bold"/>
          <w:b/>
          <w:bCs/>
          <w:sz w:val="28"/>
          <w:szCs w:val="28"/>
        </w:rPr>
      </w:pPr>
      <w:r w:rsidRPr="00107290">
        <w:rPr>
          <w:rFonts w:ascii="Times New Roman,Bold" w:hAnsi="Times New Roman,Bold"/>
          <w:b/>
          <w:bCs/>
          <w:sz w:val="28"/>
          <w:szCs w:val="28"/>
        </w:rPr>
        <w:t>НОРМАТИВТІК СІЛТЕМЕЛЕР</w:t>
      </w:r>
    </w:p>
    <w:p w14:paraId="65C28B5C" w14:textId="77777777" w:rsidR="004A4447" w:rsidRPr="00107290" w:rsidRDefault="004A4447" w:rsidP="004A4447">
      <w:pPr>
        <w:pStyle w:val="a9"/>
        <w:spacing w:before="0" w:beforeAutospacing="0" w:after="0" w:afterAutospacing="0"/>
        <w:jc w:val="center"/>
        <w:rPr>
          <w:b/>
          <w:bCs/>
        </w:rPr>
      </w:pPr>
    </w:p>
    <w:p w14:paraId="736928B4" w14:textId="77777777" w:rsidR="00107290" w:rsidRDefault="00107290" w:rsidP="004A4447">
      <w:pPr>
        <w:pStyle w:val="a9"/>
        <w:spacing w:before="0" w:beforeAutospacing="0" w:after="0" w:afterAutospacing="0"/>
        <w:ind w:firstLine="709"/>
        <w:jc w:val="both"/>
      </w:pPr>
      <w:r>
        <w:rPr>
          <w:sz w:val="28"/>
          <w:szCs w:val="28"/>
        </w:rPr>
        <w:t xml:space="preserve">Осы </w:t>
      </w:r>
      <w:proofErr w:type="spellStart"/>
      <w:r>
        <w:rPr>
          <w:sz w:val="28"/>
          <w:szCs w:val="28"/>
        </w:rPr>
        <w:t>диссертациялық</w:t>
      </w:r>
      <w:proofErr w:type="spellEnd"/>
      <w:r>
        <w:rPr>
          <w:sz w:val="28"/>
          <w:szCs w:val="28"/>
        </w:rPr>
        <w:t xml:space="preserve"> </w:t>
      </w:r>
      <w:proofErr w:type="spellStart"/>
      <w:r>
        <w:rPr>
          <w:sz w:val="28"/>
          <w:szCs w:val="28"/>
        </w:rPr>
        <w:t>жұмыста</w:t>
      </w:r>
      <w:proofErr w:type="spellEnd"/>
      <w:r>
        <w:rPr>
          <w:sz w:val="28"/>
          <w:szCs w:val="28"/>
        </w:rPr>
        <w:t xml:space="preserve"> </w:t>
      </w:r>
      <w:proofErr w:type="spellStart"/>
      <w:r>
        <w:rPr>
          <w:sz w:val="28"/>
          <w:szCs w:val="28"/>
        </w:rPr>
        <w:t>келесі</w:t>
      </w:r>
      <w:proofErr w:type="spellEnd"/>
      <w:r>
        <w:rPr>
          <w:sz w:val="28"/>
          <w:szCs w:val="28"/>
        </w:rPr>
        <w:t xml:space="preserve"> </w:t>
      </w:r>
      <w:proofErr w:type="spellStart"/>
      <w:r>
        <w:rPr>
          <w:sz w:val="28"/>
          <w:szCs w:val="28"/>
        </w:rPr>
        <w:t>нормативтік</w:t>
      </w:r>
      <w:proofErr w:type="spellEnd"/>
      <w:r>
        <w:rPr>
          <w:sz w:val="28"/>
          <w:szCs w:val="28"/>
        </w:rPr>
        <w:t xml:space="preserve"> </w:t>
      </w:r>
      <w:proofErr w:type="spellStart"/>
      <w:r>
        <w:rPr>
          <w:sz w:val="28"/>
          <w:szCs w:val="28"/>
        </w:rPr>
        <w:t>актілерге</w:t>
      </w:r>
      <w:proofErr w:type="spellEnd"/>
      <w:r>
        <w:rPr>
          <w:sz w:val="28"/>
          <w:szCs w:val="28"/>
        </w:rPr>
        <w:t xml:space="preserve"> </w:t>
      </w:r>
      <w:proofErr w:type="spellStart"/>
      <w:r>
        <w:rPr>
          <w:sz w:val="28"/>
          <w:szCs w:val="28"/>
        </w:rPr>
        <w:t>сілтеме</w:t>
      </w:r>
      <w:proofErr w:type="spellEnd"/>
      <w:r>
        <w:rPr>
          <w:sz w:val="28"/>
          <w:szCs w:val="28"/>
        </w:rPr>
        <w:t xml:space="preserve"> </w:t>
      </w:r>
      <w:proofErr w:type="spellStart"/>
      <w:r>
        <w:rPr>
          <w:sz w:val="28"/>
          <w:szCs w:val="28"/>
        </w:rPr>
        <w:t>жасалды</w:t>
      </w:r>
      <w:proofErr w:type="spellEnd"/>
      <w:r>
        <w:rPr>
          <w:sz w:val="28"/>
          <w:szCs w:val="28"/>
        </w:rPr>
        <w:t xml:space="preserve">: </w:t>
      </w:r>
    </w:p>
    <w:p w14:paraId="244B6AE4" w14:textId="77777777" w:rsidR="00107290" w:rsidRDefault="00107290" w:rsidP="004A4447">
      <w:pPr>
        <w:pStyle w:val="a9"/>
        <w:spacing w:before="0" w:beforeAutospacing="0" w:after="0" w:afterAutospacing="0"/>
        <w:ind w:firstLine="709"/>
        <w:jc w:val="both"/>
      </w:pPr>
      <w:proofErr w:type="spellStart"/>
      <w:r>
        <w:rPr>
          <w:color w:val="141414"/>
          <w:sz w:val="28"/>
          <w:szCs w:val="28"/>
        </w:rPr>
        <w:t>Қазақстан</w:t>
      </w:r>
      <w:proofErr w:type="spellEnd"/>
      <w:r>
        <w:rPr>
          <w:color w:val="141414"/>
          <w:sz w:val="28"/>
          <w:szCs w:val="28"/>
        </w:rPr>
        <w:t xml:space="preserve"> </w:t>
      </w:r>
      <w:proofErr w:type="spellStart"/>
      <w:r>
        <w:rPr>
          <w:color w:val="141414"/>
          <w:sz w:val="28"/>
          <w:szCs w:val="28"/>
        </w:rPr>
        <w:t>Республикасының</w:t>
      </w:r>
      <w:proofErr w:type="spellEnd"/>
      <w:r>
        <w:rPr>
          <w:color w:val="141414"/>
          <w:sz w:val="28"/>
          <w:szCs w:val="28"/>
        </w:rPr>
        <w:t xml:space="preserve"> </w:t>
      </w:r>
      <w:proofErr w:type="spellStart"/>
      <w:r>
        <w:rPr>
          <w:color w:val="141414"/>
          <w:sz w:val="28"/>
          <w:szCs w:val="28"/>
        </w:rPr>
        <w:t>Конституциясы</w:t>
      </w:r>
      <w:proofErr w:type="spellEnd"/>
      <w:r>
        <w:rPr>
          <w:color w:val="141414"/>
          <w:sz w:val="28"/>
          <w:szCs w:val="28"/>
        </w:rPr>
        <w:t xml:space="preserve">: 1995 </w:t>
      </w:r>
      <w:proofErr w:type="spellStart"/>
      <w:r>
        <w:rPr>
          <w:color w:val="141414"/>
          <w:sz w:val="28"/>
          <w:szCs w:val="28"/>
        </w:rPr>
        <w:t>жылдың</w:t>
      </w:r>
      <w:proofErr w:type="spellEnd"/>
      <w:r>
        <w:rPr>
          <w:color w:val="141414"/>
          <w:sz w:val="28"/>
          <w:szCs w:val="28"/>
        </w:rPr>
        <w:t xml:space="preserve"> 30 </w:t>
      </w:r>
      <w:proofErr w:type="spellStart"/>
      <w:r>
        <w:rPr>
          <w:color w:val="141414"/>
          <w:sz w:val="28"/>
          <w:szCs w:val="28"/>
        </w:rPr>
        <w:t>тамызда</w:t>
      </w:r>
      <w:proofErr w:type="spellEnd"/>
      <w:r>
        <w:rPr>
          <w:color w:val="141414"/>
          <w:sz w:val="28"/>
          <w:szCs w:val="28"/>
        </w:rPr>
        <w:t xml:space="preserve"> </w:t>
      </w:r>
      <w:proofErr w:type="spellStart"/>
      <w:r>
        <w:rPr>
          <w:color w:val="141414"/>
          <w:sz w:val="28"/>
          <w:szCs w:val="28"/>
        </w:rPr>
        <w:t>қабылданған</w:t>
      </w:r>
      <w:proofErr w:type="spellEnd"/>
      <w:r>
        <w:rPr>
          <w:color w:val="141414"/>
          <w:sz w:val="28"/>
          <w:szCs w:val="28"/>
        </w:rPr>
        <w:t xml:space="preserve">. </w:t>
      </w:r>
    </w:p>
    <w:p w14:paraId="7C507D13" w14:textId="77777777" w:rsidR="00EC17F8" w:rsidRDefault="00EC17F8" w:rsidP="004A4447">
      <w:pPr>
        <w:pStyle w:val="a9"/>
        <w:spacing w:before="0" w:beforeAutospacing="0" w:after="0" w:afterAutospacing="0"/>
        <w:ind w:firstLine="709"/>
        <w:jc w:val="both"/>
        <w:rPr>
          <w:sz w:val="28"/>
          <w:szCs w:val="28"/>
        </w:rPr>
      </w:pP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Заңы</w:t>
      </w:r>
      <w:proofErr w:type="spellEnd"/>
      <w:r>
        <w:rPr>
          <w:sz w:val="28"/>
          <w:szCs w:val="28"/>
        </w:rPr>
        <w:t xml:space="preserve">. </w:t>
      </w:r>
      <w:r>
        <w:rPr>
          <w:sz w:val="28"/>
          <w:szCs w:val="28"/>
          <w:lang w:val="kk-KZ"/>
        </w:rPr>
        <w:t>Білім туралы</w:t>
      </w:r>
      <w:r>
        <w:rPr>
          <w:sz w:val="28"/>
          <w:szCs w:val="28"/>
        </w:rPr>
        <w:t xml:space="preserve">: </w:t>
      </w:r>
      <w:r>
        <w:rPr>
          <w:sz w:val="28"/>
          <w:szCs w:val="28"/>
          <w:lang w:val="kk-KZ"/>
        </w:rPr>
        <w:t>1992</w:t>
      </w:r>
      <w:r>
        <w:rPr>
          <w:sz w:val="28"/>
          <w:szCs w:val="28"/>
        </w:rPr>
        <w:t xml:space="preserve"> </w:t>
      </w:r>
      <w:proofErr w:type="spellStart"/>
      <w:r w:rsidR="002F2089">
        <w:rPr>
          <w:color w:val="141414"/>
          <w:sz w:val="28"/>
          <w:szCs w:val="28"/>
        </w:rPr>
        <w:t>жылдың</w:t>
      </w:r>
      <w:proofErr w:type="spellEnd"/>
      <w:r>
        <w:rPr>
          <w:sz w:val="28"/>
          <w:szCs w:val="28"/>
        </w:rPr>
        <w:t xml:space="preserve"> </w:t>
      </w:r>
      <w:r>
        <w:rPr>
          <w:sz w:val="28"/>
          <w:szCs w:val="28"/>
          <w:lang w:val="kk-KZ"/>
        </w:rPr>
        <w:t>18</w:t>
      </w:r>
      <w:r>
        <w:rPr>
          <w:sz w:val="28"/>
          <w:szCs w:val="28"/>
        </w:rPr>
        <w:t xml:space="preserve"> </w:t>
      </w:r>
      <w:proofErr w:type="spellStart"/>
      <w:r>
        <w:rPr>
          <w:sz w:val="28"/>
          <w:szCs w:val="28"/>
        </w:rPr>
        <w:t>қаңтарда</w:t>
      </w:r>
      <w:proofErr w:type="spellEnd"/>
      <w:r>
        <w:rPr>
          <w:sz w:val="28"/>
          <w:szCs w:val="28"/>
        </w:rPr>
        <w:t xml:space="preserve"> </w:t>
      </w:r>
      <w:proofErr w:type="spellStart"/>
      <w:r>
        <w:rPr>
          <w:sz w:val="28"/>
          <w:szCs w:val="28"/>
        </w:rPr>
        <w:t>қабылданған</w:t>
      </w:r>
      <w:proofErr w:type="spellEnd"/>
      <w:r>
        <w:rPr>
          <w:sz w:val="28"/>
          <w:szCs w:val="28"/>
        </w:rPr>
        <w:t xml:space="preserve">. </w:t>
      </w:r>
    </w:p>
    <w:p w14:paraId="36DB3059" w14:textId="77777777" w:rsidR="00EC17F8" w:rsidRPr="002F2089" w:rsidRDefault="00EC17F8" w:rsidP="004A4447">
      <w:pPr>
        <w:pStyle w:val="a9"/>
        <w:spacing w:before="0" w:beforeAutospacing="0" w:after="0" w:afterAutospacing="0"/>
        <w:ind w:firstLine="709"/>
        <w:jc w:val="both"/>
        <w:rPr>
          <w:sz w:val="28"/>
          <w:szCs w:val="28"/>
          <w:lang w:val="kk-KZ"/>
        </w:rPr>
      </w:pP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Заңы</w:t>
      </w:r>
      <w:proofErr w:type="spellEnd"/>
      <w:r>
        <w:rPr>
          <w:sz w:val="28"/>
          <w:szCs w:val="28"/>
        </w:rPr>
        <w:t>.</w:t>
      </w:r>
      <w:r>
        <w:rPr>
          <w:sz w:val="28"/>
          <w:szCs w:val="28"/>
          <w:lang w:val="kk-KZ"/>
        </w:rPr>
        <w:t xml:space="preserve"> Білім туралы</w:t>
      </w:r>
      <w:r w:rsidRPr="002F2089">
        <w:rPr>
          <w:sz w:val="28"/>
          <w:szCs w:val="28"/>
          <w:lang w:val="kk-KZ"/>
        </w:rPr>
        <w:t xml:space="preserve">: </w:t>
      </w:r>
      <w:r>
        <w:rPr>
          <w:sz w:val="28"/>
          <w:szCs w:val="28"/>
          <w:lang w:val="kk-KZ"/>
        </w:rPr>
        <w:t>1999</w:t>
      </w:r>
      <w:r w:rsidRPr="002F2089">
        <w:rPr>
          <w:sz w:val="28"/>
          <w:szCs w:val="28"/>
          <w:lang w:val="kk-KZ"/>
        </w:rPr>
        <w:t xml:space="preserve"> </w:t>
      </w:r>
      <w:r w:rsidR="002F2089" w:rsidRPr="002F2089">
        <w:rPr>
          <w:color w:val="141414"/>
          <w:sz w:val="28"/>
          <w:szCs w:val="28"/>
          <w:lang w:val="kk-KZ"/>
        </w:rPr>
        <w:t>жылдың</w:t>
      </w:r>
      <w:r w:rsidRPr="002F2089">
        <w:rPr>
          <w:sz w:val="28"/>
          <w:szCs w:val="28"/>
          <w:lang w:val="kk-KZ"/>
        </w:rPr>
        <w:t xml:space="preserve"> </w:t>
      </w:r>
      <w:r>
        <w:rPr>
          <w:sz w:val="28"/>
          <w:szCs w:val="28"/>
          <w:lang w:val="kk-KZ"/>
        </w:rPr>
        <w:t>7 маусымда</w:t>
      </w:r>
      <w:r w:rsidR="002F2089">
        <w:rPr>
          <w:sz w:val="28"/>
          <w:szCs w:val="28"/>
          <w:lang w:val="kk-KZ"/>
        </w:rPr>
        <w:t>,</w:t>
      </w:r>
      <w:r w:rsidRPr="002F2089">
        <w:rPr>
          <w:sz w:val="28"/>
          <w:szCs w:val="28"/>
          <w:lang w:val="kk-KZ"/>
        </w:rPr>
        <w:t xml:space="preserve"> </w:t>
      </w:r>
      <w:r w:rsidR="002F2089" w:rsidRPr="00EC17F8">
        <w:rPr>
          <w:sz w:val="28"/>
          <w:szCs w:val="28"/>
          <w:lang w:val="kk-KZ"/>
        </w:rPr>
        <w:t>№3</w:t>
      </w:r>
      <w:r w:rsidR="002F2089">
        <w:rPr>
          <w:sz w:val="28"/>
          <w:szCs w:val="28"/>
          <w:lang w:val="kk-KZ"/>
        </w:rPr>
        <w:t xml:space="preserve">90 </w:t>
      </w:r>
      <w:r w:rsidRPr="002F2089">
        <w:rPr>
          <w:sz w:val="28"/>
          <w:szCs w:val="28"/>
          <w:lang w:val="kk-KZ"/>
        </w:rPr>
        <w:t xml:space="preserve">қабылданған. </w:t>
      </w:r>
    </w:p>
    <w:p w14:paraId="11DA9649" w14:textId="77777777" w:rsidR="00EC17F8" w:rsidRPr="002F2089" w:rsidRDefault="00EC17F8" w:rsidP="004A4447">
      <w:pPr>
        <w:pStyle w:val="a9"/>
        <w:spacing w:before="0" w:beforeAutospacing="0" w:after="0" w:afterAutospacing="0"/>
        <w:ind w:firstLine="709"/>
        <w:jc w:val="both"/>
        <w:rPr>
          <w:sz w:val="28"/>
          <w:szCs w:val="28"/>
          <w:lang w:val="kk-KZ"/>
        </w:rPr>
      </w:pPr>
      <w:r w:rsidRPr="00E563E8">
        <w:rPr>
          <w:sz w:val="28"/>
          <w:szCs w:val="28"/>
          <w:lang w:val="kk-KZ"/>
        </w:rPr>
        <w:t>Қазақстан Республикасының Заңы.</w:t>
      </w:r>
      <w:r>
        <w:rPr>
          <w:sz w:val="28"/>
          <w:szCs w:val="28"/>
          <w:lang w:val="kk-KZ"/>
        </w:rPr>
        <w:t xml:space="preserve"> Білім туралы</w:t>
      </w:r>
      <w:r w:rsidRPr="002F2089">
        <w:rPr>
          <w:sz w:val="28"/>
          <w:szCs w:val="28"/>
          <w:lang w:val="kk-KZ"/>
        </w:rPr>
        <w:t xml:space="preserve">: </w:t>
      </w:r>
      <w:r>
        <w:rPr>
          <w:sz w:val="28"/>
          <w:szCs w:val="28"/>
          <w:lang w:val="kk-KZ"/>
        </w:rPr>
        <w:t xml:space="preserve">2007 </w:t>
      </w:r>
      <w:r w:rsidR="002F2089" w:rsidRPr="002F2089">
        <w:rPr>
          <w:color w:val="141414"/>
          <w:sz w:val="28"/>
          <w:szCs w:val="28"/>
          <w:lang w:val="kk-KZ"/>
        </w:rPr>
        <w:t>жылдың</w:t>
      </w:r>
      <w:r w:rsidRPr="002F2089">
        <w:rPr>
          <w:sz w:val="28"/>
          <w:szCs w:val="28"/>
          <w:lang w:val="kk-KZ"/>
        </w:rPr>
        <w:t xml:space="preserve"> </w:t>
      </w:r>
      <w:r>
        <w:rPr>
          <w:sz w:val="28"/>
          <w:szCs w:val="28"/>
          <w:lang w:val="kk-KZ"/>
        </w:rPr>
        <w:t>27 шілде</w:t>
      </w:r>
      <w:r w:rsidR="002F2089">
        <w:rPr>
          <w:sz w:val="28"/>
          <w:szCs w:val="28"/>
          <w:lang w:val="kk-KZ"/>
        </w:rPr>
        <w:t>сі, №319</w:t>
      </w:r>
      <w:r w:rsidRPr="002F2089">
        <w:rPr>
          <w:sz w:val="28"/>
          <w:szCs w:val="28"/>
          <w:lang w:val="kk-KZ"/>
        </w:rPr>
        <w:t xml:space="preserve"> қабылданған. </w:t>
      </w:r>
    </w:p>
    <w:p w14:paraId="09C41ABB" w14:textId="77777777" w:rsidR="00EC17F8" w:rsidRPr="002F2089" w:rsidRDefault="00EC17F8" w:rsidP="004A4447">
      <w:pPr>
        <w:pStyle w:val="a9"/>
        <w:spacing w:before="0" w:beforeAutospacing="0" w:after="0" w:afterAutospacing="0"/>
        <w:ind w:firstLine="709"/>
        <w:jc w:val="both"/>
        <w:rPr>
          <w:sz w:val="28"/>
          <w:szCs w:val="28"/>
          <w:lang w:val="kk-KZ"/>
        </w:rPr>
      </w:pPr>
      <w:r w:rsidRPr="00E563E8">
        <w:rPr>
          <w:sz w:val="28"/>
          <w:szCs w:val="28"/>
          <w:lang w:val="kk-KZ"/>
        </w:rPr>
        <w:t>Қазақстан Республикасының Заңы.</w:t>
      </w:r>
      <w:r>
        <w:rPr>
          <w:sz w:val="28"/>
          <w:szCs w:val="28"/>
          <w:lang w:val="kk-KZ"/>
        </w:rPr>
        <w:t xml:space="preserve"> Ақпараттандыру туралы</w:t>
      </w:r>
      <w:r w:rsidRPr="002F2089">
        <w:rPr>
          <w:sz w:val="28"/>
          <w:szCs w:val="28"/>
          <w:lang w:val="kk-KZ"/>
        </w:rPr>
        <w:t xml:space="preserve">: </w:t>
      </w:r>
      <w:r>
        <w:rPr>
          <w:sz w:val="28"/>
          <w:szCs w:val="28"/>
          <w:lang w:val="kk-KZ"/>
        </w:rPr>
        <w:t xml:space="preserve">2003 </w:t>
      </w:r>
      <w:r w:rsidR="002F2089" w:rsidRPr="002F2089">
        <w:rPr>
          <w:color w:val="141414"/>
          <w:sz w:val="28"/>
          <w:szCs w:val="28"/>
          <w:lang w:val="kk-KZ"/>
        </w:rPr>
        <w:t>жылдың</w:t>
      </w:r>
      <w:r w:rsidRPr="002F2089">
        <w:rPr>
          <w:sz w:val="28"/>
          <w:szCs w:val="28"/>
          <w:lang w:val="kk-KZ"/>
        </w:rPr>
        <w:t xml:space="preserve"> </w:t>
      </w:r>
      <w:r>
        <w:rPr>
          <w:sz w:val="28"/>
          <w:szCs w:val="28"/>
          <w:lang w:val="kk-KZ"/>
        </w:rPr>
        <w:t>8 мамырда</w:t>
      </w:r>
      <w:r w:rsidR="002F2089">
        <w:rPr>
          <w:sz w:val="28"/>
          <w:szCs w:val="28"/>
          <w:lang w:val="kk-KZ"/>
        </w:rPr>
        <w:t xml:space="preserve">, </w:t>
      </w:r>
      <w:r w:rsidR="002F2089" w:rsidRPr="00EC17F8">
        <w:rPr>
          <w:sz w:val="28"/>
          <w:szCs w:val="28"/>
          <w:lang w:val="kk-KZ"/>
        </w:rPr>
        <w:t>№</w:t>
      </w:r>
      <w:r w:rsidR="002F2089">
        <w:rPr>
          <w:sz w:val="28"/>
          <w:szCs w:val="28"/>
          <w:lang w:val="kk-KZ"/>
        </w:rPr>
        <w:t>412-ІІ</w:t>
      </w:r>
      <w:r w:rsidR="002F2089" w:rsidRPr="002F2089">
        <w:rPr>
          <w:sz w:val="28"/>
          <w:szCs w:val="28"/>
          <w:lang w:val="kk-KZ"/>
        </w:rPr>
        <w:t xml:space="preserve"> </w:t>
      </w:r>
      <w:r w:rsidRPr="002F2089">
        <w:rPr>
          <w:sz w:val="28"/>
          <w:szCs w:val="28"/>
          <w:lang w:val="kk-KZ"/>
        </w:rPr>
        <w:t>қабылданған.</w:t>
      </w:r>
    </w:p>
    <w:p w14:paraId="434231DA" w14:textId="77777777" w:rsidR="00EC17F8" w:rsidRPr="002F2089" w:rsidRDefault="00EC17F8" w:rsidP="004A4447">
      <w:pPr>
        <w:pStyle w:val="a9"/>
        <w:spacing w:before="0" w:beforeAutospacing="0" w:after="0" w:afterAutospacing="0"/>
        <w:ind w:firstLine="709"/>
        <w:jc w:val="both"/>
        <w:rPr>
          <w:sz w:val="28"/>
          <w:szCs w:val="28"/>
          <w:lang w:val="kk-KZ"/>
        </w:rPr>
      </w:pPr>
      <w:r w:rsidRPr="00E563E8">
        <w:rPr>
          <w:sz w:val="28"/>
          <w:szCs w:val="28"/>
          <w:lang w:val="kk-KZ"/>
        </w:rPr>
        <w:t>Қазақстан Республикасының Заңы.</w:t>
      </w:r>
      <w:r>
        <w:rPr>
          <w:sz w:val="28"/>
          <w:szCs w:val="28"/>
          <w:lang w:val="kk-KZ"/>
        </w:rPr>
        <w:t xml:space="preserve"> Ақпараттандыру туралы</w:t>
      </w:r>
      <w:r w:rsidRPr="002F2089">
        <w:rPr>
          <w:sz w:val="28"/>
          <w:szCs w:val="28"/>
          <w:lang w:val="kk-KZ"/>
        </w:rPr>
        <w:t xml:space="preserve">: </w:t>
      </w:r>
      <w:r>
        <w:rPr>
          <w:sz w:val="28"/>
          <w:szCs w:val="28"/>
          <w:lang w:val="kk-KZ"/>
        </w:rPr>
        <w:t xml:space="preserve">2007 </w:t>
      </w:r>
      <w:r w:rsidR="002F2089" w:rsidRPr="002F2089">
        <w:rPr>
          <w:color w:val="141414"/>
          <w:sz w:val="28"/>
          <w:szCs w:val="28"/>
          <w:lang w:val="kk-KZ"/>
        </w:rPr>
        <w:t>жылдың</w:t>
      </w:r>
      <w:r w:rsidRPr="002F2089">
        <w:rPr>
          <w:sz w:val="28"/>
          <w:szCs w:val="28"/>
          <w:lang w:val="kk-KZ"/>
        </w:rPr>
        <w:t xml:space="preserve"> </w:t>
      </w:r>
      <w:r>
        <w:rPr>
          <w:sz w:val="28"/>
          <w:szCs w:val="28"/>
          <w:lang w:val="kk-KZ"/>
        </w:rPr>
        <w:t>11 қаңтарда</w:t>
      </w:r>
      <w:r w:rsidR="002F2089">
        <w:rPr>
          <w:sz w:val="28"/>
          <w:szCs w:val="28"/>
          <w:lang w:val="kk-KZ"/>
        </w:rPr>
        <w:t xml:space="preserve">, </w:t>
      </w:r>
      <w:r w:rsidR="002F2089" w:rsidRPr="00EC17F8">
        <w:rPr>
          <w:sz w:val="28"/>
          <w:szCs w:val="28"/>
          <w:lang w:val="kk-KZ"/>
        </w:rPr>
        <w:t>№</w:t>
      </w:r>
      <w:r w:rsidR="002F2089">
        <w:rPr>
          <w:sz w:val="28"/>
          <w:szCs w:val="28"/>
          <w:lang w:val="kk-KZ"/>
        </w:rPr>
        <w:t xml:space="preserve">217 </w:t>
      </w:r>
      <w:r w:rsidRPr="002F2089">
        <w:rPr>
          <w:sz w:val="28"/>
          <w:szCs w:val="28"/>
          <w:lang w:val="kk-KZ"/>
        </w:rPr>
        <w:t>қабылданған.</w:t>
      </w:r>
    </w:p>
    <w:p w14:paraId="5D7F61B1" w14:textId="77777777" w:rsidR="00EC17F8" w:rsidRPr="002F2089" w:rsidRDefault="00EC17F8" w:rsidP="004A4447">
      <w:pPr>
        <w:pStyle w:val="a9"/>
        <w:spacing w:before="0" w:beforeAutospacing="0" w:after="0" w:afterAutospacing="0"/>
        <w:ind w:firstLine="709"/>
        <w:jc w:val="both"/>
        <w:rPr>
          <w:sz w:val="28"/>
          <w:szCs w:val="28"/>
          <w:lang w:val="kk-KZ"/>
        </w:rPr>
      </w:pPr>
      <w:r w:rsidRPr="00E563E8">
        <w:rPr>
          <w:sz w:val="28"/>
          <w:szCs w:val="28"/>
          <w:lang w:val="kk-KZ"/>
        </w:rPr>
        <w:t>Қазақстан Республикасының Заңы.</w:t>
      </w:r>
      <w:r>
        <w:rPr>
          <w:sz w:val="28"/>
          <w:szCs w:val="28"/>
          <w:lang w:val="kk-KZ"/>
        </w:rPr>
        <w:t xml:space="preserve"> Ақпараттандыру туралы</w:t>
      </w:r>
      <w:r w:rsidRPr="002F2089">
        <w:rPr>
          <w:sz w:val="28"/>
          <w:szCs w:val="28"/>
          <w:lang w:val="kk-KZ"/>
        </w:rPr>
        <w:t xml:space="preserve">: </w:t>
      </w:r>
      <w:r>
        <w:rPr>
          <w:sz w:val="28"/>
          <w:szCs w:val="28"/>
          <w:lang w:val="kk-KZ"/>
        </w:rPr>
        <w:t xml:space="preserve">2015 </w:t>
      </w:r>
      <w:r w:rsidR="002F2089" w:rsidRPr="002F2089">
        <w:rPr>
          <w:color w:val="141414"/>
          <w:sz w:val="28"/>
          <w:szCs w:val="28"/>
          <w:lang w:val="kk-KZ"/>
        </w:rPr>
        <w:t>жылдың</w:t>
      </w:r>
      <w:r w:rsidRPr="002F2089">
        <w:rPr>
          <w:sz w:val="28"/>
          <w:szCs w:val="28"/>
          <w:lang w:val="kk-KZ"/>
        </w:rPr>
        <w:t xml:space="preserve"> </w:t>
      </w:r>
      <w:r>
        <w:rPr>
          <w:sz w:val="28"/>
          <w:szCs w:val="28"/>
          <w:lang w:val="kk-KZ"/>
        </w:rPr>
        <w:t>24 қарашада</w:t>
      </w:r>
      <w:r w:rsidR="002F2089">
        <w:rPr>
          <w:sz w:val="28"/>
          <w:szCs w:val="28"/>
          <w:lang w:val="kk-KZ"/>
        </w:rPr>
        <w:t xml:space="preserve">, </w:t>
      </w:r>
      <w:r w:rsidR="002F2089" w:rsidRPr="00EC17F8">
        <w:rPr>
          <w:sz w:val="28"/>
          <w:szCs w:val="28"/>
          <w:lang w:val="kk-KZ"/>
        </w:rPr>
        <w:t>№</w:t>
      </w:r>
      <w:r w:rsidR="002F2089">
        <w:rPr>
          <w:sz w:val="28"/>
          <w:szCs w:val="28"/>
          <w:lang w:val="kk-KZ"/>
        </w:rPr>
        <w:t>418</w:t>
      </w:r>
      <w:r w:rsidR="002F2089" w:rsidRPr="00EC17F8">
        <w:rPr>
          <w:sz w:val="28"/>
          <w:szCs w:val="28"/>
          <w:lang w:val="kk-KZ"/>
        </w:rPr>
        <w:t>-V</w:t>
      </w:r>
      <w:r w:rsidR="002F2089" w:rsidRPr="002F2089">
        <w:rPr>
          <w:sz w:val="28"/>
          <w:szCs w:val="28"/>
          <w:lang w:val="kk-KZ"/>
        </w:rPr>
        <w:t xml:space="preserve"> </w:t>
      </w:r>
      <w:r w:rsidRPr="002F2089">
        <w:rPr>
          <w:sz w:val="28"/>
          <w:szCs w:val="28"/>
          <w:lang w:val="kk-KZ"/>
        </w:rPr>
        <w:t>қабылданған.</w:t>
      </w:r>
    </w:p>
    <w:p w14:paraId="7AD3B9E9" w14:textId="77777777" w:rsidR="00C32AA2" w:rsidRDefault="00C32AA2" w:rsidP="004A4447">
      <w:pPr>
        <w:pStyle w:val="a9"/>
        <w:spacing w:before="0" w:beforeAutospacing="0" w:after="0" w:afterAutospacing="0"/>
        <w:ind w:firstLine="709"/>
        <w:jc w:val="both"/>
        <w:rPr>
          <w:sz w:val="28"/>
          <w:szCs w:val="28"/>
          <w:lang w:val="kk-KZ"/>
        </w:rPr>
      </w:pPr>
      <w:r>
        <w:rPr>
          <w:sz w:val="28"/>
          <w:szCs w:val="28"/>
          <w:lang w:val="kk-KZ"/>
        </w:rPr>
        <w:t xml:space="preserve">Қазақстан Республикасының Заңы. Ақпаратқа қол жеткізу туралы: 2015 </w:t>
      </w:r>
      <w:r w:rsidR="002F2089" w:rsidRPr="002F2089">
        <w:rPr>
          <w:color w:val="141414"/>
          <w:sz w:val="28"/>
          <w:szCs w:val="28"/>
          <w:lang w:val="kk-KZ"/>
        </w:rPr>
        <w:t>жылдың</w:t>
      </w:r>
      <w:r>
        <w:rPr>
          <w:sz w:val="28"/>
          <w:szCs w:val="28"/>
          <w:lang w:val="kk-KZ"/>
        </w:rPr>
        <w:t xml:space="preserve"> 16 қарашада</w:t>
      </w:r>
      <w:r w:rsidR="002F2089">
        <w:rPr>
          <w:sz w:val="28"/>
          <w:szCs w:val="28"/>
          <w:lang w:val="kk-KZ"/>
        </w:rPr>
        <w:t xml:space="preserve">, </w:t>
      </w:r>
      <w:r w:rsidR="002F2089" w:rsidRPr="00EC17F8">
        <w:rPr>
          <w:sz w:val="28"/>
          <w:szCs w:val="28"/>
          <w:lang w:val="kk-KZ"/>
        </w:rPr>
        <w:t>№</w:t>
      </w:r>
      <w:r w:rsidR="002F2089">
        <w:rPr>
          <w:sz w:val="28"/>
          <w:szCs w:val="28"/>
          <w:lang w:val="kk-KZ"/>
        </w:rPr>
        <w:t>401-</w:t>
      </w:r>
      <w:r w:rsidR="002F2089" w:rsidRPr="00C32AA2">
        <w:rPr>
          <w:sz w:val="28"/>
          <w:szCs w:val="28"/>
          <w:lang w:val="kk-KZ"/>
        </w:rPr>
        <w:t>V</w:t>
      </w:r>
      <w:r>
        <w:rPr>
          <w:sz w:val="28"/>
          <w:szCs w:val="28"/>
          <w:lang w:val="kk-KZ"/>
        </w:rPr>
        <w:t xml:space="preserve"> қабылданған.</w:t>
      </w:r>
    </w:p>
    <w:p w14:paraId="27900E17" w14:textId="77777777" w:rsidR="00C32AA2" w:rsidRDefault="002F2089"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Президентінің</w:t>
      </w:r>
      <w:r w:rsidRPr="00EE2FE4">
        <w:rPr>
          <w:sz w:val="28"/>
          <w:szCs w:val="28"/>
          <w:lang w:val="kk-KZ"/>
        </w:rPr>
        <w:t xml:space="preserve"> </w:t>
      </w:r>
      <w:r>
        <w:rPr>
          <w:sz w:val="28"/>
          <w:szCs w:val="28"/>
          <w:lang w:val="kk-KZ"/>
        </w:rPr>
        <w:t xml:space="preserve">Жарлығы. </w:t>
      </w:r>
      <w:r w:rsidR="00C32AA2" w:rsidRPr="00EE2FE4">
        <w:rPr>
          <w:sz w:val="28"/>
          <w:szCs w:val="28"/>
          <w:lang w:val="kk-KZ"/>
        </w:rPr>
        <w:t>Қазақстан Республикасында «электрондық үкімет» қалыптастырудың 2005-2007 жылдарға арналған бағдарламасы</w:t>
      </w:r>
      <w:r>
        <w:rPr>
          <w:sz w:val="28"/>
          <w:szCs w:val="28"/>
          <w:lang w:val="kk-KZ"/>
        </w:rPr>
        <w:t xml:space="preserve"> туралы</w:t>
      </w:r>
      <w:r w:rsidR="00C32AA2">
        <w:rPr>
          <w:sz w:val="28"/>
          <w:szCs w:val="28"/>
          <w:lang w:val="kk-KZ"/>
        </w:rPr>
        <w:t xml:space="preserve">: 2004 </w:t>
      </w:r>
      <w:r w:rsidRPr="002F2089">
        <w:rPr>
          <w:color w:val="141414"/>
          <w:sz w:val="28"/>
          <w:szCs w:val="28"/>
          <w:lang w:val="kk-KZ"/>
        </w:rPr>
        <w:t>жылдың</w:t>
      </w:r>
      <w:r w:rsidR="00C32AA2">
        <w:rPr>
          <w:sz w:val="28"/>
          <w:szCs w:val="28"/>
          <w:lang w:val="kk-KZ"/>
        </w:rPr>
        <w:t xml:space="preserve"> 10 қарашада</w:t>
      </w:r>
      <w:r>
        <w:rPr>
          <w:sz w:val="28"/>
          <w:szCs w:val="28"/>
          <w:lang w:val="kk-KZ"/>
        </w:rPr>
        <w:t>,</w:t>
      </w:r>
      <w:r w:rsidR="00C32AA2">
        <w:rPr>
          <w:sz w:val="28"/>
          <w:szCs w:val="28"/>
          <w:lang w:val="kk-KZ"/>
        </w:rPr>
        <w:t xml:space="preserve"> </w:t>
      </w:r>
      <w:r w:rsidR="00C32AA2" w:rsidRPr="00EC17F8">
        <w:rPr>
          <w:sz w:val="28"/>
          <w:szCs w:val="28"/>
          <w:lang w:val="kk-KZ"/>
        </w:rPr>
        <w:t>№</w:t>
      </w:r>
      <w:r w:rsidR="00C32AA2">
        <w:rPr>
          <w:sz w:val="28"/>
          <w:szCs w:val="28"/>
          <w:lang w:val="kk-KZ"/>
        </w:rPr>
        <w:t xml:space="preserve">1471 бекітілген. </w:t>
      </w:r>
    </w:p>
    <w:p w14:paraId="5C79584D" w14:textId="77777777" w:rsidR="00C32AA2" w:rsidRDefault="002F2089"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Pr="00EE2FE4">
        <w:rPr>
          <w:sz w:val="28"/>
          <w:szCs w:val="28"/>
          <w:lang w:val="kk-KZ"/>
        </w:rPr>
        <w:t xml:space="preserve">Қазақстан </w:t>
      </w:r>
      <w:r w:rsidR="00C32AA2" w:rsidRPr="00EE2FE4">
        <w:rPr>
          <w:sz w:val="28"/>
          <w:szCs w:val="28"/>
          <w:lang w:val="kk-KZ"/>
        </w:rPr>
        <w:t xml:space="preserve">Республикасындағы ақпараттық теңсіздікті төмендетудің 2007-2009 </w:t>
      </w:r>
      <w:r w:rsidR="00C32AA2">
        <w:rPr>
          <w:sz w:val="28"/>
          <w:szCs w:val="28"/>
          <w:lang w:val="kk-KZ"/>
        </w:rPr>
        <w:t>жылдарға</w:t>
      </w:r>
      <w:r w:rsidR="00C32AA2" w:rsidRPr="00EE2FE4">
        <w:rPr>
          <w:sz w:val="28"/>
          <w:szCs w:val="28"/>
          <w:lang w:val="kk-KZ"/>
        </w:rPr>
        <w:t>. арналған бағдарламас</w:t>
      </w:r>
      <w:r w:rsidR="00C32AA2">
        <w:rPr>
          <w:sz w:val="28"/>
          <w:szCs w:val="28"/>
          <w:lang w:val="kk-KZ"/>
        </w:rPr>
        <w:t>ы</w:t>
      </w:r>
      <w:r>
        <w:rPr>
          <w:sz w:val="28"/>
          <w:szCs w:val="28"/>
          <w:lang w:val="kk-KZ"/>
        </w:rPr>
        <w:t xml:space="preserve"> бекіту туралы</w:t>
      </w:r>
      <w:r w:rsidR="00C32AA2">
        <w:rPr>
          <w:sz w:val="28"/>
          <w:szCs w:val="28"/>
          <w:lang w:val="kk-KZ"/>
        </w:rPr>
        <w:t xml:space="preserve">: 2006 </w:t>
      </w:r>
      <w:r w:rsidRPr="002F2089">
        <w:rPr>
          <w:color w:val="141414"/>
          <w:sz w:val="28"/>
          <w:szCs w:val="28"/>
          <w:lang w:val="kk-KZ"/>
        </w:rPr>
        <w:t>жылдың</w:t>
      </w:r>
      <w:r w:rsidR="00C32AA2">
        <w:rPr>
          <w:sz w:val="28"/>
          <w:szCs w:val="28"/>
          <w:lang w:val="kk-KZ"/>
        </w:rPr>
        <w:t xml:space="preserve"> 13 қазанда</w:t>
      </w:r>
      <w:r>
        <w:rPr>
          <w:sz w:val="28"/>
          <w:szCs w:val="28"/>
          <w:lang w:val="kk-KZ"/>
        </w:rPr>
        <w:t>,</w:t>
      </w:r>
      <w:r w:rsidR="00C32AA2">
        <w:rPr>
          <w:sz w:val="28"/>
          <w:szCs w:val="28"/>
          <w:lang w:val="kk-KZ"/>
        </w:rPr>
        <w:t xml:space="preserve"> </w:t>
      </w:r>
      <w:r w:rsidR="00C32AA2" w:rsidRPr="00EC17F8">
        <w:rPr>
          <w:sz w:val="28"/>
          <w:szCs w:val="28"/>
          <w:lang w:val="kk-KZ"/>
        </w:rPr>
        <w:t>№</w:t>
      </w:r>
      <w:r w:rsidR="00C32AA2">
        <w:rPr>
          <w:sz w:val="28"/>
          <w:szCs w:val="28"/>
          <w:lang w:val="kk-KZ"/>
        </w:rPr>
        <w:t xml:space="preserve">302 бекітілген. </w:t>
      </w:r>
    </w:p>
    <w:p w14:paraId="363D7AE8" w14:textId="77777777" w:rsidR="00C32AA2" w:rsidRDefault="002F2089"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EF41C1" w:rsidRPr="00EF41C1">
        <w:rPr>
          <w:sz w:val="28"/>
          <w:szCs w:val="28"/>
          <w:lang w:val="kk-KZ"/>
        </w:rPr>
        <w:t>"Қазақстан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Республикасының Президенті Жарлығының жобасы туралы</w:t>
      </w:r>
      <w:r w:rsidR="00C32AA2">
        <w:rPr>
          <w:sz w:val="28"/>
          <w:szCs w:val="28"/>
          <w:lang w:val="kk-KZ"/>
        </w:rPr>
        <w:t xml:space="preserve">: 2010 </w:t>
      </w:r>
      <w:r w:rsidRPr="002F2089">
        <w:rPr>
          <w:color w:val="141414"/>
          <w:sz w:val="28"/>
          <w:szCs w:val="28"/>
          <w:lang w:val="kk-KZ"/>
        </w:rPr>
        <w:t>жылдың</w:t>
      </w:r>
      <w:r w:rsidR="00C32AA2">
        <w:rPr>
          <w:sz w:val="28"/>
          <w:szCs w:val="28"/>
          <w:lang w:val="kk-KZ"/>
        </w:rPr>
        <w:t xml:space="preserve"> 25 ақпанда</w:t>
      </w:r>
      <w:r w:rsidR="00EF41C1">
        <w:rPr>
          <w:sz w:val="28"/>
          <w:szCs w:val="28"/>
          <w:lang w:val="kk-KZ"/>
        </w:rPr>
        <w:t>,</w:t>
      </w:r>
      <w:r w:rsidR="00C32AA2">
        <w:rPr>
          <w:sz w:val="28"/>
          <w:szCs w:val="28"/>
          <w:lang w:val="kk-KZ"/>
        </w:rPr>
        <w:t xml:space="preserve"> </w:t>
      </w:r>
      <w:r w:rsidR="00C32AA2" w:rsidRPr="00EC17F8">
        <w:rPr>
          <w:sz w:val="28"/>
          <w:szCs w:val="28"/>
          <w:lang w:val="kk-KZ"/>
        </w:rPr>
        <w:t>№</w:t>
      </w:r>
      <w:r w:rsidR="00C32AA2">
        <w:rPr>
          <w:sz w:val="28"/>
          <w:szCs w:val="28"/>
          <w:lang w:val="kk-KZ"/>
        </w:rPr>
        <w:t>121 бекітілген.</w:t>
      </w:r>
    </w:p>
    <w:p w14:paraId="6FA0F690" w14:textId="77777777" w:rsidR="00C32AA2" w:rsidRPr="00C32AA2" w:rsidRDefault="00EF41C1"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C32AA2" w:rsidRPr="00EE2FE4">
        <w:rPr>
          <w:color w:val="000000"/>
          <w:sz w:val="28"/>
          <w:szCs w:val="28"/>
          <w:shd w:val="clear" w:color="auto" w:fill="FFFFFF"/>
          <w:lang w:val="kk-KZ"/>
        </w:rPr>
        <w:t>Қазақстан Республикасында ақпараттық және коммуникациялық технологияларды дамыту жөніндегі 2010-2014 жылдарға арналған бағдарлама</w:t>
      </w:r>
      <w:r>
        <w:rPr>
          <w:color w:val="000000"/>
          <w:sz w:val="28"/>
          <w:szCs w:val="28"/>
          <w:shd w:val="clear" w:color="auto" w:fill="FFFFFF"/>
          <w:lang w:val="kk-KZ"/>
        </w:rPr>
        <w:t>ны бекіту туралы</w:t>
      </w:r>
      <w:r w:rsidR="00C32AA2">
        <w:rPr>
          <w:color w:val="000000"/>
          <w:sz w:val="28"/>
          <w:szCs w:val="28"/>
          <w:shd w:val="clear" w:color="auto" w:fill="FFFFFF"/>
          <w:lang w:val="kk-KZ"/>
        </w:rPr>
        <w:t>: 2010 жыл</w:t>
      </w:r>
      <w:r>
        <w:rPr>
          <w:color w:val="000000"/>
          <w:sz w:val="28"/>
          <w:szCs w:val="28"/>
          <w:shd w:val="clear" w:color="auto" w:fill="FFFFFF"/>
          <w:lang w:val="kk-KZ"/>
        </w:rPr>
        <w:t>дың</w:t>
      </w:r>
      <w:r w:rsidR="00C32AA2">
        <w:rPr>
          <w:color w:val="000000"/>
          <w:sz w:val="28"/>
          <w:szCs w:val="28"/>
          <w:shd w:val="clear" w:color="auto" w:fill="FFFFFF"/>
          <w:lang w:val="kk-KZ"/>
        </w:rPr>
        <w:t xml:space="preserve"> 29 қыркүйекте</w:t>
      </w:r>
      <w:r>
        <w:rPr>
          <w:color w:val="000000"/>
          <w:sz w:val="28"/>
          <w:szCs w:val="28"/>
          <w:shd w:val="clear" w:color="auto" w:fill="FFFFFF"/>
          <w:lang w:val="kk-KZ"/>
        </w:rPr>
        <w:t>гі,</w:t>
      </w:r>
      <w:r w:rsidR="00C32AA2">
        <w:rPr>
          <w:color w:val="000000"/>
          <w:sz w:val="28"/>
          <w:szCs w:val="28"/>
          <w:shd w:val="clear" w:color="auto" w:fill="FFFFFF"/>
          <w:lang w:val="kk-KZ"/>
        </w:rPr>
        <w:t xml:space="preserve"> </w:t>
      </w:r>
      <w:r w:rsidR="00C32AA2" w:rsidRPr="00EC17F8">
        <w:rPr>
          <w:sz w:val="28"/>
          <w:szCs w:val="28"/>
          <w:lang w:val="kk-KZ"/>
        </w:rPr>
        <w:t>№</w:t>
      </w:r>
      <w:r w:rsidR="00C32AA2">
        <w:rPr>
          <w:sz w:val="28"/>
          <w:szCs w:val="28"/>
          <w:lang w:val="kk-KZ"/>
        </w:rPr>
        <w:t>983 бекітілген.</w:t>
      </w:r>
    </w:p>
    <w:p w14:paraId="0D1FDBD1" w14:textId="77777777" w:rsidR="00EC17F8" w:rsidRDefault="00EF41C1"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Президентінің</w:t>
      </w:r>
      <w:r w:rsidRPr="00EE2FE4">
        <w:rPr>
          <w:sz w:val="28"/>
          <w:szCs w:val="28"/>
          <w:lang w:val="kk-KZ"/>
        </w:rPr>
        <w:t xml:space="preserve"> </w:t>
      </w:r>
      <w:r>
        <w:rPr>
          <w:sz w:val="28"/>
          <w:szCs w:val="28"/>
          <w:lang w:val="kk-KZ"/>
        </w:rPr>
        <w:t>Жарлығы.</w:t>
      </w:r>
      <w:r w:rsidRPr="00EF41C1">
        <w:rPr>
          <w:sz w:val="28"/>
          <w:szCs w:val="28"/>
          <w:lang w:val="kk-KZ"/>
        </w:rPr>
        <w:t xml:space="preserve">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№957 Жарлығына толықтыру енгізу туралы</w:t>
      </w:r>
      <w:r w:rsidR="00EC17F8">
        <w:rPr>
          <w:sz w:val="28"/>
          <w:szCs w:val="28"/>
          <w:lang w:val="kk-KZ"/>
        </w:rPr>
        <w:t xml:space="preserve">: 2010 </w:t>
      </w:r>
      <w:r w:rsidR="002F2089" w:rsidRPr="002F2089">
        <w:rPr>
          <w:color w:val="141414"/>
          <w:sz w:val="28"/>
          <w:szCs w:val="28"/>
          <w:lang w:val="kk-KZ"/>
        </w:rPr>
        <w:t>жылдың</w:t>
      </w:r>
      <w:r w:rsidR="00EC17F8">
        <w:rPr>
          <w:sz w:val="28"/>
          <w:szCs w:val="28"/>
          <w:lang w:val="kk-KZ"/>
        </w:rPr>
        <w:t xml:space="preserve"> </w:t>
      </w:r>
      <w:r>
        <w:rPr>
          <w:sz w:val="28"/>
          <w:szCs w:val="28"/>
          <w:lang w:val="kk-KZ"/>
        </w:rPr>
        <w:t xml:space="preserve">8 </w:t>
      </w:r>
      <w:r w:rsidR="00EC17F8">
        <w:rPr>
          <w:sz w:val="28"/>
          <w:szCs w:val="28"/>
          <w:lang w:val="kk-KZ"/>
        </w:rPr>
        <w:t>қаңтарда</w:t>
      </w:r>
      <w:r>
        <w:rPr>
          <w:sz w:val="28"/>
          <w:szCs w:val="28"/>
          <w:lang w:val="kk-KZ"/>
        </w:rPr>
        <w:t>,</w:t>
      </w:r>
      <w:r w:rsidR="00EC17F8">
        <w:rPr>
          <w:sz w:val="28"/>
          <w:szCs w:val="28"/>
          <w:lang w:val="kk-KZ"/>
        </w:rPr>
        <w:t xml:space="preserve"> </w:t>
      </w:r>
      <w:r w:rsidR="00EC17F8" w:rsidRPr="00EC17F8">
        <w:rPr>
          <w:sz w:val="28"/>
          <w:szCs w:val="28"/>
          <w:lang w:val="kk-KZ"/>
        </w:rPr>
        <w:t>№</w:t>
      </w:r>
      <w:r w:rsidR="00EC17F8">
        <w:rPr>
          <w:sz w:val="28"/>
          <w:szCs w:val="28"/>
          <w:lang w:val="kk-KZ"/>
        </w:rPr>
        <w:t>464 бекітілген.</w:t>
      </w:r>
    </w:p>
    <w:p w14:paraId="1A408AD0" w14:textId="77777777" w:rsidR="00EC17F8" w:rsidRDefault="00EF41C1"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EC17F8">
        <w:rPr>
          <w:sz w:val="28"/>
          <w:szCs w:val="28"/>
          <w:lang w:val="kk-KZ"/>
        </w:rPr>
        <w:t>«Цифрлық Қазақстан» мемлекеттік бағдарламасы</w:t>
      </w:r>
      <w:r>
        <w:rPr>
          <w:sz w:val="28"/>
          <w:szCs w:val="28"/>
          <w:lang w:val="kk-KZ"/>
        </w:rPr>
        <w:t>н бекіту туралы</w:t>
      </w:r>
      <w:r w:rsidR="00EC17F8">
        <w:rPr>
          <w:sz w:val="28"/>
          <w:szCs w:val="28"/>
          <w:lang w:val="kk-KZ"/>
        </w:rPr>
        <w:t xml:space="preserve">: 2017 </w:t>
      </w:r>
      <w:r w:rsidR="002F2089" w:rsidRPr="002F2089">
        <w:rPr>
          <w:color w:val="141414"/>
          <w:sz w:val="28"/>
          <w:szCs w:val="28"/>
          <w:lang w:val="kk-KZ"/>
        </w:rPr>
        <w:t>жылдың</w:t>
      </w:r>
      <w:r w:rsidR="00EC17F8">
        <w:rPr>
          <w:sz w:val="28"/>
          <w:szCs w:val="28"/>
          <w:lang w:val="kk-KZ"/>
        </w:rPr>
        <w:t xml:space="preserve"> 12 желтоқсанда</w:t>
      </w:r>
      <w:r>
        <w:rPr>
          <w:sz w:val="28"/>
          <w:szCs w:val="28"/>
          <w:lang w:val="kk-KZ"/>
        </w:rPr>
        <w:t>,</w:t>
      </w:r>
      <w:r w:rsidR="00EC17F8">
        <w:rPr>
          <w:sz w:val="28"/>
          <w:szCs w:val="28"/>
          <w:lang w:val="kk-KZ"/>
        </w:rPr>
        <w:t xml:space="preserve"> </w:t>
      </w:r>
      <w:r w:rsidR="00EC17F8" w:rsidRPr="00EC17F8">
        <w:rPr>
          <w:sz w:val="28"/>
          <w:szCs w:val="28"/>
          <w:lang w:val="kk-KZ"/>
        </w:rPr>
        <w:t>№</w:t>
      </w:r>
      <w:r w:rsidR="00EC17F8">
        <w:rPr>
          <w:sz w:val="28"/>
          <w:szCs w:val="28"/>
          <w:lang w:val="kk-KZ"/>
        </w:rPr>
        <w:t xml:space="preserve">827 бекітілген. </w:t>
      </w:r>
    </w:p>
    <w:p w14:paraId="391A15A5" w14:textId="77777777" w:rsidR="00EC17F8" w:rsidRDefault="00EF41C1"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EC17F8">
        <w:rPr>
          <w:sz w:val="28"/>
          <w:szCs w:val="28"/>
          <w:lang w:val="kk-KZ"/>
        </w:rPr>
        <w:t>«Білімді ұлт» сапалы білім беру» ұлттық жобасы</w:t>
      </w:r>
      <w:r>
        <w:rPr>
          <w:sz w:val="28"/>
          <w:szCs w:val="28"/>
          <w:lang w:val="kk-KZ"/>
        </w:rPr>
        <w:t>н бекіту туралы</w:t>
      </w:r>
      <w:r w:rsidR="00EC17F8">
        <w:rPr>
          <w:sz w:val="28"/>
          <w:szCs w:val="28"/>
          <w:lang w:val="kk-KZ"/>
        </w:rPr>
        <w:t xml:space="preserve">: 2017 </w:t>
      </w:r>
      <w:r w:rsidR="002F2089" w:rsidRPr="002F2089">
        <w:rPr>
          <w:color w:val="141414"/>
          <w:sz w:val="28"/>
          <w:szCs w:val="28"/>
          <w:lang w:val="kk-KZ"/>
        </w:rPr>
        <w:t>жылдың</w:t>
      </w:r>
      <w:r w:rsidR="00EC17F8">
        <w:rPr>
          <w:sz w:val="28"/>
          <w:szCs w:val="28"/>
          <w:lang w:val="kk-KZ"/>
        </w:rPr>
        <w:t xml:space="preserve"> 29 қарашада</w:t>
      </w:r>
      <w:r>
        <w:rPr>
          <w:sz w:val="28"/>
          <w:szCs w:val="28"/>
          <w:lang w:val="kk-KZ"/>
        </w:rPr>
        <w:t>, №</w:t>
      </w:r>
      <w:r w:rsidR="00EC17F8">
        <w:rPr>
          <w:sz w:val="28"/>
          <w:szCs w:val="28"/>
          <w:lang w:val="kk-KZ"/>
        </w:rPr>
        <w:t xml:space="preserve">726 бекітілген. </w:t>
      </w:r>
    </w:p>
    <w:p w14:paraId="38BD2ABE" w14:textId="77777777" w:rsidR="00EC17F8" w:rsidRDefault="00EF41C1"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347387">
        <w:rPr>
          <w:sz w:val="28"/>
          <w:szCs w:val="28"/>
          <w:lang w:val="kk-KZ"/>
        </w:rPr>
        <w:t>«</w:t>
      </w:r>
      <w:r w:rsidR="00EC17F8" w:rsidRPr="00EE2FE4">
        <w:rPr>
          <w:sz w:val="28"/>
          <w:szCs w:val="28"/>
          <w:lang w:val="kk-KZ"/>
        </w:rPr>
        <w:t>Цифрландыру</w:t>
      </w:r>
      <w:r w:rsidR="00347387">
        <w:rPr>
          <w:sz w:val="28"/>
          <w:szCs w:val="28"/>
          <w:lang w:val="kk-KZ"/>
        </w:rPr>
        <w:t xml:space="preserve">, </w:t>
      </w:r>
      <w:r w:rsidR="00EC17F8" w:rsidRPr="00EE2FE4">
        <w:rPr>
          <w:sz w:val="28"/>
          <w:szCs w:val="28"/>
          <w:lang w:val="kk-KZ"/>
        </w:rPr>
        <w:t>ғылым және инновациялар есебінен технологиялық серпіліс</w:t>
      </w:r>
      <w:r w:rsidR="00347387">
        <w:rPr>
          <w:sz w:val="28"/>
          <w:szCs w:val="28"/>
          <w:lang w:val="kk-KZ"/>
        </w:rPr>
        <w:t>»: ұлттық жобасын бекіту туралы</w:t>
      </w:r>
      <w:r w:rsidR="00EC17F8">
        <w:rPr>
          <w:sz w:val="28"/>
          <w:szCs w:val="28"/>
          <w:lang w:val="kk-KZ"/>
        </w:rPr>
        <w:t xml:space="preserve">: 2021 </w:t>
      </w:r>
      <w:r w:rsidR="002F2089" w:rsidRPr="002F2089">
        <w:rPr>
          <w:color w:val="141414"/>
          <w:sz w:val="28"/>
          <w:szCs w:val="28"/>
          <w:lang w:val="kk-KZ"/>
        </w:rPr>
        <w:t>жылдың</w:t>
      </w:r>
      <w:r w:rsidR="00EC17F8">
        <w:rPr>
          <w:sz w:val="28"/>
          <w:szCs w:val="28"/>
          <w:lang w:val="kk-KZ"/>
        </w:rPr>
        <w:t xml:space="preserve"> 12 қазанда</w:t>
      </w:r>
      <w:r w:rsidR="00347387">
        <w:rPr>
          <w:sz w:val="28"/>
          <w:szCs w:val="28"/>
          <w:lang w:val="kk-KZ"/>
        </w:rPr>
        <w:t>,</w:t>
      </w:r>
      <w:r w:rsidR="00EC17F8">
        <w:rPr>
          <w:sz w:val="28"/>
          <w:szCs w:val="28"/>
          <w:lang w:val="kk-KZ"/>
        </w:rPr>
        <w:t xml:space="preserve"> </w:t>
      </w:r>
      <w:r w:rsidR="00EC17F8" w:rsidRPr="00EC17F8">
        <w:rPr>
          <w:sz w:val="28"/>
          <w:szCs w:val="28"/>
          <w:lang w:val="kk-KZ"/>
        </w:rPr>
        <w:t>№</w:t>
      </w:r>
      <w:r w:rsidR="00EC17F8">
        <w:rPr>
          <w:sz w:val="28"/>
          <w:szCs w:val="28"/>
          <w:lang w:val="kk-KZ"/>
        </w:rPr>
        <w:t xml:space="preserve">727 бекітілген. </w:t>
      </w:r>
    </w:p>
    <w:p w14:paraId="4C1D7FA8" w14:textId="77777777" w:rsidR="00EC17F8" w:rsidRDefault="00347387"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EC17F8" w:rsidRPr="00EE2FE4">
        <w:rPr>
          <w:sz w:val="28"/>
          <w:szCs w:val="28"/>
          <w:lang w:val="kk-KZ"/>
        </w:rPr>
        <w:t>Қазақстан Республикасында жоғары білімді және ғылымды дамытудың 2023-2029</w:t>
      </w:r>
      <w:r>
        <w:rPr>
          <w:sz w:val="28"/>
          <w:szCs w:val="28"/>
          <w:lang w:val="kk-KZ"/>
        </w:rPr>
        <w:t xml:space="preserve"> </w:t>
      </w:r>
      <w:r w:rsidR="00EC17F8" w:rsidRPr="00EE2FE4">
        <w:rPr>
          <w:sz w:val="28"/>
          <w:szCs w:val="28"/>
          <w:lang w:val="kk-KZ"/>
        </w:rPr>
        <w:t>жылдарға арналған тұжырымдамасы</w:t>
      </w:r>
      <w:r>
        <w:rPr>
          <w:sz w:val="28"/>
          <w:szCs w:val="28"/>
          <w:lang w:val="kk-KZ"/>
        </w:rPr>
        <w:t>н бекіту туралы:</w:t>
      </w:r>
      <w:r w:rsidR="00EC17F8">
        <w:rPr>
          <w:sz w:val="28"/>
          <w:szCs w:val="28"/>
          <w:lang w:val="kk-KZ"/>
        </w:rPr>
        <w:t xml:space="preserve"> 2023 </w:t>
      </w:r>
      <w:r w:rsidR="002F2089" w:rsidRPr="002F2089">
        <w:rPr>
          <w:color w:val="141414"/>
          <w:sz w:val="28"/>
          <w:szCs w:val="28"/>
          <w:lang w:val="kk-KZ"/>
        </w:rPr>
        <w:t>жылдың</w:t>
      </w:r>
      <w:r w:rsidR="00EC17F8">
        <w:rPr>
          <w:sz w:val="28"/>
          <w:szCs w:val="28"/>
          <w:lang w:val="kk-KZ"/>
        </w:rPr>
        <w:t xml:space="preserve"> 28 наурызда</w:t>
      </w:r>
      <w:r>
        <w:rPr>
          <w:sz w:val="28"/>
          <w:szCs w:val="28"/>
          <w:lang w:val="kk-KZ"/>
        </w:rPr>
        <w:t>,</w:t>
      </w:r>
      <w:r w:rsidR="00EC17F8">
        <w:rPr>
          <w:sz w:val="28"/>
          <w:szCs w:val="28"/>
          <w:lang w:val="kk-KZ"/>
        </w:rPr>
        <w:t xml:space="preserve"> </w:t>
      </w:r>
      <w:r w:rsidR="00EC17F8" w:rsidRPr="00EC17F8">
        <w:rPr>
          <w:sz w:val="28"/>
          <w:szCs w:val="28"/>
          <w:lang w:val="kk-KZ"/>
        </w:rPr>
        <w:t>№</w:t>
      </w:r>
      <w:r w:rsidR="00EC17F8">
        <w:rPr>
          <w:sz w:val="28"/>
          <w:szCs w:val="28"/>
          <w:lang w:val="kk-KZ"/>
        </w:rPr>
        <w:t xml:space="preserve">248 бекітілген. </w:t>
      </w:r>
    </w:p>
    <w:p w14:paraId="22B7388F" w14:textId="77777777" w:rsidR="00EC17F8" w:rsidRDefault="00347387"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EC17F8" w:rsidRPr="00EE2FE4">
        <w:rPr>
          <w:sz w:val="28"/>
          <w:szCs w:val="28"/>
          <w:lang w:val="kk-KZ"/>
        </w:rPr>
        <w:t>Ақпараттық-коммуникациялық технологиялар саласын және цифрлық саланы дамыту тұжырымдамасы</w:t>
      </w:r>
      <w:r>
        <w:rPr>
          <w:sz w:val="28"/>
          <w:szCs w:val="28"/>
          <w:lang w:val="kk-KZ"/>
        </w:rPr>
        <w:t>н бекіту туралы</w:t>
      </w:r>
      <w:r w:rsidR="00EC17F8">
        <w:rPr>
          <w:sz w:val="28"/>
          <w:szCs w:val="28"/>
          <w:lang w:val="kk-KZ"/>
        </w:rPr>
        <w:t>: 2021 жыл</w:t>
      </w:r>
      <w:r>
        <w:rPr>
          <w:sz w:val="28"/>
          <w:szCs w:val="28"/>
          <w:lang w:val="kk-KZ"/>
        </w:rPr>
        <w:t>д</w:t>
      </w:r>
      <w:r w:rsidR="00EC17F8">
        <w:rPr>
          <w:sz w:val="28"/>
          <w:szCs w:val="28"/>
          <w:lang w:val="kk-KZ"/>
        </w:rPr>
        <w:t>ы</w:t>
      </w:r>
      <w:r>
        <w:rPr>
          <w:sz w:val="28"/>
          <w:szCs w:val="28"/>
          <w:lang w:val="kk-KZ"/>
        </w:rPr>
        <w:t>ң</w:t>
      </w:r>
      <w:r w:rsidR="00EC17F8">
        <w:rPr>
          <w:sz w:val="28"/>
          <w:szCs w:val="28"/>
          <w:lang w:val="kk-KZ"/>
        </w:rPr>
        <w:t xml:space="preserve"> 30 желтоқсанда</w:t>
      </w:r>
      <w:r>
        <w:rPr>
          <w:sz w:val="28"/>
          <w:szCs w:val="28"/>
          <w:lang w:val="kk-KZ"/>
        </w:rPr>
        <w:t>,</w:t>
      </w:r>
      <w:r w:rsidR="00EC17F8">
        <w:rPr>
          <w:sz w:val="28"/>
          <w:szCs w:val="28"/>
          <w:lang w:val="kk-KZ"/>
        </w:rPr>
        <w:t xml:space="preserve"> </w:t>
      </w:r>
      <w:r w:rsidR="00EC17F8" w:rsidRPr="00EC17F8">
        <w:rPr>
          <w:sz w:val="28"/>
          <w:szCs w:val="28"/>
          <w:lang w:val="kk-KZ"/>
        </w:rPr>
        <w:t>№</w:t>
      </w:r>
      <w:r w:rsidR="00EC17F8">
        <w:rPr>
          <w:sz w:val="28"/>
          <w:szCs w:val="28"/>
          <w:lang w:val="kk-KZ"/>
        </w:rPr>
        <w:t>961</w:t>
      </w:r>
      <w:r>
        <w:rPr>
          <w:sz w:val="28"/>
          <w:szCs w:val="28"/>
          <w:lang w:val="kk-KZ"/>
        </w:rPr>
        <w:t xml:space="preserve"> </w:t>
      </w:r>
      <w:r w:rsidR="00EC17F8">
        <w:rPr>
          <w:sz w:val="28"/>
          <w:szCs w:val="28"/>
          <w:lang w:val="kk-KZ"/>
        </w:rPr>
        <w:t xml:space="preserve">бекітілген. </w:t>
      </w:r>
    </w:p>
    <w:p w14:paraId="6A018855" w14:textId="77777777" w:rsidR="00EC17F8" w:rsidRDefault="00347387"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EC17F8" w:rsidRPr="004A4447">
        <w:rPr>
          <w:sz w:val="28"/>
          <w:szCs w:val="28"/>
          <w:lang w:val="kk-KZ"/>
        </w:rPr>
        <w:t>2023</w:t>
      </w:r>
      <w:r w:rsidR="00EC17F8" w:rsidRPr="00EC17F8">
        <w:rPr>
          <w:sz w:val="28"/>
          <w:szCs w:val="28"/>
          <w:lang w:val="kk-KZ"/>
        </w:rPr>
        <w:t>–</w:t>
      </w:r>
      <w:r w:rsidR="00EC17F8" w:rsidRPr="004A4447">
        <w:rPr>
          <w:sz w:val="28"/>
          <w:szCs w:val="28"/>
          <w:lang w:val="kk-KZ"/>
        </w:rPr>
        <w:t>2029 жылдарға арналған цифрлық трансформация, ақпараттық-коммуникациялық технологиялар саласын және киберқауіпсіздікті дамыту тұжырымдамасы</w:t>
      </w:r>
      <w:r>
        <w:rPr>
          <w:sz w:val="28"/>
          <w:szCs w:val="28"/>
          <w:lang w:val="kk-KZ"/>
        </w:rPr>
        <w:t>н бекіту туралы:</w:t>
      </w:r>
      <w:r w:rsidR="00EC17F8">
        <w:rPr>
          <w:sz w:val="28"/>
          <w:szCs w:val="28"/>
          <w:lang w:val="kk-KZ"/>
        </w:rPr>
        <w:t xml:space="preserve"> 2023 жыл</w:t>
      </w:r>
      <w:r>
        <w:rPr>
          <w:sz w:val="28"/>
          <w:szCs w:val="28"/>
          <w:lang w:val="kk-KZ"/>
        </w:rPr>
        <w:t>д</w:t>
      </w:r>
      <w:r w:rsidR="00EC17F8">
        <w:rPr>
          <w:sz w:val="28"/>
          <w:szCs w:val="28"/>
          <w:lang w:val="kk-KZ"/>
        </w:rPr>
        <w:t>ы</w:t>
      </w:r>
      <w:r>
        <w:rPr>
          <w:sz w:val="28"/>
          <w:szCs w:val="28"/>
          <w:lang w:val="kk-KZ"/>
        </w:rPr>
        <w:t>ң</w:t>
      </w:r>
      <w:r w:rsidR="00EC17F8">
        <w:rPr>
          <w:sz w:val="28"/>
          <w:szCs w:val="28"/>
          <w:lang w:val="kk-KZ"/>
        </w:rPr>
        <w:t xml:space="preserve"> 28 наурызда</w:t>
      </w:r>
      <w:r>
        <w:rPr>
          <w:sz w:val="28"/>
          <w:szCs w:val="28"/>
          <w:lang w:val="kk-KZ"/>
        </w:rPr>
        <w:t>,</w:t>
      </w:r>
      <w:r w:rsidR="00EC17F8">
        <w:rPr>
          <w:sz w:val="28"/>
          <w:szCs w:val="28"/>
          <w:lang w:val="kk-KZ"/>
        </w:rPr>
        <w:t xml:space="preserve"> </w:t>
      </w:r>
      <w:r w:rsidR="00EC17F8" w:rsidRPr="00EC17F8">
        <w:rPr>
          <w:sz w:val="28"/>
          <w:szCs w:val="28"/>
          <w:lang w:val="kk-KZ"/>
        </w:rPr>
        <w:t>№</w:t>
      </w:r>
      <w:r w:rsidR="00EC17F8">
        <w:rPr>
          <w:sz w:val="28"/>
          <w:szCs w:val="28"/>
          <w:lang w:val="kk-KZ"/>
        </w:rPr>
        <w:t xml:space="preserve">269 бекітілген. </w:t>
      </w:r>
    </w:p>
    <w:p w14:paraId="57D82288" w14:textId="77777777" w:rsidR="00C32AA2" w:rsidRDefault="00347387"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Президентінің</w:t>
      </w:r>
      <w:r w:rsidRPr="00EE2FE4">
        <w:rPr>
          <w:sz w:val="28"/>
          <w:szCs w:val="28"/>
          <w:lang w:val="kk-KZ"/>
        </w:rPr>
        <w:t xml:space="preserve"> Өкімі</w:t>
      </w:r>
      <w:r>
        <w:rPr>
          <w:sz w:val="28"/>
          <w:szCs w:val="28"/>
          <w:lang w:val="kk-KZ"/>
        </w:rPr>
        <w:t xml:space="preserve">. </w:t>
      </w:r>
      <w:r w:rsidR="00C32AA2" w:rsidRPr="00EE2FE4">
        <w:rPr>
          <w:sz w:val="28"/>
          <w:szCs w:val="28"/>
          <w:lang w:val="kk-KZ"/>
        </w:rPr>
        <w:t xml:space="preserve">Қазақстан Республикасы </w:t>
      </w:r>
      <w:r>
        <w:rPr>
          <w:sz w:val="28"/>
          <w:szCs w:val="28"/>
          <w:lang w:val="kk-KZ"/>
        </w:rPr>
        <w:t xml:space="preserve">Президентінің Қазақстан Республикасы </w:t>
      </w:r>
      <w:r w:rsidR="00C32AA2" w:rsidRPr="00EE2FE4">
        <w:rPr>
          <w:sz w:val="28"/>
          <w:szCs w:val="28"/>
          <w:lang w:val="kk-KZ"/>
        </w:rPr>
        <w:t>орта білім беру жүйесін ақпараттандыру жөніндегі мемлекеттік бағдарлама</w:t>
      </w:r>
      <w:r>
        <w:rPr>
          <w:sz w:val="28"/>
          <w:szCs w:val="28"/>
          <w:lang w:val="kk-KZ"/>
        </w:rPr>
        <w:t>сы туралы</w:t>
      </w:r>
      <w:r w:rsidR="00C32AA2">
        <w:rPr>
          <w:sz w:val="28"/>
          <w:szCs w:val="28"/>
          <w:lang w:val="kk-KZ"/>
        </w:rPr>
        <w:t>: 1997 жыл</w:t>
      </w:r>
      <w:r>
        <w:rPr>
          <w:sz w:val="28"/>
          <w:szCs w:val="28"/>
          <w:lang w:val="kk-KZ"/>
        </w:rPr>
        <w:t>д</w:t>
      </w:r>
      <w:r w:rsidR="00C32AA2">
        <w:rPr>
          <w:sz w:val="28"/>
          <w:szCs w:val="28"/>
          <w:lang w:val="kk-KZ"/>
        </w:rPr>
        <w:t>ы</w:t>
      </w:r>
      <w:r>
        <w:rPr>
          <w:sz w:val="28"/>
          <w:szCs w:val="28"/>
          <w:lang w:val="kk-KZ"/>
        </w:rPr>
        <w:t>ң</w:t>
      </w:r>
      <w:r w:rsidR="00C32AA2">
        <w:rPr>
          <w:sz w:val="28"/>
          <w:szCs w:val="28"/>
          <w:lang w:val="kk-KZ"/>
        </w:rPr>
        <w:t xml:space="preserve"> 22</w:t>
      </w:r>
      <w:r>
        <w:rPr>
          <w:sz w:val="28"/>
          <w:szCs w:val="28"/>
          <w:lang w:val="kk-KZ"/>
        </w:rPr>
        <w:t xml:space="preserve"> </w:t>
      </w:r>
      <w:r w:rsidR="00C32AA2">
        <w:rPr>
          <w:sz w:val="28"/>
          <w:szCs w:val="28"/>
          <w:lang w:val="kk-KZ"/>
        </w:rPr>
        <w:t>қыркүйекте</w:t>
      </w:r>
      <w:r>
        <w:rPr>
          <w:sz w:val="28"/>
          <w:szCs w:val="28"/>
          <w:lang w:val="kk-KZ"/>
        </w:rPr>
        <w:t>гі,</w:t>
      </w:r>
      <w:r w:rsidR="00C32AA2">
        <w:rPr>
          <w:sz w:val="28"/>
          <w:szCs w:val="28"/>
          <w:lang w:val="kk-KZ"/>
        </w:rPr>
        <w:t xml:space="preserve"> </w:t>
      </w:r>
      <w:r w:rsidR="00C32AA2" w:rsidRPr="00EE2FE4">
        <w:rPr>
          <w:sz w:val="28"/>
          <w:szCs w:val="28"/>
          <w:lang w:val="kk-KZ"/>
        </w:rPr>
        <w:t xml:space="preserve">№3645 </w:t>
      </w:r>
      <w:r w:rsidR="00C32AA2">
        <w:rPr>
          <w:sz w:val="28"/>
          <w:szCs w:val="28"/>
          <w:lang w:val="kk-KZ"/>
        </w:rPr>
        <w:t xml:space="preserve">бекітілген. </w:t>
      </w:r>
    </w:p>
    <w:p w14:paraId="19B1ACB3" w14:textId="77777777" w:rsidR="00C32AA2" w:rsidRDefault="00347387"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C32AA2">
        <w:rPr>
          <w:sz w:val="28"/>
          <w:szCs w:val="28"/>
          <w:lang w:val="kk-KZ"/>
        </w:rPr>
        <w:t xml:space="preserve">Қазақстан </w:t>
      </w:r>
      <w:r w:rsidR="00C32AA2" w:rsidRPr="00EE2FE4">
        <w:rPr>
          <w:sz w:val="28"/>
          <w:szCs w:val="28"/>
          <w:lang w:val="kk-KZ"/>
        </w:rPr>
        <w:t>Р</w:t>
      </w:r>
      <w:r w:rsidR="00C32AA2">
        <w:rPr>
          <w:sz w:val="28"/>
          <w:szCs w:val="28"/>
          <w:lang w:val="kk-KZ"/>
        </w:rPr>
        <w:t>еспубликасының</w:t>
      </w:r>
      <w:r w:rsidR="00C32AA2" w:rsidRPr="00EE2FE4">
        <w:rPr>
          <w:sz w:val="28"/>
          <w:szCs w:val="28"/>
          <w:lang w:val="kk-KZ"/>
        </w:rPr>
        <w:t xml:space="preserve"> бастауыш және орта кәсіптік білім беретін оқу орындарын ақпараттандыру бағдарламасы</w:t>
      </w:r>
      <w:r w:rsidR="00616900">
        <w:rPr>
          <w:sz w:val="28"/>
          <w:szCs w:val="28"/>
          <w:lang w:val="kk-KZ"/>
        </w:rPr>
        <w:t>н бекіту туралы:</w:t>
      </w:r>
      <w:r w:rsidR="00C32AA2">
        <w:rPr>
          <w:sz w:val="28"/>
          <w:szCs w:val="28"/>
          <w:lang w:val="kk-KZ"/>
        </w:rPr>
        <w:t xml:space="preserve"> 2001 жыл</w:t>
      </w:r>
      <w:r w:rsidR="00616900">
        <w:rPr>
          <w:sz w:val="28"/>
          <w:szCs w:val="28"/>
          <w:lang w:val="kk-KZ"/>
        </w:rPr>
        <w:t>д</w:t>
      </w:r>
      <w:r w:rsidR="00C32AA2">
        <w:rPr>
          <w:sz w:val="28"/>
          <w:szCs w:val="28"/>
          <w:lang w:val="kk-KZ"/>
        </w:rPr>
        <w:t>ы</w:t>
      </w:r>
      <w:r w:rsidR="00616900">
        <w:rPr>
          <w:sz w:val="28"/>
          <w:szCs w:val="28"/>
          <w:lang w:val="kk-KZ"/>
        </w:rPr>
        <w:t>ң</w:t>
      </w:r>
      <w:r w:rsidR="00C32AA2">
        <w:rPr>
          <w:sz w:val="28"/>
          <w:szCs w:val="28"/>
          <w:lang w:val="kk-KZ"/>
        </w:rPr>
        <w:t xml:space="preserve"> 10 мамырда</w:t>
      </w:r>
      <w:r w:rsidR="00616900">
        <w:rPr>
          <w:sz w:val="28"/>
          <w:szCs w:val="28"/>
          <w:lang w:val="kk-KZ"/>
        </w:rPr>
        <w:t>,</w:t>
      </w:r>
      <w:r w:rsidR="00C32AA2">
        <w:rPr>
          <w:sz w:val="28"/>
          <w:szCs w:val="28"/>
          <w:lang w:val="kk-KZ"/>
        </w:rPr>
        <w:t xml:space="preserve"> </w:t>
      </w:r>
      <w:r w:rsidR="00C32AA2" w:rsidRPr="00EE2FE4">
        <w:rPr>
          <w:sz w:val="28"/>
          <w:szCs w:val="28"/>
          <w:lang w:val="kk-KZ"/>
        </w:rPr>
        <w:t>№</w:t>
      </w:r>
      <w:r w:rsidR="00C32AA2">
        <w:rPr>
          <w:sz w:val="28"/>
          <w:szCs w:val="28"/>
          <w:lang w:val="kk-KZ"/>
        </w:rPr>
        <w:t>616 бекітілген.</w:t>
      </w:r>
    </w:p>
    <w:p w14:paraId="503B1B14" w14:textId="77777777" w:rsidR="00C32AA2" w:rsidRDefault="00616900" w:rsidP="004A4447">
      <w:pPr>
        <w:pStyle w:val="a9"/>
        <w:spacing w:before="0" w:beforeAutospacing="0" w:after="0" w:afterAutospacing="0"/>
        <w:ind w:firstLine="709"/>
        <w:jc w:val="both"/>
        <w:rPr>
          <w:sz w:val="28"/>
          <w:szCs w:val="28"/>
          <w:lang w:val="kk-KZ"/>
        </w:rPr>
      </w:pPr>
      <w:r>
        <w:rPr>
          <w:sz w:val="28"/>
          <w:szCs w:val="28"/>
          <w:lang w:val="kk-KZ"/>
        </w:rPr>
        <w:t>Қазақстан Республикасы Үкіметінің</w:t>
      </w:r>
      <w:r w:rsidRPr="00EE2FE4">
        <w:rPr>
          <w:sz w:val="28"/>
          <w:szCs w:val="28"/>
          <w:lang w:val="kk-KZ"/>
        </w:rPr>
        <w:t xml:space="preserve"> </w:t>
      </w:r>
      <w:r>
        <w:rPr>
          <w:sz w:val="28"/>
          <w:szCs w:val="28"/>
          <w:lang w:val="kk-KZ"/>
        </w:rPr>
        <w:t xml:space="preserve">Қаулысы. </w:t>
      </w:r>
      <w:r w:rsidR="00C32AA2">
        <w:rPr>
          <w:sz w:val="28"/>
          <w:szCs w:val="28"/>
          <w:lang w:val="kk-KZ"/>
        </w:rPr>
        <w:t xml:space="preserve">Қазақстан </w:t>
      </w:r>
      <w:r w:rsidR="00C32AA2" w:rsidRPr="00EE2FE4">
        <w:rPr>
          <w:sz w:val="28"/>
          <w:szCs w:val="28"/>
          <w:lang w:val="kk-KZ"/>
        </w:rPr>
        <w:t>Р</w:t>
      </w:r>
      <w:r w:rsidR="00C32AA2">
        <w:rPr>
          <w:sz w:val="28"/>
          <w:szCs w:val="28"/>
          <w:lang w:val="kk-KZ"/>
        </w:rPr>
        <w:t>еспубликасы</w:t>
      </w:r>
      <w:r>
        <w:rPr>
          <w:sz w:val="28"/>
          <w:szCs w:val="28"/>
          <w:lang w:val="kk-KZ"/>
        </w:rPr>
        <w:t>ның</w:t>
      </w:r>
      <w:r w:rsidR="00C32AA2" w:rsidRPr="00EE2FE4">
        <w:rPr>
          <w:sz w:val="28"/>
          <w:szCs w:val="28"/>
          <w:lang w:val="kk-KZ"/>
        </w:rPr>
        <w:t xml:space="preserve"> білім беру жүйесін ақпараттандырудың 2002-2004 жылдарға арналған тұ</w:t>
      </w:r>
      <w:r>
        <w:rPr>
          <w:sz w:val="28"/>
          <w:szCs w:val="28"/>
          <w:lang w:val="kk-KZ"/>
        </w:rPr>
        <w:t>жырымдамасы туралы</w:t>
      </w:r>
      <w:r w:rsidR="00C32AA2">
        <w:rPr>
          <w:sz w:val="28"/>
          <w:szCs w:val="28"/>
          <w:lang w:val="kk-KZ"/>
        </w:rPr>
        <w:t>: 2001 жыл</w:t>
      </w:r>
      <w:r>
        <w:rPr>
          <w:sz w:val="28"/>
          <w:szCs w:val="28"/>
          <w:lang w:val="kk-KZ"/>
        </w:rPr>
        <w:t>д</w:t>
      </w:r>
      <w:r w:rsidR="00C32AA2">
        <w:rPr>
          <w:sz w:val="28"/>
          <w:szCs w:val="28"/>
          <w:lang w:val="kk-KZ"/>
        </w:rPr>
        <w:t>ы</w:t>
      </w:r>
      <w:r>
        <w:rPr>
          <w:sz w:val="28"/>
          <w:szCs w:val="28"/>
          <w:lang w:val="kk-KZ"/>
        </w:rPr>
        <w:t>ң</w:t>
      </w:r>
      <w:r w:rsidR="00C32AA2">
        <w:rPr>
          <w:sz w:val="28"/>
          <w:szCs w:val="28"/>
          <w:lang w:val="kk-KZ"/>
        </w:rPr>
        <w:t xml:space="preserve"> 6 тамызда</w:t>
      </w:r>
      <w:r>
        <w:rPr>
          <w:sz w:val="28"/>
          <w:szCs w:val="28"/>
          <w:lang w:val="kk-KZ"/>
        </w:rPr>
        <w:t>,</w:t>
      </w:r>
      <w:r w:rsidR="00C32AA2">
        <w:rPr>
          <w:sz w:val="28"/>
          <w:szCs w:val="28"/>
          <w:lang w:val="kk-KZ"/>
        </w:rPr>
        <w:t xml:space="preserve"> </w:t>
      </w:r>
      <w:r w:rsidR="00C32AA2" w:rsidRPr="00EE2FE4">
        <w:rPr>
          <w:sz w:val="28"/>
          <w:szCs w:val="28"/>
          <w:lang w:val="kk-KZ"/>
        </w:rPr>
        <w:t>№</w:t>
      </w:r>
      <w:r w:rsidR="00C32AA2">
        <w:rPr>
          <w:sz w:val="28"/>
          <w:szCs w:val="28"/>
          <w:lang w:val="kk-KZ"/>
        </w:rPr>
        <w:t xml:space="preserve">1037 бекітілген. </w:t>
      </w:r>
    </w:p>
    <w:p w14:paraId="068AB61F" w14:textId="77777777" w:rsidR="00EC17F8" w:rsidRPr="00EC17F8" w:rsidRDefault="00EC17F8" w:rsidP="004A4447">
      <w:pPr>
        <w:pStyle w:val="a9"/>
        <w:spacing w:before="0" w:beforeAutospacing="0" w:after="0" w:afterAutospacing="0"/>
        <w:ind w:firstLine="709"/>
        <w:jc w:val="both"/>
        <w:rPr>
          <w:sz w:val="28"/>
          <w:szCs w:val="28"/>
          <w:lang w:val="kk-KZ"/>
        </w:rPr>
      </w:pPr>
      <w:r>
        <w:rPr>
          <w:sz w:val="28"/>
          <w:szCs w:val="28"/>
          <w:lang w:val="kk-KZ"/>
        </w:rPr>
        <w:t xml:space="preserve"> </w:t>
      </w:r>
    </w:p>
    <w:p w14:paraId="12796D4D" w14:textId="77777777" w:rsidR="00EC17F8" w:rsidRPr="004A4447" w:rsidRDefault="00EC17F8" w:rsidP="004A4447">
      <w:pPr>
        <w:pStyle w:val="a9"/>
        <w:spacing w:before="0" w:beforeAutospacing="0" w:after="0" w:afterAutospacing="0"/>
        <w:rPr>
          <w:sz w:val="28"/>
          <w:szCs w:val="28"/>
          <w:lang w:val="kk-KZ"/>
        </w:rPr>
      </w:pPr>
    </w:p>
    <w:p w14:paraId="5762D2A0" w14:textId="77777777" w:rsidR="00EC17F8" w:rsidRPr="004A4447" w:rsidRDefault="00EC17F8" w:rsidP="004A4447">
      <w:pPr>
        <w:pStyle w:val="a9"/>
        <w:spacing w:before="0" w:beforeAutospacing="0" w:after="0" w:afterAutospacing="0"/>
        <w:rPr>
          <w:sz w:val="28"/>
          <w:szCs w:val="28"/>
          <w:lang w:val="kk-KZ"/>
        </w:rPr>
      </w:pPr>
    </w:p>
    <w:p w14:paraId="0537320C" w14:textId="77777777" w:rsidR="00EC17F8" w:rsidRPr="004A4447" w:rsidRDefault="00EC17F8" w:rsidP="004A4447">
      <w:pPr>
        <w:pStyle w:val="a9"/>
        <w:spacing w:before="0" w:beforeAutospacing="0" w:after="0" w:afterAutospacing="0"/>
        <w:rPr>
          <w:sz w:val="28"/>
          <w:szCs w:val="28"/>
          <w:lang w:val="kk-KZ"/>
        </w:rPr>
      </w:pPr>
    </w:p>
    <w:p w14:paraId="3187BBBF" w14:textId="77777777" w:rsidR="00EC17F8" w:rsidRDefault="00EC17F8" w:rsidP="004A4447">
      <w:pPr>
        <w:pStyle w:val="a9"/>
        <w:spacing w:before="0" w:beforeAutospacing="0" w:after="0" w:afterAutospacing="0"/>
        <w:rPr>
          <w:sz w:val="28"/>
          <w:szCs w:val="28"/>
          <w:lang w:val="kk-KZ"/>
        </w:rPr>
      </w:pPr>
    </w:p>
    <w:p w14:paraId="3F3A4981" w14:textId="77777777" w:rsidR="004A4447" w:rsidRDefault="004A4447" w:rsidP="004A4447">
      <w:pPr>
        <w:pStyle w:val="a9"/>
        <w:spacing w:before="0" w:beforeAutospacing="0" w:after="0" w:afterAutospacing="0"/>
        <w:rPr>
          <w:sz w:val="28"/>
          <w:szCs w:val="28"/>
          <w:lang w:val="kk-KZ"/>
        </w:rPr>
      </w:pPr>
    </w:p>
    <w:p w14:paraId="3A22BFC4" w14:textId="77777777" w:rsidR="004A4447" w:rsidRDefault="004A4447" w:rsidP="004A4447">
      <w:pPr>
        <w:pStyle w:val="a9"/>
        <w:spacing w:before="0" w:beforeAutospacing="0" w:after="0" w:afterAutospacing="0"/>
        <w:rPr>
          <w:sz w:val="28"/>
          <w:szCs w:val="28"/>
          <w:lang w:val="kk-KZ"/>
        </w:rPr>
      </w:pPr>
    </w:p>
    <w:p w14:paraId="62239D3D" w14:textId="77777777" w:rsidR="004A4447" w:rsidRDefault="004A4447" w:rsidP="004A4447">
      <w:pPr>
        <w:pStyle w:val="a9"/>
        <w:spacing w:before="0" w:beforeAutospacing="0" w:after="0" w:afterAutospacing="0"/>
        <w:rPr>
          <w:sz w:val="28"/>
          <w:szCs w:val="28"/>
          <w:lang w:val="kk-KZ"/>
        </w:rPr>
      </w:pPr>
    </w:p>
    <w:p w14:paraId="0B54219A" w14:textId="77777777" w:rsidR="004A4447" w:rsidRDefault="004A4447" w:rsidP="004A4447">
      <w:pPr>
        <w:pStyle w:val="a9"/>
        <w:spacing w:before="0" w:beforeAutospacing="0" w:after="0" w:afterAutospacing="0"/>
        <w:rPr>
          <w:sz w:val="28"/>
          <w:szCs w:val="28"/>
          <w:lang w:val="kk-KZ"/>
        </w:rPr>
      </w:pPr>
    </w:p>
    <w:p w14:paraId="3599CEC3" w14:textId="77777777" w:rsidR="004A4447" w:rsidRDefault="004A4447" w:rsidP="004A4447">
      <w:pPr>
        <w:pStyle w:val="a9"/>
        <w:spacing w:before="0" w:beforeAutospacing="0" w:after="0" w:afterAutospacing="0"/>
        <w:rPr>
          <w:sz w:val="28"/>
          <w:szCs w:val="28"/>
          <w:lang w:val="kk-KZ"/>
        </w:rPr>
      </w:pPr>
    </w:p>
    <w:p w14:paraId="689DE30F" w14:textId="77777777" w:rsidR="004A4447" w:rsidRDefault="004A4447" w:rsidP="004A4447">
      <w:pPr>
        <w:pStyle w:val="a9"/>
        <w:spacing w:before="0" w:beforeAutospacing="0" w:after="0" w:afterAutospacing="0"/>
        <w:rPr>
          <w:sz w:val="28"/>
          <w:szCs w:val="28"/>
          <w:lang w:val="kk-KZ"/>
        </w:rPr>
      </w:pPr>
    </w:p>
    <w:p w14:paraId="0C1C9696" w14:textId="77777777" w:rsidR="004A4447" w:rsidRDefault="004A4447" w:rsidP="004A4447">
      <w:pPr>
        <w:pStyle w:val="a9"/>
        <w:spacing w:before="0" w:beforeAutospacing="0" w:after="0" w:afterAutospacing="0"/>
        <w:rPr>
          <w:sz w:val="28"/>
          <w:szCs w:val="28"/>
          <w:lang w:val="kk-KZ"/>
        </w:rPr>
      </w:pPr>
    </w:p>
    <w:p w14:paraId="3FC9ADB1" w14:textId="77777777" w:rsidR="004A4447" w:rsidRDefault="004A4447" w:rsidP="004A4447">
      <w:pPr>
        <w:pStyle w:val="a9"/>
        <w:spacing w:before="0" w:beforeAutospacing="0" w:after="0" w:afterAutospacing="0"/>
        <w:rPr>
          <w:sz w:val="28"/>
          <w:szCs w:val="28"/>
          <w:lang w:val="kk-KZ"/>
        </w:rPr>
      </w:pPr>
    </w:p>
    <w:p w14:paraId="371937CB" w14:textId="77777777" w:rsidR="004A4447" w:rsidRDefault="004A4447" w:rsidP="004A4447">
      <w:pPr>
        <w:pStyle w:val="a9"/>
        <w:spacing w:before="0" w:beforeAutospacing="0" w:after="0" w:afterAutospacing="0"/>
        <w:rPr>
          <w:sz w:val="28"/>
          <w:szCs w:val="28"/>
          <w:lang w:val="kk-KZ"/>
        </w:rPr>
      </w:pPr>
    </w:p>
    <w:p w14:paraId="5D7E2E14" w14:textId="77777777" w:rsidR="004A4447" w:rsidRDefault="004A4447" w:rsidP="004A4447">
      <w:pPr>
        <w:pStyle w:val="a9"/>
        <w:spacing w:before="0" w:beforeAutospacing="0" w:after="0" w:afterAutospacing="0"/>
        <w:rPr>
          <w:sz w:val="28"/>
          <w:szCs w:val="28"/>
          <w:lang w:val="kk-KZ"/>
        </w:rPr>
      </w:pPr>
    </w:p>
    <w:p w14:paraId="4CBA8C1B" w14:textId="77777777" w:rsidR="004A4447" w:rsidRDefault="004A4447" w:rsidP="004A4447">
      <w:pPr>
        <w:pStyle w:val="a9"/>
        <w:spacing w:before="0" w:beforeAutospacing="0" w:after="0" w:afterAutospacing="0"/>
        <w:rPr>
          <w:sz w:val="28"/>
          <w:szCs w:val="28"/>
          <w:lang w:val="kk-KZ"/>
        </w:rPr>
      </w:pPr>
    </w:p>
    <w:p w14:paraId="2B9DD5A8" w14:textId="77777777" w:rsidR="00107290" w:rsidRDefault="00107290" w:rsidP="004A4447">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БЕЛГІЛЕУЛЕР МЕН ҚЫСҚАРТУЛАР</w:t>
      </w:r>
    </w:p>
    <w:p w14:paraId="611A4C72" w14:textId="77777777" w:rsidR="00107290" w:rsidRDefault="00107290" w:rsidP="004A4447">
      <w:pPr>
        <w:jc w:val="center"/>
        <w:rPr>
          <w:rFonts w:ascii="Times New Roman" w:hAnsi="Times New Roman" w:cs="Times New Roman"/>
          <w:b/>
          <w:bCs/>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960"/>
      </w:tblGrid>
      <w:tr w:rsidR="00F90E5F" w14:paraId="3689D0BE" w14:textId="77777777" w:rsidTr="004A4447">
        <w:tc>
          <w:tcPr>
            <w:tcW w:w="1668" w:type="dxa"/>
          </w:tcPr>
          <w:p w14:paraId="48F39704" w14:textId="77777777" w:rsidR="00F90E5F"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АКТ</w:t>
            </w:r>
          </w:p>
        </w:tc>
        <w:tc>
          <w:tcPr>
            <w:tcW w:w="7960" w:type="dxa"/>
          </w:tcPr>
          <w:p w14:paraId="43F559FB" w14:textId="77777777" w:rsidR="00F90E5F" w:rsidRPr="00107290" w:rsidRDefault="00C32AA2" w:rsidP="004A4447">
            <w:pPr>
              <w:jc w:val="both"/>
              <w:rPr>
                <w:rFonts w:ascii="Times New Roman" w:hAnsi="Times New Roman" w:cs="Times New Roman"/>
                <w:sz w:val="28"/>
                <w:szCs w:val="28"/>
                <w:lang w:val="kk-KZ"/>
              </w:rPr>
            </w:pPr>
            <w:r w:rsidRPr="00F90E5F">
              <w:rPr>
                <w:rFonts w:ascii="Times New Roman" w:hAnsi="Times New Roman" w:cs="Times New Roman"/>
                <w:sz w:val="28"/>
                <w:szCs w:val="28"/>
              </w:rPr>
              <w:t>–</w:t>
            </w:r>
            <w:r w:rsidR="00F90E5F">
              <w:rPr>
                <w:rFonts w:ascii="Times New Roman" w:hAnsi="Times New Roman" w:cs="Times New Roman"/>
                <w:sz w:val="28"/>
                <w:szCs w:val="28"/>
                <w:lang w:val="kk-KZ"/>
              </w:rPr>
              <w:t xml:space="preserve"> ақпараттық-коммуникациялық технологиялар</w:t>
            </w:r>
          </w:p>
        </w:tc>
      </w:tr>
      <w:tr w:rsidR="00107290" w14:paraId="4EFCA47E" w14:textId="77777777" w:rsidTr="004A4447">
        <w:tc>
          <w:tcPr>
            <w:tcW w:w="1668" w:type="dxa"/>
          </w:tcPr>
          <w:p w14:paraId="6019EBB4" w14:textId="77777777" w:rsidR="00107290" w:rsidRPr="00107290" w:rsidRDefault="00107290" w:rsidP="004A4447">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7960" w:type="dxa"/>
          </w:tcPr>
          <w:p w14:paraId="5D743AB2" w14:textId="77777777" w:rsidR="00107290" w:rsidRPr="00107290" w:rsidRDefault="00C32AA2" w:rsidP="004A4447">
            <w:pPr>
              <w:jc w:val="both"/>
              <w:rPr>
                <w:rFonts w:ascii="Times New Roman" w:hAnsi="Times New Roman" w:cs="Times New Roman"/>
                <w:sz w:val="28"/>
                <w:szCs w:val="28"/>
                <w:lang w:val="kk-KZ"/>
              </w:rPr>
            </w:pPr>
            <w:r w:rsidRPr="00F90E5F">
              <w:rPr>
                <w:rFonts w:ascii="Times New Roman" w:hAnsi="Times New Roman" w:cs="Times New Roman"/>
                <w:sz w:val="28"/>
                <w:szCs w:val="28"/>
              </w:rPr>
              <w:t>–</w:t>
            </w:r>
            <w:r w:rsidR="00107290" w:rsidRPr="00107290">
              <w:rPr>
                <w:rFonts w:ascii="Times New Roman" w:hAnsi="Times New Roman" w:cs="Times New Roman"/>
                <w:sz w:val="28"/>
                <w:szCs w:val="28"/>
                <w:lang w:val="kk-KZ"/>
              </w:rPr>
              <w:t xml:space="preserve"> Америка Құрама Штаттары </w:t>
            </w:r>
          </w:p>
        </w:tc>
      </w:tr>
      <w:tr w:rsidR="00332413" w14:paraId="06461E91" w14:textId="77777777" w:rsidTr="004A4447">
        <w:tc>
          <w:tcPr>
            <w:tcW w:w="1668" w:type="dxa"/>
          </w:tcPr>
          <w:p w14:paraId="4D3F49D8" w14:textId="77777777" w:rsidR="00332413" w:rsidRDefault="00332413" w:rsidP="004A4447">
            <w:pPr>
              <w:rPr>
                <w:rFonts w:ascii="Times New Roman" w:hAnsi="Times New Roman" w:cs="Times New Roman"/>
                <w:sz w:val="28"/>
                <w:szCs w:val="28"/>
                <w:lang w:val="kk-KZ"/>
              </w:rPr>
            </w:pPr>
            <w:r>
              <w:rPr>
                <w:rFonts w:ascii="Times New Roman" w:hAnsi="Times New Roman" w:cs="Times New Roman"/>
                <w:sz w:val="28"/>
                <w:szCs w:val="28"/>
                <w:lang w:val="kk-KZ"/>
              </w:rPr>
              <w:t>БАӘ</w:t>
            </w:r>
          </w:p>
        </w:tc>
        <w:tc>
          <w:tcPr>
            <w:tcW w:w="7960" w:type="dxa"/>
          </w:tcPr>
          <w:p w14:paraId="1000B5AB" w14:textId="77777777" w:rsidR="00332413" w:rsidRPr="00332413" w:rsidRDefault="00332413" w:rsidP="004A4447">
            <w:pPr>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Біріккен Араб Әмірліктері</w:t>
            </w:r>
          </w:p>
        </w:tc>
      </w:tr>
      <w:tr w:rsidR="00F90E5F" w:rsidRPr="003F4F1E" w14:paraId="1263D58F" w14:textId="77777777" w:rsidTr="004A4447">
        <w:tc>
          <w:tcPr>
            <w:tcW w:w="1668" w:type="dxa"/>
          </w:tcPr>
          <w:p w14:paraId="4B0F520E" w14:textId="77777777" w:rsidR="00F90E5F"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ББАЖ</w:t>
            </w:r>
          </w:p>
        </w:tc>
        <w:tc>
          <w:tcPr>
            <w:tcW w:w="7960" w:type="dxa"/>
          </w:tcPr>
          <w:p w14:paraId="25CBB176" w14:textId="77777777" w:rsidR="00F90E5F" w:rsidRPr="00107290" w:rsidRDefault="00C32AA2" w:rsidP="004A4447">
            <w:pPr>
              <w:jc w:val="both"/>
              <w:rPr>
                <w:rFonts w:ascii="Times New Roman" w:hAnsi="Times New Roman" w:cs="Times New Roman"/>
                <w:sz w:val="28"/>
                <w:szCs w:val="28"/>
                <w:lang w:val="kk-KZ"/>
              </w:rPr>
            </w:pPr>
            <w:r w:rsidRPr="00C32AA2">
              <w:rPr>
                <w:rFonts w:ascii="Times New Roman" w:hAnsi="Times New Roman" w:cs="Times New Roman"/>
                <w:sz w:val="28"/>
                <w:szCs w:val="28"/>
                <w:lang w:val="kk-KZ"/>
              </w:rPr>
              <w:t>–</w:t>
            </w:r>
            <w:r w:rsidR="00F90E5F">
              <w:rPr>
                <w:rFonts w:ascii="Times New Roman" w:hAnsi="Times New Roman" w:cs="Times New Roman"/>
                <w:sz w:val="28"/>
                <w:szCs w:val="28"/>
                <w:lang w:val="kk-KZ"/>
              </w:rPr>
              <w:t xml:space="preserve"> білім беруді басқарудың ақпараттық жүйесі</w:t>
            </w:r>
          </w:p>
        </w:tc>
      </w:tr>
      <w:tr w:rsidR="00107290" w14:paraId="6B908D2D" w14:textId="77777777" w:rsidTr="004A4447">
        <w:tc>
          <w:tcPr>
            <w:tcW w:w="1668" w:type="dxa"/>
          </w:tcPr>
          <w:p w14:paraId="1B0492B0" w14:textId="77777777" w:rsidR="00107290" w:rsidRDefault="00107290" w:rsidP="004A4447">
            <w:pPr>
              <w:rPr>
                <w:rFonts w:ascii="Times New Roman" w:hAnsi="Times New Roman" w:cs="Times New Roman"/>
                <w:sz w:val="28"/>
                <w:szCs w:val="28"/>
                <w:lang w:val="kk-KZ"/>
              </w:rPr>
            </w:pPr>
            <w:r>
              <w:rPr>
                <w:rFonts w:ascii="Times New Roman" w:hAnsi="Times New Roman" w:cs="Times New Roman"/>
                <w:sz w:val="28"/>
                <w:szCs w:val="28"/>
                <w:lang w:val="kk-KZ"/>
              </w:rPr>
              <w:t>БҒМ</w:t>
            </w:r>
          </w:p>
          <w:p w14:paraId="197C2535" w14:textId="77777777" w:rsidR="00332413" w:rsidRDefault="00332413" w:rsidP="004A4447">
            <w:pPr>
              <w:rPr>
                <w:rFonts w:ascii="Times New Roman" w:hAnsi="Times New Roman" w:cs="Times New Roman"/>
                <w:sz w:val="28"/>
                <w:szCs w:val="28"/>
                <w:lang w:val="kk-KZ"/>
              </w:rPr>
            </w:pPr>
            <w:r>
              <w:rPr>
                <w:rFonts w:ascii="Times New Roman" w:hAnsi="Times New Roman" w:cs="Times New Roman"/>
                <w:sz w:val="28"/>
                <w:szCs w:val="28"/>
                <w:lang w:val="kk-KZ"/>
              </w:rPr>
              <w:t>ЕО</w:t>
            </w:r>
          </w:p>
          <w:p w14:paraId="4AAC2FBB" w14:textId="77777777" w:rsidR="00F913F4" w:rsidRDefault="00F913F4" w:rsidP="004A4447">
            <w:pPr>
              <w:rPr>
                <w:rFonts w:ascii="Times New Roman" w:hAnsi="Times New Roman" w:cs="Times New Roman"/>
                <w:sz w:val="28"/>
                <w:szCs w:val="28"/>
                <w:lang w:val="kk-KZ"/>
              </w:rPr>
            </w:pPr>
            <w:r>
              <w:rPr>
                <w:rFonts w:ascii="Times New Roman" w:hAnsi="Times New Roman" w:cs="Times New Roman"/>
                <w:sz w:val="28"/>
                <w:szCs w:val="28"/>
                <w:lang w:val="kk-KZ"/>
              </w:rPr>
              <w:t>жоо</w:t>
            </w:r>
          </w:p>
          <w:p w14:paraId="4AAFEBBB" w14:textId="77777777" w:rsidR="002A7A7D" w:rsidRPr="00107290" w:rsidRDefault="002A7A7D" w:rsidP="004A4447">
            <w:pPr>
              <w:rPr>
                <w:rFonts w:ascii="Times New Roman" w:hAnsi="Times New Roman" w:cs="Times New Roman"/>
                <w:sz w:val="28"/>
                <w:szCs w:val="28"/>
                <w:lang w:val="kk-KZ"/>
              </w:rPr>
            </w:pPr>
            <w:r>
              <w:rPr>
                <w:rFonts w:ascii="Times New Roman" w:hAnsi="Times New Roman" w:cs="Times New Roman"/>
                <w:sz w:val="28"/>
                <w:szCs w:val="28"/>
                <w:lang w:val="kk-KZ"/>
              </w:rPr>
              <w:t>КР</w:t>
            </w:r>
          </w:p>
        </w:tc>
        <w:tc>
          <w:tcPr>
            <w:tcW w:w="7960" w:type="dxa"/>
          </w:tcPr>
          <w:p w14:paraId="59F333C2" w14:textId="77777777" w:rsidR="00107290" w:rsidRDefault="00C32AA2" w:rsidP="004A4447">
            <w:pPr>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w:t>
            </w:r>
            <w:r w:rsidR="00107290">
              <w:rPr>
                <w:rFonts w:ascii="Times New Roman" w:hAnsi="Times New Roman" w:cs="Times New Roman"/>
                <w:sz w:val="28"/>
                <w:szCs w:val="28"/>
                <w:lang w:val="kk-KZ"/>
              </w:rPr>
              <w:t xml:space="preserve"> Білім және ғылым министрлігі</w:t>
            </w:r>
          </w:p>
          <w:p w14:paraId="6215769C" w14:textId="77777777" w:rsidR="00332413" w:rsidRPr="00332413" w:rsidRDefault="00332413" w:rsidP="004A4447">
            <w:pPr>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 xml:space="preserve">– </w:t>
            </w:r>
            <w:r>
              <w:rPr>
                <w:rFonts w:ascii="Times New Roman" w:hAnsi="Times New Roman" w:cs="Times New Roman"/>
                <w:sz w:val="28"/>
                <w:szCs w:val="28"/>
                <w:lang w:val="kk-KZ"/>
              </w:rPr>
              <w:t>Еуропалық Одақ</w:t>
            </w:r>
          </w:p>
          <w:p w14:paraId="6C743668" w14:textId="77777777" w:rsidR="00F913F4" w:rsidRDefault="00F913F4" w:rsidP="004A4447">
            <w:pPr>
              <w:jc w:val="both"/>
              <w:rPr>
                <w:rFonts w:ascii="Times New Roman" w:hAnsi="Times New Roman" w:cs="Times New Roman"/>
                <w:sz w:val="28"/>
                <w:szCs w:val="28"/>
                <w:lang w:val="kk-KZ"/>
              </w:rPr>
            </w:pPr>
            <w:r w:rsidRPr="00332413">
              <w:rPr>
                <w:rFonts w:ascii="Times New Roman" w:hAnsi="Times New Roman" w:cs="Times New Roman"/>
                <w:sz w:val="28"/>
                <w:szCs w:val="28"/>
              </w:rPr>
              <w:t>–</w:t>
            </w:r>
            <w:r>
              <w:rPr>
                <w:rFonts w:ascii="Times New Roman" w:hAnsi="Times New Roman" w:cs="Times New Roman"/>
                <w:sz w:val="28"/>
                <w:szCs w:val="28"/>
                <w:lang w:val="kk-KZ"/>
              </w:rPr>
              <w:t xml:space="preserve"> жоғары оқу орны</w:t>
            </w:r>
          </w:p>
          <w:p w14:paraId="415817A9" w14:textId="77777777" w:rsidR="001357A7" w:rsidRPr="002A7A7D" w:rsidRDefault="002A7A7D" w:rsidP="004A4447">
            <w:pPr>
              <w:jc w:val="both"/>
              <w:rPr>
                <w:rFonts w:ascii="Times New Roman" w:hAnsi="Times New Roman" w:cs="Times New Roman"/>
                <w:sz w:val="28"/>
                <w:szCs w:val="28"/>
                <w:lang w:val="kk-KZ"/>
              </w:rPr>
            </w:pPr>
            <w:r w:rsidRPr="002A7A7D">
              <w:rPr>
                <w:rFonts w:ascii="Times New Roman" w:hAnsi="Times New Roman" w:cs="Times New Roman"/>
                <w:sz w:val="28"/>
                <w:szCs w:val="28"/>
              </w:rPr>
              <w:t xml:space="preserve">– </w:t>
            </w:r>
            <w:r>
              <w:rPr>
                <w:rFonts w:ascii="Times New Roman" w:hAnsi="Times New Roman" w:cs="Times New Roman"/>
                <w:sz w:val="28"/>
                <w:szCs w:val="28"/>
                <w:lang w:val="kk-KZ"/>
              </w:rPr>
              <w:t>Корей Республикасы</w:t>
            </w:r>
          </w:p>
        </w:tc>
      </w:tr>
      <w:tr w:rsidR="00107290" w14:paraId="4D8F7227" w14:textId="77777777" w:rsidTr="004A4447">
        <w:tc>
          <w:tcPr>
            <w:tcW w:w="1668" w:type="dxa"/>
          </w:tcPr>
          <w:p w14:paraId="2384EEEF" w14:textId="77777777" w:rsidR="00107290" w:rsidRPr="00107290"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КСРО</w:t>
            </w:r>
          </w:p>
        </w:tc>
        <w:tc>
          <w:tcPr>
            <w:tcW w:w="7960" w:type="dxa"/>
          </w:tcPr>
          <w:p w14:paraId="3DCF1CC4" w14:textId="77777777" w:rsidR="00F90E5F" w:rsidRPr="00107290"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F90E5F">
              <w:rPr>
                <w:rFonts w:ascii="Times New Roman" w:hAnsi="Times New Roman" w:cs="Times New Roman"/>
                <w:sz w:val="28"/>
                <w:szCs w:val="28"/>
                <w:lang w:val="kk-KZ"/>
              </w:rPr>
              <w:t xml:space="preserve"> Кеңестік Социалистік Республикалар Одағы </w:t>
            </w:r>
          </w:p>
        </w:tc>
      </w:tr>
      <w:tr w:rsidR="00F90E5F" w14:paraId="6E26A04C" w14:textId="77777777" w:rsidTr="004A4447">
        <w:tc>
          <w:tcPr>
            <w:tcW w:w="1668" w:type="dxa"/>
          </w:tcPr>
          <w:p w14:paraId="131B320A" w14:textId="77777777" w:rsidR="00F90E5F"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Қазақ КСР</w:t>
            </w:r>
          </w:p>
        </w:tc>
        <w:tc>
          <w:tcPr>
            <w:tcW w:w="7960" w:type="dxa"/>
          </w:tcPr>
          <w:p w14:paraId="155B6461" w14:textId="77777777" w:rsidR="00F90E5F"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F90E5F">
              <w:rPr>
                <w:rFonts w:ascii="Times New Roman" w:hAnsi="Times New Roman" w:cs="Times New Roman"/>
                <w:sz w:val="28"/>
                <w:szCs w:val="28"/>
                <w:lang w:val="kk-KZ"/>
              </w:rPr>
              <w:t xml:space="preserve"> Қазақ Кеңестік Социалистік Республикасы</w:t>
            </w:r>
          </w:p>
        </w:tc>
      </w:tr>
      <w:tr w:rsidR="00107290" w14:paraId="26D8F118" w14:textId="77777777" w:rsidTr="004A4447">
        <w:tc>
          <w:tcPr>
            <w:tcW w:w="1668" w:type="dxa"/>
          </w:tcPr>
          <w:p w14:paraId="5AE07340" w14:textId="77777777" w:rsidR="00107290" w:rsidRPr="00107290" w:rsidRDefault="00107290" w:rsidP="004A4447">
            <w:pPr>
              <w:rPr>
                <w:rFonts w:ascii="Times New Roman" w:hAnsi="Times New Roman" w:cs="Times New Roman"/>
                <w:sz w:val="28"/>
                <w:szCs w:val="28"/>
                <w:lang w:val="kk-KZ"/>
              </w:rPr>
            </w:pPr>
            <w:r>
              <w:rPr>
                <w:rFonts w:ascii="Times New Roman" w:hAnsi="Times New Roman" w:cs="Times New Roman"/>
                <w:sz w:val="28"/>
                <w:szCs w:val="28"/>
                <w:lang w:val="kk-KZ"/>
              </w:rPr>
              <w:t>ҚР</w:t>
            </w:r>
          </w:p>
        </w:tc>
        <w:tc>
          <w:tcPr>
            <w:tcW w:w="7960" w:type="dxa"/>
          </w:tcPr>
          <w:p w14:paraId="6FB250F6" w14:textId="77777777" w:rsidR="00107290" w:rsidRPr="00107290"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F90E5F">
              <w:rPr>
                <w:rFonts w:ascii="Times New Roman" w:hAnsi="Times New Roman" w:cs="Times New Roman"/>
                <w:sz w:val="28"/>
                <w:szCs w:val="28"/>
                <w:lang w:val="kk-KZ"/>
              </w:rPr>
              <w:t xml:space="preserve"> Қазақстан Республикасы</w:t>
            </w:r>
          </w:p>
        </w:tc>
      </w:tr>
      <w:tr w:rsidR="00107290" w14:paraId="30E97CEA" w14:textId="77777777" w:rsidTr="004A4447">
        <w:tc>
          <w:tcPr>
            <w:tcW w:w="1668" w:type="dxa"/>
          </w:tcPr>
          <w:p w14:paraId="6BA5E5C8" w14:textId="77777777" w:rsidR="00107290" w:rsidRPr="00107290" w:rsidRDefault="00107290" w:rsidP="004A4447">
            <w:pPr>
              <w:rPr>
                <w:rFonts w:ascii="Times New Roman" w:hAnsi="Times New Roman" w:cs="Times New Roman"/>
                <w:sz w:val="28"/>
                <w:szCs w:val="28"/>
                <w:lang w:val="kk-KZ"/>
              </w:rPr>
            </w:pPr>
            <w:r>
              <w:rPr>
                <w:rFonts w:ascii="Times New Roman" w:hAnsi="Times New Roman" w:cs="Times New Roman"/>
                <w:sz w:val="28"/>
                <w:szCs w:val="28"/>
                <w:lang w:val="kk-KZ"/>
              </w:rPr>
              <w:t>ҚХР</w:t>
            </w:r>
          </w:p>
        </w:tc>
        <w:tc>
          <w:tcPr>
            <w:tcW w:w="7960" w:type="dxa"/>
          </w:tcPr>
          <w:p w14:paraId="566D0F1C" w14:textId="77777777" w:rsidR="00107290" w:rsidRPr="00107290"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F90E5F">
              <w:rPr>
                <w:rFonts w:ascii="Times New Roman" w:hAnsi="Times New Roman" w:cs="Times New Roman"/>
                <w:sz w:val="28"/>
                <w:szCs w:val="28"/>
                <w:lang w:val="kk-KZ"/>
              </w:rPr>
              <w:t xml:space="preserve"> Қытай Халық Республикасы</w:t>
            </w:r>
          </w:p>
        </w:tc>
      </w:tr>
      <w:tr w:rsidR="00EC17F8" w14:paraId="2D1748FC" w14:textId="77777777" w:rsidTr="004A4447">
        <w:tc>
          <w:tcPr>
            <w:tcW w:w="1668" w:type="dxa"/>
          </w:tcPr>
          <w:p w14:paraId="0869EB63" w14:textId="77777777" w:rsidR="00EC17F8" w:rsidRDefault="00EC17F8" w:rsidP="004A4447">
            <w:pPr>
              <w:rPr>
                <w:rFonts w:ascii="Times New Roman" w:hAnsi="Times New Roman" w:cs="Times New Roman"/>
                <w:sz w:val="28"/>
                <w:szCs w:val="28"/>
                <w:lang w:val="kk-KZ"/>
              </w:rPr>
            </w:pPr>
            <w:r>
              <w:rPr>
                <w:rFonts w:ascii="Times New Roman" w:hAnsi="Times New Roman" w:cs="Times New Roman"/>
                <w:sz w:val="28"/>
                <w:szCs w:val="28"/>
                <w:lang w:val="kk-KZ"/>
              </w:rPr>
              <w:t>МДҰ</w:t>
            </w:r>
          </w:p>
        </w:tc>
        <w:tc>
          <w:tcPr>
            <w:tcW w:w="7960" w:type="dxa"/>
          </w:tcPr>
          <w:p w14:paraId="6277E84A" w14:textId="77777777" w:rsidR="00EC17F8"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EC17F8">
              <w:rPr>
                <w:rFonts w:ascii="Times New Roman" w:hAnsi="Times New Roman" w:cs="Times New Roman"/>
                <w:sz w:val="28"/>
                <w:szCs w:val="28"/>
                <w:lang w:val="kk-KZ"/>
              </w:rPr>
              <w:t xml:space="preserve"> мектепке дейінгі ұйымдар</w:t>
            </w:r>
          </w:p>
        </w:tc>
      </w:tr>
      <w:tr w:rsidR="00EC17F8" w14:paraId="141CDB5E" w14:textId="77777777" w:rsidTr="004A4447">
        <w:tc>
          <w:tcPr>
            <w:tcW w:w="1668" w:type="dxa"/>
          </w:tcPr>
          <w:p w14:paraId="7157A6D0" w14:textId="77777777" w:rsidR="00EC17F8" w:rsidRDefault="00EC17F8" w:rsidP="004A4447">
            <w:pPr>
              <w:rPr>
                <w:rFonts w:ascii="Times New Roman" w:hAnsi="Times New Roman" w:cs="Times New Roman"/>
                <w:sz w:val="28"/>
                <w:szCs w:val="28"/>
                <w:lang w:val="kk-KZ"/>
              </w:rPr>
            </w:pPr>
            <w:r>
              <w:rPr>
                <w:rFonts w:ascii="Times New Roman" w:hAnsi="Times New Roman" w:cs="Times New Roman"/>
                <w:sz w:val="28"/>
                <w:szCs w:val="28"/>
                <w:lang w:val="kk-KZ"/>
              </w:rPr>
              <w:t>МДТО</w:t>
            </w:r>
          </w:p>
        </w:tc>
        <w:tc>
          <w:tcPr>
            <w:tcW w:w="7960" w:type="dxa"/>
          </w:tcPr>
          <w:p w14:paraId="4AA76D67" w14:textId="77777777" w:rsidR="00EC17F8"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EC17F8">
              <w:rPr>
                <w:rFonts w:ascii="Times New Roman" w:hAnsi="Times New Roman" w:cs="Times New Roman"/>
                <w:sz w:val="28"/>
                <w:szCs w:val="28"/>
                <w:lang w:val="kk-KZ"/>
              </w:rPr>
              <w:t xml:space="preserve"> мектепке дейінгі тәрбие мен оқыту</w:t>
            </w:r>
          </w:p>
        </w:tc>
      </w:tr>
      <w:tr w:rsidR="00F90E5F" w14:paraId="307A643C" w14:textId="77777777" w:rsidTr="004A4447">
        <w:tc>
          <w:tcPr>
            <w:tcW w:w="1668" w:type="dxa"/>
          </w:tcPr>
          <w:p w14:paraId="32185B8C" w14:textId="77777777" w:rsidR="00F90E5F"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МТАЖ</w:t>
            </w:r>
          </w:p>
        </w:tc>
        <w:tc>
          <w:tcPr>
            <w:tcW w:w="7960" w:type="dxa"/>
          </w:tcPr>
          <w:p w14:paraId="6B7CDEC0" w14:textId="77777777" w:rsidR="00F90E5F"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F90E5F">
              <w:rPr>
                <w:rFonts w:ascii="Times New Roman" w:hAnsi="Times New Roman" w:cs="Times New Roman"/>
                <w:sz w:val="28"/>
                <w:szCs w:val="28"/>
                <w:lang w:val="kk-KZ"/>
              </w:rPr>
              <w:t xml:space="preserve"> мониторинг және талдау ақпараттық жобасы</w:t>
            </w:r>
          </w:p>
        </w:tc>
      </w:tr>
      <w:tr w:rsidR="00EC17F8" w:rsidRPr="003F4F1E" w14:paraId="58AC2A88" w14:textId="77777777" w:rsidTr="004A4447">
        <w:tc>
          <w:tcPr>
            <w:tcW w:w="1668" w:type="dxa"/>
          </w:tcPr>
          <w:p w14:paraId="62642EA2" w14:textId="77777777" w:rsidR="00EC17F8" w:rsidRDefault="00EC17F8" w:rsidP="004A4447">
            <w:pPr>
              <w:rPr>
                <w:rFonts w:ascii="Times New Roman" w:hAnsi="Times New Roman" w:cs="Times New Roman"/>
                <w:sz w:val="28"/>
                <w:szCs w:val="28"/>
                <w:lang w:val="kk-KZ"/>
              </w:rPr>
            </w:pPr>
            <w:r>
              <w:rPr>
                <w:rFonts w:ascii="Times New Roman" w:hAnsi="Times New Roman" w:cs="Times New Roman"/>
                <w:sz w:val="28"/>
                <w:szCs w:val="28"/>
                <w:lang w:val="kk-KZ"/>
              </w:rPr>
              <w:t>НЗМ</w:t>
            </w:r>
          </w:p>
          <w:p w14:paraId="385DD8B7" w14:textId="77777777" w:rsidR="00444BFE" w:rsidRDefault="00444BFE" w:rsidP="004A4447">
            <w:pPr>
              <w:rPr>
                <w:rFonts w:ascii="Times New Roman" w:hAnsi="Times New Roman" w:cs="Times New Roman"/>
                <w:sz w:val="28"/>
                <w:szCs w:val="28"/>
                <w:lang w:val="kk-KZ"/>
              </w:rPr>
            </w:pPr>
            <w:r>
              <w:rPr>
                <w:rFonts w:ascii="Times New Roman" w:hAnsi="Times New Roman" w:cs="Times New Roman"/>
                <w:sz w:val="28"/>
                <w:szCs w:val="28"/>
                <w:lang w:val="kk-KZ"/>
              </w:rPr>
              <w:t>о.ж.</w:t>
            </w:r>
          </w:p>
        </w:tc>
        <w:tc>
          <w:tcPr>
            <w:tcW w:w="7960" w:type="dxa"/>
          </w:tcPr>
          <w:p w14:paraId="034FB27C" w14:textId="77777777" w:rsidR="00EC17F8" w:rsidRDefault="00C32AA2" w:rsidP="004A4447">
            <w:pPr>
              <w:rPr>
                <w:rFonts w:ascii="Times New Roman" w:hAnsi="Times New Roman" w:cs="Times New Roman"/>
                <w:sz w:val="28"/>
                <w:szCs w:val="28"/>
                <w:lang w:val="kk-KZ"/>
              </w:rPr>
            </w:pPr>
            <w:r w:rsidRPr="004A4447">
              <w:rPr>
                <w:rFonts w:ascii="Times New Roman" w:hAnsi="Times New Roman" w:cs="Times New Roman"/>
                <w:sz w:val="28"/>
                <w:szCs w:val="28"/>
                <w:lang w:val="kk-KZ"/>
              </w:rPr>
              <w:t>–</w:t>
            </w:r>
            <w:r w:rsidR="00EC17F8">
              <w:rPr>
                <w:rFonts w:ascii="Times New Roman" w:hAnsi="Times New Roman" w:cs="Times New Roman"/>
                <w:sz w:val="28"/>
                <w:szCs w:val="28"/>
                <w:lang w:val="kk-KZ"/>
              </w:rPr>
              <w:t xml:space="preserve"> Назарбаев зияткерлік мектебі</w:t>
            </w:r>
          </w:p>
          <w:p w14:paraId="237EF5E5" w14:textId="77777777" w:rsidR="00444BFE" w:rsidRPr="00444BFE" w:rsidRDefault="00444BFE" w:rsidP="004A4447">
            <w:pPr>
              <w:rPr>
                <w:rFonts w:ascii="Times New Roman" w:hAnsi="Times New Roman" w:cs="Times New Roman"/>
                <w:sz w:val="28"/>
                <w:szCs w:val="28"/>
                <w:lang w:val="kk-KZ"/>
              </w:rPr>
            </w:pPr>
            <w:r w:rsidRPr="004A4447">
              <w:rPr>
                <w:rFonts w:ascii="Times New Roman" w:hAnsi="Times New Roman" w:cs="Times New Roman"/>
                <w:sz w:val="28"/>
                <w:szCs w:val="28"/>
                <w:lang w:val="kk-KZ"/>
              </w:rPr>
              <w:t xml:space="preserve">– </w:t>
            </w:r>
            <w:r>
              <w:rPr>
                <w:rFonts w:ascii="Times New Roman" w:hAnsi="Times New Roman" w:cs="Times New Roman"/>
                <w:sz w:val="28"/>
                <w:szCs w:val="28"/>
                <w:lang w:val="kk-KZ"/>
              </w:rPr>
              <w:t>оқу жылы</w:t>
            </w:r>
          </w:p>
        </w:tc>
      </w:tr>
      <w:tr w:rsidR="00444BFE" w14:paraId="3B031023" w14:textId="77777777" w:rsidTr="004A4447">
        <w:tc>
          <w:tcPr>
            <w:tcW w:w="1668" w:type="dxa"/>
          </w:tcPr>
          <w:p w14:paraId="5FE89A2A" w14:textId="77777777" w:rsidR="00444BFE" w:rsidRDefault="00444BFE" w:rsidP="004A4447">
            <w:pPr>
              <w:rPr>
                <w:rFonts w:ascii="Times New Roman" w:hAnsi="Times New Roman" w:cs="Times New Roman"/>
                <w:sz w:val="28"/>
                <w:szCs w:val="28"/>
                <w:lang w:val="kk-KZ"/>
              </w:rPr>
            </w:pPr>
            <w:r>
              <w:rPr>
                <w:rFonts w:ascii="Times New Roman" w:hAnsi="Times New Roman" w:cs="Times New Roman"/>
                <w:sz w:val="28"/>
                <w:szCs w:val="28"/>
                <w:lang w:val="kk-KZ"/>
              </w:rPr>
              <w:t>РБАО</w:t>
            </w:r>
          </w:p>
        </w:tc>
        <w:tc>
          <w:tcPr>
            <w:tcW w:w="7960" w:type="dxa"/>
          </w:tcPr>
          <w:p w14:paraId="796F39A3" w14:textId="77777777" w:rsidR="00444BFE" w:rsidRPr="00444BFE" w:rsidRDefault="00444BFE" w:rsidP="004A4447">
            <w:pPr>
              <w:rPr>
                <w:rFonts w:ascii="Times New Roman" w:hAnsi="Times New Roman" w:cs="Times New Roman"/>
                <w:sz w:val="28"/>
                <w:szCs w:val="28"/>
                <w:lang w:val="kk-KZ"/>
              </w:rPr>
            </w:pPr>
            <w:r w:rsidRPr="00444BFE">
              <w:rPr>
                <w:rFonts w:ascii="Times New Roman" w:hAnsi="Times New Roman" w:cs="Times New Roman"/>
                <w:sz w:val="28"/>
                <w:szCs w:val="28"/>
              </w:rPr>
              <w:t xml:space="preserve">– </w:t>
            </w:r>
            <w:r>
              <w:rPr>
                <w:rFonts w:ascii="Times New Roman" w:hAnsi="Times New Roman" w:cs="Times New Roman"/>
                <w:sz w:val="28"/>
                <w:szCs w:val="28"/>
                <w:lang w:val="kk-KZ"/>
              </w:rPr>
              <w:t>Республикалық білім беруді ақпараттандыру орталығы</w:t>
            </w:r>
          </w:p>
        </w:tc>
      </w:tr>
      <w:tr w:rsidR="00EC17F8" w14:paraId="1BDB7842" w14:textId="77777777" w:rsidTr="004A4447">
        <w:tc>
          <w:tcPr>
            <w:tcW w:w="1668" w:type="dxa"/>
          </w:tcPr>
          <w:p w14:paraId="7F8ED42B" w14:textId="77777777" w:rsidR="00EC17F8" w:rsidRPr="00EC17F8" w:rsidRDefault="00EC17F8" w:rsidP="004A4447">
            <w:pPr>
              <w:rPr>
                <w:rFonts w:ascii="Times New Roman" w:hAnsi="Times New Roman" w:cs="Times New Roman"/>
                <w:sz w:val="28"/>
                <w:szCs w:val="28"/>
                <w:lang w:val="kk-KZ"/>
              </w:rPr>
            </w:pPr>
            <w:r>
              <w:rPr>
                <w:rFonts w:ascii="Times New Roman" w:hAnsi="Times New Roman" w:cs="Times New Roman"/>
                <w:sz w:val="28"/>
                <w:szCs w:val="28"/>
                <w:lang w:val="kk-KZ"/>
              </w:rPr>
              <w:t>ТжКБ</w:t>
            </w:r>
          </w:p>
        </w:tc>
        <w:tc>
          <w:tcPr>
            <w:tcW w:w="7960" w:type="dxa"/>
          </w:tcPr>
          <w:p w14:paraId="256E8470" w14:textId="77777777" w:rsidR="00EC17F8"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EC17F8">
              <w:rPr>
                <w:rFonts w:ascii="Times New Roman" w:hAnsi="Times New Roman" w:cs="Times New Roman"/>
                <w:sz w:val="28"/>
                <w:szCs w:val="28"/>
                <w:lang w:val="kk-KZ"/>
              </w:rPr>
              <w:t xml:space="preserve"> техникалық және кәсіптік білім</w:t>
            </w:r>
          </w:p>
        </w:tc>
      </w:tr>
      <w:tr w:rsidR="00107290" w14:paraId="1FE71252" w14:textId="77777777" w:rsidTr="004A4447">
        <w:tc>
          <w:tcPr>
            <w:tcW w:w="1668" w:type="dxa"/>
          </w:tcPr>
          <w:p w14:paraId="4DA13EF6" w14:textId="77777777" w:rsidR="00107290" w:rsidRPr="00107290"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ТМД</w:t>
            </w:r>
          </w:p>
        </w:tc>
        <w:tc>
          <w:tcPr>
            <w:tcW w:w="7960" w:type="dxa"/>
          </w:tcPr>
          <w:p w14:paraId="3DF94C0B" w14:textId="77777777" w:rsidR="00107290" w:rsidRPr="00107290"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F90E5F">
              <w:rPr>
                <w:rFonts w:ascii="Times New Roman" w:hAnsi="Times New Roman" w:cs="Times New Roman"/>
                <w:sz w:val="28"/>
                <w:szCs w:val="28"/>
                <w:lang w:val="kk-KZ"/>
              </w:rPr>
              <w:t xml:space="preserve"> Тәуелсіз Мемлекеттер </w:t>
            </w:r>
            <w:r w:rsidR="009953DD">
              <w:rPr>
                <w:rFonts w:ascii="Times New Roman" w:hAnsi="Times New Roman" w:cs="Times New Roman"/>
                <w:sz w:val="28"/>
                <w:szCs w:val="28"/>
                <w:lang w:val="kk-KZ"/>
              </w:rPr>
              <w:t>Д</w:t>
            </w:r>
            <w:r w:rsidR="00F90E5F">
              <w:rPr>
                <w:rFonts w:ascii="Times New Roman" w:hAnsi="Times New Roman" w:cs="Times New Roman"/>
                <w:sz w:val="28"/>
                <w:szCs w:val="28"/>
                <w:lang w:val="kk-KZ"/>
              </w:rPr>
              <w:t>остастығы</w:t>
            </w:r>
          </w:p>
        </w:tc>
      </w:tr>
      <w:tr w:rsidR="00107290" w:rsidRPr="003F4F1E" w14:paraId="520784C9" w14:textId="77777777" w:rsidTr="004A4447">
        <w:tc>
          <w:tcPr>
            <w:tcW w:w="1668" w:type="dxa"/>
          </w:tcPr>
          <w:p w14:paraId="7EB6A2D6" w14:textId="77777777" w:rsidR="00641068"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ҰБДҚ</w:t>
            </w:r>
          </w:p>
          <w:p w14:paraId="3F91DDC9" w14:textId="77777777" w:rsidR="00641068" w:rsidRPr="00107290" w:rsidRDefault="00641068" w:rsidP="004A4447">
            <w:pPr>
              <w:rPr>
                <w:rFonts w:ascii="Times New Roman" w:hAnsi="Times New Roman" w:cs="Times New Roman"/>
                <w:sz w:val="28"/>
                <w:szCs w:val="28"/>
                <w:lang w:val="kk-KZ"/>
              </w:rPr>
            </w:pPr>
            <w:r>
              <w:rPr>
                <w:rFonts w:ascii="Times New Roman" w:hAnsi="Times New Roman" w:cs="Times New Roman"/>
                <w:sz w:val="28"/>
                <w:szCs w:val="28"/>
                <w:lang w:val="kk-KZ"/>
              </w:rPr>
              <w:t>ХҚКО</w:t>
            </w:r>
          </w:p>
        </w:tc>
        <w:tc>
          <w:tcPr>
            <w:tcW w:w="7960" w:type="dxa"/>
          </w:tcPr>
          <w:p w14:paraId="59F62D2D" w14:textId="77777777" w:rsidR="00107290" w:rsidRDefault="00C32AA2" w:rsidP="004A4447">
            <w:pPr>
              <w:rPr>
                <w:rFonts w:ascii="Times New Roman" w:hAnsi="Times New Roman" w:cs="Times New Roman"/>
                <w:sz w:val="28"/>
                <w:szCs w:val="28"/>
                <w:lang w:val="kk-KZ"/>
              </w:rPr>
            </w:pPr>
            <w:r w:rsidRPr="004A4447">
              <w:rPr>
                <w:rFonts w:ascii="Times New Roman" w:hAnsi="Times New Roman" w:cs="Times New Roman"/>
                <w:sz w:val="28"/>
                <w:szCs w:val="28"/>
                <w:lang w:val="kk-KZ"/>
              </w:rPr>
              <w:t>–</w:t>
            </w:r>
            <w:r w:rsidR="00F90E5F">
              <w:rPr>
                <w:rFonts w:ascii="Times New Roman" w:hAnsi="Times New Roman" w:cs="Times New Roman"/>
                <w:sz w:val="28"/>
                <w:szCs w:val="28"/>
                <w:lang w:val="kk-KZ"/>
              </w:rPr>
              <w:t xml:space="preserve"> Ұлттық білім беру деректер қоры</w:t>
            </w:r>
          </w:p>
          <w:p w14:paraId="54300A49" w14:textId="77777777" w:rsidR="00641068" w:rsidRPr="00641068" w:rsidRDefault="00641068" w:rsidP="004A4447">
            <w:pPr>
              <w:rPr>
                <w:rFonts w:ascii="Times New Roman" w:hAnsi="Times New Roman" w:cs="Times New Roman"/>
                <w:sz w:val="28"/>
                <w:szCs w:val="28"/>
                <w:lang w:val="kk-KZ"/>
              </w:rPr>
            </w:pPr>
            <w:r w:rsidRPr="004A4447">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Халыққа қызмет көрсету орталығы</w:t>
            </w:r>
          </w:p>
        </w:tc>
      </w:tr>
      <w:tr w:rsidR="00107290" w14:paraId="0FFC5B81" w14:textId="77777777" w:rsidTr="004A4447">
        <w:tc>
          <w:tcPr>
            <w:tcW w:w="1668" w:type="dxa"/>
          </w:tcPr>
          <w:p w14:paraId="057DECF0" w14:textId="77777777" w:rsidR="00107290" w:rsidRPr="00107290"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ЭЫДҰ</w:t>
            </w:r>
          </w:p>
        </w:tc>
        <w:tc>
          <w:tcPr>
            <w:tcW w:w="7960" w:type="dxa"/>
          </w:tcPr>
          <w:p w14:paraId="4AF76577" w14:textId="77777777" w:rsidR="00107290" w:rsidRPr="00F90E5F" w:rsidRDefault="00F90E5F" w:rsidP="004A4447">
            <w:pPr>
              <w:rPr>
                <w:rFonts w:ascii="Times New Roman" w:hAnsi="Times New Roman" w:cs="Times New Roman"/>
                <w:sz w:val="28"/>
                <w:szCs w:val="28"/>
                <w:lang w:val="kk-KZ"/>
              </w:rPr>
            </w:pPr>
            <w:r w:rsidRPr="00F90E5F">
              <w:rPr>
                <w:rFonts w:ascii="Times New Roman" w:hAnsi="Times New Roman" w:cs="Times New Roman"/>
                <w:sz w:val="28"/>
                <w:szCs w:val="28"/>
              </w:rPr>
              <w:t xml:space="preserve">– </w:t>
            </w:r>
            <w:r>
              <w:rPr>
                <w:rFonts w:ascii="Times New Roman" w:hAnsi="Times New Roman" w:cs="Times New Roman"/>
                <w:sz w:val="28"/>
                <w:szCs w:val="28"/>
                <w:lang w:val="kk-KZ"/>
              </w:rPr>
              <w:t>Экономикалық ынтымақтастық пен даму ұйымы</w:t>
            </w:r>
          </w:p>
        </w:tc>
      </w:tr>
      <w:tr w:rsidR="00EC17F8" w14:paraId="0ED00F96" w14:textId="77777777" w:rsidTr="004A4447">
        <w:tc>
          <w:tcPr>
            <w:tcW w:w="1668" w:type="dxa"/>
          </w:tcPr>
          <w:p w14:paraId="5F4F0C19" w14:textId="77777777" w:rsidR="00EC17F8" w:rsidRPr="00EC17F8" w:rsidRDefault="00EC17F8" w:rsidP="004A4447">
            <w:pPr>
              <w:rPr>
                <w:rFonts w:ascii="Times New Roman" w:hAnsi="Times New Roman" w:cs="Times New Roman"/>
                <w:sz w:val="28"/>
                <w:szCs w:val="28"/>
                <w:lang w:val="en-US"/>
              </w:rPr>
            </w:pPr>
            <w:r>
              <w:rPr>
                <w:rFonts w:ascii="Times New Roman" w:hAnsi="Times New Roman" w:cs="Times New Roman"/>
                <w:sz w:val="28"/>
                <w:szCs w:val="28"/>
                <w:lang w:val="en-US"/>
              </w:rPr>
              <w:t>AI</w:t>
            </w:r>
          </w:p>
        </w:tc>
        <w:tc>
          <w:tcPr>
            <w:tcW w:w="7960" w:type="dxa"/>
          </w:tcPr>
          <w:p w14:paraId="769009AC" w14:textId="77777777" w:rsidR="00EC17F8" w:rsidRPr="00EC17F8" w:rsidRDefault="00EC17F8" w:rsidP="004A4447">
            <w:pPr>
              <w:rPr>
                <w:rFonts w:ascii="Times New Roman" w:hAnsi="Times New Roman" w:cs="Times New Roman"/>
                <w:sz w:val="28"/>
                <w:szCs w:val="28"/>
                <w:lang w:val="en-US"/>
              </w:rPr>
            </w:pPr>
            <w:r>
              <w:rPr>
                <w:rFonts w:ascii="Times New Roman" w:hAnsi="Times New Roman" w:cs="Times New Roman"/>
                <w:sz w:val="28"/>
                <w:szCs w:val="28"/>
                <w:lang w:val="en-US"/>
              </w:rPr>
              <w:t xml:space="preserve">– artificial intelligence – </w:t>
            </w:r>
            <w:r>
              <w:rPr>
                <w:rFonts w:ascii="Times New Roman" w:hAnsi="Times New Roman" w:cs="Times New Roman"/>
                <w:sz w:val="28"/>
                <w:szCs w:val="28"/>
                <w:lang w:val="kk-KZ"/>
              </w:rPr>
              <w:t>жасанды зерде</w:t>
            </w:r>
            <w:r>
              <w:rPr>
                <w:rFonts w:ascii="Times New Roman" w:hAnsi="Times New Roman" w:cs="Times New Roman"/>
                <w:sz w:val="28"/>
                <w:szCs w:val="28"/>
                <w:lang w:val="en-US"/>
              </w:rPr>
              <w:t xml:space="preserve"> </w:t>
            </w:r>
          </w:p>
        </w:tc>
      </w:tr>
      <w:tr w:rsidR="00F90E5F" w14:paraId="2535AA79" w14:textId="77777777" w:rsidTr="004A4447">
        <w:tc>
          <w:tcPr>
            <w:tcW w:w="1668" w:type="dxa"/>
          </w:tcPr>
          <w:p w14:paraId="5EF2A9F5" w14:textId="77777777" w:rsidR="00F90E5F" w:rsidRDefault="00F90E5F" w:rsidP="004A4447">
            <w:pPr>
              <w:rPr>
                <w:rFonts w:ascii="Times New Roman" w:hAnsi="Times New Roman" w:cs="Times New Roman"/>
                <w:sz w:val="28"/>
                <w:szCs w:val="28"/>
                <w:lang w:val="kk-KZ"/>
              </w:rPr>
            </w:pPr>
            <w:r>
              <w:rPr>
                <w:rFonts w:ascii="Times New Roman" w:hAnsi="Times New Roman" w:cs="Times New Roman"/>
                <w:sz w:val="28"/>
                <w:szCs w:val="28"/>
                <w:lang w:val="kk-KZ"/>
              </w:rPr>
              <w:t>ІТ</w:t>
            </w:r>
          </w:p>
        </w:tc>
        <w:tc>
          <w:tcPr>
            <w:tcW w:w="7960" w:type="dxa"/>
          </w:tcPr>
          <w:p w14:paraId="1E6F0C40" w14:textId="77777777" w:rsidR="00F90E5F" w:rsidRPr="00EC17F8" w:rsidRDefault="00C32AA2" w:rsidP="004A4447">
            <w:pPr>
              <w:rPr>
                <w:rFonts w:ascii="Times New Roman" w:hAnsi="Times New Roman" w:cs="Times New Roman"/>
                <w:sz w:val="28"/>
                <w:szCs w:val="28"/>
                <w:lang w:val="kk-KZ"/>
              </w:rPr>
            </w:pPr>
            <w:r w:rsidRPr="00F90E5F">
              <w:rPr>
                <w:rFonts w:ascii="Times New Roman" w:hAnsi="Times New Roman" w:cs="Times New Roman"/>
                <w:sz w:val="28"/>
                <w:szCs w:val="28"/>
              </w:rPr>
              <w:t>–</w:t>
            </w:r>
            <w:r w:rsidR="00EC17F8">
              <w:rPr>
                <w:rFonts w:ascii="Times New Roman" w:hAnsi="Times New Roman" w:cs="Times New Roman"/>
                <w:sz w:val="28"/>
                <w:szCs w:val="28"/>
              </w:rPr>
              <w:t xml:space="preserve"> </w:t>
            </w:r>
            <w:r w:rsidR="00EC17F8">
              <w:rPr>
                <w:rFonts w:ascii="Times New Roman" w:hAnsi="Times New Roman" w:cs="Times New Roman"/>
                <w:sz w:val="28"/>
                <w:szCs w:val="28"/>
                <w:lang w:val="en-US"/>
              </w:rPr>
              <w:t xml:space="preserve">information technology – </w:t>
            </w:r>
            <w:r w:rsidR="00EC17F8">
              <w:rPr>
                <w:rFonts w:ascii="Times New Roman" w:hAnsi="Times New Roman" w:cs="Times New Roman"/>
                <w:sz w:val="28"/>
                <w:szCs w:val="28"/>
                <w:lang w:val="kk-KZ"/>
              </w:rPr>
              <w:t>ақпараттық технология</w:t>
            </w:r>
          </w:p>
        </w:tc>
      </w:tr>
      <w:tr w:rsidR="00934F6D" w14:paraId="42B0775F" w14:textId="77777777" w:rsidTr="004A4447">
        <w:tc>
          <w:tcPr>
            <w:tcW w:w="1668" w:type="dxa"/>
          </w:tcPr>
          <w:p w14:paraId="16D9B8C7" w14:textId="77777777" w:rsidR="00934F6D" w:rsidRPr="00934F6D" w:rsidRDefault="00934F6D" w:rsidP="004A4447">
            <w:pPr>
              <w:rPr>
                <w:rFonts w:ascii="Times New Roman" w:hAnsi="Times New Roman" w:cs="Times New Roman"/>
                <w:sz w:val="28"/>
                <w:szCs w:val="28"/>
                <w:lang w:val="kk-KZ"/>
              </w:rPr>
            </w:pPr>
            <w:r>
              <w:rPr>
                <w:rFonts w:ascii="Times New Roman" w:hAnsi="Times New Roman" w:cs="Times New Roman"/>
                <w:sz w:val="28"/>
                <w:szCs w:val="28"/>
                <w:lang w:val="en-US"/>
              </w:rPr>
              <w:t>MOOC</w:t>
            </w:r>
          </w:p>
        </w:tc>
        <w:tc>
          <w:tcPr>
            <w:tcW w:w="7960" w:type="dxa"/>
          </w:tcPr>
          <w:p w14:paraId="39927572" w14:textId="77777777" w:rsidR="00934F6D" w:rsidRPr="0035256D" w:rsidRDefault="0035256D" w:rsidP="004A4447">
            <w:pPr>
              <w:rPr>
                <w:rFonts w:ascii="Times New Roman" w:hAnsi="Times New Roman" w:cs="Times New Roman"/>
                <w:sz w:val="28"/>
                <w:szCs w:val="28"/>
                <w:lang w:val="en-US"/>
              </w:rPr>
            </w:pPr>
            <w:r>
              <w:rPr>
                <w:rFonts w:ascii="Times New Roman" w:hAnsi="Times New Roman" w:cs="Times New Roman"/>
                <w:sz w:val="28"/>
                <w:szCs w:val="28"/>
                <w:lang w:val="en-US"/>
              </w:rPr>
              <w:t>–</w:t>
            </w:r>
            <w:r w:rsidR="00934F6D">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Massivee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Opeen</w:t>
            </w:r>
            <w:proofErr w:type="spellEnd"/>
            <w:r>
              <w:rPr>
                <w:rFonts w:ascii="Times New Roman" w:hAnsi="Times New Roman" w:cs="Times New Roman"/>
                <w:sz w:val="28"/>
                <w:szCs w:val="28"/>
                <w:lang w:val="en-US"/>
              </w:rPr>
              <w:t xml:space="preserve"> Online Courses</w:t>
            </w:r>
            <w:r w:rsidR="00BE4BE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tc>
      </w:tr>
    </w:tbl>
    <w:p w14:paraId="06E05301" w14:textId="77777777" w:rsidR="00107290" w:rsidRDefault="00107290" w:rsidP="004A4447">
      <w:pPr>
        <w:jc w:val="center"/>
        <w:rPr>
          <w:rFonts w:ascii="Times New Roman" w:hAnsi="Times New Roman" w:cs="Times New Roman"/>
          <w:b/>
          <w:bCs/>
          <w:sz w:val="28"/>
          <w:szCs w:val="28"/>
          <w:lang w:val="kk-KZ"/>
        </w:rPr>
      </w:pPr>
    </w:p>
    <w:p w14:paraId="66DCF885" w14:textId="77777777" w:rsidR="00107290" w:rsidRDefault="00107290" w:rsidP="004A4447">
      <w:pPr>
        <w:jc w:val="center"/>
        <w:rPr>
          <w:rFonts w:ascii="Times New Roman" w:hAnsi="Times New Roman" w:cs="Times New Roman"/>
          <w:b/>
          <w:bCs/>
          <w:sz w:val="28"/>
          <w:szCs w:val="28"/>
          <w:lang w:val="kk-KZ"/>
        </w:rPr>
      </w:pPr>
    </w:p>
    <w:p w14:paraId="4636F822" w14:textId="77777777" w:rsidR="00107290" w:rsidRDefault="00107290" w:rsidP="004A4447">
      <w:pPr>
        <w:jc w:val="center"/>
        <w:rPr>
          <w:rFonts w:ascii="Times New Roman" w:hAnsi="Times New Roman" w:cs="Times New Roman"/>
          <w:b/>
          <w:bCs/>
          <w:sz w:val="28"/>
          <w:szCs w:val="28"/>
          <w:lang w:val="kk-KZ"/>
        </w:rPr>
      </w:pPr>
    </w:p>
    <w:p w14:paraId="45DA06D2" w14:textId="77777777" w:rsidR="00107290" w:rsidRDefault="00107290" w:rsidP="004A4447">
      <w:pPr>
        <w:jc w:val="center"/>
        <w:rPr>
          <w:rFonts w:ascii="Times New Roman" w:hAnsi="Times New Roman" w:cs="Times New Roman"/>
          <w:b/>
          <w:bCs/>
          <w:sz w:val="28"/>
          <w:szCs w:val="28"/>
          <w:lang w:val="kk-KZ"/>
        </w:rPr>
      </w:pPr>
    </w:p>
    <w:p w14:paraId="5844714B" w14:textId="77777777" w:rsidR="00107290" w:rsidRDefault="00107290" w:rsidP="004A4447">
      <w:pPr>
        <w:jc w:val="center"/>
        <w:rPr>
          <w:rFonts w:ascii="Times New Roman" w:hAnsi="Times New Roman" w:cs="Times New Roman"/>
          <w:b/>
          <w:bCs/>
          <w:sz w:val="28"/>
          <w:szCs w:val="28"/>
          <w:lang w:val="kk-KZ"/>
        </w:rPr>
      </w:pPr>
    </w:p>
    <w:p w14:paraId="54BB1D44" w14:textId="77777777" w:rsidR="00107290" w:rsidRDefault="00107290" w:rsidP="004A4447">
      <w:pPr>
        <w:jc w:val="center"/>
        <w:rPr>
          <w:rFonts w:ascii="Times New Roman" w:hAnsi="Times New Roman" w:cs="Times New Roman"/>
          <w:b/>
          <w:bCs/>
          <w:sz w:val="28"/>
          <w:szCs w:val="28"/>
          <w:lang w:val="kk-KZ"/>
        </w:rPr>
      </w:pPr>
    </w:p>
    <w:p w14:paraId="295E9D6F" w14:textId="77777777" w:rsidR="00107290" w:rsidRDefault="00107290" w:rsidP="004A4447">
      <w:pPr>
        <w:jc w:val="center"/>
        <w:rPr>
          <w:rFonts w:ascii="Times New Roman" w:hAnsi="Times New Roman" w:cs="Times New Roman"/>
          <w:b/>
          <w:bCs/>
          <w:sz w:val="28"/>
          <w:szCs w:val="28"/>
          <w:lang w:val="kk-KZ"/>
        </w:rPr>
      </w:pPr>
    </w:p>
    <w:p w14:paraId="2DCA7C19" w14:textId="77777777" w:rsidR="00107290" w:rsidRDefault="00107290" w:rsidP="004A4447">
      <w:pPr>
        <w:jc w:val="center"/>
        <w:rPr>
          <w:rFonts w:ascii="Times New Roman" w:hAnsi="Times New Roman" w:cs="Times New Roman"/>
          <w:b/>
          <w:bCs/>
          <w:sz w:val="28"/>
          <w:szCs w:val="28"/>
          <w:lang w:val="kk-KZ"/>
        </w:rPr>
      </w:pPr>
    </w:p>
    <w:p w14:paraId="4C079D94" w14:textId="77777777" w:rsidR="00107290" w:rsidRDefault="00107290" w:rsidP="004A4447">
      <w:pPr>
        <w:jc w:val="center"/>
        <w:rPr>
          <w:rFonts w:ascii="Times New Roman" w:hAnsi="Times New Roman" w:cs="Times New Roman"/>
          <w:b/>
          <w:bCs/>
          <w:sz w:val="28"/>
          <w:szCs w:val="28"/>
          <w:lang w:val="kk-KZ"/>
        </w:rPr>
      </w:pPr>
    </w:p>
    <w:p w14:paraId="5B351014" w14:textId="77777777" w:rsidR="00107290" w:rsidRDefault="00107290" w:rsidP="004A4447">
      <w:pPr>
        <w:jc w:val="center"/>
        <w:rPr>
          <w:rFonts w:ascii="Times New Roman" w:hAnsi="Times New Roman" w:cs="Times New Roman"/>
          <w:b/>
          <w:bCs/>
          <w:sz w:val="28"/>
          <w:szCs w:val="28"/>
          <w:lang w:val="kk-KZ"/>
        </w:rPr>
      </w:pPr>
    </w:p>
    <w:p w14:paraId="1DB6BCE3" w14:textId="77777777" w:rsidR="00107290" w:rsidRDefault="00107290" w:rsidP="004A4447">
      <w:pPr>
        <w:jc w:val="center"/>
        <w:rPr>
          <w:rFonts w:ascii="Times New Roman" w:hAnsi="Times New Roman" w:cs="Times New Roman"/>
          <w:b/>
          <w:bCs/>
          <w:sz w:val="28"/>
          <w:szCs w:val="28"/>
          <w:lang w:val="kk-KZ"/>
        </w:rPr>
      </w:pPr>
    </w:p>
    <w:p w14:paraId="06792058" w14:textId="77777777" w:rsidR="004A4447" w:rsidRDefault="004A4447" w:rsidP="004A4447">
      <w:pPr>
        <w:jc w:val="center"/>
        <w:rPr>
          <w:rFonts w:ascii="Times New Roman" w:hAnsi="Times New Roman" w:cs="Times New Roman"/>
          <w:b/>
          <w:bCs/>
          <w:sz w:val="28"/>
          <w:szCs w:val="28"/>
          <w:lang w:val="kk-KZ"/>
        </w:rPr>
      </w:pPr>
    </w:p>
    <w:p w14:paraId="6FDA7535" w14:textId="77777777" w:rsidR="004A4447" w:rsidRDefault="004A4447" w:rsidP="004A4447">
      <w:pPr>
        <w:jc w:val="center"/>
        <w:rPr>
          <w:rFonts w:ascii="Times New Roman" w:hAnsi="Times New Roman" w:cs="Times New Roman"/>
          <w:b/>
          <w:bCs/>
          <w:sz w:val="28"/>
          <w:szCs w:val="28"/>
          <w:lang w:val="kk-KZ"/>
        </w:rPr>
      </w:pPr>
    </w:p>
    <w:p w14:paraId="2ACF56A9" w14:textId="77777777" w:rsidR="004A4447" w:rsidRDefault="004A4447" w:rsidP="004A4447">
      <w:pPr>
        <w:jc w:val="center"/>
        <w:rPr>
          <w:rFonts w:ascii="Times New Roman" w:hAnsi="Times New Roman" w:cs="Times New Roman"/>
          <w:b/>
          <w:bCs/>
          <w:sz w:val="28"/>
          <w:szCs w:val="28"/>
          <w:lang w:val="kk-KZ"/>
        </w:rPr>
      </w:pPr>
    </w:p>
    <w:p w14:paraId="6F3C5427" w14:textId="77777777" w:rsidR="004A4447" w:rsidRDefault="004A4447" w:rsidP="004A4447">
      <w:pPr>
        <w:jc w:val="center"/>
        <w:rPr>
          <w:rFonts w:ascii="Times New Roman" w:hAnsi="Times New Roman" w:cs="Times New Roman"/>
          <w:b/>
          <w:bCs/>
          <w:sz w:val="28"/>
          <w:szCs w:val="28"/>
          <w:lang w:val="kk-KZ"/>
        </w:rPr>
      </w:pPr>
    </w:p>
    <w:p w14:paraId="7875564C" w14:textId="77777777" w:rsidR="00107290" w:rsidRDefault="00107290" w:rsidP="004A4447">
      <w:pPr>
        <w:jc w:val="center"/>
        <w:rPr>
          <w:rFonts w:ascii="Times New Roman" w:hAnsi="Times New Roman" w:cs="Times New Roman"/>
          <w:b/>
          <w:bCs/>
          <w:sz w:val="28"/>
          <w:szCs w:val="28"/>
          <w:lang w:val="kk-KZ"/>
        </w:rPr>
      </w:pPr>
    </w:p>
    <w:p w14:paraId="487CA4CF" w14:textId="77777777" w:rsidR="00107290" w:rsidRDefault="00107290" w:rsidP="004A4447">
      <w:pPr>
        <w:rPr>
          <w:rFonts w:ascii="Times New Roman" w:hAnsi="Times New Roman" w:cs="Times New Roman"/>
          <w:b/>
          <w:bCs/>
          <w:sz w:val="28"/>
          <w:szCs w:val="28"/>
          <w:lang w:val="kk-KZ"/>
        </w:rPr>
      </w:pPr>
    </w:p>
    <w:p w14:paraId="70CB7522" w14:textId="77777777" w:rsidR="00602C31" w:rsidRPr="00EE2FE4" w:rsidRDefault="00C32AA2" w:rsidP="004A4447">
      <w:pPr>
        <w:jc w:val="center"/>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КІРІСПЕ</w:t>
      </w:r>
    </w:p>
    <w:p w14:paraId="485994AF" w14:textId="77777777" w:rsidR="00602C31" w:rsidRPr="00EE2FE4" w:rsidRDefault="00602C31" w:rsidP="004A4447">
      <w:pPr>
        <w:rPr>
          <w:rFonts w:ascii="Times New Roman" w:hAnsi="Times New Roman" w:cs="Times New Roman"/>
          <w:b/>
          <w:bCs/>
          <w:sz w:val="28"/>
          <w:szCs w:val="28"/>
          <w:lang w:val="kk-KZ"/>
        </w:rPr>
      </w:pPr>
    </w:p>
    <w:p w14:paraId="2FA9D6D1" w14:textId="77777777" w:rsidR="00602C31" w:rsidRPr="00EE2FE4" w:rsidRDefault="00602C31" w:rsidP="004A4447">
      <w:pPr>
        <w:ind w:firstLine="708"/>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 xml:space="preserve">Зерттеу тақырыбының өзектілігі </w:t>
      </w:r>
    </w:p>
    <w:p w14:paraId="21A2D037" w14:textId="77777777" w:rsidR="00602C31" w:rsidRPr="00EE2FE4" w:rsidRDefault="00602C31" w:rsidP="004A4447">
      <w:pPr>
        <w:ind w:firstLine="708"/>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Қазіргі әлемде цифрландыру</w:t>
      </w:r>
      <w:r w:rsidRPr="00EE2FE4">
        <w:rPr>
          <w:rFonts w:ascii="Times New Roman" w:hAnsi="Times New Roman" w:cs="Times New Roman"/>
          <w:sz w:val="28"/>
          <w:szCs w:val="28"/>
          <w:lang w:val="kk-KZ"/>
        </w:rPr>
        <w:t xml:space="preserve"> қоғамның э</w:t>
      </w:r>
      <w:r w:rsidRPr="004A4447">
        <w:rPr>
          <w:rFonts w:ascii="Times New Roman" w:hAnsi="Times New Roman" w:cs="Times New Roman"/>
          <w:sz w:val="28"/>
          <w:szCs w:val="28"/>
          <w:lang w:val="kk-KZ"/>
        </w:rPr>
        <w:t>кономикалық, саяси, әлеуметтік, ғылыми әл-ауқатының негізін құрайды, со</w:t>
      </w:r>
      <w:r w:rsidRPr="00EE2FE4">
        <w:rPr>
          <w:rFonts w:ascii="Times New Roman" w:hAnsi="Times New Roman" w:cs="Times New Roman"/>
          <w:sz w:val="28"/>
          <w:szCs w:val="28"/>
          <w:lang w:val="kk-KZ"/>
        </w:rPr>
        <w:t>л себепті</w:t>
      </w:r>
      <w:r w:rsidRPr="004A4447">
        <w:rPr>
          <w:rFonts w:ascii="Times New Roman" w:hAnsi="Times New Roman" w:cs="Times New Roman"/>
          <w:sz w:val="28"/>
          <w:szCs w:val="28"/>
          <w:lang w:val="kk-KZ"/>
        </w:rPr>
        <w:t xml:space="preserve"> білім беру</w:t>
      </w:r>
      <w:r w:rsidRPr="00EE2FE4">
        <w:rPr>
          <w:rFonts w:ascii="Times New Roman" w:hAnsi="Times New Roman" w:cs="Times New Roman"/>
          <w:sz w:val="28"/>
          <w:szCs w:val="28"/>
          <w:lang w:val="kk-KZ"/>
        </w:rPr>
        <w:t xml:space="preserve"> саласын</w:t>
      </w:r>
      <w:r w:rsidRPr="004A4447">
        <w:rPr>
          <w:rFonts w:ascii="Times New Roman" w:hAnsi="Times New Roman" w:cs="Times New Roman"/>
          <w:sz w:val="28"/>
          <w:szCs w:val="28"/>
          <w:lang w:val="kk-KZ"/>
        </w:rPr>
        <w:t xml:space="preserve"> цифрландыру </w:t>
      </w:r>
      <w:r w:rsidRPr="00EE2FE4">
        <w:rPr>
          <w:rFonts w:ascii="Times New Roman" w:hAnsi="Times New Roman" w:cs="Times New Roman"/>
          <w:sz w:val="28"/>
          <w:szCs w:val="28"/>
          <w:lang w:val="kk-KZ"/>
        </w:rPr>
        <w:t xml:space="preserve">адам капиталын дамытып, жаһандану дәуірінде бәсекеге қабілеттілігін арттыруды мақсат тұтқан мемлекеттер үшін стратегиялық </w:t>
      </w:r>
      <w:r w:rsidRPr="004A4447">
        <w:rPr>
          <w:rFonts w:ascii="Times New Roman" w:hAnsi="Times New Roman" w:cs="Times New Roman"/>
          <w:sz w:val="28"/>
          <w:szCs w:val="28"/>
          <w:lang w:val="kk-KZ"/>
        </w:rPr>
        <w:t>басымдық</w:t>
      </w:r>
      <w:r w:rsidRPr="00EE2FE4">
        <w:rPr>
          <w:rFonts w:ascii="Times New Roman" w:hAnsi="Times New Roman" w:cs="Times New Roman"/>
          <w:sz w:val="28"/>
          <w:szCs w:val="28"/>
          <w:lang w:val="kk-KZ"/>
        </w:rPr>
        <w:t xml:space="preserve"> ретінде танылған. </w:t>
      </w:r>
      <w:r w:rsidRPr="004A4447">
        <w:rPr>
          <w:rFonts w:ascii="Times New Roman" w:hAnsi="Times New Roman" w:cs="Times New Roman"/>
          <w:sz w:val="28"/>
          <w:szCs w:val="28"/>
          <w:lang w:val="kk-KZ"/>
        </w:rPr>
        <w:t>Қазақстан</w:t>
      </w:r>
      <w:r w:rsidRPr="00EE2FE4">
        <w:rPr>
          <w:rFonts w:ascii="Times New Roman" w:hAnsi="Times New Roman" w:cs="Times New Roman"/>
          <w:sz w:val="28"/>
          <w:szCs w:val="28"/>
          <w:lang w:val="kk-KZ"/>
        </w:rPr>
        <w:t xml:space="preserve"> Республикасын</w:t>
      </w:r>
      <w:r w:rsidRPr="004A4447">
        <w:rPr>
          <w:rFonts w:ascii="Times New Roman" w:hAnsi="Times New Roman" w:cs="Times New Roman"/>
          <w:sz w:val="28"/>
          <w:szCs w:val="28"/>
          <w:lang w:val="kk-KZ"/>
        </w:rPr>
        <w:t>дағы білім беру</w:t>
      </w:r>
      <w:r w:rsidRPr="00EE2FE4">
        <w:rPr>
          <w:rFonts w:ascii="Times New Roman" w:hAnsi="Times New Roman" w:cs="Times New Roman"/>
          <w:sz w:val="28"/>
          <w:szCs w:val="28"/>
          <w:lang w:val="kk-KZ"/>
        </w:rPr>
        <w:t xml:space="preserve"> жүйесін</w:t>
      </w:r>
      <w:r w:rsidRPr="004A444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цифрландыру </w:t>
      </w:r>
      <w:r w:rsidRPr="004A4447">
        <w:rPr>
          <w:rFonts w:ascii="Times New Roman" w:hAnsi="Times New Roman" w:cs="Times New Roman"/>
          <w:sz w:val="28"/>
          <w:szCs w:val="28"/>
          <w:lang w:val="kk-KZ"/>
        </w:rPr>
        <w:t>саясаты</w:t>
      </w:r>
      <w:r w:rsidRPr="00EE2FE4">
        <w:rPr>
          <w:rFonts w:ascii="Times New Roman" w:hAnsi="Times New Roman" w:cs="Times New Roman"/>
          <w:sz w:val="28"/>
          <w:szCs w:val="28"/>
          <w:lang w:val="kk-KZ"/>
        </w:rPr>
        <w:t xml:space="preserve"> </w:t>
      </w:r>
      <w:r w:rsidRPr="004A4447">
        <w:rPr>
          <w:rFonts w:ascii="Times New Roman" w:hAnsi="Times New Roman" w:cs="Times New Roman"/>
          <w:sz w:val="28"/>
          <w:szCs w:val="28"/>
          <w:lang w:val="kk-KZ"/>
        </w:rPr>
        <w:t xml:space="preserve">– өзекті </w:t>
      </w:r>
      <w:r w:rsidRPr="00EE2FE4">
        <w:rPr>
          <w:rFonts w:ascii="Times New Roman" w:hAnsi="Times New Roman" w:cs="Times New Roman"/>
          <w:sz w:val="28"/>
          <w:szCs w:val="28"/>
          <w:lang w:val="kk-KZ"/>
        </w:rPr>
        <w:t>әрі</w:t>
      </w:r>
      <w:r w:rsidRPr="004A444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мұқият </w:t>
      </w:r>
      <w:r w:rsidRPr="004A4447">
        <w:rPr>
          <w:rFonts w:ascii="Times New Roman" w:hAnsi="Times New Roman" w:cs="Times New Roman"/>
          <w:sz w:val="28"/>
          <w:szCs w:val="28"/>
          <w:lang w:val="kk-KZ"/>
        </w:rPr>
        <w:t xml:space="preserve">зерттеуді қажет ететін </w:t>
      </w:r>
      <w:r w:rsidRPr="00EE2FE4">
        <w:rPr>
          <w:rFonts w:ascii="Times New Roman" w:hAnsi="Times New Roman" w:cs="Times New Roman"/>
          <w:sz w:val="28"/>
          <w:szCs w:val="28"/>
          <w:lang w:val="kk-KZ"/>
        </w:rPr>
        <w:t xml:space="preserve">мәселе. </w:t>
      </w:r>
    </w:p>
    <w:p w14:paraId="7E1AA1F9"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Бұл мәселенің өзектілігі әсіресе covid-19 пандемиясы кезінде айқын көрініс тапты. Дүние жүзі бойынша білім беру саласында орын алған дағдарыс тек </w:t>
      </w:r>
      <w:r w:rsidR="00C32AA2">
        <w:rPr>
          <w:rFonts w:ascii="Times New Roman" w:hAnsi="Times New Roman" w:cs="Times New Roman"/>
          <w:sz w:val="28"/>
          <w:szCs w:val="28"/>
          <w:lang w:val="kk-KZ"/>
        </w:rPr>
        <w:t>бұл</w:t>
      </w:r>
      <w:r w:rsidRPr="00EE2FE4">
        <w:rPr>
          <w:rFonts w:ascii="Times New Roman" w:hAnsi="Times New Roman" w:cs="Times New Roman"/>
          <w:sz w:val="28"/>
          <w:szCs w:val="28"/>
          <w:lang w:val="kk-KZ"/>
        </w:rPr>
        <w:t xml:space="preserve"> саланың ғана емес, тұтас мемлекеттердің басшыларын, дүниежүзілік ұйымдар мен зерттеушілерді білім беру жүйесінің цифрлық трансформациясы проблемасына ерекше назар аударуға мәжбүр етті. Пандемия кезінде әлемнің барлық елінде әлеуметтік оқшаулану қажеттілігіне байланысты білім беру жүйесі шұғыл түрде қашықтықтан оқытуға ауысып, дүние жүзіндегі білім беру үдерісін тез арада цифрлық технологиялардың көмегімен қайта құруды талап етті. </w:t>
      </w:r>
    </w:p>
    <w:p w14:paraId="5EC4BF0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беруде цифрлық технологияларды қолдану мәселесі пандемиядан біраз бұрын көтеріліп, саланы цифрландырылу процесі әлдеқашан басталып кеткенменен, төтенше жағдайда шынайы қиындықтарға тап болып, бұл бағыттағы мәселелерді айқын көрген білім беру саласының басшыларына жаппай цифрландыру науқанына кірісіп, олқылықтарды жоюға, цифрландырудың білім беру саласына берер артықшылықтарын, оның әлеуеті мен даму мүмкіндіктерін жіті зерттеуге тура келді. </w:t>
      </w:r>
    </w:p>
    <w:p w14:paraId="3CE21749"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Қазақстан Республикасының стратегиялық құжаттарында цифрландыру ел дамуының маңызды басымдықтары ретінде танылған, және үкімет экономика салаларын цифрландыру мен адам капиталын дамыту бағдарламасын жүзеге асыруға барынша мүдделі. Білім беру саласының цифрлық трансформациясы – жаһандық процесс, сол себепті ол біздің елді де айналып өтпегені анық, Қазақстан Республикасында цифрландыру білім беру жүйесін дамытудың маңызды бағыты ретінде айқындалып, бағдарламалық, нормативтік, тіпті стратегиялық құжаттармен бекітілген. </w:t>
      </w:r>
    </w:p>
    <w:p w14:paraId="48A422E3"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Мемлекет басшысы Қасым-Жомарт Тоқаев 2023 жылдың 1 қыркүйегіндегі «Әділетті Қазақстаның экономикалық бағдары» атты Қазақстан халқына жолдауында еліміздің маңызды стратегиялық міндеті ретінде Қазақстанды ІТ мемлекетке айналдыруды атап көрсетті, цифрландыру ісіндегі қол жеткен жетістіктерге тоқталып, цифрландыру ісінде басшылыққа алынатын қағидаттарды заң жүзінде бекіту қажеттігін ерекше атап өтті</w:t>
      </w:r>
      <w:r w:rsidR="00116BFE" w:rsidRPr="00EE2FE4">
        <w:rPr>
          <w:rFonts w:ascii="Times New Roman" w:hAnsi="Times New Roman" w:cs="Times New Roman"/>
          <w:sz w:val="28"/>
          <w:szCs w:val="28"/>
          <w:lang w:val="kk-KZ"/>
        </w:rPr>
        <w:t xml:space="preserve"> [1]</w:t>
      </w:r>
      <w:r w:rsidRPr="00EE2FE4">
        <w:rPr>
          <w:rFonts w:ascii="Times New Roman" w:hAnsi="Times New Roman" w:cs="Times New Roman"/>
          <w:sz w:val="28"/>
          <w:szCs w:val="28"/>
          <w:lang w:val="kk-KZ"/>
        </w:rPr>
        <w:t xml:space="preserve">. Бұл жолдауда аталған міндеттердің бәрі, мемлекет басшысы өзі атап өткендей, қысқа мерзімде, яғни үш жыл ішінде  орындалуы тиіс екенін ескеретін болсақ, еліміздегі цифрландыру саясаты, оның ішінде білім беру саласын цифрландыру саясаты – кезек күттірмей қолға алуды қажет ететін маңызды мәселе. </w:t>
      </w:r>
    </w:p>
    <w:p w14:paraId="5BDB305C" w14:textId="77777777" w:rsidR="00602C31" w:rsidRPr="00ED40FF"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Цифрлық экономикаға ауысуды жүзеге асырудың маңызды шарттарының бірі – бәсекеге қабілетті цифрлық сауаты жоғары, сапалы адам капиталын қалыптастыру. Бұл міндетті негізінен білім беру саласы атқарары сөзсіз, сондықтан білім беру саласындағы цифрландыру үдерісі мемлекет тарапынан бақылау мен басқаруды, қолдау мен ынталандыруды күшейтіп, инвестиция құюды талап етеді. Білім беру саласын заманауи трендтерге, уақыт пен жаңа экономика талабына сай цифрландыру</w:t>
      </w:r>
      <w:r w:rsidR="00ED40FF">
        <w:rPr>
          <w:rFonts w:ascii="Times New Roman" w:hAnsi="Times New Roman" w:cs="Times New Roman"/>
          <w:sz w:val="28"/>
          <w:szCs w:val="28"/>
          <w:lang w:val="kk-KZ"/>
        </w:rPr>
        <w:t xml:space="preserve">  стратегиялық маңызға ие. </w:t>
      </w:r>
    </w:p>
    <w:p w14:paraId="02DB27B8" w14:textId="77777777" w:rsidR="00602C31" w:rsidRPr="00ED40FF"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Қай салада болмасын, әсіресе білім беру саласындағы цифрлық трансформация – үздіксіз жүретін процесс, сол себепті Қазақстанның білім беру саласын цифрландыру саясаты да заман талаптарына ілесіп, жаңа технологиялармен қатар дамытын болғандықтан, жақын келешекте өз</w:t>
      </w:r>
      <w:r w:rsidR="00ED40FF">
        <w:rPr>
          <w:rFonts w:ascii="Times New Roman" w:hAnsi="Times New Roman" w:cs="Times New Roman"/>
          <w:sz w:val="28"/>
          <w:szCs w:val="28"/>
          <w:lang w:val="kk-KZ"/>
        </w:rPr>
        <w:t xml:space="preserve">ектілігін жоғалтпайтыны анық. </w:t>
      </w:r>
    </w:p>
    <w:p w14:paraId="2C8F7FB5"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Жоғарыда келтірілген дәйектер мен жаһандық цифрландыру процесі аясында және мемлекетіміздің өзіндік даму ерекшеліктерін ескере келе, Қазақстан Республикасының білім беру саласын цифрландыру саясатына жасалған талдаудың негізінде зерттеуіміздің тақырыбы саясаттану ғылымының өзекті мәселесі болып табылады деген түйіндеме</w:t>
      </w:r>
      <w:r w:rsidR="00C32AA2">
        <w:rPr>
          <w:rFonts w:ascii="Times New Roman" w:hAnsi="Times New Roman" w:cs="Times New Roman"/>
          <w:sz w:val="28"/>
          <w:szCs w:val="28"/>
          <w:lang w:val="kk-KZ"/>
        </w:rPr>
        <w:t xml:space="preserve"> жасалды. </w:t>
      </w:r>
    </w:p>
    <w:p w14:paraId="18230FA3"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 xml:space="preserve">Мәселенің ғылыми зерттелу дәрежесі. </w:t>
      </w:r>
      <w:r w:rsidRPr="00EE2FE4">
        <w:rPr>
          <w:rFonts w:ascii="Times New Roman" w:hAnsi="Times New Roman" w:cs="Times New Roman"/>
          <w:sz w:val="28"/>
          <w:szCs w:val="28"/>
          <w:lang w:val="kk-KZ"/>
        </w:rPr>
        <w:t xml:space="preserve">Қазақстандағы білім беру саласын цифрландыру үдерісі жүйелі әрі жеткілікті шамада зерттелмеуі, бұл тақырыптағы ғылыми еңбектер мен ізденістердің аз болуы  зерттеуіміздің өзектілігін арттыра түседі. Отандық қана емес, дүние жүзі ауқымында білім беру саласын цифрландыру үдерісі тек кейінгі онжылдықта ғана қанат жая бастаған тренд болғандықтан, бұл бағыттағы зерттеулердің енді қолға алынып жатқаны түсінікті. Әсіресе әлем мемлекеттері жаппай қашықтан оқыту жүйесіне ауысуға мәжбүр болған жаһандық пандемия кезінде ғалымдардың назары білім саласын цифрландыру мәселесіне барынша ауған болатын. Десек те, білім беру саласын цифрландыруға, бұл бағыттағы мемлекеттердің жүргізіп жатқан саясатына қатысты зерттеулер әлі де көп емес.  </w:t>
      </w:r>
    </w:p>
    <w:p w14:paraId="141B9245"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Ең алдымен жалпы «цифрландыру» терминіне қатысты ғылымда бірізділіктің болмауын атап өту қажет. Кейінгі кездері ғана басталып, әлі толық зерттелмегендіктен, нәтижелері жайлы ақпарат қоры жинақтала қоймағандықтан, зерттеушілердің өзі бұл атауды түрліше түсініп, әртүрлі мағынада қолданады, кейде бұл терминнің анықтамалары бір-біріне қайшы келіп жатады. Сонымен қатар, кей елдерде «цифрландыру» терминінің орнына одан біраз бұрын қолданысқа енген «ақпараттандыру» термині де қолданылады.</w:t>
      </w:r>
    </w:p>
    <w:p w14:paraId="00C7216F"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Ақпараттандыру және цифрландыру концепцияларының негізін қалаушы Саймон Нора мен Ален Минктің </w:t>
      </w:r>
      <w:r w:rsidR="00116BFE" w:rsidRPr="00EE2FE4">
        <w:rPr>
          <w:rFonts w:ascii="Times New Roman" w:hAnsi="Times New Roman" w:cs="Times New Roman"/>
          <w:sz w:val="28"/>
          <w:szCs w:val="28"/>
          <w:lang w:val="kk-KZ"/>
        </w:rPr>
        <w:t>[2]</w:t>
      </w:r>
      <w:r w:rsidR="00ED40F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Николас Негропонтенің </w:t>
      </w:r>
      <w:r w:rsidR="00116BFE" w:rsidRPr="00EE2FE4">
        <w:rPr>
          <w:rFonts w:ascii="Times New Roman" w:hAnsi="Times New Roman" w:cs="Times New Roman"/>
          <w:sz w:val="28"/>
          <w:szCs w:val="28"/>
          <w:lang w:val="kk-KZ"/>
        </w:rPr>
        <w:t>[3]</w:t>
      </w:r>
      <w:r w:rsidRPr="00EE2FE4">
        <w:rPr>
          <w:rFonts w:ascii="Times New Roman" w:hAnsi="Times New Roman" w:cs="Times New Roman"/>
          <w:sz w:val="28"/>
          <w:szCs w:val="28"/>
          <w:lang w:val="kk-KZ"/>
        </w:rPr>
        <w:t xml:space="preserve"> еңбектері цифрландыру дәуірінің басталғанын жария еткен алғашқы туындылар болатын. Цифрлық технологиялар, цифрландыру, цифрлық трансформациялау саласындағы әйгілі сарапшылар Джейсон Блумберг</w:t>
      </w:r>
      <w:r w:rsidR="00116BFE" w:rsidRPr="00EE2FE4">
        <w:rPr>
          <w:rFonts w:ascii="Times New Roman" w:hAnsi="Times New Roman" w:cs="Times New Roman"/>
          <w:sz w:val="28"/>
          <w:szCs w:val="28"/>
          <w:lang w:val="kk-KZ"/>
        </w:rPr>
        <w:t xml:space="preserve"> [4]</w:t>
      </w:r>
      <w:r w:rsidRPr="00EE2FE4">
        <w:rPr>
          <w:rFonts w:ascii="Times New Roman" w:hAnsi="Times New Roman" w:cs="Times New Roman"/>
          <w:sz w:val="28"/>
          <w:szCs w:val="28"/>
          <w:lang w:val="kk-KZ"/>
        </w:rPr>
        <w:t>, Дж.</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Скотт Бреннан мен Дэниел Крайстың</w:t>
      </w:r>
      <w:r w:rsidR="00116BFE" w:rsidRPr="00EE2FE4">
        <w:rPr>
          <w:rFonts w:ascii="Times New Roman" w:hAnsi="Times New Roman" w:cs="Times New Roman"/>
          <w:sz w:val="28"/>
          <w:szCs w:val="28"/>
          <w:lang w:val="kk-KZ"/>
        </w:rPr>
        <w:t xml:space="preserve"> [5]</w:t>
      </w:r>
      <w:r w:rsidR="00ED40FF">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Линдси Гебберттің</w:t>
      </w:r>
      <w:r w:rsidR="00116BFE" w:rsidRPr="00EE2FE4">
        <w:rPr>
          <w:rFonts w:ascii="Times New Roman" w:hAnsi="Times New Roman" w:cs="Times New Roman"/>
          <w:sz w:val="28"/>
          <w:szCs w:val="28"/>
          <w:lang w:val="kk-KZ"/>
        </w:rPr>
        <w:t xml:space="preserve"> [6]</w:t>
      </w:r>
      <w:r w:rsidRPr="00EE2FE4">
        <w:rPr>
          <w:rFonts w:ascii="Times New Roman" w:hAnsi="Times New Roman" w:cs="Times New Roman"/>
          <w:sz w:val="28"/>
          <w:szCs w:val="28"/>
          <w:lang w:val="kk-KZ"/>
        </w:rPr>
        <w:t>, Джимми Буманн мен Марк Петердің</w:t>
      </w:r>
      <w:r w:rsidR="00116BFE" w:rsidRPr="00EE2FE4">
        <w:rPr>
          <w:rFonts w:ascii="Times New Roman" w:hAnsi="Times New Roman" w:cs="Times New Roman"/>
          <w:sz w:val="28"/>
          <w:szCs w:val="28"/>
          <w:lang w:val="kk-KZ"/>
        </w:rPr>
        <w:t xml:space="preserve"> [7</w:t>
      </w:r>
      <w:r w:rsidR="00ED40FF">
        <w:rPr>
          <w:rFonts w:ascii="Times New Roman" w:hAnsi="Times New Roman" w:cs="Times New Roman"/>
          <w:sz w:val="28"/>
          <w:szCs w:val="28"/>
          <w:lang w:val="kk-KZ"/>
        </w:rPr>
        <w:t>]</w:t>
      </w:r>
      <w:r w:rsidR="00ED40FF" w:rsidRPr="00ED40F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Пол Майклменнің</w:t>
      </w:r>
      <w:r w:rsidR="00116BFE" w:rsidRPr="00EE2FE4">
        <w:rPr>
          <w:rFonts w:ascii="Times New Roman" w:hAnsi="Times New Roman" w:cs="Times New Roman"/>
          <w:sz w:val="28"/>
          <w:szCs w:val="28"/>
          <w:lang w:val="kk-KZ"/>
        </w:rPr>
        <w:t xml:space="preserve"> [8]</w:t>
      </w:r>
      <w:r w:rsidRPr="00EE2FE4">
        <w:rPr>
          <w:rFonts w:ascii="Times New Roman" w:hAnsi="Times New Roman" w:cs="Times New Roman"/>
          <w:sz w:val="28"/>
          <w:szCs w:val="28"/>
          <w:lang w:val="kk-KZ"/>
        </w:rPr>
        <w:t xml:space="preserve"> зерттеулерінде цифрландыруға түрлі анықтамалар беріледі. </w:t>
      </w:r>
    </w:p>
    <w:p w14:paraId="725A53E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Тилен Гороншек пен Андрей Кононттың зерттеуі цифрландыруды концептуалдау мәселесіне арналған</w:t>
      </w:r>
      <w:r w:rsidR="00116BFE" w:rsidRPr="00EE2FE4">
        <w:rPr>
          <w:rFonts w:ascii="Times New Roman" w:hAnsi="Times New Roman" w:cs="Times New Roman"/>
          <w:sz w:val="28"/>
          <w:szCs w:val="28"/>
          <w:lang w:val="kk-KZ"/>
        </w:rPr>
        <w:t xml:space="preserve"> [9]</w:t>
      </w:r>
      <w:r w:rsidRPr="00EE2FE4">
        <w:rPr>
          <w:rFonts w:ascii="Times New Roman" w:hAnsi="Times New Roman" w:cs="Times New Roman"/>
          <w:sz w:val="28"/>
          <w:szCs w:val="28"/>
          <w:lang w:val="kk-KZ"/>
        </w:rPr>
        <w:t>. «Цифрландыру» терминін анықтаудағы ғылыми ыңғайларды негіздеген ресейлік ғалым Е</w:t>
      </w:r>
      <w:r w:rsidR="00116BFE" w:rsidRPr="00EE2FE4">
        <w:rPr>
          <w:rFonts w:ascii="Times New Roman" w:hAnsi="Times New Roman" w:cs="Times New Roman"/>
          <w:sz w:val="28"/>
          <w:szCs w:val="28"/>
          <w:lang w:val="kk-KZ"/>
        </w:rPr>
        <w:t>катерина</w:t>
      </w:r>
      <w:r w:rsidRPr="00EE2FE4">
        <w:rPr>
          <w:rFonts w:ascii="Times New Roman" w:hAnsi="Times New Roman" w:cs="Times New Roman"/>
          <w:sz w:val="28"/>
          <w:szCs w:val="28"/>
          <w:lang w:val="kk-KZ"/>
        </w:rPr>
        <w:t xml:space="preserve"> Катриннің зерттеуінде</w:t>
      </w:r>
      <w:r w:rsidR="00116BFE" w:rsidRPr="00EE2FE4">
        <w:rPr>
          <w:rFonts w:ascii="Times New Roman" w:hAnsi="Times New Roman" w:cs="Times New Roman"/>
          <w:sz w:val="28"/>
          <w:szCs w:val="28"/>
          <w:lang w:val="kk-KZ"/>
        </w:rPr>
        <w:t xml:space="preserve"> [10]</w:t>
      </w:r>
      <w:r w:rsidRPr="00EE2FE4">
        <w:rPr>
          <w:rFonts w:ascii="Times New Roman" w:hAnsi="Times New Roman" w:cs="Times New Roman"/>
          <w:sz w:val="28"/>
          <w:szCs w:val="28"/>
          <w:lang w:val="kk-KZ"/>
        </w:rPr>
        <w:t xml:space="preserve"> бұл атауға Ресей Федерациясы аясына ортақ бірыңғай ғылыми анықтама берілген. </w:t>
      </w:r>
    </w:p>
    <w:p w14:paraId="0E527236"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 технологиялар мен цифрландыру саласының сарапшысы Андрей Прохоров</w:t>
      </w:r>
      <w:r w:rsidR="00116BFE" w:rsidRPr="00EE2FE4">
        <w:rPr>
          <w:rFonts w:ascii="Times New Roman" w:hAnsi="Times New Roman" w:cs="Times New Roman"/>
          <w:sz w:val="28"/>
          <w:szCs w:val="28"/>
          <w:lang w:val="kk-KZ"/>
        </w:rPr>
        <w:t xml:space="preserve"> [11]</w:t>
      </w:r>
      <w:r w:rsidRPr="00EE2FE4">
        <w:rPr>
          <w:rFonts w:ascii="Times New Roman" w:hAnsi="Times New Roman" w:cs="Times New Roman"/>
          <w:sz w:val="28"/>
          <w:szCs w:val="28"/>
          <w:lang w:val="kk-KZ"/>
        </w:rPr>
        <w:t xml:space="preserve"> өз еңбегінде цифрлық трансформация үдерісіне кешенді талдау жасап, әлемдік трендтер мен мемлекеттердің тәжірибесіне тоқталады. Швед зерттеушілері Эрик Столерман мен Анна Крун Форстың зерттеуінде</w:t>
      </w:r>
      <w:r w:rsidR="00116BFE" w:rsidRPr="00EE2FE4">
        <w:rPr>
          <w:rFonts w:ascii="Times New Roman" w:hAnsi="Times New Roman" w:cs="Times New Roman"/>
          <w:sz w:val="28"/>
          <w:szCs w:val="28"/>
          <w:lang w:val="kk-KZ"/>
        </w:rPr>
        <w:t xml:space="preserve"> [12]</w:t>
      </w:r>
      <w:r w:rsidRPr="00EE2FE4">
        <w:rPr>
          <w:rFonts w:ascii="Times New Roman" w:hAnsi="Times New Roman" w:cs="Times New Roman"/>
          <w:sz w:val="28"/>
          <w:szCs w:val="28"/>
          <w:lang w:val="kk-KZ"/>
        </w:rPr>
        <w:t xml:space="preserve"> цифрлық трансформация қоғам өмірінің барлық аспектілері тұрғысынан қарастырылған. Фин зерттеушілері Паси Хэллстен мен Аннамайя Пауну</w:t>
      </w:r>
      <w:r w:rsidR="00116BFE" w:rsidRPr="00EE2FE4">
        <w:rPr>
          <w:rFonts w:ascii="Times New Roman" w:hAnsi="Times New Roman" w:cs="Times New Roman"/>
          <w:sz w:val="28"/>
          <w:szCs w:val="28"/>
          <w:lang w:val="kk-KZ"/>
        </w:rPr>
        <w:t xml:space="preserve"> [13]</w:t>
      </w:r>
      <w:r w:rsidRPr="00EE2FE4">
        <w:rPr>
          <w:rFonts w:ascii="Times New Roman" w:hAnsi="Times New Roman" w:cs="Times New Roman"/>
          <w:sz w:val="28"/>
          <w:szCs w:val="28"/>
          <w:lang w:val="kk-KZ"/>
        </w:rPr>
        <w:t xml:space="preserve"> цифрландыру бойынша жүзеге асқан жобалардың тәжірибесін, нақты нәтижелерін, ғылыми ортада қалыптасқан анықтамаларын зерттей келе, бұл терминге өз  анықтамасын береді. </w:t>
      </w:r>
    </w:p>
    <w:p w14:paraId="0BF428CF"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Жалпы, біз қарастырған зерттеу жұмыстарының барлығында дерлік авторлар «цифрландыру» терминінің әлі күнге дейін ғылыми тұрғыда негізделмегенін, цифрландыру үдерісінің толық зерттелмеуі себебінен терминді қолдануға қатысты анықтықтың болмауын атап өтеді. Білім беру саласындағы цифрландыруға қатысты да баршамен қабылданған нақты анықтама жоқ. </w:t>
      </w:r>
    </w:p>
    <w:p w14:paraId="30CE409A"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саласындағы цифрландыруды зерттеген Е.В. Гордеева</w:t>
      </w:r>
      <w:r w:rsidR="00116BFE" w:rsidRPr="00EE2FE4">
        <w:rPr>
          <w:rFonts w:ascii="Times New Roman" w:hAnsi="Times New Roman" w:cs="Times New Roman"/>
          <w:sz w:val="28"/>
          <w:szCs w:val="28"/>
          <w:lang w:val="kk-KZ"/>
        </w:rPr>
        <w:t xml:space="preserve"> [14]</w:t>
      </w:r>
      <w:r w:rsidRPr="00EE2FE4">
        <w:rPr>
          <w:rFonts w:ascii="Times New Roman" w:hAnsi="Times New Roman" w:cs="Times New Roman"/>
          <w:sz w:val="28"/>
          <w:szCs w:val="28"/>
          <w:lang w:val="kk-KZ"/>
        </w:rPr>
        <w:t xml:space="preserve"> бұл үдерісті оқыту форматы ретінде қарастырады. И.П. Гладилина мен И.Г.</w:t>
      </w:r>
      <w:r w:rsidR="00764A41">
        <w:rPr>
          <w:rFonts w:ascii="Times New Roman" w:hAnsi="Times New Roman" w:cs="Times New Roman"/>
          <w:sz w:val="28"/>
          <w:szCs w:val="28"/>
          <w:lang w:val="kk-KZ"/>
        </w:rPr>
        <w:t> </w:t>
      </w:r>
      <w:r w:rsidRPr="00EE2FE4">
        <w:rPr>
          <w:rFonts w:ascii="Times New Roman" w:hAnsi="Times New Roman" w:cs="Times New Roman"/>
          <w:sz w:val="28"/>
          <w:szCs w:val="28"/>
          <w:lang w:val="kk-KZ"/>
        </w:rPr>
        <w:t>Ермакова</w:t>
      </w:r>
      <w:r w:rsidR="00116BFE" w:rsidRPr="00EE2FE4">
        <w:rPr>
          <w:rFonts w:ascii="Times New Roman" w:hAnsi="Times New Roman" w:cs="Times New Roman"/>
          <w:sz w:val="28"/>
          <w:szCs w:val="28"/>
          <w:lang w:val="kk-KZ"/>
        </w:rPr>
        <w:t xml:space="preserve"> [15]</w:t>
      </w:r>
      <w:r w:rsidRPr="00EE2FE4">
        <w:rPr>
          <w:rFonts w:ascii="Times New Roman" w:hAnsi="Times New Roman" w:cs="Times New Roman"/>
          <w:sz w:val="28"/>
          <w:szCs w:val="28"/>
          <w:lang w:val="kk-KZ"/>
        </w:rPr>
        <w:t xml:space="preserve"> зерттеу жұмысында білім беру саласының цифрлық трансформациясын дүние жүзі елдеріндегі және Ресей Федерациясындағы тәжірибесін салыстыра отырып қарастырады.  </w:t>
      </w:r>
    </w:p>
    <w:p w14:paraId="73911EA5"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Жалпы білім беру жүйесінің цифрлық трансформациясына арналған көлемді ғылыми еңбектің авторы А.Ю. Уваров</w:t>
      </w:r>
      <w:r w:rsidR="00116BFE" w:rsidRPr="00EE2FE4">
        <w:rPr>
          <w:rFonts w:ascii="Times New Roman" w:hAnsi="Times New Roman" w:cs="Times New Roman"/>
          <w:sz w:val="28"/>
          <w:szCs w:val="28"/>
          <w:lang w:val="kk-KZ"/>
        </w:rPr>
        <w:t xml:space="preserve"> [16]</w:t>
      </w:r>
      <w:r w:rsidRPr="00EE2FE4">
        <w:rPr>
          <w:rFonts w:ascii="Times New Roman" w:hAnsi="Times New Roman" w:cs="Times New Roman"/>
          <w:sz w:val="28"/>
          <w:szCs w:val="28"/>
          <w:lang w:val="kk-KZ"/>
        </w:rPr>
        <w:t xml:space="preserve"> бұл үдерістің тарихы, анықтамасы, пәні мен мазмұнына тоқталып қана қоймай, </w:t>
      </w:r>
      <w:r w:rsidR="00764A41">
        <w:rPr>
          <w:rFonts w:ascii="Times New Roman" w:hAnsi="Times New Roman" w:cs="Times New Roman"/>
          <w:sz w:val="28"/>
          <w:szCs w:val="28"/>
          <w:lang w:val="kk-KZ"/>
        </w:rPr>
        <w:t>даму сценарийлеріне де ұсынады.</w:t>
      </w:r>
      <w:r w:rsidRPr="00EE2FE4">
        <w:rPr>
          <w:rFonts w:ascii="Times New Roman" w:hAnsi="Times New Roman" w:cs="Times New Roman"/>
          <w:sz w:val="28"/>
          <w:szCs w:val="28"/>
          <w:lang w:val="kk-KZ"/>
        </w:rPr>
        <w:t xml:space="preserve"> О.Н. Мачехина</w:t>
      </w:r>
      <w:r w:rsidR="00116BFE" w:rsidRPr="00EE2FE4">
        <w:rPr>
          <w:rFonts w:ascii="Times New Roman" w:hAnsi="Times New Roman" w:cs="Times New Roman"/>
          <w:sz w:val="28"/>
          <w:szCs w:val="28"/>
          <w:lang w:val="kk-KZ"/>
        </w:rPr>
        <w:t xml:space="preserve"> [17]</w:t>
      </w:r>
      <w:r w:rsidRPr="00EE2FE4">
        <w:rPr>
          <w:rFonts w:ascii="Times New Roman" w:hAnsi="Times New Roman" w:cs="Times New Roman"/>
          <w:sz w:val="28"/>
          <w:szCs w:val="28"/>
          <w:lang w:val="kk-KZ"/>
        </w:rPr>
        <w:t xml:space="preserve"> цифрландыруды білім беру саласын </w:t>
      </w:r>
      <w:r w:rsidR="00764A41">
        <w:rPr>
          <w:rFonts w:ascii="Times New Roman" w:hAnsi="Times New Roman" w:cs="Times New Roman"/>
          <w:sz w:val="28"/>
          <w:szCs w:val="28"/>
          <w:lang w:val="kk-KZ"/>
        </w:rPr>
        <w:t xml:space="preserve">реформалау мен модернизациялау </w:t>
      </w:r>
      <w:r w:rsidRPr="00EE2FE4">
        <w:rPr>
          <w:rFonts w:ascii="Times New Roman" w:hAnsi="Times New Roman" w:cs="Times New Roman"/>
          <w:sz w:val="28"/>
          <w:szCs w:val="28"/>
          <w:lang w:val="kk-KZ"/>
        </w:rPr>
        <w:t>құралы ретінде қарастырып, бұл үдерістегі қайшылықтар мен кемшіліктерді атап өтеді. О. Вайберг пен А. Мавроудидің  зерттеуінде</w:t>
      </w:r>
      <w:r w:rsidR="00116BFE" w:rsidRPr="00EE2FE4">
        <w:rPr>
          <w:rFonts w:ascii="Times New Roman" w:hAnsi="Times New Roman" w:cs="Times New Roman"/>
          <w:sz w:val="28"/>
          <w:szCs w:val="28"/>
          <w:lang w:val="kk-KZ"/>
        </w:rPr>
        <w:t xml:space="preserve"> [18]</w:t>
      </w:r>
      <w:r w:rsidRPr="00EE2FE4">
        <w:rPr>
          <w:rFonts w:ascii="Times New Roman" w:hAnsi="Times New Roman" w:cs="Times New Roman"/>
          <w:sz w:val="28"/>
          <w:szCs w:val="28"/>
          <w:lang w:val="kk-KZ"/>
        </w:rPr>
        <w:t xml:space="preserve"> цифрлық білім берудің үздік тәжірибелері қарастырылады. </w:t>
      </w:r>
    </w:p>
    <w:p w14:paraId="2151A3D1"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Дүние жүзі елдеріндегі білім беру саласын цифрландыру саясаты тақырыбындағы бірқатар авторлардың еңбектері зерттеу тақырыбын әлемдік трендтер аясында қарастыру мүмкіндігін береді. Бұл орайда білім саласын цифрландырудағы көшбасшы Корей Республикасының тәжірибесін қарастыруда П. Ыңның</w:t>
      </w:r>
      <w:r w:rsidR="00116BFE" w:rsidRPr="00EE2FE4">
        <w:rPr>
          <w:rFonts w:ascii="Times New Roman" w:hAnsi="Times New Roman" w:cs="Times New Roman"/>
          <w:sz w:val="28"/>
          <w:szCs w:val="28"/>
          <w:lang w:val="kk-KZ"/>
        </w:rPr>
        <w:t xml:space="preserve"> [19]</w:t>
      </w:r>
      <w:r w:rsidRPr="00EE2FE4">
        <w:rPr>
          <w:rFonts w:ascii="Times New Roman" w:hAnsi="Times New Roman" w:cs="Times New Roman"/>
          <w:sz w:val="28"/>
          <w:szCs w:val="28"/>
          <w:lang w:val="kk-KZ"/>
        </w:rPr>
        <w:t>, Дае Жун Хуаң және авторлардың</w:t>
      </w:r>
      <w:r w:rsidR="00116BFE" w:rsidRPr="00EE2FE4">
        <w:rPr>
          <w:rFonts w:ascii="Times New Roman" w:hAnsi="Times New Roman" w:cs="Times New Roman"/>
          <w:sz w:val="28"/>
          <w:szCs w:val="28"/>
          <w:lang w:val="kk-KZ"/>
        </w:rPr>
        <w:t xml:space="preserve"> [20]</w:t>
      </w:r>
      <w:r w:rsidRPr="00EE2FE4">
        <w:rPr>
          <w:rFonts w:ascii="Times New Roman" w:hAnsi="Times New Roman" w:cs="Times New Roman"/>
          <w:sz w:val="28"/>
          <w:szCs w:val="28"/>
          <w:lang w:val="kk-KZ"/>
        </w:rPr>
        <w:t>, Й.</w:t>
      </w:r>
      <w:r w:rsidR="00764A41">
        <w:rPr>
          <w:rFonts w:ascii="Times New Roman" w:hAnsi="Times New Roman" w:cs="Times New Roman"/>
          <w:sz w:val="28"/>
          <w:szCs w:val="28"/>
          <w:lang w:val="kk-KZ"/>
        </w:rPr>
        <w:t> </w:t>
      </w:r>
      <w:r w:rsidRPr="00EE2FE4">
        <w:rPr>
          <w:rFonts w:ascii="Times New Roman" w:hAnsi="Times New Roman" w:cs="Times New Roman"/>
          <w:sz w:val="28"/>
          <w:szCs w:val="28"/>
          <w:lang w:val="kk-KZ"/>
        </w:rPr>
        <w:t>Шарманың</w:t>
      </w:r>
      <w:r w:rsidR="00116BFE" w:rsidRPr="00EE2FE4">
        <w:rPr>
          <w:rFonts w:ascii="Times New Roman" w:hAnsi="Times New Roman" w:cs="Times New Roman"/>
          <w:sz w:val="28"/>
          <w:szCs w:val="28"/>
          <w:lang w:val="kk-KZ"/>
        </w:rPr>
        <w:t xml:space="preserve"> [21]</w:t>
      </w:r>
      <w:r w:rsidRPr="00EE2FE4">
        <w:rPr>
          <w:rFonts w:ascii="Times New Roman" w:hAnsi="Times New Roman" w:cs="Times New Roman"/>
          <w:sz w:val="28"/>
          <w:szCs w:val="28"/>
          <w:lang w:val="kk-KZ"/>
        </w:rPr>
        <w:t>, Дэок-Хо Жаң, Пилнам Ии мен Ин-Су Шиннің</w:t>
      </w:r>
      <w:r w:rsidR="00116BFE" w:rsidRPr="00EE2FE4">
        <w:rPr>
          <w:rFonts w:ascii="Times New Roman" w:hAnsi="Times New Roman" w:cs="Times New Roman"/>
          <w:sz w:val="28"/>
          <w:szCs w:val="28"/>
          <w:lang w:val="kk-KZ"/>
        </w:rPr>
        <w:t xml:space="preserve"> [22]</w:t>
      </w:r>
      <w:r w:rsidRPr="00EE2FE4">
        <w:rPr>
          <w:rFonts w:ascii="Times New Roman" w:hAnsi="Times New Roman" w:cs="Times New Roman"/>
          <w:sz w:val="28"/>
          <w:szCs w:val="28"/>
          <w:lang w:val="kk-KZ"/>
        </w:rPr>
        <w:t>, Л.</w:t>
      </w:r>
      <w:r w:rsidR="00764A41">
        <w:rPr>
          <w:rFonts w:ascii="Times New Roman" w:hAnsi="Times New Roman" w:cs="Times New Roman"/>
          <w:sz w:val="28"/>
          <w:szCs w:val="28"/>
          <w:lang w:val="kk-KZ"/>
        </w:rPr>
        <w:t> </w:t>
      </w:r>
      <w:r w:rsidRPr="00EE2FE4">
        <w:rPr>
          <w:rFonts w:ascii="Times New Roman" w:hAnsi="Times New Roman" w:cs="Times New Roman"/>
          <w:sz w:val="28"/>
          <w:szCs w:val="28"/>
          <w:lang w:val="kk-KZ"/>
        </w:rPr>
        <w:t>Мессенцельдің</w:t>
      </w:r>
      <w:r w:rsidR="00116BFE" w:rsidRPr="00EE2FE4">
        <w:rPr>
          <w:rFonts w:ascii="Times New Roman" w:hAnsi="Times New Roman" w:cs="Times New Roman"/>
          <w:sz w:val="28"/>
          <w:szCs w:val="28"/>
          <w:lang w:val="kk-KZ"/>
        </w:rPr>
        <w:t xml:space="preserve"> [23]</w:t>
      </w:r>
      <w:r w:rsidRPr="00EE2FE4">
        <w:rPr>
          <w:rFonts w:ascii="Times New Roman" w:hAnsi="Times New Roman" w:cs="Times New Roman"/>
          <w:sz w:val="28"/>
          <w:szCs w:val="28"/>
          <w:lang w:val="kk-KZ"/>
        </w:rPr>
        <w:t>, Э. Жоңның</w:t>
      </w:r>
      <w:r w:rsidR="00116BFE" w:rsidRPr="00EE2FE4">
        <w:rPr>
          <w:rFonts w:ascii="Times New Roman" w:hAnsi="Times New Roman" w:cs="Times New Roman"/>
          <w:sz w:val="28"/>
          <w:szCs w:val="28"/>
          <w:lang w:val="kk-KZ"/>
        </w:rPr>
        <w:t xml:space="preserve"> [24]</w:t>
      </w:r>
      <w:r w:rsidRPr="00EE2FE4">
        <w:rPr>
          <w:rFonts w:ascii="Times New Roman" w:hAnsi="Times New Roman" w:cs="Times New Roman"/>
          <w:sz w:val="28"/>
          <w:szCs w:val="28"/>
          <w:lang w:val="kk-KZ"/>
        </w:rPr>
        <w:t xml:space="preserve"> зерттеу жұмыстары бұл елдегі білім саласындағы цифрлық трансформация жайлы пайдалы мәлімет қорын береді.  </w:t>
      </w:r>
    </w:p>
    <w:p w14:paraId="540656C6"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 жаңа технологияларды алғаш қолдана бастаған цифрландыру үдерісінің ізашары – Америка Құрама Штаттарындағы білім саласына ақпараттық-коммуникациялық технологияларды ендірудің тарихы мен қазіргі ахуалы Г. Кентнор</w:t>
      </w:r>
      <w:r w:rsidR="00116BFE" w:rsidRPr="00EE2FE4">
        <w:rPr>
          <w:rFonts w:ascii="Times New Roman" w:hAnsi="Times New Roman" w:cs="Times New Roman"/>
          <w:sz w:val="28"/>
          <w:szCs w:val="28"/>
          <w:lang w:val="kk-KZ"/>
        </w:rPr>
        <w:t xml:space="preserve"> [25]</w:t>
      </w:r>
      <w:r w:rsidRPr="00EE2FE4">
        <w:rPr>
          <w:rFonts w:ascii="Times New Roman" w:hAnsi="Times New Roman" w:cs="Times New Roman"/>
          <w:sz w:val="28"/>
          <w:szCs w:val="28"/>
          <w:lang w:val="kk-KZ"/>
        </w:rPr>
        <w:t>, Дж. Миллер және авторлардың</w:t>
      </w:r>
      <w:r w:rsidR="00116BFE" w:rsidRPr="00EE2FE4">
        <w:rPr>
          <w:rFonts w:ascii="Times New Roman" w:hAnsi="Times New Roman" w:cs="Times New Roman"/>
          <w:sz w:val="28"/>
          <w:szCs w:val="28"/>
          <w:lang w:val="kk-KZ"/>
        </w:rPr>
        <w:t xml:space="preserve"> [26]</w:t>
      </w:r>
      <w:r w:rsidRPr="00EE2FE4">
        <w:rPr>
          <w:rFonts w:ascii="Times New Roman" w:hAnsi="Times New Roman" w:cs="Times New Roman"/>
          <w:sz w:val="28"/>
          <w:szCs w:val="28"/>
          <w:lang w:val="kk-KZ"/>
        </w:rPr>
        <w:t>, К.М.</w:t>
      </w:r>
      <w:r w:rsidR="00764A41">
        <w:rPr>
          <w:rFonts w:ascii="Times New Roman" w:hAnsi="Times New Roman" w:cs="Times New Roman"/>
          <w:sz w:val="28"/>
          <w:szCs w:val="28"/>
          <w:lang w:val="kk-KZ"/>
        </w:rPr>
        <w:t> </w:t>
      </w:r>
      <w:r w:rsidRPr="00EE2FE4">
        <w:rPr>
          <w:rFonts w:ascii="Times New Roman" w:hAnsi="Times New Roman" w:cs="Times New Roman"/>
          <w:sz w:val="28"/>
          <w:szCs w:val="28"/>
          <w:lang w:val="kk-KZ"/>
        </w:rPr>
        <w:t>Кульп және авторлардың</w:t>
      </w:r>
      <w:r w:rsidR="00116BFE" w:rsidRPr="00EE2FE4">
        <w:rPr>
          <w:rFonts w:ascii="Times New Roman" w:hAnsi="Times New Roman" w:cs="Times New Roman"/>
          <w:sz w:val="28"/>
          <w:szCs w:val="28"/>
          <w:lang w:val="kk-KZ"/>
        </w:rPr>
        <w:t xml:space="preserve"> [27]</w:t>
      </w:r>
      <w:r w:rsidRPr="00EE2FE4">
        <w:rPr>
          <w:rFonts w:ascii="Times New Roman" w:hAnsi="Times New Roman" w:cs="Times New Roman"/>
          <w:sz w:val="28"/>
          <w:szCs w:val="28"/>
          <w:lang w:val="kk-KZ"/>
        </w:rPr>
        <w:t>, Д.Г. Кочергин мен Е.Е. Жернов</w:t>
      </w:r>
      <w:r w:rsidR="00116BFE" w:rsidRPr="00EE2FE4">
        <w:rPr>
          <w:rFonts w:ascii="Times New Roman" w:hAnsi="Times New Roman" w:cs="Times New Roman"/>
          <w:sz w:val="28"/>
          <w:szCs w:val="28"/>
          <w:lang w:val="kk-KZ"/>
        </w:rPr>
        <w:t xml:space="preserve"> [28]</w:t>
      </w:r>
      <w:r w:rsidRPr="00EE2FE4">
        <w:rPr>
          <w:rFonts w:ascii="Times New Roman" w:hAnsi="Times New Roman" w:cs="Times New Roman"/>
          <w:sz w:val="28"/>
          <w:szCs w:val="28"/>
          <w:lang w:val="kk-KZ"/>
        </w:rPr>
        <w:t>, А.Н.</w:t>
      </w:r>
      <w:r w:rsidR="00764A41">
        <w:rPr>
          <w:rFonts w:ascii="Times New Roman" w:hAnsi="Times New Roman" w:cs="Times New Roman"/>
          <w:sz w:val="28"/>
          <w:szCs w:val="28"/>
          <w:lang w:val="kk-KZ"/>
        </w:rPr>
        <w:t> </w:t>
      </w:r>
      <w:r w:rsidRPr="00EE2FE4">
        <w:rPr>
          <w:rFonts w:ascii="Times New Roman" w:hAnsi="Times New Roman" w:cs="Times New Roman"/>
          <w:sz w:val="28"/>
          <w:szCs w:val="28"/>
          <w:lang w:val="kk-KZ"/>
        </w:rPr>
        <w:t>Джуринскийдің</w:t>
      </w:r>
      <w:r w:rsidR="00116BFE" w:rsidRPr="00EE2FE4">
        <w:rPr>
          <w:rFonts w:ascii="Times New Roman" w:hAnsi="Times New Roman" w:cs="Times New Roman"/>
          <w:sz w:val="28"/>
          <w:szCs w:val="28"/>
          <w:lang w:val="kk-KZ"/>
        </w:rPr>
        <w:t xml:space="preserve"> [29]</w:t>
      </w:r>
      <w:r w:rsidRPr="00EE2FE4">
        <w:rPr>
          <w:rFonts w:ascii="Times New Roman" w:hAnsi="Times New Roman" w:cs="Times New Roman"/>
          <w:sz w:val="28"/>
          <w:szCs w:val="28"/>
          <w:lang w:val="kk-KZ"/>
        </w:rPr>
        <w:t xml:space="preserve"> еңбектерінде қарастырылған. Еуропа елдеріндегі білім беруді цифрландыру саясаты Еуропа Одағының баспа бюросынан шыққан Дж. Конрадс, М. Расмуссен, Н. Уинтерс, А. Гениет пен Л. Лангердің кешенді зерттеуінде</w:t>
      </w:r>
      <w:r w:rsidR="00116BFE" w:rsidRPr="00EE2FE4">
        <w:rPr>
          <w:rFonts w:ascii="Times New Roman" w:hAnsi="Times New Roman" w:cs="Times New Roman"/>
          <w:sz w:val="28"/>
          <w:szCs w:val="28"/>
          <w:lang w:val="kk-KZ"/>
        </w:rPr>
        <w:t xml:space="preserve"> [30]</w:t>
      </w:r>
      <w:r w:rsidRPr="00EE2FE4">
        <w:rPr>
          <w:rFonts w:ascii="Times New Roman" w:hAnsi="Times New Roman" w:cs="Times New Roman"/>
          <w:sz w:val="28"/>
          <w:szCs w:val="28"/>
          <w:lang w:val="kk-KZ"/>
        </w:rPr>
        <w:t>, ал Еуропа елдеріндегі білім берудің үздік цифрлық бастамалары А. Баланкаст және т.б. авторлардың</w:t>
      </w:r>
      <w:r w:rsidR="00116BFE" w:rsidRPr="00EE2FE4">
        <w:rPr>
          <w:rFonts w:ascii="Times New Roman" w:hAnsi="Times New Roman" w:cs="Times New Roman"/>
          <w:sz w:val="28"/>
          <w:szCs w:val="28"/>
          <w:lang w:val="kk-KZ"/>
        </w:rPr>
        <w:t xml:space="preserve"> [31]</w:t>
      </w:r>
      <w:r w:rsidRPr="00EE2FE4">
        <w:rPr>
          <w:rFonts w:ascii="Times New Roman" w:hAnsi="Times New Roman" w:cs="Times New Roman"/>
          <w:sz w:val="28"/>
          <w:szCs w:val="28"/>
          <w:lang w:val="kk-KZ"/>
        </w:rPr>
        <w:t xml:space="preserve"> ұжымдық зерттеуінде талданады. </w:t>
      </w:r>
    </w:p>
    <w:p w14:paraId="123BDF92"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Цифрлық дәуірдің білім беру жүйесіне ықпалы мен білім беруді цифрландырудың проблемалары А.Р. Гапсаламов, Е.М. Ахметшин, Т.Н.</w:t>
      </w:r>
      <w:r w:rsidR="00764A41">
        <w:rPr>
          <w:rFonts w:ascii="Times New Roman" w:hAnsi="Times New Roman" w:cs="Times New Roman"/>
          <w:sz w:val="28"/>
          <w:szCs w:val="28"/>
          <w:lang w:val="kk-KZ"/>
        </w:rPr>
        <w:t> </w:t>
      </w:r>
      <w:r w:rsidRPr="00EE2FE4">
        <w:rPr>
          <w:rFonts w:ascii="Times New Roman" w:hAnsi="Times New Roman" w:cs="Times New Roman"/>
          <w:sz w:val="28"/>
          <w:szCs w:val="28"/>
          <w:lang w:val="kk-KZ"/>
        </w:rPr>
        <w:t>Бочкарева және В.Л. Васильевтің зерттеуінде</w:t>
      </w:r>
      <w:r w:rsidR="00116BFE" w:rsidRPr="00EE2FE4">
        <w:rPr>
          <w:rFonts w:ascii="Times New Roman" w:hAnsi="Times New Roman" w:cs="Times New Roman"/>
          <w:sz w:val="28"/>
          <w:szCs w:val="28"/>
          <w:lang w:val="kk-KZ"/>
        </w:rPr>
        <w:t xml:space="preserve"> [32]</w:t>
      </w:r>
      <w:r w:rsidRPr="00EE2FE4">
        <w:rPr>
          <w:rFonts w:ascii="Times New Roman" w:hAnsi="Times New Roman" w:cs="Times New Roman"/>
          <w:sz w:val="28"/>
          <w:szCs w:val="28"/>
          <w:lang w:val="kk-KZ"/>
        </w:rPr>
        <w:t xml:space="preserve"> бірнеше елдің мысалында қарастырылады. Л. Шрам, Н. Дэвис және А. Лунд</w:t>
      </w:r>
      <w:r w:rsidR="00116BFE" w:rsidRPr="00EE2FE4">
        <w:rPr>
          <w:rFonts w:ascii="Times New Roman" w:hAnsi="Times New Roman" w:cs="Times New Roman"/>
          <w:sz w:val="28"/>
          <w:szCs w:val="28"/>
          <w:lang w:val="kk-KZ"/>
        </w:rPr>
        <w:t xml:space="preserve"> [33]</w:t>
      </w:r>
      <w:r w:rsidRPr="00EE2FE4">
        <w:rPr>
          <w:rFonts w:ascii="Times New Roman" w:hAnsi="Times New Roman" w:cs="Times New Roman"/>
          <w:sz w:val="28"/>
          <w:szCs w:val="28"/>
          <w:lang w:val="kk-KZ"/>
        </w:rPr>
        <w:t xml:space="preserve"> ХХІ ғасырдағы білім беру саласын цифрландырудағы жаһандық трендтер мен проблемаларды қарастырған зерттеуінде түрлі елдердегі сарапшылардың пікірін зерттеп, бұл саланың болашағына болжам жасайды. </w:t>
      </w:r>
    </w:p>
    <w:p w14:paraId="1DFC9E43"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Жоғары білім беру саласын цифрландыру тақырыбы Н.Р. Круглова мен И.В. Сартаковтың зерттеуінде</w:t>
      </w:r>
      <w:r w:rsidR="00116BFE" w:rsidRPr="00EE2FE4">
        <w:rPr>
          <w:rFonts w:ascii="Times New Roman" w:hAnsi="Times New Roman" w:cs="Times New Roman"/>
          <w:sz w:val="28"/>
          <w:szCs w:val="28"/>
          <w:lang w:val="kk-KZ"/>
        </w:rPr>
        <w:t xml:space="preserve"> [34]</w:t>
      </w:r>
      <w:r w:rsidRPr="00EE2FE4">
        <w:rPr>
          <w:rFonts w:ascii="Times New Roman" w:hAnsi="Times New Roman" w:cs="Times New Roman"/>
          <w:sz w:val="28"/>
          <w:szCs w:val="28"/>
          <w:lang w:val="kk-KZ"/>
        </w:rPr>
        <w:t xml:space="preserve"> көтеріліп, АҚШ пен Батыс Еуропа елдерінің мысалында цифрлық білім берудің даму тарихы мен қалыптасуы қарастырылып, бұл тәжірибенің Ресей білім беру жүйесіне бейімдеу мәселесі көтеріледі. </w:t>
      </w:r>
    </w:p>
    <w:p w14:paraId="7F5028FB"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 жаһандық білім жүйесін едәуір трансформацияға ұшыратып, оның мазмұнын да өзгеріске түсіретіндіктен, бұл мәселені тек жеке ғалымдар ғана емес, халықаралық ұйымдар мен бірлестіктердің жанындағы талдау орталықтары да жіті зерттеуде, мәселен, OECD (Экономикалық ынтымақтастық пен даму ұйымының) Білім беру және дағдыларды дамыту департаменті жариялаған арнайы баяндамада</w:t>
      </w:r>
      <w:r w:rsidR="00116BFE" w:rsidRPr="00EE2FE4">
        <w:rPr>
          <w:rFonts w:ascii="Times New Roman" w:hAnsi="Times New Roman" w:cs="Times New Roman"/>
          <w:sz w:val="28"/>
          <w:szCs w:val="28"/>
          <w:lang w:val="kk-KZ"/>
        </w:rPr>
        <w:t xml:space="preserve"> [35] </w:t>
      </w:r>
      <w:r w:rsidRPr="00EE2FE4">
        <w:rPr>
          <w:rFonts w:ascii="Times New Roman" w:hAnsi="Times New Roman" w:cs="Times New Roman"/>
          <w:sz w:val="28"/>
          <w:szCs w:val="28"/>
          <w:lang w:val="kk-KZ"/>
        </w:rPr>
        <w:t>цифрлық сауат пен цифрлық теңсіздік</w:t>
      </w:r>
      <w:r w:rsidR="00ED40FF">
        <w:rPr>
          <w:rFonts w:ascii="Times New Roman" w:hAnsi="Times New Roman" w:cs="Times New Roman"/>
          <w:sz w:val="28"/>
          <w:szCs w:val="28"/>
          <w:lang w:val="kk-KZ"/>
        </w:rPr>
        <w:t xml:space="preserve"> мәселелері көтеріледі. </w:t>
      </w:r>
      <w:r w:rsidRPr="00EE2FE4">
        <w:rPr>
          <w:rFonts w:ascii="Times New Roman" w:hAnsi="Times New Roman" w:cs="Times New Roman"/>
          <w:sz w:val="28"/>
          <w:szCs w:val="28"/>
          <w:lang w:val="kk-KZ"/>
        </w:rPr>
        <w:t>Осы цифрлық айырма немесе теңсіздік мәселесі Дж. Валадез бен Р. Дюранның зерттеуінде</w:t>
      </w:r>
      <w:r w:rsidR="00116BFE" w:rsidRPr="00EE2FE4">
        <w:rPr>
          <w:rFonts w:ascii="Times New Roman" w:hAnsi="Times New Roman" w:cs="Times New Roman"/>
          <w:sz w:val="28"/>
          <w:szCs w:val="28"/>
          <w:lang w:val="kk-KZ"/>
        </w:rPr>
        <w:t xml:space="preserve"> [36]</w:t>
      </w:r>
      <w:r w:rsidRPr="00EE2FE4">
        <w:rPr>
          <w:rFonts w:ascii="Times New Roman" w:hAnsi="Times New Roman" w:cs="Times New Roman"/>
          <w:sz w:val="28"/>
          <w:szCs w:val="28"/>
          <w:lang w:val="kk-KZ"/>
        </w:rPr>
        <w:t xml:space="preserve"> де АҚШ қоғамындағы түрлі әлеуметтік топтар арасындағы айырмашылықтың негізінде қарастырылады.  </w:t>
      </w:r>
    </w:p>
    <w:p w14:paraId="414131AD"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саласындағы әлемдік көшбасшы ел – Финляндияның цифрландыру саясаты П. Шалбергтің</w:t>
      </w:r>
      <w:r w:rsidR="00116BFE" w:rsidRPr="00EE2FE4">
        <w:rPr>
          <w:rFonts w:ascii="Times New Roman" w:hAnsi="Times New Roman" w:cs="Times New Roman"/>
          <w:sz w:val="28"/>
          <w:szCs w:val="28"/>
          <w:lang w:val="kk-KZ"/>
        </w:rPr>
        <w:t xml:space="preserve"> [37]</w:t>
      </w:r>
      <w:r w:rsidRPr="00EE2FE4">
        <w:rPr>
          <w:rFonts w:ascii="Times New Roman" w:hAnsi="Times New Roman" w:cs="Times New Roman"/>
          <w:sz w:val="28"/>
          <w:szCs w:val="28"/>
          <w:lang w:val="kk-KZ"/>
        </w:rPr>
        <w:t xml:space="preserve"> зерттеуінде қарастырылған, автор бұл елдің бірегей тәжірибесіне тоқталып, </w:t>
      </w:r>
      <w:r w:rsidR="00C32AA2">
        <w:rPr>
          <w:rFonts w:ascii="Times New Roman" w:hAnsi="Times New Roman" w:cs="Times New Roman"/>
          <w:sz w:val="28"/>
          <w:szCs w:val="28"/>
          <w:lang w:val="kk-KZ"/>
        </w:rPr>
        <w:t>оның</w:t>
      </w:r>
      <w:r w:rsidRPr="00EE2FE4">
        <w:rPr>
          <w:rFonts w:ascii="Times New Roman" w:hAnsi="Times New Roman" w:cs="Times New Roman"/>
          <w:sz w:val="28"/>
          <w:szCs w:val="28"/>
          <w:lang w:val="kk-KZ"/>
        </w:rPr>
        <w:t xml:space="preserve"> білім беру жүйесінде технократтық ыңғайдан гуманитарлық ыңғайдың басым екендігін атап өтеді.</w:t>
      </w:r>
      <w:r w:rsidR="00FA6CC6">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Германия, Венгрия және Ресейдің білім беру жүйесіндегі цифрлық трансформациясы Д.О. Королева мен Т.О. Науширвановтың</w:t>
      </w:r>
      <w:r w:rsidR="00116BFE" w:rsidRPr="00EE2FE4">
        <w:rPr>
          <w:rFonts w:ascii="Times New Roman" w:hAnsi="Times New Roman" w:cs="Times New Roman"/>
          <w:sz w:val="28"/>
          <w:szCs w:val="28"/>
          <w:lang w:val="kk-KZ"/>
        </w:rPr>
        <w:t xml:space="preserve"> [38]</w:t>
      </w:r>
      <w:r w:rsidRPr="00EE2FE4">
        <w:rPr>
          <w:rFonts w:ascii="Times New Roman" w:hAnsi="Times New Roman" w:cs="Times New Roman"/>
          <w:sz w:val="28"/>
          <w:szCs w:val="28"/>
          <w:lang w:val="kk-KZ"/>
        </w:rPr>
        <w:t>, Германиядағы білім беру саласын цифрландыру ахуалы Е. Маевскаяның</w:t>
      </w:r>
      <w:r w:rsidR="00116BFE" w:rsidRPr="00EE2FE4">
        <w:rPr>
          <w:rFonts w:ascii="Times New Roman" w:hAnsi="Times New Roman" w:cs="Times New Roman"/>
          <w:sz w:val="28"/>
          <w:szCs w:val="28"/>
          <w:lang w:val="kk-KZ"/>
        </w:rPr>
        <w:t xml:space="preserve"> [39]</w:t>
      </w:r>
      <w:r w:rsidRPr="00EE2FE4">
        <w:rPr>
          <w:rFonts w:ascii="Times New Roman" w:hAnsi="Times New Roman" w:cs="Times New Roman"/>
          <w:sz w:val="28"/>
          <w:szCs w:val="28"/>
          <w:lang w:val="kk-KZ"/>
        </w:rPr>
        <w:t>, Еуроодақтың білім беру саласын цифрлық трансформациялау жоспары Н.В.</w:t>
      </w:r>
      <w:r w:rsidR="00764A41">
        <w:rPr>
          <w:rFonts w:ascii="Times New Roman" w:hAnsi="Times New Roman" w:cs="Times New Roman"/>
          <w:sz w:val="28"/>
          <w:szCs w:val="28"/>
          <w:lang w:val="kk-KZ"/>
        </w:rPr>
        <w:t> </w:t>
      </w:r>
      <w:r w:rsidRPr="00EE2FE4">
        <w:rPr>
          <w:rFonts w:ascii="Times New Roman" w:hAnsi="Times New Roman" w:cs="Times New Roman"/>
          <w:sz w:val="28"/>
          <w:szCs w:val="28"/>
          <w:lang w:val="kk-KZ"/>
        </w:rPr>
        <w:t>Багрецованың</w:t>
      </w:r>
      <w:r w:rsidR="00116BFE" w:rsidRPr="00EE2FE4">
        <w:rPr>
          <w:rFonts w:ascii="Times New Roman" w:hAnsi="Times New Roman" w:cs="Times New Roman"/>
          <w:sz w:val="28"/>
          <w:szCs w:val="28"/>
          <w:lang w:val="kk-KZ"/>
        </w:rPr>
        <w:t xml:space="preserve"> [40]</w:t>
      </w:r>
      <w:r w:rsidRPr="00EE2FE4">
        <w:rPr>
          <w:rFonts w:ascii="Times New Roman" w:hAnsi="Times New Roman" w:cs="Times New Roman"/>
          <w:sz w:val="28"/>
          <w:szCs w:val="28"/>
          <w:lang w:val="kk-KZ"/>
        </w:rPr>
        <w:t xml:space="preserve"> зерттеулерінде қарастырылады. </w:t>
      </w:r>
    </w:p>
    <w:p w14:paraId="7D1B8380"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саласындағы цифрлық трансформация тақырыбындағы зерттеулердің авторлары, сарапшылар Дж. Вайсс, Жао Иң мен авторлардың</w:t>
      </w:r>
      <w:r w:rsidR="00116BFE" w:rsidRPr="00EE2FE4">
        <w:rPr>
          <w:rFonts w:ascii="Times New Roman" w:hAnsi="Times New Roman" w:cs="Times New Roman"/>
          <w:sz w:val="28"/>
          <w:szCs w:val="28"/>
          <w:lang w:val="kk-KZ"/>
        </w:rPr>
        <w:t xml:space="preserve"> [41]</w:t>
      </w:r>
      <w:r w:rsidRPr="00EE2FE4">
        <w:rPr>
          <w:rFonts w:ascii="Times New Roman" w:hAnsi="Times New Roman" w:cs="Times New Roman"/>
          <w:sz w:val="28"/>
          <w:szCs w:val="28"/>
          <w:lang w:val="kk-KZ"/>
        </w:rPr>
        <w:t xml:space="preserve"> зерттеуі білім беру технологияларына қатысты түрлі ұлттық стратегиялар арасындағы ұқсастықтар мен айырмашылықтарға тоқталып, білім беруді цифрландырудың саяси анықтамасын жаһандық тұрғыдан береді.   </w:t>
      </w:r>
    </w:p>
    <w:p w14:paraId="2390B48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цифрландыруда әлемдік көшбасшылардың бірі саналатын Қытай Халық Республикасының негізгі білім беру саласына ақпараттық-коммуникациялық технологияларды ендіру саясаты жайлы эмпирикалық зерттеу авторы Вэнтиң Зың</w:t>
      </w:r>
      <w:r w:rsidR="00116BFE" w:rsidRPr="00EE2FE4">
        <w:rPr>
          <w:rFonts w:ascii="Times New Roman" w:hAnsi="Times New Roman" w:cs="Times New Roman"/>
          <w:sz w:val="28"/>
          <w:szCs w:val="28"/>
          <w:lang w:val="kk-KZ"/>
        </w:rPr>
        <w:t xml:space="preserve"> [42]</w:t>
      </w:r>
      <w:r w:rsidRPr="00EE2FE4">
        <w:rPr>
          <w:rFonts w:ascii="Times New Roman" w:hAnsi="Times New Roman" w:cs="Times New Roman"/>
          <w:sz w:val="28"/>
          <w:szCs w:val="28"/>
          <w:lang w:val="kk-KZ"/>
        </w:rPr>
        <w:t xml:space="preserve"> саяси құжаттардың негізінде 1988 жылдан 2021 жылға дейінгі қытай үкіметінің білім беру саласын цифрландыру үдерісіне кешенді зерттеу жасаған. Қытай еліндегі экономиканың жаппай цифрлық трансформациясы және оның ішіндегі білім беру саласын цифрландыру мен халықтың цифрлық сауатын арттыру мәселелері М. Хуатең мен М.</w:t>
      </w:r>
      <w:r w:rsidR="00764A4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Чжаолидің кешенді зерттеуінде</w:t>
      </w:r>
      <w:r w:rsidR="00116BFE" w:rsidRPr="00EE2FE4">
        <w:rPr>
          <w:rFonts w:ascii="Times New Roman" w:hAnsi="Times New Roman" w:cs="Times New Roman"/>
          <w:sz w:val="28"/>
          <w:szCs w:val="28"/>
          <w:lang w:val="kk-KZ"/>
        </w:rPr>
        <w:t xml:space="preserve"> [43]</w:t>
      </w:r>
      <w:r w:rsidRPr="00EE2FE4">
        <w:rPr>
          <w:rFonts w:ascii="Times New Roman" w:hAnsi="Times New Roman" w:cs="Times New Roman"/>
          <w:sz w:val="28"/>
          <w:szCs w:val="28"/>
          <w:lang w:val="kk-KZ"/>
        </w:rPr>
        <w:t xml:space="preserve"> сипатталады. Ш. Ян мен Ю. Яңның зерттеуінде</w:t>
      </w:r>
      <w:r w:rsidR="00116BFE" w:rsidRPr="00EE2FE4">
        <w:rPr>
          <w:rFonts w:ascii="Times New Roman" w:hAnsi="Times New Roman" w:cs="Times New Roman"/>
          <w:sz w:val="28"/>
          <w:szCs w:val="28"/>
          <w:lang w:val="kk-KZ"/>
        </w:rPr>
        <w:t xml:space="preserve"> [44]</w:t>
      </w:r>
      <w:r w:rsidRPr="00EE2FE4">
        <w:rPr>
          <w:rFonts w:ascii="Times New Roman" w:hAnsi="Times New Roman" w:cs="Times New Roman"/>
          <w:sz w:val="28"/>
          <w:szCs w:val="28"/>
          <w:lang w:val="kk-KZ"/>
        </w:rPr>
        <w:t xml:space="preserve"> Қытайдың білім беру саласын ақпараттандыру саясатының мазмұны, бағыттары мен келешегіне бағдарламалық құжаттарды сараптау мен тәжірибелік зерттеулердің негізінде талдау жасалған.  </w:t>
      </w:r>
    </w:p>
    <w:p w14:paraId="016B19D5"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Диссертациямыздың тақырыбы бойынша жарияланған ғылыми зерттеулердің басым бөлігі жаһандық пандемия контексінде жазылған. Зерттеушілердің назары Covid-19 пандемиясының білім беру саласына тигізген ықпалына ауғаны, бұл тақырыптағы ізденістердің көп болуы – заңды құбылыс. Себебі пандемия білім берудегі бұрын-соңды болмаған дағдарыс тудырған болатын. Цифрландыруды пандемияның салдарынан туындаған жаһандық білім беру жүйесіндегі өзгерістер тұрғысынан қарастырған бірқатар авторлардың еңбектерін зерттей келе, біз әлем мемлекеттері бұл кезеңде бірдей қиындықтарға тап болғанын анықтадық. </w:t>
      </w:r>
    </w:p>
    <w:p w14:paraId="04CAB1F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Мәселен, Стокгольм экономика мектебінің профессорлары П</w:t>
      </w:r>
      <w:r w:rsidR="00116BFE" w:rsidRPr="00EE2FE4">
        <w:rPr>
          <w:rFonts w:ascii="Times New Roman" w:hAnsi="Times New Roman" w:cs="Times New Roman"/>
          <w:sz w:val="28"/>
          <w:szCs w:val="28"/>
          <w:lang w:val="kk-KZ"/>
        </w:rPr>
        <w:t>эр</w:t>
      </w:r>
      <w:r w:rsidRPr="00EE2FE4">
        <w:rPr>
          <w:rFonts w:ascii="Times New Roman" w:hAnsi="Times New Roman" w:cs="Times New Roman"/>
          <w:sz w:val="28"/>
          <w:szCs w:val="28"/>
          <w:lang w:val="kk-KZ"/>
        </w:rPr>
        <w:t xml:space="preserve"> Андерсон мен Л</w:t>
      </w:r>
      <w:r w:rsidR="00116BFE" w:rsidRPr="00EE2FE4">
        <w:rPr>
          <w:rFonts w:ascii="Times New Roman" w:hAnsi="Times New Roman" w:cs="Times New Roman"/>
          <w:sz w:val="28"/>
          <w:szCs w:val="28"/>
          <w:lang w:val="kk-KZ"/>
        </w:rPr>
        <w:t>арс</w:t>
      </w:r>
      <w:r w:rsidRPr="00EE2FE4">
        <w:rPr>
          <w:rFonts w:ascii="Times New Roman" w:hAnsi="Times New Roman" w:cs="Times New Roman"/>
          <w:sz w:val="28"/>
          <w:szCs w:val="28"/>
          <w:lang w:val="kk-KZ"/>
        </w:rPr>
        <w:t>-Г</w:t>
      </w:r>
      <w:r w:rsidR="00116BFE" w:rsidRPr="00EE2FE4">
        <w:rPr>
          <w:rFonts w:ascii="Times New Roman" w:hAnsi="Times New Roman" w:cs="Times New Roman"/>
          <w:sz w:val="28"/>
          <w:szCs w:val="28"/>
          <w:lang w:val="kk-KZ"/>
        </w:rPr>
        <w:t>уннар</w:t>
      </w:r>
      <w:r w:rsidRPr="00EE2FE4">
        <w:rPr>
          <w:rFonts w:ascii="Times New Roman" w:hAnsi="Times New Roman" w:cs="Times New Roman"/>
          <w:sz w:val="28"/>
          <w:szCs w:val="28"/>
          <w:lang w:val="kk-KZ"/>
        </w:rPr>
        <w:t xml:space="preserve"> Мэттсон</w:t>
      </w:r>
      <w:r w:rsidR="00116BFE" w:rsidRPr="00EE2FE4">
        <w:rPr>
          <w:rFonts w:ascii="Times New Roman" w:hAnsi="Times New Roman" w:cs="Times New Roman"/>
          <w:sz w:val="28"/>
          <w:szCs w:val="28"/>
          <w:lang w:val="kk-KZ"/>
        </w:rPr>
        <w:t xml:space="preserve"> [45]</w:t>
      </w:r>
      <w:r w:rsidRPr="00EE2FE4">
        <w:rPr>
          <w:rFonts w:ascii="Times New Roman" w:hAnsi="Times New Roman" w:cs="Times New Roman"/>
          <w:sz w:val="28"/>
          <w:szCs w:val="28"/>
          <w:lang w:val="kk-KZ"/>
        </w:rPr>
        <w:t xml:space="preserve"> пандемияның білім беру технологиялары нарығына қалай әсер еткенін зерттеп, білім беру саласындағы мемлекеттік сатып алуларға мұқият талдау жасаған. Дж</w:t>
      </w:r>
      <w:r w:rsidR="00116BFE" w:rsidRPr="00EE2FE4">
        <w:rPr>
          <w:rFonts w:ascii="Times New Roman" w:hAnsi="Times New Roman" w:cs="Times New Roman"/>
          <w:sz w:val="28"/>
          <w:szCs w:val="28"/>
          <w:lang w:val="kk-KZ"/>
        </w:rPr>
        <w:t xml:space="preserve">оэль </w:t>
      </w:r>
      <w:r w:rsidRPr="00EE2FE4">
        <w:rPr>
          <w:rFonts w:ascii="Times New Roman" w:hAnsi="Times New Roman" w:cs="Times New Roman"/>
          <w:sz w:val="28"/>
          <w:szCs w:val="28"/>
          <w:lang w:val="kk-KZ"/>
        </w:rPr>
        <w:t>Т. Шмидт пен М</w:t>
      </w:r>
      <w:r w:rsidR="00116BFE" w:rsidRPr="00EE2FE4">
        <w:rPr>
          <w:rFonts w:ascii="Times New Roman" w:hAnsi="Times New Roman" w:cs="Times New Roman"/>
          <w:sz w:val="28"/>
          <w:szCs w:val="28"/>
          <w:lang w:val="kk-KZ"/>
        </w:rPr>
        <w:t>ин</w:t>
      </w:r>
      <w:r w:rsidRPr="00EE2FE4">
        <w:rPr>
          <w:rFonts w:ascii="Times New Roman" w:hAnsi="Times New Roman" w:cs="Times New Roman"/>
          <w:sz w:val="28"/>
          <w:szCs w:val="28"/>
          <w:lang w:val="kk-KZ"/>
        </w:rPr>
        <w:t xml:space="preserve"> Та</w:t>
      </w:r>
      <w:r w:rsidR="00116BFE" w:rsidRPr="00EE2FE4">
        <w:rPr>
          <w:rFonts w:ascii="Times New Roman" w:hAnsi="Times New Roman" w:cs="Times New Roman"/>
          <w:sz w:val="28"/>
          <w:szCs w:val="28"/>
          <w:lang w:val="kk-KZ"/>
        </w:rPr>
        <w:t>ң [46]</w:t>
      </w:r>
      <w:r w:rsidRPr="00EE2FE4">
        <w:rPr>
          <w:rFonts w:ascii="Times New Roman" w:hAnsi="Times New Roman" w:cs="Times New Roman"/>
          <w:sz w:val="28"/>
          <w:szCs w:val="28"/>
          <w:lang w:val="kk-KZ"/>
        </w:rPr>
        <w:t xml:space="preserve"> білім беру саласындағы цифрландыруды жаһандық қауіп-қатерлер, оның ішіне пандемия контексінде қарастырып, оның трансформациялық әлеуетінің зор екеніне тоқталады.  К</w:t>
      </w:r>
      <w:r w:rsidR="00C32AA2">
        <w:rPr>
          <w:rFonts w:ascii="Times New Roman" w:hAnsi="Times New Roman" w:cs="Times New Roman"/>
          <w:sz w:val="28"/>
          <w:szCs w:val="28"/>
          <w:lang w:val="kk-KZ"/>
        </w:rPr>
        <w:t>эти</w:t>
      </w:r>
      <w:r w:rsidRPr="00EE2FE4">
        <w:rPr>
          <w:rFonts w:ascii="Times New Roman" w:hAnsi="Times New Roman" w:cs="Times New Roman"/>
          <w:sz w:val="28"/>
          <w:szCs w:val="28"/>
          <w:lang w:val="kk-KZ"/>
        </w:rPr>
        <w:t xml:space="preserve"> Ли мен Ф</w:t>
      </w:r>
      <w:r w:rsidR="00C32AA2">
        <w:rPr>
          <w:rFonts w:ascii="Times New Roman" w:hAnsi="Times New Roman" w:cs="Times New Roman"/>
          <w:sz w:val="28"/>
          <w:szCs w:val="28"/>
          <w:lang w:val="kk-KZ"/>
        </w:rPr>
        <w:t>арах</w:t>
      </w:r>
      <w:r w:rsidRPr="00EE2FE4">
        <w:rPr>
          <w:rFonts w:ascii="Times New Roman" w:hAnsi="Times New Roman" w:cs="Times New Roman"/>
          <w:sz w:val="28"/>
          <w:szCs w:val="28"/>
          <w:lang w:val="kk-KZ"/>
        </w:rPr>
        <w:t xml:space="preserve"> Лалани</w:t>
      </w:r>
      <w:r w:rsidR="00116BFE" w:rsidRPr="00EE2FE4">
        <w:rPr>
          <w:rFonts w:ascii="Times New Roman" w:hAnsi="Times New Roman" w:cs="Times New Roman"/>
          <w:sz w:val="28"/>
          <w:szCs w:val="28"/>
          <w:lang w:val="kk-KZ"/>
        </w:rPr>
        <w:t xml:space="preserve"> [47]</w:t>
      </w:r>
      <w:r w:rsidRPr="00EE2FE4">
        <w:rPr>
          <w:rFonts w:ascii="Times New Roman" w:hAnsi="Times New Roman" w:cs="Times New Roman"/>
          <w:sz w:val="28"/>
          <w:szCs w:val="28"/>
          <w:lang w:val="kk-KZ"/>
        </w:rPr>
        <w:t xml:space="preserve"> коронавирустың таралуымен байланысты орын алған жаһандық өзгерістердің ықпалы жайлы мақаласында пандемияның бүкіл әлем бойынша білім беру саласын қатты өзгертіп жібергені жайлы қорытындыға келеді. </w:t>
      </w:r>
    </w:p>
    <w:p w14:paraId="6F1ACD76"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Л</w:t>
      </w:r>
      <w:r w:rsidR="00116BFE" w:rsidRPr="00EE2FE4">
        <w:rPr>
          <w:rFonts w:ascii="Times New Roman" w:hAnsi="Times New Roman" w:cs="Times New Roman"/>
          <w:sz w:val="28"/>
          <w:szCs w:val="28"/>
          <w:lang w:val="kk-KZ"/>
        </w:rPr>
        <w:t>укас</w:t>
      </w:r>
      <w:r w:rsidRPr="00EE2FE4">
        <w:rPr>
          <w:rFonts w:ascii="Times New Roman" w:hAnsi="Times New Roman" w:cs="Times New Roman"/>
          <w:sz w:val="28"/>
          <w:szCs w:val="28"/>
          <w:lang w:val="kk-KZ"/>
        </w:rPr>
        <w:t xml:space="preserve"> Кон мен авторлардың </w:t>
      </w:r>
      <w:r w:rsidR="00116BFE" w:rsidRPr="00EE2FE4">
        <w:rPr>
          <w:rFonts w:ascii="Times New Roman" w:hAnsi="Times New Roman" w:cs="Times New Roman"/>
          <w:sz w:val="28"/>
          <w:szCs w:val="28"/>
          <w:lang w:val="kk-KZ"/>
        </w:rPr>
        <w:t xml:space="preserve">[48] </w:t>
      </w:r>
      <w:r w:rsidRPr="00EE2FE4">
        <w:rPr>
          <w:rFonts w:ascii="Times New Roman" w:hAnsi="Times New Roman" w:cs="Times New Roman"/>
          <w:sz w:val="28"/>
          <w:szCs w:val="28"/>
          <w:lang w:val="kk-KZ"/>
        </w:rPr>
        <w:t>ғылыми еңбегінде зерттеушілер Италия, Германия, Бельгия және Солтүстік Еуропа елдерінің тәжірибесін зерттеп, пандемия білім беру саласындағы трансформациялық процестерді жылдамдатып, нығайта түсті және білім беру үдерісіндегі цифрлық білім беру технологияларының үлесін арттырды деп пайымдайды. М</w:t>
      </w:r>
      <w:r w:rsidR="00116BFE" w:rsidRPr="00EE2FE4">
        <w:rPr>
          <w:rFonts w:ascii="Times New Roman" w:hAnsi="Times New Roman" w:cs="Times New Roman"/>
          <w:sz w:val="28"/>
          <w:szCs w:val="28"/>
          <w:lang w:val="kk-KZ"/>
        </w:rPr>
        <w:t>аргарита</w:t>
      </w:r>
      <w:r w:rsidRPr="00EE2FE4">
        <w:rPr>
          <w:rFonts w:ascii="Times New Roman" w:hAnsi="Times New Roman" w:cs="Times New Roman"/>
          <w:sz w:val="28"/>
          <w:szCs w:val="28"/>
          <w:lang w:val="kk-KZ"/>
        </w:rPr>
        <w:t xml:space="preserve"> Лангталлер </w:t>
      </w:r>
      <w:r w:rsidR="00116BFE" w:rsidRPr="00EE2FE4">
        <w:rPr>
          <w:rFonts w:ascii="Times New Roman" w:hAnsi="Times New Roman" w:cs="Times New Roman"/>
          <w:sz w:val="28"/>
          <w:szCs w:val="28"/>
          <w:lang w:val="kk-KZ"/>
        </w:rPr>
        <w:t xml:space="preserve">[49] </w:t>
      </w:r>
      <w:r w:rsidRPr="00EE2FE4">
        <w:rPr>
          <w:rFonts w:ascii="Times New Roman" w:hAnsi="Times New Roman" w:cs="Times New Roman"/>
          <w:sz w:val="28"/>
          <w:szCs w:val="28"/>
          <w:lang w:val="kk-KZ"/>
        </w:rPr>
        <w:t xml:space="preserve">өз зерттеуінде цифрландыруды жаһандық деңгейдегі білім беру саласының болашағы деп санап, пандемияның цифрландырудағы бұрын көзге білінбеген мәселелерді айқындағанын айтады.  </w:t>
      </w:r>
    </w:p>
    <w:p w14:paraId="7249270D"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Сэр Дж. Дэниел</w:t>
      </w:r>
      <w:r w:rsidR="00116BFE" w:rsidRPr="00EE2FE4">
        <w:rPr>
          <w:rFonts w:ascii="Times New Roman" w:hAnsi="Times New Roman" w:cs="Times New Roman"/>
          <w:sz w:val="28"/>
          <w:szCs w:val="28"/>
          <w:lang w:val="kk-KZ"/>
        </w:rPr>
        <w:t xml:space="preserve"> [50]</w:t>
      </w:r>
      <w:r w:rsidRPr="00EE2FE4">
        <w:rPr>
          <w:rFonts w:ascii="Times New Roman" w:hAnsi="Times New Roman" w:cs="Times New Roman"/>
          <w:sz w:val="28"/>
          <w:szCs w:val="28"/>
          <w:lang w:val="kk-KZ"/>
        </w:rPr>
        <w:t xml:space="preserve"> жоғары білім беру саласында онлайн оқытудың әлі де дами түсетінін айтып, жоғары оқу орындары пандемия кезінде оқыту процесін үзбей, әрі қарай жалғастыру мүмкіндігін берген цифрлық шешімдердің пайдасын түсінеді деп пайымдайды. Пандемия кезіндегі білім беру саласындағы цифрлық технологиялардың тиімділігі жайлы Scopus базасындағы мақалалардың библиометриялық талдауын жасаған И</w:t>
      </w:r>
      <w:r w:rsidR="00C32AA2">
        <w:rPr>
          <w:rFonts w:ascii="Times New Roman" w:hAnsi="Times New Roman" w:cs="Times New Roman"/>
          <w:sz w:val="28"/>
          <w:szCs w:val="28"/>
          <w:lang w:val="kk-KZ"/>
        </w:rPr>
        <w:t>схамуддин</w:t>
      </w:r>
      <w:r w:rsidRPr="00EE2FE4">
        <w:rPr>
          <w:rFonts w:ascii="Times New Roman" w:hAnsi="Times New Roman" w:cs="Times New Roman"/>
          <w:sz w:val="28"/>
          <w:szCs w:val="28"/>
          <w:lang w:val="kk-KZ"/>
        </w:rPr>
        <w:t xml:space="preserve"> Мустафа мен авторлар ұжымының зерттеуі</w:t>
      </w:r>
      <w:r w:rsidR="00116BFE" w:rsidRPr="00EE2FE4">
        <w:rPr>
          <w:rFonts w:ascii="Times New Roman" w:hAnsi="Times New Roman" w:cs="Times New Roman"/>
          <w:sz w:val="28"/>
          <w:szCs w:val="28"/>
          <w:lang w:val="kk-KZ"/>
        </w:rPr>
        <w:t xml:space="preserve"> [51]</w:t>
      </w:r>
      <w:r w:rsidRPr="00EE2FE4">
        <w:rPr>
          <w:rFonts w:ascii="Times New Roman" w:hAnsi="Times New Roman" w:cs="Times New Roman"/>
          <w:sz w:val="28"/>
          <w:szCs w:val="28"/>
          <w:lang w:val="kk-KZ"/>
        </w:rPr>
        <w:t xml:space="preserve"> бұл мәселенің өзектілігін растай түседі, себебі бұл талдау 82 мақаланы қамтиды, және бұл тек бір ғана Scopus базасына енгендері ғана.  </w:t>
      </w:r>
    </w:p>
    <w:p w14:paraId="7B6C0FF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Пандемия кезіндегі білім берудегі цифрландыру мәселесіне қатысты ресейлік авторлардың зерттеулері де диссертациямыздың тақырыбын ашуда ерекше маңызға ие</w:t>
      </w:r>
      <w:r w:rsidR="00C32AA2">
        <w:rPr>
          <w:rFonts w:ascii="Times New Roman" w:hAnsi="Times New Roman" w:cs="Times New Roman"/>
          <w:sz w:val="28"/>
          <w:szCs w:val="28"/>
          <w:lang w:val="kk-KZ"/>
        </w:rPr>
        <w:t xml:space="preserve"> болды</w:t>
      </w:r>
      <w:r w:rsidRPr="00EE2FE4">
        <w:rPr>
          <w:rFonts w:ascii="Times New Roman" w:hAnsi="Times New Roman" w:cs="Times New Roman"/>
          <w:sz w:val="28"/>
          <w:szCs w:val="28"/>
          <w:lang w:val="kk-KZ"/>
        </w:rPr>
        <w:t>, себебі Ресей Федерациясының білім беру жүйесі, ондағы трансформациялық үдерістер отандық білім беру жүйесіне ұқсас келеді, оның үстіне, қазақстандық білім беру жүйесі жетпіс жыл бойы «кеңестік» білім беру жүйесінің құрамында дамыды әрі посткеңестік білім беру жүйелерінің тарихи даму ерекшеліктеріне сай ортақ мәселелердің болуы тән. Ресей зерттеушісі И.Л. Гончаров</w:t>
      </w:r>
      <w:r w:rsidR="00116BFE" w:rsidRPr="00EE2FE4">
        <w:rPr>
          <w:rFonts w:ascii="Times New Roman" w:hAnsi="Times New Roman" w:cs="Times New Roman"/>
          <w:sz w:val="28"/>
          <w:szCs w:val="28"/>
          <w:lang w:val="kk-KZ"/>
        </w:rPr>
        <w:t xml:space="preserve"> [52]</w:t>
      </w:r>
      <w:r w:rsidRPr="00EE2FE4">
        <w:rPr>
          <w:rFonts w:ascii="Times New Roman" w:hAnsi="Times New Roman" w:cs="Times New Roman"/>
          <w:sz w:val="28"/>
          <w:szCs w:val="28"/>
          <w:lang w:val="kk-KZ"/>
        </w:rPr>
        <w:t xml:space="preserve"> пандемия білім беру саласындағы өзгерістердің катализаторына айналды деп санайды және білім беруді цифрландырудағы басты проблемалар ретінде халықтың цифрлық сауатының төмен болуы мен Интернетке қол жеткізудегі теңсіздікті атайды. </w:t>
      </w:r>
    </w:p>
    <w:p w14:paraId="7BAE36E5"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А.Р. Зенков</w:t>
      </w:r>
      <w:r w:rsidR="00116BFE" w:rsidRPr="00EE2FE4">
        <w:rPr>
          <w:rFonts w:ascii="Times New Roman" w:hAnsi="Times New Roman" w:cs="Times New Roman"/>
          <w:sz w:val="28"/>
          <w:szCs w:val="28"/>
          <w:lang w:val="kk-KZ"/>
        </w:rPr>
        <w:t xml:space="preserve"> [53]</w:t>
      </w:r>
      <w:r w:rsidRPr="00EE2FE4">
        <w:rPr>
          <w:rFonts w:ascii="Times New Roman" w:hAnsi="Times New Roman" w:cs="Times New Roman"/>
          <w:sz w:val="28"/>
          <w:szCs w:val="28"/>
          <w:lang w:val="kk-KZ"/>
        </w:rPr>
        <w:t xml:space="preserve"> цифрландыруды білім беру саласын дамыту векторы ретінде қарастырып, оның білім берудегі бұрынғы проблемаларды шеше алмайтынын, оған қоса жаңа проблемалар тудыратынын мәлімдейді.  Гафуров И.Р. мен авторлар</w:t>
      </w:r>
      <w:r w:rsidR="00116BFE" w:rsidRPr="00EE2FE4">
        <w:rPr>
          <w:rFonts w:ascii="Times New Roman" w:hAnsi="Times New Roman" w:cs="Times New Roman"/>
          <w:sz w:val="28"/>
          <w:szCs w:val="28"/>
          <w:lang w:val="kk-KZ"/>
        </w:rPr>
        <w:t xml:space="preserve"> [54]</w:t>
      </w:r>
      <w:r w:rsidRPr="00EE2FE4">
        <w:rPr>
          <w:rFonts w:ascii="Times New Roman" w:hAnsi="Times New Roman" w:cs="Times New Roman"/>
          <w:sz w:val="28"/>
          <w:szCs w:val="28"/>
          <w:lang w:val="kk-KZ"/>
        </w:rPr>
        <w:t xml:space="preserve"> пандемия кезінде ресейлік білім беру жүйесі жаппай қашықтан оқытуға дайын болмағанын айтып, жаңа оқыту форматының әзірше дәстүрлі оқытудың орнын баса алмайтынын мәлімдейді. Ал Л.Н. Данилованың</w:t>
      </w:r>
      <w:r w:rsidR="00116BFE" w:rsidRPr="00EE2FE4">
        <w:rPr>
          <w:rFonts w:ascii="Times New Roman" w:hAnsi="Times New Roman" w:cs="Times New Roman"/>
          <w:sz w:val="28"/>
          <w:szCs w:val="28"/>
          <w:lang w:val="kk-KZ"/>
        </w:rPr>
        <w:t xml:space="preserve"> [55]</w:t>
      </w:r>
      <w:r w:rsidRPr="00EE2FE4">
        <w:rPr>
          <w:rFonts w:ascii="Times New Roman" w:hAnsi="Times New Roman" w:cs="Times New Roman"/>
          <w:sz w:val="28"/>
          <w:szCs w:val="28"/>
          <w:lang w:val="kk-KZ"/>
        </w:rPr>
        <w:t xml:space="preserve"> пайымдауынша, карантин жағдайында цифрлық технологияларға қарсы пікір білдірушілер оның артықшылықтарына көз жеткізіп, қолдаушылар жалпы білім беру саласын дамытудың жаңа мүмкіндіктерін байқады.  </w:t>
      </w:r>
    </w:p>
    <w:p w14:paraId="657CF53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Қазақстанда білім беру саласын цифрландыру жақында басталғанменен, бұл тақырып көптеген зерттеушінің назарын тартуда. Цифрландырудың іргетасы болған ақпараттандыру процесі басталған кезден-ақ білім беруде ақпараттық-коммуникациялық технологияларды қолдану мәселесі өзекті тақырып ретінде отандық ғалымдар Г.К. Нұрғалиева</w:t>
      </w:r>
      <w:r w:rsidR="00116BFE" w:rsidRPr="00EE2FE4">
        <w:rPr>
          <w:rFonts w:ascii="Times New Roman" w:hAnsi="Times New Roman" w:cs="Times New Roman"/>
          <w:sz w:val="28"/>
          <w:szCs w:val="28"/>
          <w:lang w:val="kk-KZ"/>
        </w:rPr>
        <w:t xml:space="preserve"> [56]</w:t>
      </w:r>
      <w:r w:rsidRPr="00EE2FE4">
        <w:rPr>
          <w:rFonts w:ascii="Times New Roman" w:hAnsi="Times New Roman" w:cs="Times New Roman"/>
          <w:sz w:val="28"/>
          <w:szCs w:val="28"/>
          <w:lang w:val="kk-KZ"/>
        </w:rPr>
        <w:t>, Ж. Садуақасованың</w:t>
      </w:r>
      <w:r w:rsidR="00116BFE" w:rsidRPr="00EE2FE4">
        <w:rPr>
          <w:rFonts w:ascii="Times New Roman" w:hAnsi="Times New Roman" w:cs="Times New Roman"/>
          <w:sz w:val="28"/>
          <w:szCs w:val="28"/>
          <w:lang w:val="kk-KZ"/>
        </w:rPr>
        <w:t xml:space="preserve"> [57]</w:t>
      </w:r>
      <w:r w:rsidRPr="00EE2FE4">
        <w:rPr>
          <w:rFonts w:ascii="Times New Roman" w:hAnsi="Times New Roman" w:cs="Times New Roman"/>
          <w:sz w:val="28"/>
          <w:szCs w:val="28"/>
          <w:lang w:val="kk-KZ"/>
        </w:rPr>
        <w:t>, Н. Рысбекқызының</w:t>
      </w:r>
      <w:r w:rsidR="00116BFE" w:rsidRPr="00EE2FE4">
        <w:rPr>
          <w:rFonts w:ascii="Times New Roman" w:hAnsi="Times New Roman" w:cs="Times New Roman"/>
          <w:sz w:val="28"/>
          <w:szCs w:val="28"/>
          <w:lang w:val="kk-KZ"/>
        </w:rPr>
        <w:t xml:space="preserve"> [58]</w:t>
      </w:r>
      <w:r w:rsidRPr="00EE2FE4">
        <w:rPr>
          <w:rFonts w:ascii="Times New Roman" w:hAnsi="Times New Roman" w:cs="Times New Roman"/>
          <w:sz w:val="28"/>
          <w:szCs w:val="28"/>
          <w:lang w:val="kk-KZ"/>
        </w:rPr>
        <w:t xml:space="preserve"> және т.б. ғалымдарың еңбектерінде көрініс тапқан болатын.  </w:t>
      </w:r>
    </w:p>
    <w:p w14:paraId="05D8FD5B"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Профессор Майдырова А.Б.</w:t>
      </w:r>
      <w:r w:rsidR="00116BFE" w:rsidRPr="00EE2FE4">
        <w:rPr>
          <w:rFonts w:ascii="Times New Roman" w:hAnsi="Times New Roman" w:cs="Times New Roman"/>
          <w:sz w:val="28"/>
          <w:szCs w:val="28"/>
          <w:lang w:val="kk-KZ"/>
        </w:rPr>
        <w:t xml:space="preserve"> [59]</w:t>
      </w:r>
      <w:r w:rsidRPr="00EE2FE4">
        <w:rPr>
          <w:rFonts w:ascii="Times New Roman" w:hAnsi="Times New Roman" w:cs="Times New Roman"/>
          <w:sz w:val="28"/>
          <w:szCs w:val="28"/>
          <w:lang w:val="kk-KZ"/>
        </w:rPr>
        <w:t xml:space="preserve"> білім беру саласын цифрландыруды Қазақстан экономикасын модернизациялаудың бір бөлшегі ретінде қарастырып, отандық білім беру қызметтерін цифрландыруға оң баға береді. Сәрсенбиева</w:t>
      </w:r>
      <w:r w:rsidR="00616900">
        <w:rPr>
          <w:rFonts w:ascii="Times New Roman" w:hAnsi="Times New Roman" w:cs="Times New Roman"/>
          <w:sz w:val="28"/>
          <w:szCs w:val="28"/>
          <w:lang w:val="kk-KZ"/>
        </w:rPr>
        <w:t> </w:t>
      </w:r>
      <w:r w:rsidRPr="00EE2FE4">
        <w:rPr>
          <w:rFonts w:ascii="Times New Roman" w:hAnsi="Times New Roman" w:cs="Times New Roman"/>
          <w:sz w:val="28"/>
          <w:szCs w:val="28"/>
          <w:lang w:val="kk-KZ"/>
        </w:rPr>
        <w:t>Н.Ф., Мырзахметова Б.Ш. және Адылбекова Э.Т.</w:t>
      </w:r>
      <w:r w:rsidR="00116BFE" w:rsidRPr="00EE2FE4">
        <w:rPr>
          <w:rFonts w:ascii="Times New Roman" w:hAnsi="Times New Roman" w:cs="Times New Roman"/>
          <w:sz w:val="28"/>
          <w:szCs w:val="28"/>
          <w:lang w:val="kk-KZ"/>
        </w:rPr>
        <w:t xml:space="preserve"> [60]</w:t>
      </w:r>
      <w:r w:rsidRPr="00EE2FE4">
        <w:rPr>
          <w:rFonts w:ascii="Times New Roman" w:hAnsi="Times New Roman" w:cs="Times New Roman"/>
          <w:sz w:val="28"/>
          <w:szCs w:val="28"/>
          <w:lang w:val="kk-KZ"/>
        </w:rPr>
        <w:t xml:space="preserve"> Қазақстан Республикасының білім беру саласындағы цифрландыру 1997 жылы білім беру жүйесін автоматтандырудан бастау алып, 2017</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«Цифрлық Қазақстан» мемлекеттік бағдарламасын қабылданған кезден бастап қарқынды дамығанын айтады.</w:t>
      </w:r>
      <w:r w:rsidR="004B18C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Мулдахметов З.М. және Газалиева А.М.</w:t>
      </w:r>
      <w:r w:rsidR="00116BFE" w:rsidRPr="00EE2FE4">
        <w:rPr>
          <w:rFonts w:ascii="Times New Roman" w:hAnsi="Times New Roman" w:cs="Times New Roman"/>
          <w:sz w:val="28"/>
          <w:szCs w:val="28"/>
          <w:lang w:val="kk-KZ"/>
        </w:rPr>
        <w:t xml:space="preserve"> [61]</w:t>
      </w:r>
      <w:r w:rsidRPr="00EE2FE4">
        <w:rPr>
          <w:rFonts w:ascii="Times New Roman" w:hAnsi="Times New Roman" w:cs="Times New Roman"/>
          <w:sz w:val="28"/>
          <w:szCs w:val="28"/>
          <w:lang w:val="kk-KZ"/>
        </w:rPr>
        <w:t xml:space="preserve"> цифрландыруды Қазақстанның білім беру саласын реформалау барысындағы басты тренд ретінде қарастырып, бұл бағыттағы саясаттың тиімді нәтиже беріп жатқанын атап өтеді.</w:t>
      </w:r>
    </w:p>
    <w:p w14:paraId="707C3784"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Қазақстандағы онлайн оқытудың қалыптасуы мен дамуындағы негізгі кезеңдері Д. Сапарғалиевтің зерттеу жұмысында</w:t>
      </w:r>
      <w:r w:rsidR="00116BFE" w:rsidRPr="00EE2FE4">
        <w:rPr>
          <w:rFonts w:ascii="Times New Roman" w:hAnsi="Times New Roman" w:cs="Times New Roman"/>
          <w:sz w:val="28"/>
          <w:szCs w:val="28"/>
          <w:lang w:val="kk-KZ"/>
        </w:rPr>
        <w:t xml:space="preserve"> [62]</w:t>
      </w:r>
      <w:r w:rsidRPr="00EE2FE4">
        <w:rPr>
          <w:rFonts w:ascii="Times New Roman" w:hAnsi="Times New Roman" w:cs="Times New Roman"/>
          <w:sz w:val="28"/>
          <w:szCs w:val="28"/>
          <w:lang w:val="kk-KZ"/>
        </w:rPr>
        <w:t xml:space="preserve"> қарастырылады, зерттеуші қазақстандық білім беру саласында ақпараттық ресурстар мен технологиялар тиімді қолданылуда деген пікірді ұстанады. Н. Нұрмухаметов, А. Темирова, Т. Бекжанова</w:t>
      </w:r>
      <w:r w:rsidR="00116BFE" w:rsidRPr="00EE2FE4">
        <w:rPr>
          <w:rFonts w:ascii="Times New Roman" w:hAnsi="Times New Roman" w:cs="Times New Roman"/>
          <w:sz w:val="28"/>
          <w:szCs w:val="28"/>
          <w:lang w:val="kk-KZ"/>
        </w:rPr>
        <w:t xml:space="preserve"> [63]</w:t>
      </w:r>
      <w:r w:rsidRPr="00EE2FE4">
        <w:rPr>
          <w:rFonts w:ascii="Times New Roman" w:hAnsi="Times New Roman" w:cs="Times New Roman"/>
          <w:sz w:val="28"/>
          <w:szCs w:val="28"/>
          <w:lang w:val="kk-KZ"/>
        </w:rPr>
        <w:t xml:space="preserve"> 2015 жылғы зерттеуінде білім беру саласындағы цифрлық шешімдерді, атап айтқанда қашықтан оқытуды халықтың білім деңгейін арттырудың керемет құралы ретінде қарастырды. Олар 2020 жылға қарай Қазақстанның білім беру жүйесі жаһандық ақпараттық және білім беру кеңістігінің ажырамас бөлшегіне айналатынын болжаған болатын. </w:t>
      </w:r>
    </w:p>
    <w:p w14:paraId="686AAA47"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А.Ж. Амен, М.Б. Гайсина және А.А. Кенжеғұлованың зерттеу жұмысында</w:t>
      </w:r>
      <w:r w:rsidR="00116BFE" w:rsidRPr="00EE2FE4">
        <w:rPr>
          <w:rFonts w:ascii="Times New Roman" w:hAnsi="Times New Roman" w:cs="Times New Roman"/>
          <w:sz w:val="28"/>
          <w:szCs w:val="28"/>
          <w:lang w:val="kk-KZ"/>
        </w:rPr>
        <w:t xml:space="preserve"> [64]</w:t>
      </w:r>
      <w:r w:rsidRPr="00EE2FE4">
        <w:rPr>
          <w:rFonts w:ascii="Times New Roman" w:hAnsi="Times New Roman" w:cs="Times New Roman"/>
          <w:sz w:val="28"/>
          <w:szCs w:val="28"/>
          <w:lang w:val="kk-KZ"/>
        </w:rPr>
        <w:t xml:space="preserve"> білім беру саласын цифрландыру «Цифрлық Қазақстан» мемлекеттік бағдарламасы аясында қарастырылып, бұл бағыттағы басты артықшылықтар мен кемшіліктер аталады.</w:t>
      </w:r>
      <w:r w:rsidR="004B18C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А.Ж. Абдрахманова мен Г.Б. Әліпқалиеваның</w:t>
      </w:r>
      <w:r w:rsidR="00116BFE" w:rsidRPr="00EE2FE4">
        <w:rPr>
          <w:rFonts w:ascii="Times New Roman" w:hAnsi="Times New Roman" w:cs="Times New Roman"/>
          <w:sz w:val="28"/>
          <w:szCs w:val="28"/>
          <w:lang w:val="kk-KZ"/>
        </w:rPr>
        <w:t xml:space="preserve"> [65]</w:t>
      </w:r>
      <w:r w:rsidRPr="00EE2FE4">
        <w:rPr>
          <w:rFonts w:ascii="Times New Roman" w:hAnsi="Times New Roman" w:cs="Times New Roman"/>
          <w:sz w:val="28"/>
          <w:szCs w:val="28"/>
          <w:lang w:val="kk-KZ"/>
        </w:rPr>
        <w:t xml:space="preserve"> пайымдауынша, қазақстандық білім беру саласы дамуының негізін үш басты фактор: орта білім берудегі ақпараттандыруды дамыту, білім беру жүйесін басқаруды автоматтандыру және ІТ мамандарын даярлау құрады. </w:t>
      </w:r>
    </w:p>
    <w:p w14:paraId="5F135236"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 Боқаев және авторлар</w:t>
      </w:r>
      <w:r w:rsidR="00116BFE" w:rsidRPr="00EE2FE4">
        <w:rPr>
          <w:rFonts w:ascii="Times New Roman" w:hAnsi="Times New Roman" w:cs="Times New Roman"/>
          <w:sz w:val="28"/>
          <w:szCs w:val="28"/>
          <w:lang w:val="kk-KZ"/>
        </w:rPr>
        <w:t xml:space="preserve"> [66]</w:t>
      </w:r>
      <w:r w:rsidRPr="00EE2FE4">
        <w:rPr>
          <w:rFonts w:ascii="Times New Roman" w:hAnsi="Times New Roman" w:cs="Times New Roman"/>
          <w:sz w:val="28"/>
          <w:szCs w:val="28"/>
          <w:lang w:val="kk-KZ"/>
        </w:rPr>
        <w:t xml:space="preserve"> Covid-19 пандемиясы кезіндегі білім беру процесінің трансформациясын зерттеп, қашықтан оқыту форматына ауысу кезінде Қазақстанның білім беру жүйесі бірқатар қиындықтарға тап болғанын айтады, және мұның басты себептері ретінде Интернет инфрақұрылымының нашар дамуын, оқытуда мүдделі тараптарың өзара тиімді қатынас орната алмауы мен статистикалық, аналитикалық ақпараттың объективті болмауын атайды.</w:t>
      </w:r>
      <w:r w:rsidR="004B18C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Г.Х. Браувайлер мен А. Еримпашеваның зерттеуінде</w:t>
      </w:r>
      <w:r w:rsidR="00116BFE" w:rsidRPr="00EE2FE4">
        <w:rPr>
          <w:rFonts w:ascii="Times New Roman" w:hAnsi="Times New Roman" w:cs="Times New Roman"/>
          <w:sz w:val="28"/>
          <w:szCs w:val="28"/>
          <w:lang w:val="kk-KZ"/>
        </w:rPr>
        <w:t xml:space="preserve"> [67]</w:t>
      </w:r>
      <w:r w:rsidRPr="00EE2FE4">
        <w:rPr>
          <w:rFonts w:ascii="Times New Roman" w:hAnsi="Times New Roman" w:cs="Times New Roman"/>
          <w:sz w:val="28"/>
          <w:szCs w:val="28"/>
          <w:lang w:val="kk-KZ"/>
        </w:rPr>
        <w:t xml:space="preserve"> Covid-19 пандемиясы кезінде отандық жоғары білім беру жүйесінің алдында пайда болған проблемаларды шешудегі цифрлық технологиялардың рөлі қарастырылады және авторлар бұл кезеңде қазақстандық цифрлық оқытуда үлкен цифрлық серпіліс болғанын атап өтеді.  </w:t>
      </w:r>
    </w:p>
    <w:p w14:paraId="0345DB74"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 Республикасындағы білім беру саласын цифрландыру саясатына қатысты диссертациялық зерттеулер болмағанымен, жалпы отандық білім беру саласының дамуы, білім беру саясаты, білім беру жүйесін модернизациялау тақырыбында жазылған әр жылдардағы зерттеулер бар</w:t>
      </w:r>
      <w:r w:rsidR="00116BFE" w:rsidRPr="00EE2FE4">
        <w:rPr>
          <w:rFonts w:ascii="Times New Roman" w:hAnsi="Times New Roman" w:cs="Times New Roman"/>
          <w:sz w:val="28"/>
          <w:szCs w:val="28"/>
          <w:lang w:val="kk-KZ"/>
        </w:rPr>
        <w:t xml:space="preserve"> [68]</w:t>
      </w:r>
      <w:r w:rsidR="00F4285A">
        <w:rPr>
          <w:rFonts w:ascii="Times New Roman" w:hAnsi="Times New Roman" w:cs="Times New Roman"/>
          <w:sz w:val="28"/>
          <w:szCs w:val="28"/>
          <w:lang w:val="kk-KZ"/>
        </w:rPr>
        <w:t xml:space="preserve">, </w:t>
      </w:r>
      <w:r w:rsidR="00F4285A" w:rsidRPr="00F4285A">
        <w:rPr>
          <w:rFonts w:ascii="Times New Roman" w:hAnsi="Times New Roman" w:cs="Times New Roman"/>
          <w:sz w:val="28"/>
          <w:szCs w:val="28"/>
          <w:lang w:val="kk-KZ"/>
        </w:rPr>
        <w:t>[69], [70], [71]</w:t>
      </w:r>
      <w:r w:rsidRPr="00EE2FE4">
        <w:rPr>
          <w:rFonts w:ascii="Times New Roman" w:hAnsi="Times New Roman" w:cs="Times New Roman"/>
          <w:sz w:val="28"/>
          <w:szCs w:val="28"/>
          <w:lang w:val="kk-KZ"/>
        </w:rPr>
        <w:t>. Кейінгі зерттеулер арасында Н.А. Құрманғалиеваның цифрлық педагогикалық университетті қалыптастыру тақырыбындағы зерттеуін</w:t>
      </w:r>
      <w:r w:rsidR="00116BFE" w:rsidRPr="00EE2FE4">
        <w:rPr>
          <w:rFonts w:ascii="Times New Roman" w:hAnsi="Times New Roman" w:cs="Times New Roman"/>
          <w:sz w:val="28"/>
          <w:szCs w:val="28"/>
          <w:lang w:val="kk-KZ"/>
        </w:rPr>
        <w:t xml:space="preserve"> [</w:t>
      </w:r>
      <w:r w:rsidR="00F4285A" w:rsidRPr="00F4285A">
        <w:rPr>
          <w:rFonts w:ascii="Times New Roman" w:hAnsi="Times New Roman" w:cs="Times New Roman"/>
          <w:sz w:val="28"/>
          <w:szCs w:val="28"/>
          <w:lang w:val="kk-KZ"/>
        </w:rPr>
        <w:t>72</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атауға болады. </w:t>
      </w:r>
    </w:p>
    <w:p w14:paraId="2A00B1F5"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 xml:space="preserve">Зерттеудің хронологиялық шеңбері </w:t>
      </w:r>
      <w:r w:rsidRPr="00EE2FE4">
        <w:rPr>
          <w:rFonts w:ascii="Times New Roman" w:hAnsi="Times New Roman" w:cs="Times New Roman"/>
          <w:sz w:val="28"/>
          <w:szCs w:val="28"/>
          <w:lang w:val="kk-KZ"/>
        </w:rPr>
        <w:t>негізінен</w:t>
      </w:r>
      <w:r w:rsidRPr="00EE2FE4">
        <w:rPr>
          <w:rFonts w:ascii="Times New Roman" w:hAnsi="Times New Roman" w:cs="Times New Roman"/>
          <w:b/>
          <w:bCs/>
          <w:sz w:val="28"/>
          <w:szCs w:val="28"/>
          <w:lang w:val="kk-KZ"/>
        </w:rPr>
        <w:t xml:space="preserve"> </w:t>
      </w:r>
      <w:r w:rsidRPr="00EE2FE4">
        <w:rPr>
          <w:rFonts w:ascii="Times New Roman" w:hAnsi="Times New Roman" w:cs="Times New Roman"/>
          <w:sz w:val="28"/>
          <w:szCs w:val="28"/>
          <w:lang w:val="kk-KZ"/>
        </w:rPr>
        <w:t>Қазақстан Республикасының тәуелсіздік алғаннан бүгінгі күнге дейін – 1991</w:t>
      </w:r>
      <w:r w:rsidR="00764A41">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2023 жылдар аралығын қамтиды, сонымен қатар, КСРО құрамында болған Қазақ КСР білім беру саласын ақпараттандыру үдерісіне де сілтеме жасалады. Жаһандық цифрландыру үдерісін зерттеу қажеттілігінен зерттеуде ХХ ғасырдың ортасында орын алған ауқымды өзгерістер кезеңінен қазіргі таңдағы цифрландыру трендтерін қамтитын ауқымды уақыт аралығы да қамтылған. </w:t>
      </w:r>
    </w:p>
    <w:p w14:paraId="77B7BC0D"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 xml:space="preserve">Зерттеудің дереккөз базасын </w:t>
      </w:r>
      <w:r w:rsidRPr="00EE2FE4">
        <w:rPr>
          <w:rFonts w:ascii="Times New Roman" w:hAnsi="Times New Roman" w:cs="Times New Roman"/>
          <w:sz w:val="28"/>
          <w:szCs w:val="28"/>
          <w:lang w:val="kk-KZ"/>
        </w:rPr>
        <w:t xml:space="preserve">Қазақстан Республикасының Конституциясы, ҚР «Білім беру туралы», «Ақпараттандыру туралы» заңдары, ҚР стратегиялық құжаттары, білім беру саласына, ақпараттандыру, цифрландыруға қатысты бағдарламалық құжаттары, концепциялар, ҚР білім беру жүйесінің ахуалы мен дамуы туралы Ұлттық баяндамалар, сала министрлерінің бұйрықтары, Ұлттық білім беру деректер қорының мәліметтері, сондай-ақ халықаралық ұйымдардың, шетел мемлекеттерінің білім беру саласын цифрландыру бойынша бағдарламалық құжаттары мен есептері, білім беру саласын ақпараттандыру, цифрландыру тақырыбындағы кешенді зерттеулер, зерттеу орталықтарының, халықаралық ұйымдар мен қорлардың, сондай-ақ БҒМ жанындағы Ақпараттық талдау орталығының баяндамалары, қазақстандық және шетелдік сарапшылардың еңбектері, зерттеулері, мақалалары, цифрландыру тақырыбына арналған конференциялардың материалдары, бұқаралық ақпарат құралдарындағы қолжетімді ақпарат көздері құрады.   </w:t>
      </w:r>
    </w:p>
    <w:p w14:paraId="5EB62A78"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Сонымен қатар, білім беру саласындағы цифрландырудың әлемдік тәжірибесін зерттеу мақсатында Еуропалық Одақтың, АҚШ, ҚХР, Корей Республикасының бұл бағыттағы бағдарламалық және стратегиялық құжаттары, түрлі қоғамдық ұйымдардың деректері де пайдаланылды. </w:t>
      </w:r>
    </w:p>
    <w:p w14:paraId="0D881F3B"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Зерттеу жұмысының нысаны – </w:t>
      </w:r>
      <w:r w:rsidRPr="00EE2FE4">
        <w:rPr>
          <w:rFonts w:ascii="Times New Roman" w:hAnsi="Times New Roman" w:cs="Times New Roman"/>
          <w:sz w:val="28"/>
          <w:szCs w:val="28"/>
          <w:lang w:val="kk-KZ"/>
        </w:rPr>
        <w:t xml:space="preserve">Қазақстан Республикасындағы білім беру саласын цифрландыру саясаты.  </w:t>
      </w:r>
    </w:p>
    <w:p w14:paraId="3A22C18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 xml:space="preserve">Зерттеу жұмысының пәні – </w:t>
      </w:r>
      <w:r w:rsidRPr="00EE2FE4">
        <w:rPr>
          <w:rFonts w:ascii="Times New Roman" w:hAnsi="Times New Roman" w:cs="Times New Roman"/>
          <w:sz w:val="28"/>
          <w:szCs w:val="28"/>
          <w:lang w:val="kk-KZ"/>
        </w:rPr>
        <w:t>Қазақстан Республикасындағы білім беру саласын цифрландырудың алғышарттары, бұл бағытта ел экономикасының цифрлық трансформациясы мен жаһандық цифрландыру процестері аясында мемлекеттік саясаттың қалыптасуы, дамуы мен жүзеге асырылуының өзіндік ерекшеліктері.</w:t>
      </w:r>
    </w:p>
    <w:p w14:paraId="6267EAA7"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 xml:space="preserve">Зерттеу жұмысының мақсаты – </w:t>
      </w:r>
      <w:r w:rsidRPr="00EE2FE4">
        <w:rPr>
          <w:rFonts w:ascii="Times New Roman" w:hAnsi="Times New Roman" w:cs="Times New Roman"/>
          <w:sz w:val="28"/>
          <w:szCs w:val="28"/>
          <w:lang w:val="kk-KZ"/>
        </w:rPr>
        <w:t xml:space="preserve">Қазақстан Республикасындағы білім беру саласын цифрландыру процесіне кешенді саясаттанулық талдау жасау. </w:t>
      </w:r>
    </w:p>
    <w:p w14:paraId="47A1FDDB" w14:textId="77777777" w:rsidR="00602C31" w:rsidRPr="00EE2FE4" w:rsidRDefault="00602C31" w:rsidP="004A4447">
      <w:pPr>
        <w:ind w:firstLine="708"/>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 xml:space="preserve">Зерттеу жұмысының мақсатына қол жеткізу үшін келесі міндеттерді шешу алға қойылды: </w:t>
      </w:r>
    </w:p>
    <w:p w14:paraId="2C9497B2"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1. Білім беру саласын цифрландыру саясатын теориялық-әдіснамалық негіздерін анықтау және қорыту. </w:t>
      </w:r>
    </w:p>
    <w:p w14:paraId="5B8C5909"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2. Білім беру жүйесін цифрландырудың әлемдік озық тәжірибелерін зерттеу және бұл бағыттағы жаһандық трендтерді талдау. </w:t>
      </w:r>
    </w:p>
    <w:p w14:paraId="32409226"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3. Қазақстандағы білім берудегі цифрландыру процесінің саяси-құқықтық реттелуін талдау, саланы цифрландырудағы мемлекеттің атқаратын рөлін,  білім беру жүйесінің цифрлық трансформациясының негізгі даму кезеңдерін анықтау.  </w:t>
      </w:r>
    </w:p>
    <w:p w14:paraId="72339A83"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4. ҚР білім беру жүйесін цифрландырудағы негізгі бағыттарды анықтау, саланы цифрландыру процесінің ерекшеліктерін зерттеу. </w:t>
      </w:r>
    </w:p>
    <w:p w14:paraId="40BB8435"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5. Отандық білім беру жүйесін цифрландырудағы негізгі проблемаларды анықтау, оларды шешу жолдарын ұсыну, бұл бағыттағы мемлекеттік саясаттың тиімділігін бағалау. </w:t>
      </w:r>
    </w:p>
    <w:p w14:paraId="74CBBF64"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6. Адамзат қоғамының трансформациясы мен білім беру жүйесінің жалпы даму тенденциялары контексінде білім беру саласын цифрландыру процесіне ықпал ететін негізгі факторлар мен индикаторларды анықтап, оның бағалау критерийлерін белгілеу мен талдаудың негізінде ҚР білім беру саласы цифрлық трансформациясының ықтимал даму сценарийлерін ұсынып, болжам жасау. </w:t>
      </w:r>
    </w:p>
    <w:p w14:paraId="477A4CE0"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 xml:space="preserve">Зерттеудің теориялық және әдіснамалық негізін </w:t>
      </w:r>
      <w:r w:rsidRPr="00EE2FE4">
        <w:rPr>
          <w:rFonts w:ascii="Times New Roman" w:hAnsi="Times New Roman" w:cs="Times New Roman"/>
          <w:sz w:val="28"/>
          <w:szCs w:val="28"/>
          <w:lang w:val="kk-KZ"/>
        </w:rPr>
        <w:t xml:space="preserve">тарихи және логикалық диалектикалық бірлік, қарастырудың объективтілігі, нақтылық секілді жалпы ғылыми әдіснамалық қағидаттар, салыстырмалы тарихи және салыстырмалы саясаттанушылық талдау, саясаттанудағы құрылымдық-функционалды және қоғамдық-саяси құбылыстарды талдау қағидаттары мен әдістері, сондай-ақ түрлі білім беру концепциялары, қоғамдық құбылыс ретіндегі саясат туралы, саясат пен білім берудің өзара байланысы мен өзара әрекеті туралы, білім беру процестеріндегі саясаттың рөлі туралы концептуалды-теориялық қағидалар құрайды. </w:t>
      </w:r>
    </w:p>
    <w:p w14:paraId="39E3F66E"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Зерттеудің деректік негізін</w:t>
      </w:r>
      <w:r w:rsidRPr="00EE2FE4">
        <w:rPr>
          <w:rFonts w:ascii="Times New Roman" w:hAnsi="Times New Roman" w:cs="Times New Roman"/>
          <w:sz w:val="28"/>
          <w:szCs w:val="28"/>
          <w:lang w:val="kk-KZ"/>
        </w:rPr>
        <w:t xml:space="preserve"> ҚР «Білім туралы» Заңы, ҚР «Ақпараттандыру туралы» Заңы; ҚР 2025</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жылға дейінгі Ұлттық даму жоспары; ҚР Президенттері Н. Назарбаевтың және Қ. Тоқаевтың Қазақстан халқына жыл сайынғы жолдаулары; «Ақпараттық Қазақстан» және «Цифрлық Қазақстан» мемлекеттік бағдарламалары, «Цифрландыру, ғылым және инновациялар есебінен технологиялық серпіліс» Ұлттық жобасы; ҚР Білім беруді дамытудың, Білім беруді және ғылымды дамытудың, Білім беру мекемелерін ақпараттандырудың, Ақпараттық теңсіздікті төмендетудің, Техникалық және кәсіптік білімді дамытудың әр жылдарға арналған мемлекеттік бағдарламалары,  ҚР ақпараттық және коммуникациялық технологияларды дамыту жөніндегі мемлекеттік бағдарлама; ҚР БҒМ Электронды оқыту жүйесі тұжырымдамасы, Өмір бойы оқыту (үздіксіз білім беру) тұжырымдамасы, ҚР Ақпараттық-коммуникациялық технологиялар саласын және цифрлық саланы дамыту тұжырымдамасы, ҚР білім</w:t>
      </w:r>
      <w:r w:rsidR="008122D8">
        <w:rPr>
          <w:rFonts w:ascii="Times New Roman" w:hAnsi="Times New Roman" w:cs="Times New Roman"/>
          <w:sz w:val="28"/>
          <w:szCs w:val="28"/>
          <w:lang w:val="kk-KZ"/>
        </w:rPr>
        <w:t xml:space="preserve"> беруді дамыту тұжырымдамасы; </w:t>
      </w:r>
      <w:r w:rsidRPr="00EE2FE4">
        <w:rPr>
          <w:rFonts w:ascii="Times New Roman" w:hAnsi="Times New Roman" w:cs="Times New Roman"/>
          <w:sz w:val="28"/>
          <w:szCs w:val="28"/>
          <w:lang w:val="kk-KZ"/>
        </w:rPr>
        <w:t xml:space="preserve">ҚР Президентінің жарлықтары, ҚР Үкіметі қаулылары, білім беру министрінің бұйрықтары, білім беру саласында қабылданған стандарттар мен ережелер; ҚР Білім беру жүйесінің ахуалы және дамуы туралы әр жылдары жарияланған Ұлттық баяндамалар мен ҚР білім беру жүйесіне қатысты ресми статистика, ҰБДҚ деректері құрайды. </w:t>
      </w:r>
    </w:p>
    <w:p w14:paraId="7971B79E" w14:textId="77777777" w:rsidR="00602C31" w:rsidRPr="00EE2FE4" w:rsidRDefault="00602C31" w:rsidP="004A4447">
      <w:pPr>
        <w:ind w:firstLine="708"/>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 xml:space="preserve">Зерттеудің эмпирикалық базасы </w:t>
      </w:r>
      <w:r w:rsidRPr="00EE2FE4">
        <w:rPr>
          <w:rFonts w:ascii="Times New Roman" w:hAnsi="Times New Roman" w:cs="Times New Roman"/>
          <w:sz w:val="28"/>
          <w:szCs w:val="28"/>
          <w:lang w:val="kk-KZ"/>
        </w:rPr>
        <w:t>ретінде ҚР Білім және ғылым министрлігінің, ҚР Ағарту министрлігі мен ҚР Ғылым және жоғары білім министрлігінің, Статистика комитетінің деректері, зерттеу бейіні бойынша Мемлекеттік бағдарламалар, тұжырымдамалар мен жобаларға талдау жасалып, зерттеу гипотезасын негіздеу мақсатында сарапшылар мен саясаттанушылармен, мемлекеттік және жеке білім беру, ақпараттық технологиялар және білім беру жүйесін цифрландыру саласында жұмыс істейтін мамандармен тереңдетілген сұхбат жүргізілді.</w:t>
      </w:r>
    </w:p>
    <w:p w14:paraId="1A9E2A8D" w14:textId="77777777" w:rsidR="00602C31" w:rsidRPr="00EE2FE4" w:rsidRDefault="00602C31" w:rsidP="004A4447">
      <w:pPr>
        <w:ind w:firstLine="708"/>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Диссертациялық жұмыстың ғылыми жаңалығы</w:t>
      </w:r>
    </w:p>
    <w:p w14:paraId="40D32A54"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1. Цифрландыру жайлы бизнес, экономика, </w:t>
      </w:r>
      <w:r w:rsidR="00071C05">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әлеуметтану, педагогика  салалары сарапшыларының теориялық тұжырымдамаларына, сондай-ақ республикамыздың стратегиялық және бағдарламалық құжаттарына сүйене отырып, «білім беру саласын цифрландыру», «білім беру саласының цифрлық трансформациясы» ұғымдарына кешенді авторлық анықтама берілді.  </w:t>
      </w:r>
    </w:p>
    <w:p w14:paraId="000BC0D2"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2. Білім беру саласындағы цифрлық трансформацияның әлемдік тәжірибесі мен цифрландырудағы жаһандық трендтерге талдау жасалып, бұл салада әлемдік көшбасшы саналатын елдердің тәжірибесі мен ерекшеліктерін зерттеудің нәтижесінде білім беру жүйесін цифрландырудың табысты жүзеге асырылуы үшін қажетті шарттар тізімі анықталды. </w:t>
      </w:r>
    </w:p>
    <w:p w14:paraId="5DF0E5C5"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3. Қазақстанның білім беру саласын цифрландыру саясатының қалыптасуы мен дамуын күрделі кешенді зерттеудің нәтижесінде отандық білім беру жүйесін цифрландырудың хронологиясы түзіліп, оның негізгі даму кезеңдері анықталды. </w:t>
      </w:r>
    </w:p>
    <w:p w14:paraId="7DAB9A38"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4. ҚР білім беру жүйесін цифрландырудың қазіргі ахуалына сараптама жасалып, бұл бағыттағы мемлекеттік саясаттың негізгі бағыттары, принциптері мен ерекшеліктері анықталды.   </w:t>
      </w:r>
    </w:p>
    <w:p w14:paraId="3B485426"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5. ҚР Білім және ғылым министрлігінің, кейіннен – Оқу-ағарту министрлігі мен Жоғары білім және ғылым министрлігінің мәліметтері, ҰБДҚ деректерін, білім саласын цифрландыруға қатысты заңнамалық және бағдарламалық құжаттарды зерттеу мен бұл саладағы сарапшылармен тереңдетілген сараптамалық сұхбат жүргізудің негізінде  Қазақстанның білім беру жүйесін цифрландырудағы негізгі проблемалар анықталды. </w:t>
      </w:r>
    </w:p>
    <w:p w14:paraId="60D10EBE"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6. Қазақстанның білім беру жүйесін цифрландыру барысының артық және кем тұстары, мүмкіндіктері мен қауіп-қатерлері қаралған SWOT-талдаудың негізінде еліміздің бұл бағыттағы перспективалары қарастырылып, дамудың ықтимал сценарийлері ұсынылды.   </w:t>
      </w:r>
    </w:p>
    <w:p w14:paraId="4F2F802A" w14:textId="77777777" w:rsidR="00602C31" w:rsidRPr="00EE2FE4" w:rsidRDefault="00602C31" w:rsidP="004A4447">
      <w:pPr>
        <w:ind w:firstLine="708"/>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Қорғауға ұсынылатын негізгі ғылыми тұжырымдамалар:</w:t>
      </w:r>
    </w:p>
    <w:p w14:paraId="6C54AFBC"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1. </w:t>
      </w:r>
      <w:r w:rsidRPr="00EE2FE4">
        <w:rPr>
          <w:rFonts w:ascii="Times New Roman" w:hAnsi="Times New Roman" w:cs="Times New Roman"/>
          <w:bCs/>
          <w:sz w:val="28"/>
          <w:szCs w:val="28"/>
          <w:lang w:val="kk-KZ"/>
        </w:rPr>
        <w:t xml:space="preserve">Қазақстандағы білім беруді цифрландыру үдерісін жаһандық цифрлық трансформация контексінде еліміздегі білім беру саласының цифрлық технологиялардың көмегімен және цифрлық ортаның ықпалымен сапалық тұрғыда және кешенді өзгеруі ретінде қарастыратын болсақ, </w:t>
      </w:r>
      <w:r w:rsidRPr="00EE2FE4">
        <w:rPr>
          <w:rFonts w:ascii="Times New Roman" w:hAnsi="Times New Roman" w:cs="Times New Roman"/>
          <w:sz w:val="28"/>
          <w:szCs w:val="28"/>
          <w:lang w:val="kk-KZ"/>
        </w:rPr>
        <w:t xml:space="preserve">Қазақстан Республикасының білім беру саласын цифрландыру саясаты ел экономикасының цифрлық трансформациясы аясында адам капиталын дамыту мақсатында мемлекеттік басқару органдарының білім беру саласының сапасын арттыру, мемлекеттік білім беру мекемелеріндегі, сондай-ақ мемлекеттік емес білім беру нарығындағы цифрландыру үдерістерін реттеу, ынталандыру және цифрлық қайта құрулардың қауіпсіз өтуін қамтамасыз ету жөніндегі шаралар кешені болып табылады. </w:t>
      </w:r>
    </w:p>
    <w:p w14:paraId="07E6AF65"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2. Қазіргі таңда дамыған елдермен қатар, дамушы елдердің өзінде цифрландыру немесе ақпараттандыруға қатысты мемлекеттік саяси бағдарламалар, жоспарлар қабылданып, арнайы заңнамалық құжаттар әзірленуде. Бұл үдеріс, әсіресе, жаһандық пандемиядан кейін жаңа қарқын алып, көп мемлекеттер бұрын аса қажет қылмаған немесе тиісінше көңіл бөлмеген білім берудегі цифрлық технологияларға ерекше ден қоя бастады. Кей елдерде бұл үдеріс ерте басталса, енді бір елдер білім беру жүйесін ақпараттандыру, цифрландыруға енді кірісіп жатыр. Бұл үдерістің нәтижелері, жетістіктері мен кемшіліктері бірқатар факторларға тәуелді.  </w:t>
      </w:r>
    </w:p>
    <w:p w14:paraId="37E35EFA" w14:textId="77777777" w:rsidR="00602C31" w:rsidRPr="00EE2FE4" w:rsidRDefault="00602C31" w:rsidP="00764A41">
      <w:pPr>
        <w:pStyle w:val="a3"/>
        <w:ind w:left="0"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3. Қазақстан Республикасындағы білім беру саласын цифрландыру саясатының қалыптасуы мен даму тарихын негізгі үш кезеңге бөліп қарастыруға болады:</w:t>
      </w:r>
    </w:p>
    <w:p w14:paraId="28BF79E2" w14:textId="77777777" w:rsidR="00602C31" w:rsidRPr="00EE2FE4" w:rsidRDefault="00602C31" w:rsidP="00616900">
      <w:pPr>
        <w:pStyle w:val="a3"/>
        <w:ind w:left="0" w:firstLine="851"/>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І кезең: 1991–2017</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жылдар – бастапқы кезең. Бұл кезеңде мемлекет тарапынан білім беру саласындағы ақпараттандыру үдерісі қолға алынып, осы бағыттағы алғашқы заңнамалық және бағдарламалық құжаттар қабылданып, ақпараттық инфрақұрылым мен білім беру жүйесін ақпараттық басқару жүйесі құрылды, алғашқы қашықтан оқыту әдістері мен әдістемелері әзірленіп, білім беру жүйесін жетілдіру мақсатында ақпараттық технологияларды қолданудың стратегиялық, тұғырнамалық және бағдарламалық негізі қалыптасты.</w:t>
      </w:r>
    </w:p>
    <w:p w14:paraId="54B39D81" w14:textId="77777777" w:rsidR="00602C31" w:rsidRPr="00EE2FE4" w:rsidRDefault="00602C31" w:rsidP="00616900">
      <w:pPr>
        <w:pStyle w:val="a3"/>
        <w:ind w:left="0" w:firstLine="851"/>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ІІ кезең: 2017–2020 жылдар – «Цифрлық Қазақстан» мемлекеттік бағдарламасын қабылдаудан басталған бұл кезеңге білім беру жүйесін мемлекеттің стратегиялық басымдықтары – цифрлық экономика құру және адам капиталын дамыту қажеттілігіне бейімдеп, мақсатты және кешенді түрде жетілдіру тән.</w:t>
      </w:r>
    </w:p>
    <w:p w14:paraId="09AE45DE" w14:textId="77777777" w:rsidR="00602C31" w:rsidRPr="00EE2FE4" w:rsidRDefault="00602C31" w:rsidP="00616900">
      <w:pPr>
        <w:ind w:firstLine="851"/>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ІІІ кезең: 2020 жылдан қазіргі уақытқа дейін – </w:t>
      </w:r>
      <w:r w:rsidRPr="00EE2FE4">
        <w:rPr>
          <w:rFonts w:ascii="Times New Roman" w:hAnsi="Times New Roman" w:cs="Times New Roman"/>
          <w:color w:val="000000"/>
          <w:sz w:val="28"/>
          <w:szCs w:val="28"/>
          <w:shd w:val="clear" w:color="auto" w:fill="FFFFFF"/>
          <w:lang w:val="kk-KZ"/>
        </w:rPr>
        <w:t>жаһандық пандемия кезінде әлеуметтік оқшаулану қажеттілігіне байланысты білім беру жүйесінің шұғыл түрде қашықтан оқытуға ауысуынан басталған бұл кезең</w:t>
      </w:r>
      <w:r w:rsidRPr="00EE2FE4">
        <w:rPr>
          <w:rFonts w:ascii="Times New Roman" w:hAnsi="Times New Roman" w:cs="Times New Roman"/>
          <w:sz w:val="28"/>
          <w:szCs w:val="28"/>
          <w:lang w:val="kk-KZ"/>
        </w:rPr>
        <w:t xml:space="preserve"> білім беру саласының қарқынды әрі жаппай цифрландырылуымен сипатталады.</w:t>
      </w:r>
    </w:p>
    <w:p w14:paraId="7DBB0D9E" w14:textId="77777777" w:rsidR="00602C31" w:rsidRPr="00EE2FE4" w:rsidRDefault="00602C31" w:rsidP="004A4447">
      <w:pPr>
        <w:pStyle w:val="a9"/>
        <w:spacing w:before="0" w:beforeAutospacing="0" w:after="0" w:afterAutospacing="0"/>
        <w:ind w:firstLine="708"/>
        <w:jc w:val="both"/>
        <w:rPr>
          <w:sz w:val="28"/>
          <w:szCs w:val="28"/>
          <w:lang w:val="kk-KZ"/>
        </w:rPr>
      </w:pPr>
      <w:r w:rsidRPr="00EE2FE4">
        <w:rPr>
          <w:sz w:val="28"/>
          <w:szCs w:val="28"/>
          <w:lang w:val="kk-KZ"/>
        </w:rPr>
        <w:t>4. Қазақстан Республикасындағы білім беру саласын цифрландыру саясаты білім берудің барлық деңгейлерін, сонымен бірге</w:t>
      </w:r>
      <w:r w:rsidR="00141E40">
        <w:rPr>
          <w:sz w:val="28"/>
          <w:szCs w:val="28"/>
          <w:lang w:val="kk-KZ"/>
        </w:rPr>
        <w:t>,</w:t>
      </w:r>
      <w:r w:rsidRPr="00EE2FE4">
        <w:rPr>
          <w:sz w:val="28"/>
          <w:szCs w:val="28"/>
          <w:lang w:val="kk-KZ"/>
        </w:rPr>
        <w:t xml:space="preserve"> білім беру саласына қатысты мемлекеттік қызмет түрлерін, жүйелік ақпараттық мәлімет қоры мен білім берудегі менеджмент салаларын қамтып, барлық бағытта оң нәтиже беруде. </w:t>
      </w:r>
    </w:p>
    <w:p w14:paraId="0C065A8A" w14:textId="77777777" w:rsidR="00602C31" w:rsidRPr="00EE2FE4" w:rsidRDefault="00602C31" w:rsidP="004A4447">
      <w:pPr>
        <w:pStyle w:val="a9"/>
        <w:spacing w:before="0" w:beforeAutospacing="0" w:after="0" w:afterAutospacing="0"/>
        <w:ind w:firstLine="708"/>
        <w:jc w:val="both"/>
        <w:rPr>
          <w:sz w:val="28"/>
          <w:szCs w:val="28"/>
          <w:lang w:val="kk-KZ"/>
        </w:rPr>
      </w:pPr>
      <w:r w:rsidRPr="00EE2FE4">
        <w:rPr>
          <w:sz w:val="28"/>
          <w:szCs w:val="28"/>
          <w:lang w:val="kk-KZ"/>
        </w:rPr>
        <w:t>Білім беру саласының цифрлық трансформациясы жаһандық трендтерден қалыспай, заманауи технологиялардың көмегімен жүзеге асырылуда. Цифрландыру үдерісі Қазақстанда</w:t>
      </w:r>
      <w:r w:rsidR="00141E40">
        <w:rPr>
          <w:sz w:val="28"/>
          <w:szCs w:val="28"/>
          <w:lang w:val="kk-KZ"/>
        </w:rPr>
        <w:t xml:space="preserve"> </w:t>
      </w:r>
      <w:r w:rsidRPr="00EE2FE4">
        <w:rPr>
          <w:sz w:val="28"/>
          <w:szCs w:val="28"/>
          <w:lang w:val="kk-KZ"/>
        </w:rPr>
        <w:t>Сovid-19 пандемиясы кезіндегі қашықтан оқыту форматына ауысу кезінде ерекше қарқын алып, оған дейін қолға алынған шаралар мен дайын цифрлық инфрақұрылымның негізінде едәуір дами түсті. Білім беру саласын кешенді қамтитын мемлекеттік цифрландыру саясатын жүзеге асырудағы жүйелі ыңғайдың нәтижесінде саланың біркелкі дамуы мен білім беру деңгейлері арасындағы сабақтастық қамтамасыз етілген.  ҚР білім беру саласын цифрландыру саясаты жалпы алғанда жүйенің ашықтығын, әділдігін, білім алу қызметтерінің тең дәрежеде қолжетімді болуын, білім сапасын, демек цифрлы экономикаға қажетті сапалы адам капиталын қалыптастыруды қамтамасыз етеді.</w:t>
      </w:r>
    </w:p>
    <w:p w14:paraId="6ACC2896" w14:textId="77777777" w:rsidR="00602C31" w:rsidRPr="00EE2FE4" w:rsidRDefault="00602C31" w:rsidP="004A4447">
      <w:pPr>
        <w:pStyle w:val="a9"/>
        <w:spacing w:before="0" w:beforeAutospacing="0" w:after="0" w:afterAutospacing="0"/>
        <w:ind w:firstLine="708"/>
        <w:jc w:val="both"/>
        <w:rPr>
          <w:sz w:val="28"/>
          <w:szCs w:val="28"/>
          <w:lang w:val="kk-KZ"/>
        </w:rPr>
      </w:pPr>
      <w:r w:rsidRPr="00EE2FE4">
        <w:rPr>
          <w:sz w:val="28"/>
          <w:szCs w:val="28"/>
          <w:lang w:val="kk-KZ"/>
        </w:rPr>
        <w:t>5. Қазақстанның білім беру саласын цифрландыруда бірқатар проблемалар бар, олардың себебі</w:t>
      </w:r>
      <w:r w:rsidR="00141E40">
        <w:rPr>
          <w:sz w:val="28"/>
          <w:szCs w:val="28"/>
          <w:lang w:val="kk-KZ"/>
        </w:rPr>
        <w:t xml:space="preserve"> </w:t>
      </w:r>
      <w:r w:rsidRPr="00EE2FE4">
        <w:rPr>
          <w:sz w:val="28"/>
          <w:szCs w:val="28"/>
          <w:lang w:val="kk-KZ"/>
        </w:rPr>
        <w:t>мемлекет</w:t>
      </w:r>
      <w:r w:rsidR="00141E40">
        <w:rPr>
          <w:sz w:val="28"/>
          <w:szCs w:val="28"/>
          <w:lang w:val="kk-KZ"/>
        </w:rPr>
        <w:t>тік</w:t>
      </w:r>
      <w:r w:rsidRPr="00EE2FE4">
        <w:rPr>
          <w:sz w:val="28"/>
          <w:szCs w:val="28"/>
          <w:lang w:val="kk-KZ"/>
        </w:rPr>
        <w:t xml:space="preserve"> цифрландыру саясатының тиімсіздігінде </w:t>
      </w:r>
      <w:r w:rsidR="00141E40">
        <w:rPr>
          <w:sz w:val="28"/>
          <w:szCs w:val="28"/>
          <w:lang w:val="kk-KZ"/>
        </w:rPr>
        <w:t xml:space="preserve">ғана </w:t>
      </w:r>
      <w:r w:rsidRPr="00EE2FE4">
        <w:rPr>
          <w:sz w:val="28"/>
          <w:szCs w:val="28"/>
          <w:lang w:val="kk-KZ"/>
        </w:rPr>
        <w:t>емес. Жаһандық ауқымдағы цифрландыру – үздіксіз, қарқынды әрі жылдам жетілетін, барған сайын күрделене түсетін үдеріс, сондықтан бұл бағыттағы басты мәселе – әлемдік даму трендтерінен қалыспау, өзгерістерге жылдам бейімделіп отыру. Отандық білім беру саласын цифрландыру</w:t>
      </w:r>
      <w:r w:rsidR="00141E40">
        <w:rPr>
          <w:sz w:val="28"/>
          <w:szCs w:val="28"/>
          <w:lang w:val="kk-KZ"/>
        </w:rPr>
        <w:t>дағы</w:t>
      </w:r>
      <w:r w:rsidRPr="00EE2FE4">
        <w:rPr>
          <w:sz w:val="28"/>
          <w:szCs w:val="28"/>
          <w:lang w:val="kk-KZ"/>
        </w:rPr>
        <w:t xml:space="preserve"> басты проблемалары жаһандық пандемия кезінде айқындалып, өзектілікке ие болды. </w:t>
      </w:r>
      <w:r w:rsidR="005541FF">
        <w:rPr>
          <w:sz w:val="28"/>
          <w:szCs w:val="28"/>
          <w:lang w:val="kk-KZ"/>
        </w:rPr>
        <w:t>Б</w:t>
      </w:r>
      <w:r w:rsidRPr="00EE2FE4">
        <w:rPr>
          <w:sz w:val="28"/>
          <w:szCs w:val="28"/>
          <w:lang w:val="kk-KZ"/>
        </w:rPr>
        <w:t xml:space="preserve">ұл проблемалар Қазақстан үшін ғана емес, бүкіл дүниежүзі елдеріндегі білім беру жүйелерінде ортақ сипатқа ие болды. Пандемия білім беру саласының цифрлық трансформациясын үдетіп, оған мықты серпін берді. Қазақстанның білім беру жүйесі төтенше жағдайда қашықтан оқытуға ауысқан кезд анықталған басты проблемалар: қала мен ауыл арасындағы Интернетке қолжетімділік айырмасы, ақпараттық теңсіздік, табыс деңгейі бойынша білім алушылар арасындағы цифрлық теңсіздік, Интернет қосылысы сапасының нашар болуы, оқыту платформаларының жұмысындағы техникалық ақаулар, оқыту контентінің сапасы мен санына қатысты мәселелер, онлайн оқытуды, білім алуда цифрлық технологияларды қолдануды реттейтін нормативті-құқықтық базаның және қашықтан оқытудың мемлекеттік стандарттары мен ережелерінің болмауы, оқытушылар мен білім алушылардың цифрлық сауатының жеткіліксіз болуы. Бұл мәселелердің басым бөлігі қазір үкімет тарапынан шешіліп жатыр, дегенмен қомақты инвестицияларды, кешенді өзгерістерді талап ететін мәселелерді шешуге әлі де бірталай уақыт қажет. </w:t>
      </w:r>
    </w:p>
    <w:p w14:paraId="353DF522" w14:textId="77777777" w:rsidR="00602C31" w:rsidRPr="00EE2FE4" w:rsidRDefault="00602C31" w:rsidP="004A4447">
      <w:pPr>
        <w:pStyle w:val="a9"/>
        <w:spacing w:before="0" w:beforeAutospacing="0" w:after="0" w:afterAutospacing="0"/>
        <w:ind w:firstLine="708"/>
        <w:jc w:val="both"/>
        <w:rPr>
          <w:sz w:val="28"/>
          <w:szCs w:val="28"/>
          <w:lang w:val="kk-KZ"/>
        </w:rPr>
      </w:pPr>
      <w:r w:rsidRPr="00EE2FE4">
        <w:rPr>
          <w:sz w:val="28"/>
          <w:szCs w:val="28"/>
          <w:lang w:val="kk-KZ"/>
        </w:rPr>
        <w:t xml:space="preserve">6. ҚР білім беру жүйесін цифрландыруға ықпал ететін негізгі факторларға: елдегі экономикалық және әлеуметтік ахуал, саяси және геосаяси жағдай, еңбек нарығындағы және білім беру саласындағы жаһандық трендтер, цифрлық технологиялардың дамуы, саланың кадрлық әлеуеті, ішкі білім беру нарығындағы өзгерістер, демографиялық, экологиялық, мәдени факторлар жатады. Білім беру саласы қоғам жүйесінің басқа салаларымен тығыз байланысты болатындықтан, бұл факторлардың барлығы цифрландыру процесіне ықпалын тигізеді. Сонымен қатар, білім беру саласын цифрландыру процесіне қатысушы тараптардың бұл процесті қабылдау факторы да ерекше маңызға ие. </w:t>
      </w:r>
    </w:p>
    <w:p w14:paraId="24F1EFE5" w14:textId="77777777" w:rsidR="00602C31" w:rsidRPr="00EE2FE4" w:rsidRDefault="00602C31" w:rsidP="004A4447">
      <w:pPr>
        <w:pStyle w:val="a9"/>
        <w:spacing w:before="0" w:beforeAutospacing="0" w:after="0" w:afterAutospacing="0"/>
        <w:ind w:firstLine="708"/>
        <w:jc w:val="both"/>
        <w:rPr>
          <w:sz w:val="28"/>
          <w:szCs w:val="28"/>
          <w:lang w:val="kk-KZ"/>
        </w:rPr>
      </w:pPr>
      <w:r w:rsidRPr="00EE2FE4">
        <w:rPr>
          <w:sz w:val="28"/>
          <w:szCs w:val="28"/>
          <w:lang w:val="kk-KZ"/>
        </w:rPr>
        <w:t>Білім беру</w:t>
      </w:r>
      <w:r w:rsidR="00141E40">
        <w:rPr>
          <w:sz w:val="28"/>
          <w:szCs w:val="28"/>
          <w:lang w:val="kk-KZ"/>
        </w:rPr>
        <w:t>дегі</w:t>
      </w:r>
      <w:r w:rsidRPr="00EE2FE4">
        <w:rPr>
          <w:sz w:val="28"/>
          <w:szCs w:val="28"/>
          <w:lang w:val="kk-KZ"/>
        </w:rPr>
        <w:t xml:space="preserve"> цифрлық трансформация үдерісінің негізгі индикаторлары: Интернетке қолжетімділік, білім беру ұйымдарының цифрлық  құрылғылармен қамтамасыз етілуі, цифрлық сауат, цифрлық оқу контенті, адам ресурстары, EdTech нарығының дамуы, инвестициялар, цифрлық айырманы азайту және цифрлық менеджмент ахуалына қарайтын болсақ, бұл көрсеткіштер негізінен Қазақстанның білім беру жүйесін цифрландыру процесінің жақсы қарқын алғанын және барлық бағытта жүзеге асырылып жатқанын көрсетеді. </w:t>
      </w:r>
      <w:r w:rsidR="00141E40">
        <w:rPr>
          <w:sz w:val="28"/>
          <w:szCs w:val="28"/>
          <w:lang w:val="kk-KZ"/>
        </w:rPr>
        <w:t>Б</w:t>
      </w:r>
      <w:r w:rsidRPr="00EE2FE4">
        <w:rPr>
          <w:sz w:val="28"/>
          <w:szCs w:val="28"/>
          <w:lang w:val="kk-KZ"/>
        </w:rPr>
        <w:t>ілім беру саласының қазіргі ахуал</w:t>
      </w:r>
      <w:r w:rsidR="00260C5C">
        <w:rPr>
          <w:sz w:val="28"/>
          <w:szCs w:val="28"/>
          <w:lang w:val="kk-KZ"/>
        </w:rPr>
        <w:t>ы</w:t>
      </w:r>
      <w:r w:rsidRPr="00EE2FE4">
        <w:rPr>
          <w:sz w:val="28"/>
          <w:szCs w:val="28"/>
          <w:lang w:val="kk-KZ"/>
        </w:rPr>
        <w:t xml:space="preserve"> мен </w:t>
      </w:r>
      <w:r w:rsidR="00260C5C">
        <w:rPr>
          <w:sz w:val="28"/>
          <w:szCs w:val="28"/>
          <w:lang w:val="kk-KZ"/>
        </w:rPr>
        <w:t xml:space="preserve">тұрақты </w:t>
      </w:r>
      <w:r w:rsidRPr="00EE2FE4">
        <w:rPr>
          <w:sz w:val="28"/>
          <w:szCs w:val="28"/>
          <w:lang w:val="kk-KZ"/>
        </w:rPr>
        <w:t>дамуын ескеретін болсақ, жалпы саланың ішкі факторлары оптимистік даму сценарийіне негіз бола алады. Дегенмен, саладан тыс, тіпті мемлекеттің ауқымынан тыс факторлардың ықтимал теріс не оң ықпалын назардан шығармау қажет.</w:t>
      </w:r>
    </w:p>
    <w:p w14:paraId="708CF629"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беру саласын цифрландыру </w:t>
      </w:r>
      <w:r w:rsidR="00C11832">
        <w:rPr>
          <w:rFonts w:ascii="Times New Roman" w:hAnsi="Times New Roman" w:cs="Times New Roman"/>
          <w:sz w:val="28"/>
          <w:szCs w:val="28"/>
          <w:lang w:val="kk-KZ"/>
        </w:rPr>
        <w:t xml:space="preserve">саясаты Қазақстанда </w:t>
      </w:r>
      <w:r w:rsidRPr="00EE2FE4">
        <w:rPr>
          <w:rFonts w:ascii="Times New Roman" w:hAnsi="Times New Roman" w:cs="Times New Roman"/>
          <w:sz w:val="28"/>
          <w:szCs w:val="28"/>
          <w:lang w:val="kk-KZ"/>
        </w:rPr>
        <w:t xml:space="preserve">жүйелі негізде қолға алынған. Мемлекет тарапынан жоспарлау, ұйымдастыру, реттеу, бақылау, заңнамалық қамтамасыз ету, қаржыландыру тетіктері толықтай қарастырылған. </w:t>
      </w:r>
      <w:r w:rsidR="00C11832">
        <w:rPr>
          <w:rFonts w:ascii="Times New Roman" w:hAnsi="Times New Roman" w:cs="Times New Roman"/>
          <w:sz w:val="28"/>
          <w:szCs w:val="28"/>
          <w:lang w:val="kk-KZ"/>
        </w:rPr>
        <w:t>Ц</w:t>
      </w:r>
      <w:r w:rsidRPr="00EE2FE4">
        <w:rPr>
          <w:rFonts w:ascii="Times New Roman" w:hAnsi="Times New Roman" w:cs="Times New Roman"/>
          <w:sz w:val="28"/>
          <w:szCs w:val="28"/>
          <w:lang w:val="kk-KZ"/>
        </w:rPr>
        <w:t xml:space="preserve">ифрландыру саясаты қоғам тарапынан қолдауға ие болып, жеке инвестициялар мен бастамалар түрінде көрініс тапқан. </w:t>
      </w:r>
      <w:r w:rsidR="00C11832">
        <w:rPr>
          <w:rFonts w:ascii="Times New Roman" w:hAnsi="Times New Roman" w:cs="Times New Roman"/>
          <w:sz w:val="28"/>
          <w:szCs w:val="28"/>
          <w:lang w:val="kk-KZ"/>
        </w:rPr>
        <w:t>С</w:t>
      </w:r>
      <w:r w:rsidRPr="00EE2FE4">
        <w:rPr>
          <w:rFonts w:ascii="Times New Roman" w:hAnsi="Times New Roman" w:cs="Times New Roman"/>
          <w:sz w:val="28"/>
          <w:szCs w:val="28"/>
          <w:lang w:val="kk-KZ"/>
        </w:rPr>
        <w:t>ыртқы және ішкі қауіп-қатерлердің алдын алып, мемлекет тарапынан тиісті шаралар қабылданып, белгіленген стратегиялық мақсаттардан ауытқымай, мемлекеттік бағдарламалар мен жоспарларды жүйелі әрі тиімді жүзеге асырған жағдайда Қазақстанның тек Орта Азия аумағында ғана емес, әлемдік деңгейде білім беру саласындағы цифрлық көшбасшыға айналуы мүмкіндігі бар. Сонымен бірге, цифрландыру, цифрлық трансформация процесінің үздіксіз сипатқа ие болатынын ескере отырып, бұл бағытта бірізділікті сақтау және үнемі өзгерісте болатын сыртқы жағдайларға бейімделе білу білім беру саласын цифрландыру саясатының басты қағидатына айналуы тиіс.</w:t>
      </w:r>
    </w:p>
    <w:p w14:paraId="6ACC7828"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b/>
          <w:bCs/>
          <w:sz w:val="28"/>
          <w:szCs w:val="28"/>
          <w:lang w:val="kk-KZ"/>
        </w:rPr>
        <w:t>Диссертациялық зерттеудің теориялық және практикалық маңызы</w:t>
      </w:r>
      <w:r w:rsidRPr="00EE2FE4">
        <w:rPr>
          <w:rFonts w:ascii="Times New Roman" w:hAnsi="Times New Roman" w:cs="Times New Roman"/>
          <w:sz w:val="28"/>
          <w:szCs w:val="28"/>
          <w:lang w:val="kk-KZ"/>
        </w:rPr>
        <w:t xml:space="preserve"> тақырыптың өзектілігімен, зерттеу жұмысының ғылыми-теориялық және қолданбалы аспектілерінің үйлесімімен айқындалады. </w:t>
      </w:r>
      <w:r w:rsidR="00305766">
        <w:rPr>
          <w:rFonts w:ascii="Times New Roman" w:hAnsi="Times New Roman" w:cs="Times New Roman"/>
          <w:sz w:val="28"/>
          <w:szCs w:val="28"/>
          <w:lang w:val="kk-KZ"/>
        </w:rPr>
        <w:t xml:space="preserve">Зерттеудің </w:t>
      </w:r>
      <w:r w:rsidRPr="00EE2FE4">
        <w:rPr>
          <w:rFonts w:ascii="Times New Roman" w:hAnsi="Times New Roman" w:cs="Times New Roman"/>
          <w:sz w:val="28"/>
          <w:szCs w:val="28"/>
          <w:lang w:val="kk-KZ"/>
        </w:rPr>
        <w:t xml:space="preserve">теориялық маңызы оның отандық саясаттану ғылымында білім беру саласын цифрландыру саясатына терең жүйелі саясаттанушылық талдау жасалған алғашқы еңбек екендігінде. Зерттеу жұмысындағы теориялық тұжырымдар мен түйіндерді білім беру саласының менеджерлері мен мамандары, саясаткерлер мен цифрландыру саласының сарапшылары сараптамалық және практикалық материал ретінде қолдана алады. </w:t>
      </w:r>
    </w:p>
    <w:p w14:paraId="412A7AB6" w14:textId="77777777" w:rsidR="00602C31" w:rsidRPr="00460AFA"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Зерттеу жұмысы</w:t>
      </w:r>
      <w:r w:rsidR="00305766">
        <w:rPr>
          <w:rFonts w:ascii="Times New Roman" w:hAnsi="Times New Roman" w:cs="Times New Roman"/>
          <w:sz w:val="28"/>
          <w:szCs w:val="28"/>
          <w:lang w:val="kk-KZ"/>
        </w:rPr>
        <w:t>ның</w:t>
      </w:r>
      <w:r w:rsidRPr="00EE2FE4">
        <w:rPr>
          <w:rFonts w:ascii="Times New Roman" w:hAnsi="Times New Roman" w:cs="Times New Roman"/>
          <w:sz w:val="28"/>
          <w:szCs w:val="28"/>
          <w:lang w:val="kk-KZ"/>
        </w:rPr>
        <w:t xml:space="preserve"> тәжірибелік маңызы он</w:t>
      </w:r>
      <w:r w:rsidR="00305766">
        <w:rPr>
          <w:rFonts w:ascii="Times New Roman" w:hAnsi="Times New Roman" w:cs="Times New Roman"/>
          <w:sz w:val="28"/>
          <w:szCs w:val="28"/>
          <w:lang w:val="kk-KZ"/>
        </w:rPr>
        <w:t>ың</w:t>
      </w:r>
      <w:r w:rsidRPr="00EE2FE4">
        <w:rPr>
          <w:rFonts w:ascii="Times New Roman" w:hAnsi="Times New Roman" w:cs="Times New Roman"/>
          <w:sz w:val="28"/>
          <w:szCs w:val="28"/>
          <w:lang w:val="kk-KZ"/>
        </w:rPr>
        <w:t xml:space="preserve"> нәтижелер</w:t>
      </w:r>
      <w:r w:rsidR="00305766">
        <w:rPr>
          <w:rFonts w:ascii="Times New Roman" w:hAnsi="Times New Roman" w:cs="Times New Roman"/>
          <w:sz w:val="28"/>
          <w:szCs w:val="28"/>
          <w:lang w:val="kk-KZ"/>
        </w:rPr>
        <w:t>ін</w:t>
      </w:r>
      <w:r w:rsidRPr="00EE2FE4">
        <w:rPr>
          <w:rFonts w:ascii="Times New Roman" w:hAnsi="Times New Roman" w:cs="Times New Roman"/>
          <w:sz w:val="28"/>
          <w:szCs w:val="28"/>
          <w:lang w:val="kk-KZ"/>
        </w:rPr>
        <w:t>ің Қ</w:t>
      </w:r>
      <w:r w:rsidR="00305766">
        <w:rPr>
          <w:rFonts w:ascii="Times New Roman" w:hAnsi="Times New Roman" w:cs="Times New Roman"/>
          <w:sz w:val="28"/>
          <w:szCs w:val="28"/>
          <w:lang w:val="kk-KZ"/>
        </w:rPr>
        <w:t>Р</w:t>
      </w:r>
      <w:r w:rsidRPr="00EE2FE4">
        <w:rPr>
          <w:rFonts w:ascii="Times New Roman" w:hAnsi="Times New Roman" w:cs="Times New Roman"/>
          <w:sz w:val="28"/>
          <w:szCs w:val="28"/>
          <w:lang w:val="kk-KZ"/>
        </w:rPr>
        <w:t xml:space="preserve"> білім беру саласын цифрландыру саясатын әрі қарай жетілдіру және болашақта даму бағыттары мен басымдықтарын анықтау бойынша оңтайлы шешімдер қабылдауда қолдану мүмкіндігімен негізделген. Диссертациялық зерттеудің материалдарын педагогика және саясаттану, мемлекеттік басқару салаларының мамандарын даярлауда арнайы курс ретінде немесе жалпы пәндерге қосалқы құрал ретінде пайдалануға болады. </w:t>
      </w:r>
    </w:p>
    <w:p w14:paraId="15B26C6A" w14:textId="77777777" w:rsidR="00602C31" w:rsidRPr="00EE2FE4" w:rsidRDefault="00602C31" w:rsidP="004A4447">
      <w:pPr>
        <w:ind w:firstLine="708"/>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Зерттеу нәтижелерінің сыннан өтуі және мақұлдануы</w:t>
      </w:r>
    </w:p>
    <w:p w14:paraId="78F5DF3E"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Зерттеу жұмысының негізгі идеялары, нәтижелері мен қорытындылары 6 ғылыми еңбекте көрініс тапты, оның ішінде: Scopus мәліметтер базасына кірген Италияның </w:t>
      </w:r>
      <w:r w:rsidR="00460AFA">
        <w:rPr>
          <w:rFonts w:ascii="Times New Roman" w:hAnsi="Times New Roman" w:cs="Times New Roman"/>
          <w:sz w:val="28"/>
          <w:szCs w:val="28"/>
          <w:lang w:val="kk-KZ"/>
        </w:rPr>
        <w:t>«</w:t>
      </w:r>
      <w:r w:rsidRPr="00EE2FE4">
        <w:rPr>
          <w:rFonts w:ascii="Times New Roman" w:hAnsi="Times New Roman" w:cs="Times New Roman"/>
          <w:sz w:val="28"/>
          <w:szCs w:val="28"/>
          <w:lang w:val="kk-KZ"/>
        </w:rPr>
        <w:t>Rivista di studi sulla sostenibilita</w:t>
      </w:r>
      <w:r w:rsidR="00460AFA">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халықаралық ғылыми журналында жарық көрген «State policy of sustainable digitalization of Kazakhstan education in the experience of transformation during the pandemic period» атты мақалада көрініс тапты. Сонымен бірге, халықаралық конференциялардың материалдары мен Қазақстанның басылымдарында зерттеу тақырыбы бойынша 5 ғылыми мақала жарияланған, олар: </w:t>
      </w:r>
    </w:p>
    <w:p w14:paraId="0B824B55"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1. </w:t>
      </w:r>
      <w:r w:rsidRPr="00EE2FE4">
        <w:rPr>
          <w:rFonts w:ascii="Times New Roman" w:hAnsi="Times New Roman" w:cs="Times New Roman"/>
          <w:sz w:val="28"/>
          <w:szCs w:val="28"/>
          <w:lang w:val="en-US"/>
        </w:rPr>
        <w:t>Digital technologies and their impact on the educational policy of the state</w:t>
      </w:r>
      <w:r w:rsidRPr="00EE2FE4">
        <w:rPr>
          <w:rFonts w:ascii="Times New Roman" w:hAnsi="Times New Roman" w:cs="Times New Roman"/>
          <w:sz w:val="28"/>
          <w:szCs w:val="28"/>
          <w:lang w:val="kk-KZ"/>
        </w:rPr>
        <w:t xml:space="preserve"> // «Қоғам және Дәуір» ғылыми-сараптамалық журналы</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616900">
        <w:rPr>
          <w:rFonts w:ascii="Times New Roman" w:hAnsi="Times New Roman" w:cs="Times New Roman"/>
          <w:sz w:val="28"/>
          <w:szCs w:val="28"/>
          <w:lang w:val="kk-KZ"/>
        </w:rPr>
        <w:t xml:space="preserve">– 2022. – </w:t>
      </w:r>
      <w:r w:rsidRPr="00EE2FE4">
        <w:rPr>
          <w:rFonts w:ascii="Times New Roman" w:hAnsi="Times New Roman" w:cs="Times New Roman"/>
          <w:sz w:val="28"/>
          <w:szCs w:val="28"/>
          <w:lang w:val="kk-KZ"/>
        </w:rPr>
        <w:t xml:space="preserve">№1(73). </w:t>
      </w:r>
      <w:r w:rsidR="00616900">
        <w:rPr>
          <w:rFonts w:ascii="Times New Roman" w:hAnsi="Times New Roman" w:cs="Times New Roman"/>
          <w:sz w:val="28"/>
          <w:szCs w:val="28"/>
          <w:lang w:val="kk-KZ"/>
        </w:rPr>
        <w:t xml:space="preserve">– Б. </w:t>
      </w:r>
      <w:r w:rsidRPr="00EE2FE4">
        <w:rPr>
          <w:rFonts w:ascii="Times New Roman" w:hAnsi="Times New Roman" w:cs="Times New Roman"/>
          <w:sz w:val="28"/>
          <w:szCs w:val="28"/>
          <w:lang w:val="kk-KZ"/>
        </w:rPr>
        <w:t>52</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62. </w:t>
      </w:r>
    </w:p>
    <w:p w14:paraId="2090AE75"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2. </w:t>
      </w:r>
      <w:r w:rsidRPr="00EE2FE4">
        <w:rPr>
          <w:rFonts w:ascii="Times New Roman" w:hAnsi="Times New Roman" w:cs="Times New Roman"/>
          <w:sz w:val="28"/>
          <w:szCs w:val="28"/>
        </w:rPr>
        <w:t>Цифровое образование как фактор</w:t>
      </w:r>
      <w:r w:rsidRPr="00EE2FE4">
        <w:rPr>
          <w:rFonts w:ascii="Times New Roman" w:hAnsi="Times New Roman" w:cs="Times New Roman"/>
          <w:sz w:val="28"/>
          <w:szCs w:val="28"/>
          <w:lang w:val="kk-KZ"/>
        </w:rPr>
        <w:t xml:space="preserve"> к</w:t>
      </w:r>
      <w:proofErr w:type="spellStart"/>
      <w:r w:rsidRPr="00EE2FE4">
        <w:rPr>
          <w:rFonts w:ascii="Times New Roman" w:hAnsi="Times New Roman" w:cs="Times New Roman"/>
          <w:sz w:val="28"/>
          <w:szCs w:val="28"/>
        </w:rPr>
        <w:t>онкурентоспособности</w:t>
      </w:r>
      <w:proofErr w:type="spellEnd"/>
      <w:r w:rsidRPr="00EE2FE4">
        <w:rPr>
          <w:rFonts w:ascii="Times New Roman" w:hAnsi="Times New Roman" w:cs="Times New Roman"/>
          <w:sz w:val="28"/>
          <w:szCs w:val="28"/>
        </w:rPr>
        <w:t xml:space="preserve"> государства</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Россия и Европа: связь культуры и экономики: материалы </w:t>
      </w:r>
      <w:r w:rsidR="00616900">
        <w:rPr>
          <w:rFonts w:ascii="Times New Roman" w:hAnsi="Times New Roman" w:cs="Times New Roman"/>
          <w:sz w:val="28"/>
          <w:szCs w:val="28"/>
          <w:lang w:val="kk-KZ"/>
        </w:rPr>
        <w:t>28-й</w:t>
      </w:r>
      <w:r w:rsidRPr="00EE2FE4">
        <w:rPr>
          <w:rFonts w:ascii="Times New Roman" w:hAnsi="Times New Roman" w:cs="Times New Roman"/>
          <w:sz w:val="28"/>
          <w:szCs w:val="28"/>
          <w:lang w:val="kk-KZ"/>
        </w:rPr>
        <w:t xml:space="preserve"> международной научно-практической конференции</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Прага, </w:t>
      </w:r>
      <w:r w:rsidR="00616900">
        <w:rPr>
          <w:rFonts w:ascii="Times New Roman" w:hAnsi="Times New Roman" w:cs="Times New Roman"/>
          <w:sz w:val="28"/>
          <w:szCs w:val="28"/>
          <w:lang w:val="kk-KZ"/>
        </w:rPr>
        <w:t xml:space="preserve">2020 – </w:t>
      </w:r>
      <w:r w:rsidRPr="00EE2FE4">
        <w:rPr>
          <w:rFonts w:ascii="Times New Roman" w:hAnsi="Times New Roman" w:cs="Times New Roman"/>
          <w:sz w:val="28"/>
          <w:szCs w:val="28"/>
          <w:lang w:val="kk-KZ"/>
        </w:rPr>
        <w:t>С. 113-118</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69818948"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3. Оценка государственной политики РК в сфере цифровизации образования и влияния пандемии на процесс цифровой трансформации образовательной отрасли страны</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Proceedings of the 1st International Scientific Conference «Interdisciplinary Science Studies» </w:t>
      </w:r>
      <w:r w:rsidR="00616900">
        <w:rPr>
          <w:rFonts w:ascii="Times New Roman" w:hAnsi="Times New Roman" w:cs="Times New Roman"/>
          <w:sz w:val="28"/>
          <w:szCs w:val="28"/>
          <w:lang w:val="kk-KZ"/>
        </w:rPr>
        <w:t>(</w:t>
      </w:r>
      <w:r w:rsidR="00616900" w:rsidRPr="00EE2FE4">
        <w:rPr>
          <w:rFonts w:ascii="Times New Roman" w:hAnsi="Times New Roman" w:cs="Times New Roman"/>
          <w:sz w:val="28"/>
          <w:szCs w:val="28"/>
          <w:lang w:val="kk-KZ"/>
        </w:rPr>
        <w:t>Dublin,</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2023. </w:t>
      </w:r>
      <w:r w:rsidR="00616900">
        <w:rPr>
          <w:rFonts w:ascii="Times New Roman" w:hAnsi="Times New Roman" w:cs="Times New Roman"/>
          <w:sz w:val="28"/>
          <w:szCs w:val="28"/>
          <w:lang w:val="kk-KZ"/>
        </w:rPr>
        <w:t>– Р.</w:t>
      </w:r>
      <w:r w:rsidRPr="00EE2FE4">
        <w:rPr>
          <w:rFonts w:ascii="Times New Roman" w:hAnsi="Times New Roman" w:cs="Times New Roman"/>
          <w:sz w:val="28"/>
          <w:szCs w:val="28"/>
          <w:lang w:val="kk-KZ"/>
        </w:rPr>
        <w:t xml:space="preserve"> 132-135</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297C73A3" w14:textId="6AB18EB3" w:rsidR="00602C31" w:rsidRPr="00EE2FE4" w:rsidRDefault="00602C31" w:rsidP="00BC17DB">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4. Қазақстанның білім беру саласындағы цифрлық трансформация тәжірибесін талдау // </w:t>
      </w:r>
      <w:r w:rsidR="00BC17DB" w:rsidRPr="00BC17DB">
        <w:rPr>
          <w:rFonts w:ascii="Times New Roman" w:hAnsi="Times New Roman" w:cs="Times New Roman"/>
          <w:sz w:val="28"/>
          <w:szCs w:val="28"/>
          <w:lang w:val="kk-KZ"/>
        </w:rPr>
        <w:t>Л.Н. Гумилев атындағы ЕҰУ Хабаршысы.</w:t>
      </w:r>
      <w:r w:rsidR="00BC17DB">
        <w:rPr>
          <w:rFonts w:ascii="Times New Roman" w:hAnsi="Times New Roman" w:cs="Times New Roman"/>
          <w:sz w:val="28"/>
          <w:szCs w:val="28"/>
          <w:lang w:val="kk-KZ"/>
        </w:rPr>
        <w:t xml:space="preserve"> </w:t>
      </w:r>
      <w:r w:rsidR="00BC17DB" w:rsidRPr="00BC17DB">
        <w:rPr>
          <w:rFonts w:ascii="Times New Roman" w:hAnsi="Times New Roman" w:cs="Times New Roman"/>
          <w:sz w:val="28"/>
          <w:szCs w:val="28"/>
          <w:lang w:val="kk-KZ"/>
        </w:rPr>
        <w:t>Саяси ғылымдар, Аймақтану, Шығыстану, Түркітану сериясы</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2022. </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№2(139). – </w:t>
      </w:r>
      <w:r w:rsidR="00616900">
        <w:rPr>
          <w:rFonts w:ascii="Times New Roman" w:hAnsi="Times New Roman" w:cs="Times New Roman"/>
          <w:sz w:val="28"/>
          <w:szCs w:val="28"/>
          <w:lang w:val="kk-KZ"/>
        </w:rPr>
        <w:t xml:space="preserve">Б. </w:t>
      </w:r>
      <w:r w:rsidRPr="00EE2FE4">
        <w:rPr>
          <w:rFonts w:ascii="Times New Roman" w:hAnsi="Times New Roman" w:cs="Times New Roman"/>
          <w:sz w:val="28"/>
          <w:szCs w:val="28"/>
          <w:lang w:val="kk-KZ"/>
        </w:rPr>
        <w:t>7</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17. </w:t>
      </w:r>
    </w:p>
    <w:p w14:paraId="266CFDF2" w14:textId="77777777" w:rsidR="00602C31" w:rsidRPr="00EE2FE4" w:rsidRDefault="00602C31"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5. Пандемия кезіндегі Қазақстанның білім беру саласын цифрлық трансформациялаудағы мемлекеттік саясат // Қоғам және Дәуір</w:t>
      </w:r>
      <w:r w:rsidR="00616900">
        <w:rPr>
          <w:rFonts w:ascii="Times New Roman" w:hAnsi="Times New Roman" w:cs="Times New Roman"/>
          <w:sz w:val="28"/>
          <w:szCs w:val="28"/>
          <w:lang w:val="kk-KZ"/>
        </w:rPr>
        <w:t xml:space="preserve">. – 2022. – </w:t>
      </w:r>
      <w:r w:rsidRPr="00EE2FE4">
        <w:rPr>
          <w:rFonts w:ascii="Times New Roman" w:hAnsi="Times New Roman" w:cs="Times New Roman"/>
          <w:sz w:val="28"/>
          <w:szCs w:val="28"/>
          <w:lang w:val="kk-KZ"/>
        </w:rPr>
        <w:t xml:space="preserve">№3(75). </w:t>
      </w:r>
      <w:r w:rsidR="00616900">
        <w:rPr>
          <w:rFonts w:ascii="Times New Roman" w:hAnsi="Times New Roman" w:cs="Times New Roman"/>
          <w:sz w:val="28"/>
          <w:szCs w:val="28"/>
          <w:lang w:val="kk-KZ"/>
        </w:rPr>
        <w:t xml:space="preserve">– Б. </w:t>
      </w:r>
      <w:r w:rsidRPr="00EE2FE4">
        <w:rPr>
          <w:rFonts w:ascii="Times New Roman" w:hAnsi="Times New Roman" w:cs="Times New Roman"/>
          <w:sz w:val="28"/>
          <w:szCs w:val="28"/>
          <w:lang w:val="kk-KZ"/>
        </w:rPr>
        <w:t>81</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92. </w:t>
      </w:r>
    </w:p>
    <w:p w14:paraId="3E56FC90"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Зерттеу жұмысының тақырыбы бойынша авторы білім берудің мемлекеттік және жеке секторларын цифрландыру бойынша едәуір тәжірибе жинақтаған: «Daryn.online» білім беру платформасының бастапқы қалыптасу кезеңінде жобаны дамытуға барынша атсалысып, Шымкент қаласы бойынша аймақтық франшиза иегері ретінде EdTech саласында қызмет еткен. </w:t>
      </w:r>
      <w:r w:rsidR="000D70EA">
        <w:rPr>
          <w:rFonts w:ascii="Times New Roman" w:hAnsi="Times New Roman" w:cs="Times New Roman"/>
          <w:sz w:val="28"/>
          <w:szCs w:val="28"/>
          <w:lang w:val="kk-KZ"/>
        </w:rPr>
        <w:t>М</w:t>
      </w:r>
      <w:r w:rsidRPr="00EE2FE4">
        <w:rPr>
          <w:rFonts w:ascii="Times New Roman" w:hAnsi="Times New Roman" w:cs="Times New Roman"/>
          <w:sz w:val="28"/>
          <w:szCs w:val="28"/>
          <w:lang w:val="kk-KZ"/>
        </w:rPr>
        <w:t>ектепке дейінгі білім беру мекемелері, балабақша</w:t>
      </w:r>
      <w:r w:rsidR="00EC73AF">
        <w:rPr>
          <w:rFonts w:ascii="Times New Roman" w:hAnsi="Times New Roman" w:cs="Times New Roman"/>
          <w:sz w:val="28"/>
          <w:szCs w:val="28"/>
          <w:lang w:val="kk-KZ"/>
        </w:rPr>
        <w:t xml:space="preserve"> тәрбиеленушілері </w:t>
      </w:r>
      <w:r w:rsidRPr="00EE2FE4">
        <w:rPr>
          <w:rFonts w:ascii="Times New Roman" w:hAnsi="Times New Roman" w:cs="Times New Roman"/>
          <w:sz w:val="28"/>
          <w:szCs w:val="28"/>
          <w:lang w:val="kk-KZ"/>
        </w:rPr>
        <w:t>мен ата-аналар</w:t>
      </w:r>
      <w:r w:rsidR="00EC73AF">
        <w:rPr>
          <w:rFonts w:ascii="Times New Roman" w:hAnsi="Times New Roman" w:cs="Times New Roman"/>
          <w:sz w:val="28"/>
          <w:szCs w:val="28"/>
          <w:lang w:val="kk-KZ"/>
        </w:rPr>
        <w:t>ға</w:t>
      </w:r>
      <w:r w:rsidRPr="00EE2FE4">
        <w:rPr>
          <w:rFonts w:ascii="Times New Roman" w:hAnsi="Times New Roman" w:cs="Times New Roman"/>
          <w:sz w:val="28"/>
          <w:szCs w:val="28"/>
          <w:lang w:val="kk-KZ"/>
        </w:rPr>
        <w:t xml:space="preserve"> арналған «Munarat» мобильді қосымшасының бастамашысы әрі әзірлеушісі, ҰБТ, ТЖБ және БЖБ тапсыруға, Назарбаев Зияткерлік мектептері мен Білім-инновация лицейлеріне түсу емтихандарына дайындалуға</w:t>
      </w:r>
      <w:r w:rsidR="000D70EA">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оқушылардың үлгерімін арттыруға</w:t>
      </w:r>
      <w:r w:rsidR="000D70EA">
        <w:rPr>
          <w:rFonts w:ascii="Times New Roman" w:hAnsi="Times New Roman" w:cs="Times New Roman"/>
          <w:sz w:val="28"/>
          <w:szCs w:val="28"/>
          <w:lang w:val="kk-KZ"/>
        </w:rPr>
        <w:t xml:space="preserve"> арналған</w:t>
      </w:r>
      <w:r w:rsidRPr="00EE2FE4">
        <w:rPr>
          <w:rFonts w:ascii="Times New Roman" w:hAnsi="Times New Roman" w:cs="Times New Roman"/>
          <w:sz w:val="28"/>
          <w:szCs w:val="28"/>
          <w:lang w:val="kk-KZ"/>
        </w:rPr>
        <w:t xml:space="preserve"> «Uonline.kz» онлайн платформасының; жасөспірімдер мен бүлдіршіндерге арналған заманауи контент өндіретін қазақстандық тұңғыш жоба «OrdaGen» мобильді қосымшасын әзірлеген «Ордаген» компаниясының құрылтайшысы ретінде білім беру саласын цифрландыр</w:t>
      </w:r>
      <w:r w:rsidR="00F97636">
        <w:rPr>
          <w:rFonts w:ascii="Times New Roman" w:hAnsi="Times New Roman" w:cs="Times New Roman"/>
          <w:sz w:val="28"/>
          <w:szCs w:val="28"/>
          <w:lang w:val="kk-KZ"/>
        </w:rPr>
        <w:t>уда тәжірибе жинақтаған</w:t>
      </w:r>
      <w:r w:rsidRPr="00EE2FE4">
        <w:rPr>
          <w:rFonts w:ascii="Times New Roman" w:hAnsi="Times New Roman" w:cs="Times New Roman"/>
          <w:sz w:val="28"/>
          <w:szCs w:val="28"/>
          <w:lang w:val="kk-KZ"/>
        </w:rPr>
        <w:t xml:space="preserve">. </w:t>
      </w:r>
    </w:p>
    <w:p w14:paraId="2A23FD60"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цифрландырудың шетелдік тәжірибесін зерттеу мақсатында 2022 жылы қаңтар айында АҚШ-тың Вашингтон университеті жанындағы Elliot School of International Affairs жоғары оқу орнында ғылыми тағылымдамадан өтіп, зерттеу тақырыбы бойынша университет кітапханасының библиография қорымен танысып, А</w:t>
      </w:r>
      <w:r w:rsidR="00460AFA">
        <w:rPr>
          <w:rFonts w:ascii="Times New Roman" w:hAnsi="Times New Roman" w:cs="Times New Roman"/>
          <w:sz w:val="28"/>
          <w:szCs w:val="28"/>
          <w:lang w:val="kk-KZ"/>
        </w:rPr>
        <w:t>ҚШ</w:t>
      </w:r>
      <w:r w:rsidRPr="00EE2FE4">
        <w:rPr>
          <w:rFonts w:ascii="Times New Roman" w:hAnsi="Times New Roman" w:cs="Times New Roman"/>
          <w:sz w:val="28"/>
          <w:szCs w:val="28"/>
          <w:lang w:val="kk-KZ"/>
        </w:rPr>
        <w:t xml:space="preserve"> білім беру жүйесін цифрландыру барысы мен бұл бағыттағы үздік жобаларды зерттеген.</w:t>
      </w:r>
    </w:p>
    <w:p w14:paraId="41BC1647" w14:textId="77777777" w:rsidR="00602C31" w:rsidRPr="00EE2FE4" w:rsidRDefault="00602C31" w:rsidP="004A4447">
      <w:pPr>
        <w:ind w:firstLine="708"/>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Диссертацияның құрылымы</w:t>
      </w:r>
    </w:p>
    <w:p w14:paraId="3B556CB2" w14:textId="39899FB9" w:rsidR="004A4447" w:rsidRPr="00612740" w:rsidRDefault="00602C31" w:rsidP="00612740">
      <w:pPr>
        <w:ind w:firstLine="708"/>
        <w:jc w:val="both"/>
        <w:rPr>
          <w:rFonts w:ascii="Times New Roman" w:hAnsi="Times New Roman" w:cs="Times New Roman"/>
          <w:b/>
          <w:bCs/>
          <w:sz w:val="28"/>
          <w:szCs w:val="28"/>
          <w:lang w:val="kk-KZ"/>
        </w:rPr>
      </w:pPr>
      <w:r w:rsidRPr="00EE2FE4">
        <w:rPr>
          <w:rFonts w:ascii="Times New Roman" w:hAnsi="Times New Roman" w:cs="Times New Roman"/>
          <w:sz w:val="28"/>
          <w:szCs w:val="28"/>
          <w:lang w:val="kk-KZ"/>
        </w:rPr>
        <w:t xml:space="preserve">Диссертацияның құрылымы кіріспеден, үш бөлімнен, қорытынды бөлімнен, пайдаланылған әдебиеттер тізімінен және қосымшадан тұрады. </w:t>
      </w:r>
    </w:p>
    <w:p w14:paraId="5737C74C" w14:textId="77777777" w:rsidR="000D2082" w:rsidRPr="00EE2FE4" w:rsidRDefault="00C32AA2" w:rsidP="004A4447">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1 БІЛІМ БЕРУ САЛАСЫН ЦИФРЛАНДЫРУ САЯСАТЫН ЗЕРТТЕУДІҢ ТЕОРИЯЛЫҚ-ӘДІСНАМАЛЫҚ НЕГІЗДЕРІ</w:t>
      </w:r>
    </w:p>
    <w:p w14:paraId="11E59843" w14:textId="77777777" w:rsidR="000D2082" w:rsidRPr="00EE2FE4" w:rsidRDefault="000D2082" w:rsidP="004A4447">
      <w:pPr>
        <w:ind w:firstLine="709"/>
        <w:jc w:val="both"/>
        <w:rPr>
          <w:rFonts w:ascii="Times New Roman" w:hAnsi="Times New Roman" w:cs="Times New Roman"/>
          <w:b/>
          <w:bCs/>
          <w:sz w:val="28"/>
          <w:szCs w:val="28"/>
          <w:lang w:val="kk-KZ"/>
        </w:rPr>
      </w:pPr>
    </w:p>
    <w:p w14:paraId="300EFA2A" w14:textId="77777777" w:rsidR="000D2082" w:rsidRPr="00EE2FE4" w:rsidRDefault="000D2082" w:rsidP="004A4447">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1.1 Білім беру жүйесін цифрландыру саясатының тұжырымдамалық-теориялық негіздемесі</w:t>
      </w:r>
    </w:p>
    <w:p w14:paraId="499FDD1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Цифрлық технологиялар қоғам мен экономиканың ажырамас бөлігіне айналған қазіргі заманда цифрлық форматқа көшіру, цифрландыру, цифрлық трансформация терминдері жиі қолданылады. Біздің зерттеуіміз білім беру саласын цифрландыруға, бұл бағыттағы мемлекеттік саясатқа қатысты болғандықтан, алдымен цифрландыру, білім беру саласын цифрландыру ұғымдарының мағынасын анықтап, біздің қоғамда айналымға енді еніп келе жатқан жаңа терминнің пайда болу тарихына, оның мән-мағынасының қалай өзгеріп, түрленгеніне тоқталып өту қажет.</w:t>
      </w:r>
    </w:p>
    <w:p w14:paraId="14F1D8A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Ғалымдар цифрлану терминін түрліше түсініп, әртүрлі мағынада қолданады, кейде оның анықтамалары бір-біріне қайшы келіп те жатады. Мұның басты себебі – цифрландыру кейінгі уақытта пайда болып, әлі толық зерттеліп болмаған, нәтижелері жайлы нақты ақпарат әлі жеткілікті шамада жинақтала қоймаған үдеріс. Енді бір себебі – бұл терминнің шетелде пайда болып, өзге тілдерге аудару барысында бұрмалануында немесе бірнеше баламасы бар атаулар арқылы анықталуында.</w:t>
      </w:r>
    </w:p>
    <w:p w14:paraId="1D107C7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Мәселен, алғашында ақпараттық технологиялар саласына қатысты пайда болып, кейін басқа салаларға да кеңінен енген цифрландыру терминіне дейін алдымен ағылшын тілінде informatization – ақпараттандыру атауы пайда болды. Ақпараттандыру мен цифрландыруға ортақ нәрсе – ақпараттық технологиялар мен ақпаратты цифрлы нұсқаға көшіру.</w:t>
      </w:r>
    </w:p>
    <w:p w14:paraId="1C82E0B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Ақпараттандыру термині қазақ тіліне орыс тіліндегі «информатизация» сөзінен аударылып, қолданысқа енген. Ал орыс тіліне «информатика» сөзі </w:t>
      </w:r>
      <w:r w:rsidRPr="00616900">
        <w:rPr>
          <w:rFonts w:ascii="Times New Roman" w:hAnsi="Times New Roman" w:cs="Times New Roman"/>
          <w:sz w:val="28"/>
          <w:szCs w:val="28"/>
          <w:lang w:val="kk-KZ"/>
        </w:rPr>
        <w:t xml:space="preserve">француз тіліндегі information (ақпарат) және </w:t>
      </w:r>
      <w:r w:rsidRPr="00616900">
        <w:rPr>
          <w:rFonts w:ascii="Times New Roman" w:hAnsi="Times New Roman" w:cs="Times New Roman"/>
          <w:bCs/>
          <w:i/>
          <w:iCs/>
          <w:sz w:val="28"/>
          <w:szCs w:val="28"/>
          <w:lang w:val="kk-KZ"/>
        </w:rPr>
        <w:t>automatique</w:t>
      </w:r>
      <w:r w:rsidRPr="00616900">
        <w:rPr>
          <w:rFonts w:ascii="Times New Roman" w:hAnsi="Times New Roman" w:cs="Times New Roman"/>
          <w:sz w:val="28"/>
          <w:szCs w:val="28"/>
          <w:lang w:val="kk-KZ"/>
        </w:rPr>
        <w:t xml:space="preserve"> (автоматика) сөздерінен құралған </w:t>
      </w:r>
      <w:r w:rsidRPr="00616900">
        <w:rPr>
          <w:rFonts w:ascii="Times New Roman" w:hAnsi="Times New Roman" w:cs="Times New Roman"/>
          <w:bCs/>
          <w:i/>
          <w:iCs/>
          <w:sz w:val="28"/>
          <w:szCs w:val="28"/>
          <w:lang w:val="kk-KZ"/>
        </w:rPr>
        <w:t>informatique</w:t>
      </w:r>
      <w:r w:rsidRPr="00616900">
        <w:rPr>
          <w:rFonts w:ascii="Times New Roman" w:hAnsi="Times New Roman" w:cs="Times New Roman"/>
          <w:sz w:val="28"/>
          <w:szCs w:val="28"/>
          <w:lang w:val="kk-KZ"/>
        </w:rPr>
        <w:t xml:space="preserve"> атауының транскрипциясы ретінде енген. АҚШ пен Англияда бұл сала </w:t>
      </w:r>
      <w:r w:rsidRPr="00616900">
        <w:rPr>
          <w:rFonts w:ascii="Times New Roman" w:hAnsi="Times New Roman" w:cs="Times New Roman"/>
          <w:bCs/>
          <w:i/>
          <w:iCs/>
          <w:sz w:val="28"/>
          <w:szCs w:val="28"/>
          <w:lang w:val="kk-KZ"/>
        </w:rPr>
        <w:t>Computer Science</w:t>
      </w:r>
      <w:r w:rsidRPr="00616900">
        <w:rPr>
          <w:rFonts w:ascii="Times New Roman" w:hAnsi="Times New Roman" w:cs="Times New Roman"/>
          <w:sz w:val="28"/>
          <w:szCs w:val="28"/>
          <w:lang w:val="kk-KZ"/>
        </w:rPr>
        <w:t xml:space="preserve"> (есептегіш машиналарды зерттейтін ғылым) деп аталады. Дания мамандары оған балама ретінде </w:t>
      </w:r>
      <w:r w:rsidRPr="00616900">
        <w:rPr>
          <w:rFonts w:ascii="Times New Roman" w:hAnsi="Times New Roman" w:cs="Times New Roman"/>
          <w:bCs/>
          <w:i/>
          <w:iCs/>
          <w:sz w:val="28"/>
          <w:szCs w:val="28"/>
          <w:lang w:val="kk-KZ"/>
        </w:rPr>
        <w:t>datalogy</w:t>
      </w:r>
      <w:r w:rsidRPr="00616900">
        <w:rPr>
          <w:rFonts w:ascii="Times New Roman" w:hAnsi="Times New Roman" w:cs="Times New Roman"/>
          <w:sz w:val="28"/>
          <w:szCs w:val="28"/>
          <w:lang w:val="kk-KZ"/>
        </w:rPr>
        <w:t xml:space="preserve"> – «мәліметтерді зерттейтін ғылым», яғни ақпаратқа қатысты ғылым деген</w:t>
      </w:r>
      <w:r w:rsidRPr="00EE2FE4">
        <w:rPr>
          <w:rFonts w:ascii="Times New Roman" w:hAnsi="Times New Roman" w:cs="Times New Roman"/>
          <w:sz w:val="28"/>
          <w:szCs w:val="28"/>
          <w:lang w:val="kk-KZ"/>
        </w:rPr>
        <w:t xml:space="preserve"> атауды ұсынған</w:t>
      </w:r>
      <w:r w:rsidR="006A569C" w:rsidRPr="00EE2FE4">
        <w:rPr>
          <w:rFonts w:ascii="Times New Roman" w:hAnsi="Times New Roman" w:cs="Times New Roman"/>
          <w:sz w:val="28"/>
          <w:szCs w:val="28"/>
          <w:lang w:val="kk-KZ"/>
        </w:rPr>
        <w:t xml:space="preserve"> [</w:t>
      </w:r>
      <w:r w:rsidR="00116BFE" w:rsidRPr="00EE2FE4">
        <w:rPr>
          <w:rFonts w:ascii="Times New Roman" w:hAnsi="Times New Roman" w:cs="Times New Roman"/>
          <w:sz w:val="28"/>
          <w:szCs w:val="28"/>
          <w:lang w:val="kk-KZ"/>
        </w:rPr>
        <w:t>7</w:t>
      </w:r>
      <w:r w:rsidR="00F4285A" w:rsidRPr="00F4285A">
        <w:rPr>
          <w:rFonts w:ascii="Times New Roman" w:hAnsi="Times New Roman" w:cs="Times New Roman"/>
          <w:sz w:val="28"/>
          <w:szCs w:val="28"/>
          <w:lang w:val="kk-KZ"/>
        </w:rPr>
        <w:t>3</w:t>
      </w:r>
      <w:r w:rsidR="006A569C"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63F42C11" w14:textId="77777777" w:rsidR="000D2082" w:rsidRPr="00EE2FE4" w:rsidRDefault="000D2082" w:rsidP="004A4447">
      <w:pPr>
        <w:ind w:firstLine="709"/>
        <w:jc w:val="both"/>
        <w:rPr>
          <w:rFonts w:ascii="Times New Roman" w:hAnsi="Times New Roman" w:cs="Times New Roman"/>
          <w:sz w:val="28"/>
          <w:szCs w:val="28"/>
          <w:lang w:val="kk-KZ"/>
        </w:rPr>
      </w:pPr>
      <w:r w:rsidRPr="00764A41">
        <w:rPr>
          <w:rFonts w:ascii="Times New Roman" w:hAnsi="Times New Roman" w:cs="Times New Roman"/>
          <w:bCs/>
          <w:i/>
          <w:iCs/>
          <w:sz w:val="28"/>
          <w:szCs w:val="28"/>
          <w:lang w:val="kk-KZ"/>
        </w:rPr>
        <w:t>Informatization</w:t>
      </w:r>
      <w:r w:rsidRPr="00764A41">
        <w:rPr>
          <w:rFonts w:ascii="Times New Roman" w:hAnsi="Times New Roman" w:cs="Times New Roman"/>
          <w:bCs/>
          <w:sz w:val="28"/>
          <w:szCs w:val="28"/>
          <w:lang w:val="kk-KZ"/>
        </w:rPr>
        <w:t xml:space="preserve"> </w:t>
      </w:r>
      <w:r w:rsidRPr="00764A41">
        <w:rPr>
          <w:rFonts w:ascii="Times New Roman" w:hAnsi="Times New Roman" w:cs="Times New Roman"/>
          <w:sz w:val="28"/>
          <w:szCs w:val="28"/>
          <w:lang w:val="kk-KZ"/>
        </w:rPr>
        <w:t>(ақпараттандыру) термині Франция Президенті Валери</w:t>
      </w:r>
      <w:r w:rsidRPr="00EE2FE4">
        <w:rPr>
          <w:rFonts w:ascii="Times New Roman" w:hAnsi="Times New Roman" w:cs="Times New Roman"/>
          <w:sz w:val="28"/>
          <w:szCs w:val="28"/>
          <w:lang w:val="kk-KZ"/>
        </w:rPr>
        <w:t xml:space="preserve"> Жискар д’Эстеннің тапсырмасы бойынша Саймон Нора мен Ален Минктің дайындаған </w:t>
      </w:r>
      <w:r w:rsidRPr="004A4447">
        <w:rPr>
          <w:rFonts w:ascii="Times New Roman" w:hAnsi="Times New Roman" w:cs="Times New Roman"/>
          <w:color w:val="212529"/>
          <w:sz w:val="28"/>
          <w:szCs w:val="28"/>
          <w:lang w:val="kk-KZ"/>
        </w:rPr>
        <w:t>L'Informatisation de la société</w:t>
      </w:r>
      <w:r w:rsidRPr="00EE2FE4">
        <w:rPr>
          <w:rFonts w:ascii="Times New Roman" w:hAnsi="Times New Roman" w:cs="Times New Roman"/>
          <w:sz w:val="28"/>
          <w:szCs w:val="28"/>
          <w:lang w:val="kk-KZ"/>
        </w:rPr>
        <w:t xml:space="preserve"> «Қоғамды ақпараттандыру» деген баяндамасында алғаш рет 1978 жылы қолданылып, айналымға еніп кетті. 1979 жылы баяндаманың мәтіні ағылшын тіліне «The computerization of society»</w:t>
      </w:r>
      <w:r w:rsidR="006A569C" w:rsidRPr="00EE2FE4">
        <w:rPr>
          <w:rFonts w:ascii="Times New Roman" w:hAnsi="Times New Roman" w:cs="Times New Roman"/>
          <w:sz w:val="28"/>
          <w:szCs w:val="28"/>
          <w:lang w:val="kk-KZ"/>
        </w:rPr>
        <w:t xml:space="preserve"> [</w:t>
      </w:r>
      <w:r w:rsidR="00116BFE" w:rsidRPr="00EE6AD7">
        <w:rPr>
          <w:rFonts w:ascii="Times New Roman" w:hAnsi="Times New Roman" w:cs="Times New Roman"/>
          <w:sz w:val="28"/>
          <w:szCs w:val="28"/>
          <w:lang w:val="kk-KZ"/>
        </w:rPr>
        <w:t xml:space="preserve">2, </w:t>
      </w:r>
      <w:r w:rsidR="008122D8" w:rsidRPr="00EE6AD7">
        <w:rPr>
          <w:rFonts w:ascii="Times New Roman" w:hAnsi="Times New Roman" w:cs="Times New Roman"/>
          <w:sz w:val="28"/>
          <w:szCs w:val="28"/>
          <w:lang w:val="kk-KZ"/>
        </w:rPr>
        <w:t>p.</w:t>
      </w:r>
      <w:r w:rsidR="00EE6AD7" w:rsidRPr="00EE6AD7">
        <w:rPr>
          <w:rFonts w:ascii="Times New Roman" w:hAnsi="Times New Roman" w:cs="Times New Roman"/>
          <w:sz w:val="28"/>
          <w:szCs w:val="28"/>
          <w:lang w:val="kk-KZ"/>
        </w:rPr>
        <w:t>6</w:t>
      </w:r>
      <w:r w:rsidR="006A569C" w:rsidRPr="00EE6AD7">
        <w:rPr>
          <w:rFonts w:ascii="Times New Roman" w:hAnsi="Times New Roman" w:cs="Times New Roman"/>
          <w:sz w:val="28"/>
          <w:szCs w:val="28"/>
          <w:lang w:val="kk-KZ"/>
        </w:rPr>
        <w:t>]</w:t>
      </w:r>
      <w:r w:rsidR="006A569C" w:rsidRPr="00EE2FE4">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«Қоғамды компьютерлендіру» деген атаумен аударылып, Америкада кітап болып басылып шықты. Демек, ақпараттандыру мен компьютерлендіру – атауы әртүрлі болғанына қарамастан, барабар ұғымдар.</w:t>
      </w:r>
    </w:p>
    <w:p w14:paraId="294B629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Ақпараттандыру үдерісі үдей, тереңдей түсіп, бірте-бірте цифрландыру үдерісіне ұласты. «Ақпараттандыру» және «цифрландыру» түсініктері арасындағы байланыс өте тығыз, дегенмен бұл екі атаудың мағынасы екі түрлі. Поздняковтың пікірінше</w:t>
      </w:r>
      <w:r w:rsidR="00116BFE" w:rsidRPr="00EE2FE4">
        <w:rPr>
          <w:rFonts w:ascii="Times New Roman" w:hAnsi="Times New Roman" w:cs="Times New Roman"/>
          <w:sz w:val="28"/>
          <w:szCs w:val="28"/>
          <w:lang w:val="kk-KZ"/>
        </w:rPr>
        <w:t xml:space="preserve"> [7</w:t>
      </w:r>
      <w:r w:rsidR="00F4285A" w:rsidRPr="00F4285A">
        <w:rPr>
          <w:rFonts w:ascii="Times New Roman" w:hAnsi="Times New Roman" w:cs="Times New Roman"/>
          <w:sz w:val="28"/>
          <w:szCs w:val="28"/>
          <w:lang w:val="kk-KZ"/>
        </w:rPr>
        <w:t>4</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қоғам өмірінің түрлі салаларындағы болып жатқан үдерістерге ақпараттық технологияларды ендіруді ақпараттандыру деп атаймыз. Бұл технологиялар аталған үдерістерге кететін еңбек шығындарын азайтуды, тиімділігін арттыруды көздеп, негізінен қызметті автоматтандыруға бағытталған, алайда олар түбегейлі өзгерістерге әкелмейді. Ал цифрландыру – әлдеқайда күрделі ұғым, ол терең сапалық өзгерістерді мақсат етеді. Олар үдерісті автоматтандыру мен жетілдірумен қатар, оның түрі мен мазмұнын өзгертуге бағытталған.</w:t>
      </w:r>
    </w:p>
    <w:p w14:paraId="4C13041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 термині 1995 жылы, АҚШ-тың информатика маманы, Массачусетс университетінің профессоры Николас Негропонтенің «Digital economics» («Цифрлық экономика») концепциясын ұсынған сәтінен бастап қолданысқа енді. «Being Digital»</w:t>
      </w:r>
      <w:r w:rsidR="00116BFE" w:rsidRPr="00EE2FE4">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атты еңбегінде </w:t>
      </w:r>
      <w:r w:rsidR="00116BFE" w:rsidRPr="00EE2FE4">
        <w:rPr>
          <w:rFonts w:ascii="Times New Roman" w:hAnsi="Times New Roman" w:cs="Times New Roman"/>
          <w:sz w:val="28"/>
          <w:szCs w:val="28"/>
          <w:lang w:val="kk-KZ"/>
        </w:rPr>
        <w:t>[</w:t>
      </w:r>
      <w:r w:rsidR="00116BFE" w:rsidRPr="00B950CA">
        <w:rPr>
          <w:rFonts w:ascii="Times New Roman" w:hAnsi="Times New Roman" w:cs="Times New Roman"/>
          <w:sz w:val="28"/>
          <w:szCs w:val="28"/>
          <w:lang w:val="kk-KZ"/>
        </w:rPr>
        <w:t>3</w:t>
      </w:r>
      <w:r w:rsidR="008122D8" w:rsidRPr="00B950CA">
        <w:rPr>
          <w:rFonts w:ascii="Times New Roman" w:hAnsi="Times New Roman" w:cs="Times New Roman"/>
          <w:sz w:val="28"/>
          <w:szCs w:val="28"/>
          <w:lang w:val="kk-KZ"/>
        </w:rPr>
        <w:t>, p.</w:t>
      </w:r>
      <w:r w:rsidR="00B950CA" w:rsidRPr="00B950CA">
        <w:rPr>
          <w:rFonts w:ascii="Times New Roman" w:hAnsi="Times New Roman" w:cs="Times New Roman"/>
          <w:sz w:val="28"/>
          <w:szCs w:val="28"/>
          <w:lang w:val="kk-KZ"/>
        </w:rPr>
        <w:t xml:space="preserve"> 3–5</w:t>
      </w:r>
      <w:r w:rsidR="00116BFE" w:rsidRPr="00B950C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Негропонте цифрлық технологиялардың тарихына тоқталып, олардың келешекте қалай дамитынын болжаған болатын, ХХ ғасырдың аяқ кезінде жасаған Негропонтенің цифрлық әлем жайлы болжамдары бүгінде ақиқатқа айналды.</w:t>
      </w:r>
    </w:p>
    <w:p w14:paraId="1090C52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Жалпы, ғылыми зерттеулерде қолданылатын цифрландыру атауының ағылшын тілінде екі нұқсасы (оның өзінде жазылу үлгісі екі түрлі) </w:t>
      </w:r>
      <w:r w:rsidRPr="00870E73">
        <w:rPr>
          <w:rFonts w:ascii="Times New Roman" w:hAnsi="Times New Roman" w:cs="Times New Roman"/>
          <w:sz w:val="28"/>
          <w:szCs w:val="28"/>
          <w:lang w:val="kk-KZ"/>
        </w:rPr>
        <w:t xml:space="preserve">қолданылады: </w:t>
      </w:r>
      <w:r w:rsidRPr="00870E73">
        <w:rPr>
          <w:rFonts w:ascii="Times New Roman" w:hAnsi="Times New Roman" w:cs="Times New Roman"/>
          <w:bCs/>
          <w:i/>
          <w:iCs/>
          <w:sz w:val="28"/>
          <w:szCs w:val="28"/>
          <w:lang w:val="kk-KZ"/>
        </w:rPr>
        <w:t xml:space="preserve">digitization </w:t>
      </w:r>
      <w:r w:rsidRPr="00870E73">
        <w:rPr>
          <w:rFonts w:ascii="Times New Roman" w:hAnsi="Times New Roman" w:cs="Times New Roman"/>
          <w:sz w:val="28"/>
          <w:szCs w:val="28"/>
          <w:lang w:val="kk-KZ"/>
        </w:rPr>
        <w:t>немесе</w:t>
      </w:r>
      <w:r w:rsidRPr="00870E73">
        <w:rPr>
          <w:rFonts w:ascii="Times New Roman" w:hAnsi="Times New Roman" w:cs="Times New Roman"/>
          <w:bCs/>
          <w:i/>
          <w:iCs/>
          <w:sz w:val="28"/>
          <w:szCs w:val="28"/>
          <w:lang w:val="kk-KZ"/>
        </w:rPr>
        <w:t xml:space="preserve"> digitisation</w:t>
      </w:r>
      <w:r w:rsidRPr="00870E73">
        <w:rPr>
          <w:rFonts w:ascii="Times New Roman" w:hAnsi="Times New Roman" w:cs="Times New Roman"/>
          <w:sz w:val="28"/>
          <w:szCs w:val="28"/>
          <w:lang w:val="kk-KZ"/>
        </w:rPr>
        <w:t xml:space="preserve"> және </w:t>
      </w:r>
      <w:r w:rsidRPr="00870E73">
        <w:rPr>
          <w:rFonts w:ascii="Times New Roman" w:hAnsi="Times New Roman" w:cs="Times New Roman"/>
          <w:bCs/>
          <w:i/>
          <w:iCs/>
          <w:sz w:val="28"/>
          <w:szCs w:val="28"/>
          <w:lang w:val="kk-KZ"/>
        </w:rPr>
        <w:t>digitalization, digіtalіsation</w:t>
      </w:r>
      <w:r w:rsidRPr="00870E73">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Бұл сөздерде латын алфавитінің </w:t>
      </w:r>
      <w:r w:rsidRPr="00EE2FE4">
        <w:rPr>
          <w:rFonts w:ascii="Times New Roman" w:hAnsi="Times New Roman" w:cs="Times New Roman"/>
          <w:i/>
          <w:iCs/>
          <w:sz w:val="28"/>
          <w:szCs w:val="28"/>
          <w:lang w:val="kk-KZ"/>
        </w:rPr>
        <w:t>z</w:t>
      </w:r>
      <w:r w:rsidRPr="00EE2FE4">
        <w:rPr>
          <w:rFonts w:ascii="Times New Roman" w:hAnsi="Times New Roman" w:cs="Times New Roman"/>
          <w:sz w:val="28"/>
          <w:szCs w:val="28"/>
          <w:lang w:val="kk-KZ"/>
        </w:rPr>
        <w:t xml:space="preserve"> әрпінің орнына </w:t>
      </w:r>
      <w:r w:rsidRPr="00EE2FE4">
        <w:rPr>
          <w:rFonts w:ascii="Times New Roman" w:hAnsi="Times New Roman" w:cs="Times New Roman"/>
          <w:i/>
          <w:iCs/>
          <w:sz w:val="28"/>
          <w:szCs w:val="28"/>
          <w:lang w:val="kk-KZ"/>
        </w:rPr>
        <w:t>s</w:t>
      </w:r>
      <w:r w:rsidRPr="00EE2FE4">
        <w:rPr>
          <w:rFonts w:ascii="Times New Roman" w:hAnsi="Times New Roman" w:cs="Times New Roman"/>
          <w:sz w:val="28"/>
          <w:szCs w:val="28"/>
          <w:lang w:val="kk-KZ"/>
        </w:rPr>
        <w:t xml:space="preserve"> әрпі қолданылғанмен, мағынасы парапар, яғни бірдей.</w:t>
      </w:r>
    </w:p>
    <w:p w14:paraId="1CE7C74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i/>
          <w:iCs/>
          <w:sz w:val="28"/>
          <w:szCs w:val="28"/>
          <w:lang w:val="kk-KZ"/>
        </w:rPr>
        <w:t>Digitization</w:t>
      </w:r>
      <w:r w:rsidRPr="00EE2FE4">
        <w:rPr>
          <w:rFonts w:ascii="Times New Roman" w:hAnsi="Times New Roman" w:cs="Times New Roman"/>
          <w:sz w:val="28"/>
          <w:szCs w:val="28"/>
          <w:lang w:val="kk-KZ"/>
        </w:rPr>
        <w:t xml:space="preserve"> сөзі де, </w:t>
      </w:r>
      <w:r w:rsidRPr="00EE2FE4">
        <w:rPr>
          <w:rFonts w:ascii="Times New Roman" w:hAnsi="Times New Roman" w:cs="Times New Roman"/>
          <w:i/>
          <w:iCs/>
          <w:sz w:val="28"/>
          <w:szCs w:val="28"/>
          <w:lang w:val="kk-KZ"/>
        </w:rPr>
        <w:t xml:space="preserve">digitalization </w:t>
      </w:r>
      <w:r w:rsidRPr="00EE2FE4">
        <w:rPr>
          <w:rFonts w:ascii="Times New Roman" w:hAnsi="Times New Roman" w:cs="Times New Roman"/>
          <w:sz w:val="28"/>
          <w:szCs w:val="28"/>
          <w:lang w:val="kk-KZ"/>
        </w:rPr>
        <w:t xml:space="preserve">сөзі де қазақ тіліне </w:t>
      </w:r>
      <w:r w:rsidRPr="00EE2FE4">
        <w:rPr>
          <w:rFonts w:ascii="Times New Roman" w:hAnsi="Times New Roman" w:cs="Times New Roman"/>
          <w:i/>
          <w:iCs/>
          <w:sz w:val="28"/>
          <w:szCs w:val="28"/>
          <w:lang w:val="kk-KZ"/>
        </w:rPr>
        <w:t>цифрландыру</w:t>
      </w:r>
      <w:r w:rsidRPr="00EE2FE4">
        <w:rPr>
          <w:rFonts w:ascii="Times New Roman" w:hAnsi="Times New Roman" w:cs="Times New Roman"/>
          <w:sz w:val="28"/>
          <w:szCs w:val="28"/>
          <w:lang w:val="kk-KZ"/>
        </w:rPr>
        <w:t xml:space="preserve"> деп аударылады. Осыған байланысты атауларды шатастырмау үшін зерттеу жұмысымызда біз digitization атауын «цифрлау», ал digitalization атауын «цифрландыру» деп аударып, қолдануды жөн көрдік.</w:t>
      </w:r>
    </w:p>
    <w:p w14:paraId="02D5AAE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Шын мәнінде </w:t>
      </w:r>
      <w:r w:rsidRPr="00EE2FE4">
        <w:rPr>
          <w:rFonts w:ascii="Times New Roman" w:hAnsi="Times New Roman" w:cs="Times New Roman"/>
          <w:i/>
          <w:iCs/>
          <w:sz w:val="28"/>
          <w:szCs w:val="28"/>
          <w:lang w:val="kk-KZ"/>
        </w:rPr>
        <w:t>digitization</w:t>
      </w:r>
      <w:r w:rsidRPr="00EE2FE4">
        <w:rPr>
          <w:rFonts w:ascii="Times New Roman" w:hAnsi="Times New Roman" w:cs="Times New Roman"/>
          <w:sz w:val="28"/>
          <w:szCs w:val="28"/>
          <w:lang w:val="kk-KZ"/>
        </w:rPr>
        <w:t xml:space="preserve"> – цифрлық форматқа көшіру, цифрға аудару, </w:t>
      </w:r>
      <w:r w:rsidRPr="00EE2FE4">
        <w:rPr>
          <w:rFonts w:ascii="Times New Roman" w:hAnsi="Times New Roman" w:cs="Times New Roman"/>
          <w:i/>
          <w:iCs/>
          <w:sz w:val="28"/>
          <w:szCs w:val="28"/>
          <w:lang w:val="kk-KZ"/>
        </w:rPr>
        <w:t>digitalization</w:t>
      </w:r>
      <w:r w:rsidRPr="00EE2FE4">
        <w:rPr>
          <w:rFonts w:ascii="Times New Roman" w:hAnsi="Times New Roman" w:cs="Times New Roman"/>
          <w:sz w:val="28"/>
          <w:szCs w:val="28"/>
          <w:lang w:val="kk-KZ"/>
        </w:rPr>
        <w:t xml:space="preserve"> – цифрландыру дегенді білдіреді. Осы екі атаумен қатар  </w:t>
      </w:r>
      <w:r w:rsidRPr="00EE2FE4">
        <w:rPr>
          <w:rFonts w:ascii="Times New Roman" w:hAnsi="Times New Roman" w:cs="Times New Roman"/>
          <w:i/>
          <w:iCs/>
          <w:sz w:val="28"/>
          <w:szCs w:val="28"/>
          <w:lang w:val="kk-KZ"/>
        </w:rPr>
        <w:t>digital transformation</w:t>
      </w:r>
      <w:r w:rsidRPr="00EE2FE4">
        <w:rPr>
          <w:rFonts w:ascii="Times New Roman" w:hAnsi="Times New Roman" w:cs="Times New Roman"/>
          <w:sz w:val="28"/>
          <w:szCs w:val="28"/>
          <w:lang w:val="kk-KZ"/>
        </w:rPr>
        <w:t xml:space="preserve"> (цифрлық трансформация) термині де жиі қолданылады.  Ғылыми әдебиетте де, бұқаралық ақпарат құралдарында да, жалпы қоғамда да осы үш атау көбіне синоним ретінде жүреді.</w:t>
      </w:r>
    </w:p>
    <w:p w14:paraId="5A0AB9F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Джейсон Блумбергтің пікірінше, бұл үш атаудың үшеуі үш бөлек мағынаға ие. Бизнес саласын цифрлық түрлендірумен айналысатын маман ретінде Блумберг үш терминнің мағынасын анықтап, айырмасын негіздеп берді. Оның пайымдауынша, </w:t>
      </w:r>
      <w:r w:rsidRPr="00EE2FE4">
        <w:rPr>
          <w:rFonts w:ascii="Times New Roman" w:hAnsi="Times New Roman" w:cs="Times New Roman"/>
          <w:i/>
          <w:iCs/>
          <w:sz w:val="28"/>
          <w:szCs w:val="28"/>
          <w:lang w:val="kk-KZ"/>
        </w:rPr>
        <w:t>digitization</w:t>
      </w:r>
      <w:r w:rsidRPr="00EE2FE4">
        <w:rPr>
          <w:rFonts w:ascii="Times New Roman" w:hAnsi="Times New Roman" w:cs="Times New Roman"/>
          <w:b/>
          <w:bCs/>
          <w:i/>
          <w:iCs/>
          <w:sz w:val="28"/>
          <w:szCs w:val="28"/>
          <w:lang w:val="kk-KZ"/>
        </w:rPr>
        <w:t xml:space="preserve"> </w:t>
      </w:r>
      <w:r w:rsidRPr="00EE2FE4">
        <w:rPr>
          <w:rFonts w:ascii="Times New Roman" w:hAnsi="Times New Roman" w:cs="Times New Roman"/>
          <w:sz w:val="28"/>
          <w:szCs w:val="28"/>
          <w:lang w:val="kk-KZ"/>
        </w:rPr>
        <w:t>– компьютердің жадында сақтау, өңдеу және қолдану мақсатында аналогтық ақпаратты нөлдер мен бірліктерге айналдыру, яғни аналогтық форматтан цифрлық форматқа ауыстыру үдерісі. Оған мысал ретінде Блумберг қолмен жазылған мәтінді цифрлық форматқа көшіру, LP форматындағы музыканы немесе VHS форматындағы бейнежазбаны цифрлы нұсқаға көшіруді келтіреді</w:t>
      </w:r>
      <w:r w:rsidR="00116BFE" w:rsidRPr="00EE2FE4">
        <w:rPr>
          <w:rFonts w:ascii="Times New Roman" w:hAnsi="Times New Roman" w:cs="Times New Roman"/>
          <w:sz w:val="28"/>
          <w:szCs w:val="28"/>
          <w:lang w:val="kk-KZ"/>
        </w:rPr>
        <w:t xml:space="preserve"> [4]</w:t>
      </w:r>
      <w:r w:rsidRPr="00EE2FE4">
        <w:rPr>
          <w:rFonts w:ascii="Times New Roman" w:hAnsi="Times New Roman" w:cs="Times New Roman"/>
          <w:sz w:val="28"/>
          <w:szCs w:val="28"/>
          <w:lang w:val="kk-KZ"/>
        </w:rPr>
        <w:t>.</w:t>
      </w:r>
    </w:p>
    <w:p w14:paraId="688CDBD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Ақпараттық технологиялар нарығын зерттеумен айналысатын </w:t>
      </w:r>
      <w:r w:rsidRPr="00EE2FE4">
        <w:rPr>
          <w:rFonts w:ascii="Times New Roman" w:hAnsi="Times New Roman" w:cs="Times New Roman"/>
          <w:i/>
          <w:iCs/>
          <w:sz w:val="28"/>
          <w:szCs w:val="28"/>
          <w:lang w:val="kk-KZ"/>
        </w:rPr>
        <w:t>Gartner</w:t>
      </w:r>
      <w:r w:rsidRPr="00EE2FE4">
        <w:rPr>
          <w:rFonts w:ascii="Times New Roman" w:hAnsi="Times New Roman" w:cs="Times New Roman"/>
          <w:sz w:val="28"/>
          <w:szCs w:val="28"/>
          <w:lang w:val="kk-KZ"/>
        </w:rPr>
        <w:t xml:space="preserve"> компаниясының ұсынған ІТ-саласына қатысты глоссарийінде: «цифрлау – аналогты нұсқадан цифрлы нұсқаға көшіру, басқаша айтқанда, цифрлық технологияларды ендіру» деген анықтама беріледі. Демек,  цифрлау аналогты үдерісті цифрлық үдеріске айналдырады, бірақ үдерістің өзіне еш өзгеріс енгізбейді</w:t>
      </w:r>
      <w:r w:rsidR="00116BFE" w:rsidRPr="00EE2FE4">
        <w:rPr>
          <w:rFonts w:ascii="Times New Roman" w:hAnsi="Times New Roman" w:cs="Times New Roman"/>
          <w:sz w:val="28"/>
          <w:szCs w:val="28"/>
          <w:lang w:val="kk-KZ"/>
        </w:rPr>
        <w:t xml:space="preserve"> [7</w:t>
      </w:r>
      <w:r w:rsidR="00F4285A" w:rsidRPr="00F4285A">
        <w:rPr>
          <w:rFonts w:ascii="Times New Roman" w:hAnsi="Times New Roman" w:cs="Times New Roman"/>
          <w:sz w:val="28"/>
          <w:szCs w:val="28"/>
          <w:lang w:val="kk-KZ"/>
        </w:rPr>
        <w:t>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7EDBF21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АҚШ зерттеушілері Дж. Скотт Бреннан мен Даниэль Крайстың пікірінше, цифрлау мен цифрландыру – өзара тығыз байланысты және көбіне бірін бірі алмастырушы екі концептуалды термин. Олар цифрландыруды әлеуметтік салаларды цифрлық коммуникациялар мен медиа-құрылымдардың негізінде қайта құрудың тәсілі ретінде қарастырады. Демек, цифрландыру терминіне анықтама берген кезде олар адамдар арасындағы қатынастарды негізге алады. Қоғамдағы өзара қарым-қатынастар аналогтық технологиялардан (қарапайым пошта, қолмен хат жазу, телефон соғу) цифрлық технологияларға (электронды пошта,  чат, әлеуметтік желілер) ауысқан сайын адамдардың еңбек ету және демалыс  аясы да цифрлана бастайды дейді олар</w:t>
      </w:r>
      <w:r w:rsidR="00116BFE" w:rsidRPr="00EE2FE4">
        <w:rPr>
          <w:rFonts w:ascii="Times New Roman" w:hAnsi="Times New Roman" w:cs="Times New Roman"/>
          <w:sz w:val="28"/>
          <w:szCs w:val="28"/>
          <w:lang w:val="kk-KZ"/>
        </w:rPr>
        <w:t xml:space="preserve"> [5]</w:t>
      </w:r>
      <w:r w:rsidRPr="00EE2FE4">
        <w:rPr>
          <w:rFonts w:ascii="Times New Roman" w:hAnsi="Times New Roman" w:cs="Times New Roman"/>
          <w:sz w:val="28"/>
          <w:szCs w:val="28"/>
          <w:lang w:val="kk-KZ"/>
        </w:rPr>
        <w:t>.</w:t>
      </w:r>
    </w:p>
    <w:p w14:paraId="56E46F9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Гартнер сөздігіндегі цифрландыруға берілген анықтама әлеуметтік саланы емес, бизнес саласын қамтиды: Ондағы анықтама бойынша, «Цифрландыру  – бизнес үлгісін өзгерту және пайда табу мен құндылық жасаудың жаңа мүмкіндіктерін қамтамасыз ету мақсатында цифрлық технологияларды пайдалану, цифрлық бизнеске көшу»</w:t>
      </w:r>
      <w:r w:rsidR="00116BFE" w:rsidRPr="00EE2FE4">
        <w:rPr>
          <w:rFonts w:ascii="Times New Roman" w:hAnsi="Times New Roman" w:cs="Times New Roman"/>
          <w:sz w:val="28"/>
          <w:szCs w:val="28"/>
          <w:lang w:val="kk-KZ"/>
        </w:rPr>
        <w:t xml:space="preserve"> [7</w:t>
      </w:r>
      <w:r w:rsidR="00C85049" w:rsidRPr="00C85049">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Бұдан жаңа сұрақ туындайды – ал цифрлық бизнес дегеніміз не? Бұл сұраққа Гартнер глоссарийі былай деп жауап береді: «Цифрлық бизнес дегеніміз – цифрлық және физикалық әлемдердің қосылуы, тоғысуы арқылы жаңа бизнес үлгілерін құру»</w:t>
      </w:r>
      <w:r w:rsidR="00116BFE" w:rsidRPr="00EE2FE4">
        <w:rPr>
          <w:rFonts w:ascii="Times New Roman" w:hAnsi="Times New Roman" w:cs="Times New Roman"/>
          <w:sz w:val="28"/>
          <w:szCs w:val="28"/>
          <w:lang w:val="kk-KZ"/>
        </w:rPr>
        <w:t xml:space="preserve"> [7</w:t>
      </w:r>
      <w:r w:rsidR="00C85049" w:rsidRPr="00C85049">
        <w:rPr>
          <w:rFonts w:ascii="Times New Roman" w:hAnsi="Times New Roman" w:cs="Times New Roman"/>
          <w:sz w:val="28"/>
          <w:szCs w:val="28"/>
          <w:lang w:val="kk-KZ"/>
        </w:rPr>
        <w:t>5, p 1.</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149AF10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Дегенмен бұл пікірмен </w:t>
      </w:r>
      <w:r w:rsidRPr="00EE2FE4">
        <w:rPr>
          <w:rFonts w:ascii="Times New Roman" w:hAnsi="Times New Roman" w:cs="Times New Roman"/>
          <w:sz w:val="28"/>
          <w:szCs w:val="28"/>
          <w:lang w:val="kk-KZ"/>
        </w:rPr>
        <w:tab/>
        <w:t>Блумберг келіспейді. Оның айтуынша, цифрландыру тек қана бизнес үдерістерімен шектелмеуі тиіс, себебі әлеуметтік қарым-қатынастар мен бизнес-операциялар өзара байланысты</w:t>
      </w:r>
      <w:r w:rsidR="00116BFE" w:rsidRPr="00EE2FE4">
        <w:rPr>
          <w:rFonts w:ascii="Times New Roman" w:hAnsi="Times New Roman" w:cs="Times New Roman"/>
          <w:sz w:val="28"/>
          <w:szCs w:val="28"/>
          <w:lang w:val="kk-KZ"/>
        </w:rPr>
        <w:t xml:space="preserve"> [4]</w:t>
      </w:r>
      <w:r w:rsidRPr="00EE2FE4">
        <w:rPr>
          <w:rFonts w:ascii="Times New Roman" w:hAnsi="Times New Roman" w:cs="Times New Roman"/>
          <w:sz w:val="28"/>
          <w:szCs w:val="28"/>
          <w:lang w:val="kk-KZ"/>
        </w:rPr>
        <w:t>.</w:t>
      </w:r>
    </w:p>
    <w:p w14:paraId="171D008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Өнертапқыш, IBM компаниясының сарапшысы Линдси Ге</w:t>
      </w:r>
      <w:r w:rsidR="0070589D" w:rsidRPr="00EE2FE4">
        <w:rPr>
          <w:rFonts w:ascii="Times New Roman" w:hAnsi="Times New Roman" w:cs="Times New Roman"/>
          <w:sz w:val="28"/>
          <w:szCs w:val="28"/>
          <w:lang w:val="kk-KZ"/>
        </w:rPr>
        <w:t>б</w:t>
      </w:r>
      <w:r w:rsidRPr="00EE2FE4">
        <w:rPr>
          <w:rFonts w:ascii="Times New Roman" w:hAnsi="Times New Roman" w:cs="Times New Roman"/>
          <w:sz w:val="28"/>
          <w:szCs w:val="28"/>
          <w:lang w:val="kk-KZ"/>
        </w:rPr>
        <w:t>берт те цифрлау, цифрландыру және цифрлық трансформация терминдеріне тоқталып, оларға берілетін анықтамалардың бір-біріне ұқсамайтынын атап көрсетеді. Ол цифрлық трансформацияға «компанияның осы шақта және келешекте өзгерістерге бейімделуі мен жаңа технологиялар мен процедураларды табысты қолдана білуі» деген анықтама береді</w:t>
      </w:r>
      <w:r w:rsidR="00116BFE" w:rsidRPr="00EE2FE4">
        <w:rPr>
          <w:rFonts w:ascii="Times New Roman" w:hAnsi="Times New Roman" w:cs="Times New Roman"/>
          <w:sz w:val="28"/>
          <w:szCs w:val="28"/>
          <w:lang w:val="kk-KZ"/>
        </w:rPr>
        <w:t xml:space="preserve"> </w:t>
      </w:r>
      <w:r w:rsidR="00116BFE" w:rsidRPr="008133FE">
        <w:rPr>
          <w:rFonts w:ascii="Times New Roman" w:hAnsi="Times New Roman" w:cs="Times New Roman"/>
          <w:sz w:val="28"/>
          <w:szCs w:val="28"/>
          <w:lang w:val="kk-KZ"/>
        </w:rPr>
        <w:t>[6</w:t>
      </w:r>
      <w:r w:rsidR="008122D8" w:rsidRPr="008133FE">
        <w:rPr>
          <w:rFonts w:ascii="Times New Roman" w:hAnsi="Times New Roman" w:cs="Times New Roman"/>
          <w:sz w:val="28"/>
          <w:szCs w:val="28"/>
          <w:lang w:val="kk-KZ"/>
        </w:rPr>
        <w:t>, p.</w:t>
      </w:r>
      <w:r w:rsidR="008133FE" w:rsidRPr="008133FE">
        <w:rPr>
          <w:rFonts w:ascii="Times New Roman" w:hAnsi="Times New Roman" w:cs="Times New Roman"/>
          <w:sz w:val="28"/>
          <w:szCs w:val="28"/>
          <w:lang w:val="kk-KZ"/>
        </w:rPr>
        <w:t xml:space="preserve"> 12</w:t>
      </w:r>
      <w:r w:rsidR="00116BFE" w:rsidRPr="008133FE">
        <w:rPr>
          <w:rFonts w:ascii="Times New Roman" w:hAnsi="Times New Roman" w:cs="Times New Roman"/>
          <w:sz w:val="28"/>
          <w:szCs w:val="28"/>
          <w:lang w:val="kk-KZ"/>
        </w:rPr>
        <w:t>]</w:t>
      </w:r>
      <w:r w:rsidRPr="008133FE">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Осы үш термин/концепцияны бизнес тұрғысынан қарастыра отырып, Л. Ге</w:t>
      </w:r>
      <w:r w:rsidR="0070589D" w:rsidRPr="00EE2FE4">
        <w:rPr>
          <w:rFonts w:ascii="Times New Roman" w:hAnsi="Times New Roman" w:cs="Times New Roman"/>
          <w:sz w:val="28"/>
          <w:szCs w:val="28"/>
          <w:lang w:val="kk-KZ"/>
        </w:rPr>
        <w:t>б</w:t>
      </w:r>
      <w:r w:rsidRPr="00EE2FE4">
        <w:rPr>
          <w:rFonts w:ascii="Times New Roman" w:hAnsi="Times New Roman" w:cs="Times New Roman"/>
          <w:sz w:val="28"/>
          <w:szCs w:val="28"/>
          <w:lang w:val="kk-KZ"/>
        </w:rPr>
        <w:t>берт оларға келесі сурет-сызба арқылы анықтама береді (1-сурет).</w:t>
      </w:r>
    </w:p>
    <w:p w14:paraId="4EA9AE88" w14:textId="77777777" w:rsidR="000D2082" w:rsidRPr="00EE2FE4" w:rsidRDefault="000D2082" w:rsidP="004A4447">
      <w:pPr>
        <w:jc w:val="both"/>
        <w:rPr>
          <w:rFonts w:ascii="Times New Roman" w:hAnsi="Times New Roman" w:cs="Times New Roman"/>
          <w:sz w:val="28"/>
          <w:szCs w:val="28"/>
          <w:lang w:val="kk-KZ"/>
        </w:rPr>
      </w:pPr>
    </w:p>
    <w:p w14:paraId="5E99646E" w14:textId="77777777" w:rsidR="000D2082" w:rsidRPr="002F2089" w:rsidRDefault="000D2082" w:rsidP="004A4447">
      <w:pPr>
        <w:jc w:val="center"/>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eastAsia="ru-RU"/>
        </w:rPr>
        <w:fldChar w:fldCharType="begin"/>
      </w:r>
      <w:r w:rsidR="003A009A" w:rsidRPr="002F2089">
        <w:rPr>
          <w:rFonts w:ascii="Times New Roman" w:eastAsia="Times New Roman" w:hAnsi="Times New Roman" w:cs="Times New Roman"/>
          <w:sz w:val="28"/>
          <w:szCs w:val="28"/>
          <w:lang w:val="kk-KZ" w:eastAsia="ru-RU"/>
        </w:rPr>
        <w:instrText xml:space="preserve"> INCLUDEPICTURE "C:\\var\\folders\\zf\\4b8gfybx3cj01657j1km5kmw0000gn\\T\\com.microsoft.Word\\WebArchiveCopyPasteTempFiles\\page6image18525952" \* MERGEFORMAT </w:instrText>
      </w:r>
      <w:r w:rsidRPr="00EE2FE4">
        <w:rPr>
          <w:rFonts w:ascii="Times New Roman" w:eastAsia="Times New Roman" w:hAnsi="Times New Roman" w:cs="Times New Roman"/>
          <w:sz w:val="28"/>
          <w:szCs w:val="28"/>
          <w:lang w:eastAsia="ru-RU"/>
        </w:rPr>
        <w:fldChar w:fldCharType="end"/>
      </w:r>
    </w:p>
    <w:p w14:paraId="3DAEC5AC" w14:textId="77777777" w:rsidR="00870E73" w:rsidRDefault="00870E73" w:rsidP="00870E73">
      <w:pPr>
        <w:jc w:val="center"/>
        <w:rPr>
          <w:rFonts w:ascii="Times New Roman" w:hAnsi="Times New Roman" w:cs="Times New Roman"/>
          <w:sz w:val="16"/>
          <w:szCs w:val="16"/>
          <w:lang w:val="kk-KZ"/>
        </w:rPr>
      </w:pPr>
      <w:r w:rsidRPr="00EE2FE4">
        <w:rPr>
          <w:rFonts w:ascii="Times New Roman" w:eastAsia="Times New Roman" w:hAnsi="Times New Roman" w:cs="Times New Roman"/>
          <w:noProof/>
          <w:sz w:val="28"/>
          <w:szCs w:val="28"/>
          <w:lang w:eastAsia="ru-RU"/>
        </w:rPr>
        <w:drawing>
          <wp:inline distT="0" distB="0" distL="0" distR="0" wp14:anchorId="7EBE9859" wp14:editId="70E797D3">
            <wp:extent cx="5365028" cy="2305050"/>
            <wp:effectExtent l="0" t="0" r="7620" b="0"/>
            <wp:docPr id="1" name="Рисунок 1" descr="page6image1852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image18525952"/>
                    <pic:cNvPicPr>
                      <a:picLocks noChangeAspect="1" noChangeArrowheads="1"/>
                    </pic:cNvPicPr>
                  </pic:nvPicPr>
                  <pic:blipFill rotWithShape="1">
                    <a:blip r:embed="rId8">
                      <a:extLst>
                        <a:ext uri="{28A0092B-C50C-407E-A947-70E740481C1C}">
                          <a14:useLocalDpi xmlns:a14="http://schemas.microsoft.com/office/drawing/2010/main" val="0"/>
                        </a:ext>
                      </a:extLst>
                    </a:blip>
                    <a:srcRect l="3381" t="3644" r="1780" b="3620"/>
                    <a:stretch/>
                  </pic:blipFill>
                  <pic:spPr bwMode="auto">
                    <a:xfrm>
                      <a:off x="0" y="0"/>
                      <a:ext cx="5392237" cy="2316740"/>
                    </a:xfrm>
                    <a:prstGeom prst="rect">
                      <a:avLst/>
                    </a:prstGeom>
                    <a:noFill/>
                    <a:ln>
                      <a:noFill/>
                    </a:ln>
                    <a:extLst>
                      <a:ext uri="{53640926-AAD7-44D8-BBD7-CCE9431645EC}">
                        <a14:shadowObscured xmlns:a14="http://schemas.microsoft.com/office/drawing/2010/main"/>
                      </a:ext>
                    </a:extLst>
                  </pic:spPr>
                </pic:pic>
              </a:graphicData>
            </a:graphic>
          </wp:inline>
        </w:drawing>
      </w:r>
    </w:p>
    <w:p w14:paraId="74E23F08" w14:textId="77777777" w:rsidR="00870E73" w:rsidRDefault="00870E73" w:rsidP="004A4447">
      <w:pPr>
        <w:ind w:firstLine="709"/>
        <w:jc w:val="both"/>
        <w:rPr>
          <w:rFonts w:ascii="Times New Roman" w:hAnsi="Times New Roman" w:cs="Times New Roman"/>
          <w:sz w:val="16"/>
          <w:szCs w:val="16"/>
          <w:lang w:val="kk-KZ"/>
        </w:rPr>
      </w:pPr>
    </w:p>
    <w:p w14:paraId="1016BEEE" w14:textId="5769E317" w:rsidR="000F085C" w:rsidRPr="000F085C" w:rsidRDefault="00870E73" w:rsidP="000F085C">
      <w:pPr>
        <w:pStyle w:val="a9"/>
        <w:spacing w:before="0" w:beforeAutospacing="0" w:after="0" w:afterAutospacing="0"/>
        <w:ind w:firstLine="708"/>
        <w:jc w:val="both"/>
        <w:rPr>
          <w:lang w:val="kk-KZ"/>
        </w:rPr>
      </w:pPr>
      <w:r>
        <w:rPr>
          <w:sz w:val="28"/>
          <w:szCs w:val="28"/>
          <w:lang w:val="kk-KZ"/>
        </w:rPr>
        <w:t xml:space="preserve">Сурет </w:t>
      </w:r>
      <w:r w:rsidRPr="00EE2FE4">
        <w:rPr>
          <w:sz w:val="28"/>
          <w:szCs w:val="28"/>
          <w:lang w:val="kk-KZ"/>
        </w:rPr>
        <w:t xml:space="preserve">1 </w:t>
      </w:r>
      <w:r>
        <w:rPr>
          <w:sz w:val="28"/>
          <w:szCs w:val="28"/>
          <w:lang w:val="kk-KZ"/>
        </w:rPr>
        <w:t xml:space="preserve">– </w:t>
      </w:r>
      <w:r w:rsidRPr="00EE2FE4">
        <w:rPr>
          <w:sz w:val="28"/>
          <w:szCs w:val="28"/>
          <w:lang w:val="kk-KZ"/>
        </w:rPr>
        <w:t>Цифрге көшіру, цифрландыру және цифрлық трансформац</w:t>
      </w:r>
      <w:r>
        <w:rPr>
          <w:sz w:val="28"/>
          <w:szCs w:val="28"/>
          <w:lang w:val="kk-KZ"/>
        </w:rPr>
        <w:t>ия ұғымдарының анықтама-сызбасы</w:t>
      </w:r>
      <w:r w:rsidR="000F085C">
        <w:rPr>
          <w:sz w:val="28"/>
          <w:szCs w:val="28"/>
          <w:lang w:val="kk-KZ"/>
        </w:rPr>
        <w:t xml:space="preserve">  </w:t>
      </w:r>
      <w:r w:rsidR="000F085C" w:rsidRPr="000F085C">
        <w:rPr>
          <w:lang w:val="kk-KZ"/>
        </w:rPr>
        <w:t>(Ескерту: автор әзірлеген)</w:t>
      </w:r>
    </w:p>
    <w:p w14:paraId="26991729" w14:textId="53A76210" w:rsidR="00870E73" w:rsidRPr="00EE2FE4" w:rsidRDefault="00870E73" w:rsidP="00870E73">
      <w:pPr>
        <w:jc w:val="center"/>
        <w:rPr>
          <w:rFonts w:ascii="Times New Roman" w:hAnsi="Times New Roman" w:cs="Times New Roman"/>
          <w:sz w:val="28"/>
          <w:szCs w:val="28"/>
          <w:lang w:val="kk-KZ"/>
        </w:rPr>
      </w:pPr>
    </w:p>
    <w:p w14:paraId="5A1A401B" w14:textId="77777777" w:rsidR="00870E73" w:rsidRDefault="00870E73" w:rsidP="004A4447">
      <w:pPr>
        <w:ind w:firstLine="709"/>
        <w:jc w:val="both"/>
        <w:rPr>
          <w:rFonts w:ascii="Times New Roman" w:hAnsi="Times New Roman" w:cs="Times New Roman"/>
          <w:sz w:val="28"/>
          <w:szCs w:val="28"/>
          <w:lang w:val="kk-KZ"/>
        </w:rPr>
      </w:pPr>
    </w:p>
    <w:p w14:paraId="3C1A3F33"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Сызбаға сәйкес, цифрлау – аналогтан цифрға көшіру</w:t>
      </w:r>
      <w:r w:rsidRPr="00870E73">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(ақпарат), цифрландыру</w:t>
      </w:r>
      <w:r w:rsidRPr="00870E73">
        <w:rPr>
          <w:rFonts w:ascii="Times New Roman" w:hAnsi="Times New Roman" w:cs="Times New Roman"/>
          <w:sz w:val="28"/>
          <w:szCs w:val="28"/>
          <w:lang w:val="kk-KZ"/>
        </w:rPr>
        <w:t xml:space="preserve"> – </w:t>
      </w:r>
      <w:r w:rsidRPr="00EE2FE4">
        <w:rPr>
          <w:rFonts w:ascii="Times New Roman" w:hAnsi="Times New Roman" w:cs="Times New Roman"/>
          <w:sz w:val="28"/>
          <w:szCs w:val="28"/>
          <w:lang w:val="kk-KZ"/>
        </w:rPr>
        <w:t>бейімделу (үдеріс); ал цифрлық трансформация – жасампаздық, жаңа дүние жасау (іс, бизнес). Яғни ақпараттың түрленуі, жаңа түрге ауысуы – цифрлау, үдерістерді цифрлық ортаға бейімдеу – цифрландыру да, кешенді өзгеріс, жаңа дүние жасау, жасампаздық – цифрлық трансформация.</w:t>
      </w:r>
    </w:p>
    <w:p w14:paraId="55F756E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Джимми Буманн мен Марк Питер өз зерттеуінде</w:t>
      </w:r>
      <w:r w:rsidR="00116BFE" w:rsidRPr="00EE2FE4">
        <w:rPr>
          <w:rFonts w:ascii="Times New Roman" w:hAnsi="Times New Roman" w:cs="Times New Roman"/>
          <w:sz w:val="28"/>
          <w:szCs w:val="28"/>
          <w:lang w:val="kk-KZ"/>
        </w:rPr>
        <w:t xml:space="preserve"> </w:t>
      </w:r>
      <w:r w:rsidR="00116BFE" w:rsidRPr="00DC355C">
        <w:rPr>
          <w:rFonts w:ascii="Times New Roman" w:hAnsi="Times New Roman" w:cs="Times New Roman"/>
          <w:sz w:val="28"/>
          <w:szCs w:val="28"/>
          <w:lang w:val="kk-KZ"/>
        </w:rPr>
        <w:t>[7</w:t>
      </w:r>
      <w:r w:rsidR="008122D8" w:rsidRPr="00DC355C">
        <w:rPr>
          <w:rFonts w:ascii="Times New Roman" w:hAnsi="Times New Roman" w:cs="Times New Roman"/>
          <w:sz w:val="28"/>
          <w:szCs w:val="28"/>
          <w:lang w:val="kk-KZ"/>
        </w:rPr>
        <w:t>, p.</w:t>
      </w:r>
      <w:r w:rsidR="00DC355C" w:rsidRPr="00DC355C">
        <w:rPr>
          <w:rFonts w:ascii="Times New Roman" w:hAnsi="Times New Roman" w:cs="Times New Roman"/>
          <w:sz w:val="28"/>
          <w:szCs w:val="28"/>
          <w:lang w:val="kk-KZ"/>
        </w:rPr>
        <w:t xml:space="preserve"> </w:t>
      </w:r>
      <w:r w:rsidR="00DC355C">
        <w:rPr>
          <w:rFonts w:ascii="Times New Roman" w:hAnsi="Times New Roman" w:cs="Times New Roman"/>
          <w:sz w:val="28"/>
          <w:szCs w:val="28"/>
          <w:lang w:val="kk-KZ"/>
        </w:rPr>
        <w:t>13</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цифрлық трансформацияға ұшыраған салаларды және бұл үдерістің негіздерін зерттей келе, цифрлау, цифрландыру мен цифрлық трансформация ұғымдарының ішіндегі ең ауқымды термин ретінде цифрлық трансформацияны атап көрсетеді, себебі ол үдерісті емес, тұтас ұйымды, кәсіпорынды қамтиды, яғни кешенді сипатқа ие.</w:t>
      </w:r>
    </w:p>
    <w:p w14:paraId="0CCCB6E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Бұл пайымдаумен Блумберг те келіседі, оның пікірінше цифрлау цифрландыруға қарағанда – тым қарапайым термин. Ал цифрлық трансформация цифрлану үдерісінен күрделірек. Себебі цифрлау мен цифрландыру технологиялармен байланысты, ал цифрлық трансформация осы екеуін қамти тұрғанымен, одан әлдеқайда ауқымды құбылыс. Ол өзгерістерге жүйелі, ұйымдастырылған түрде, неғұрлым тиімді жолмен бейімделуді талап етеді. Бизнестегі цифрлық трансформация өзгерістің өзін ұйымның негізгі компетенциясына айналдырады, себебі ол тұтынушының мүддесіне бағытталған</w:t>
      </w:r>
      <w:r w:rsidR="00116BFE" w:rsidRPr="00EE2FE4">
        <w:rPr>
          <w:rFonts w:ascii="Times New Roman" w:hAnsi="Times New Roman" w:cs="Times New Roman"/>
          <w:sz w:val="28"/>
          <w:szCs w:val="28"/>
          <w:lang w:val="kk-KZ"/>
        </w:rPr>
        <w:t xml:space="preserve"> [4]</w:t>
      </w:r>
      <w:r w:rsidRPr="00EE2FE4">
        <w:rPr>
          <w:rFonts w:ascii="Times New Roman" w:hAnsi="Times New Roman" w:cs="Times New Roman"/>
          <w:sz w:val="28"/>
          <w:szCs w:val="28"/>
          <w:lang w:val="kk-KZ"/>
        </w:rPr>
        <w:t>.</w:t>
      </w:r>
    </w:p>
    <w:p w14:paraId="24927CF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Пол Майклменнің пікірінше, цифрлық трансформация үдерісінде ең маңыздысы – ойлау стереотиптерінің, жұмыс істеу әдістері мен компанияны басқару тәсілдерінің түбегейлі өзгеруі. Цифрландыруды күн сайын «цифрланып» бара жатқан әлемде бәсекелестерден озу мүмкіндігін беретін бизнес-үдерістер мен әдістерді түрлі ұйымдарға енгізу ретінде қарастыру қажет.</w:t>
      </w:r>
    </w:p>
    <w:p w14:paraId="22D1B60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Осы анықтаманың негізінде Майклмен мынадай үш тұжырым жасайды:</w:t>
      </w:r>
    </w:p>
    <w:p w14:paraId="6241D6C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Біріншіден, цифрландыру қажеттілігі – объективті дүние, оны қадағалау, реттеу біздің қолымыздан келе қоймайды. Сол себепті оған бейімделу қажет.</w:t>
      </w:r>
    </w:p>
    <w:p w14:paraId="12D98A2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Екіншіден, ұйымдар мен компанияларға жаңа технологияларды ендіру – цифрландыру үдерісінің тек болмашы ғана бөлігі. Өзгерістер жаңа технологияларға тәуелді болған заманда әлгі технологиялар – күрделі мәселені шешудің құралы ғана. Бұл үдерісте ұйымның стратегиясы, кадрларды басқаруы, құрылымы мен басшыларының рөлі әлдеқайда маңыздырақ.</w:t>
      </w:r>
    </w:p>
    <w:p w14:paraId="3E94D4C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Үшіншіден, цифрлық әлемде көшбасшы болу үшін арнайы білімдер мен дағдылардың болуы қажет емес. Бүкіл әлем цифрлық құралдардың көмегімен өзгеріп жатқан заманда менеджмент те толықтай цифрлық форматқа көшеді.</w:t>
      </w:r>
    </w:p>
    <w:p w14:paraId="6EB49AE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«Цифрландыруда табысқа жету – бір реттік әрекет емес, ол озық ойды, компанияны үнемі жаңарып тұратын цифрлық трендтерг</w:t>
      </w:r>
      <w:r w:rsidR="008122D8">
        <w:rPr>
          <w:rFonts w:ascii="Times New Roman" w:hAnsi="Times New Roman" w:cs="Times New Roman"/>
          <w:sz w:val="28"/>
          <w:szCs w:val="28"/>
          <w:lang w:val="kk-KZ"/>
        </w:rPr>
        <w:t xml:space="preserve">е тез бейімделе алатындай етіп </w:t>
      </w:r>
      <w:r w:rsidRPr="00EE2FE4">
        <w:rPr>
          <w:rFonts w:ascii="Times New Roman" w:hAnsi="Times New Roman" w:cs="Times New Roman"/>
          <w:sz w:val="28"/>
          <w:szCs w:val="28"/>
          <w:lang w:val="kk-KZ"/>
        </w:rPr>
        <w:t>ұйымдастыруды қажет ететін үздіксіз үдеріс», –  деп қорытады Майклмен</w:t>
      </w:r>
      <w:r w:rsidR="00116BFE" w:rsidRPr="00EE2FE4">
        <w:rPr>
          <w:rFonts w:ascii="Times New Roman" w:hAnsi="Times New Roman" w:cs="Times New Roman"/>
          <w:sz w:val="28"/>
          <w:szCs w:val="28"/>
          <w:lang w:val="kk-KZ"/>
        </w:rPr>
        <w:t xml:space="preserve"> </w:t>
      </w:r>
      <w:r w:rsidR="00116BFE" w:rsidRPr="00DC355C">
        <w:rPr>
          <w:rFonts w:ascii="Times New Roman" w:hAnsi="Times New Roman" w:cs="Times New Roman"/>
          <w:sz w:val="28"/>
          <w:szCs w:val="28"/>
          <w:lang w:val="kk-KZ"/>
        </w:rPr>
        <w:t>[8</w:t>
      </w:r>
      <w:r w:rsidR="008122D8" w:rsidRPr="00DC355C">
        <w:rPr>
          <w:rFonts w:ascii="Times New Roman" w:hAnsi="Times New Roman" w:cs="Times New Roman"/>
          <w:sz w:val="28"/>
          <w:szCs w:val="28"/>
          <w:lang w:val="kk-KZ"/>
        </w:rPr>
        <w:t>, p.</w:t>
      </w:r>
      <w:r w:rsidR="00DC355C" w:rsidRPr="00DC355C">
        <w:rPr>
          <w:rFonts w:ascii="Times New Roman" w:hAnsi="Times New Roman" w:cs="Times New Roman"/>
          <w:sz w:val="28"/>
          <w:szCs w:val="28"/>
          <w:lang w:val="kk-KZ"/>
        </w:rPr>
        <w:t xml:space="preserve"> 17</w:t>
      </w:r>
      <w:r w:rsidR="00116BFE" w:rsidRPr="00DC355C">
        <w:rPr>
          <w:rFonts w:ascii="Times New Roman" w:hAnsi="Times New Roman" w:cs="Times New Roman"/>
          <w:sz w:val="28"/>
          <w:szCs w:val="28"/>
          <w:lang w:val="kk-KZ"/>
        </w:rPr>
        <w:t>]</w:t>
      </w:r>
      <w:r w:rsidRPr="00DC355C">
        <w:rPr>
          <w:rFonts w:ascii="Times New Roman" w:hAnsi="Times New Roman" w:cs="Times New Roman"/>
          <w:sz w:val="28"/>
          <w:szCs w:val="28"/>
          <w:lang w:val="kk-KZ"/>
        </w:rPr>
        <w:t>.</w:t>
      </w:r>
    </w:p>
    <w:p w14:paraId="21A6A4D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Тилен Гореншек пен Андрей Кононт та зерттеу жұмысында біз қарастырып отырған үш терминге тоқтала отырып, «цифрлау аналогтық мәліметтерді цифрлық форматқа көшіруді білдіреді, цифрландыру үдерістерде өзгерістерге қол жеткізу мақсатында цифрге көшіру құрал ретінде қолданылады, ал цифрлық трансформация ұйымның жаңа жұмыс тәсілдері мен жаңа ойлау жүйесіне ауысу үдерісіне қатысты» деп </w:t>
      </w:r>
      <w:r w:rsidRPr="0021161B">
        <w:rPr>
          <w:rFonts w:ascii="Times New Roman" w:hAnsi="Times New Roman" w:cs="Times New Roman"/>
          <w:sz w:val="28"/>
          <w:szCs w:val="28"/>
          <w:lang w:val="kk-KZ"/>
        </w:rPr>
        <w:t>пайымдайды</w:t>
      </w:r>
      <w:r w:rsidR="00116BFE" w:rsidRPr="0021161B">
        <w:rPr>
          <w:rFonts w:ascii="Times New Roman" w:hAnsi="Times New Roman" w:cs="Times New Roman"/>
          <w:sz w:val="28"/>
          <w:szCs w:val="28"/>
          <w:lang w:val="kk-KZ"/>
        </w:rPr>
        <w:t xml:space="preserve"> [9</w:t>
      </w:r>
      <w:r w:rsidR="008122D8" w:rsidRPr="0021161B">
        <w:rPr>
          <w:rFonts w:ascii="Times New Roman" w:hAnsi="Times New Roman" w:cs="Times New Roman"/>
          <w:sz w:val="28"/>
          <w:szCs w:val="28"/>
          <w:lang w:val="kk-KZ"/>
        </w:rPr>
        <w:t>, p</w:t>
      </w:r>
      <w:r w:rsidR="0021161B" w:rsidRPr="0021161B">
        <w:rPr>
          <w:rFonts w:ascii="Times New Roman" w:hAnsi="Times New Roman" w:cs="Times New Roman"/>
          <w:sz w:val="28"/>
          <w:szCs w:val="28"/>
          <w:lang w:val="kk-KZ"/>
        </w:rPr>
        <w:t>p</w:t>
      </w:r>
      <w:r w:rsidR="008122D8" w:rsidRPr="0021161B">
        <w:rPr>
          <w:rFonts w:ascii="Times New Roman" w:hAnsi="Times New Roman" w:cs="Times New Roman"/>
          <w:sz w:val="28"/>
          <w:szCs w:val="28"/>
          <w:lang w:val="kk-KZ"/>
        </w:rPr>
        <w:t>.</w:t>
      </w:r>
      <w:r w:rsidR="0021161B" w:rsidRPr="0021161B">
        <w:rPr>
          <w:rFonts w:ascii="Times New Roman" w:hAnsi="Times New Roman" w:cs="Times New Roman"/>
          <w:sz w:val="28"/>
          <w:szCs w:val="28"/>
          <w:lang w:val="kk-KZ"/>
        </w:rPr>
        <w:t xml:space="preserve"> 95-97</w:t>
      </w:r>
      <w:r w:rsidR="00116BFE" w:rsidRPr="0021161B">
        <w:rPr>
          <w:rFonts w:ascii="Times New Roman" w:hAnsi="Times New Roman" w:cs="Times New Roman"/>
          <w:sz w:val="28"/>
          <w:szCs w:val="28"/>
          <w:lang w:val="kk-KZ"/>
        </w:rPr>
        <w:t>]</w:t>
      </w:r>
      <w:r w:rsidRPr="0021161B">
        <w:rPr>
          <w:rFonts w:ascii="Times New Roman" w:hAnsi="Times New Roman" w:cs="Times New Roman"/>
          <w:sz w:val="28"/>
          <w:szCs w:val="28"/>
          <w:lang w:val="kk-KZ"/>
        </w:rPr>
        <w:t>.</w:t>
      </w:r>
    </w:p>
    <w:p w14:paraId="110EDD1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Олардың пікірінше, цифрландырудың негізін құрайтын саяси, экономикалық, мәдени және басқа да үдерістердің бәрі цифрлық трансформацияға әкеледі. Цифрлық трансформацияны цифрландыру мәселелерін шешудің құралы ретінде қарастыра отырып, зерттеушілер оны цифрлық, әлеуметтік, мобильді және жаңа технологияларды пайдалану арқылы жұмыстағы ескі ыңғайдан жаңа жұмыс тәсілдері мен ойлау жүйесіне ауысу үдерісі ретінде қарастырады.</w:t>
      </w:r>
    </w:p>
    <w:p w14:paraId="0244A76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Катрин Е.В. өз зерттеуінде цифрландыру терминін қарастырудағы ғылыми ыңғайларды құқықтық, экономикалық, психология-педагогикалық, әлеуметтік және гуманитарлық салаларға қатысты берілген анықтамаларын талдап, терминнің мағынасына тоқтала келе, «цифрландыру – цифрлық жүйелер мен технологияларды құру, енгізу мен қолдануды және (немесе) мемлекет, қоғам және адам арасындағы өзара әрекеттесу құралдарын (объектілерін, жүйелерін және технологияларын) түрлендіруді қамтитын үдеріс», – деп қорытады</w:t>
      </w:r>
      <w:r w:rsidR="00116BFE" w:rsidRPr="00EE2FE4">
        <w:rPr>
          <w:rFonts w:ascii="Times New Roman" w:hAnsi="Times New Roman" w:cs="Times New Roman"/>
          <w:sz w:val="28"/>
          <w:szCs w:val="28"/>
          <w:lang w:val="kk-KZ"/>
        </w:rPr>
        <w:t xml:space="preserve"> [</w:t>
      </w:r>
      <w:r w:rsidR="00116BFE" w:rsidRPr="00ED1559">
        <w:rPr>
          <w:rFonts w:ascii="Times New Roman" w:hAnsi="Times New Roman" w:cs="Times New Roman"/>
          <w:sz w:val="28"/>
          <w:szCs w:val="28"/>
          <w:lang w:val="kk-KZ"/>
        </w:rPr>
        <w:t>10</w:t>
      </w:r>
      <w:r w:rsidR="008122D8" w:rsidRPr="00ED1559">
        <w:rPr>
          <w:rFonts w:ascii="Times New Roman" w:hAnsi="Times New Roman" w:cs="Times New Roman"/>
          <w:sz w:val="28"/>
          <w:szCs w:val="28"/>
          <w:lang w:val="kk-KZ"/>
        </w:rPr>
        <w:t xml:space="preserve">, </w:t>
      </w:r>
      <w:r w:rsidR="00ED1559" w:rsidRPr="00ED1559">
        <w:rPr>
          <w:rFonts w:ascii="Times New Roman" w:hAnsi="Times New Roman" w:cs="Times New Roman"/>
          <w:sz w:val="28"/>
          <w:szCs w:val="28"/>
          <w:lang w:val="kk-KZ"/>
        </w:rPr>
        <w:t>52-б.</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1ED6F16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 технологиялар мен цифрландыру саласының сарапшысы Андрей Прохоровтың мәлімдеуінше, цифрландыру термині бастапқыда аналогтан цифрға ауысуды білдірген, кейіннен терминнің ауқымы кеңейе түсіп, цифрлық трансформация атауы пайда болды, соңғы атаудың нақты анықтамасы жоқ, оның үстіне, уақыт өте келе оған қатысты анықтамалардың саны арта түсуде</w:t>
      </w:r>
      <w:r w:rsidR="00116BFE" w:rsidRPr="00EE2FE4">
        <w:rPr>
          <w:rFonts w:ascii="Times New Roman" w:hAnsi="Times New Roman" w:cs="Times New Roman"/>
          <w:sz w:val="28"/>
          <w:szCs w:val="28"/>
          <w:lang w:val="kk-KZ"/>
        </w:rPr>
        <w:t xml:space="preserve"> </w:t>
      </w:r>
      <w:r w:rsidR="00116BFE" w:rsidRPr="00ED1559">
        <w:rPr>
          <w:rFonts w:ascii="Times New Roman" w:hAnsi="Times New Roman" w:cs="Times New Roman"/>
          <w:sz w:val="28"/>
          <w:szCs w:val="28"/>
          <w:lang w:val="kk-KZ"/>
        </w:rPr>
        <w:t>[11</w:t>
      </w:r>
      <w:r w:rsidR="008122D8" w:rsidRPr="00ED1559">
        <w:rPr>
          <w:rFonts w:ascii="Times New Roman" w:hAnsi="Times New Roman" w:cs="Times New Roman"/>
          <w:sz w:val="28"/>
          <w:szCs w:val="28"/>
          <w:lang w:val="kk-KZ"/>
        </w:rPr>
        <w:t xml:space="preserve">, </w:t>
      </w:r>
      <w:r w:rsidR="00ED1559" w:rsidRPr="00ED1559">
        <w:rPr>
          <w:rFonts w:ascii="Times New Roman" w:hAnsi="Times New Roman" w:cs="Times New Roman"/>
          <w:sz w:val="28"/>
          <w:szCs w:val="28"/>
          <w:lang w:val="kk-KZ"/>
        </w:rPr>
        <w:t>17-18 бб.</w:t>
      </w:r>
      <w:r w:rsidR="00116BFE" w:rsidRPr="00ED1559">
        <w:rPr>
          <w:rFonts w:ascii="Times New Roman" w:hAnsi="Times New Roman" w:cs="Times New Roman"/>
          <w:sz w:val="28"/>
          <w:szCs w:val="28"/>
          <w:lang w:val="kk-KZ"/>
        </w:rPr>
        <w:t>].</w:t>
      </w:r>
    </w:p>
    <w:p w14:paraId="36F81E9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Прохоровтың болжамынша, сөздің тар мағынасындағы цифрландыру үдерісі (цифрлау) жақында аяқталуы тиіс, себебі әлемдегі аналогтық форматтағы ақпараттың үлесі нөлге жақындап келеді, яғни ақпаратты цифрға ауыстыру толықтай бітеді. Ал сөздің кең мағынасындағы цифрландыру үдерісі әрі қарай жалғаспақ, бірақ әр саланың мамандары үшін оның мағынасы әртүрлі болмақ. Мәселен, белгілі бір елге, қалаға немесе кәсіпорынға қатысты бұл терминге жеке анықтама беру қажет. Себебі қаланы цифрландыру мен кәсіпорынды цифрландырудың, бір саланы, мемлекетті цифрландырудың арасындағы айырма зор.</w:t>
      </w:r>
    </w:p>
    <w:p w14:paraId="67B96DD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Швед зерттеушілері Эрик Столерман мен Анна Крун Форс цифрлық трансформацияны қоғам өмірінің барлық аспектілерінде цифрлық технологияларды қолдаумен байланысты туындайтын және жүзеге асатын өзгерістер ретінде қарастырады</w:t>
      </w:r>
      <w:r w:rsidR="00116BFE" w:rsidRPr="00EE2FE4">
        <w:rPr>
          <w:rFonts w:ascii="Times New Roman" w:hAnsi="Times New Roman" w:cs="Times New Roman"/>
          <w:sz w:val="28"/>
          <w:szCs w:val="28"/>
          <w:lang w:val="kk-KZ"/>
        </w:rPr>
        <w:t xml:space="preserve"> [</w:t>
      </w:r>
      <w:r w:rsidR="00116BFE" w:rsidRPr="00016B2F">
        <w:rPr>
          <w:rFonts w:ascii="Times New Roman" w:hAnsi="Times New Roman" w:cs="Times New Roman"/>
          <w:sz w:val="28"/>
          <w:szCs w:val="28"/>
          <w:lang w:val="kk-KZ"/>
        </w:rPr>
        <w:t>12</w:t>
      </w:r>
      <w:r w:rsidR="008122D8" w:rsidRPr="00016B2F">
        <w:rPr>
          <w:rFonts w:ascii="Times New Roman" w:hAnsi="Times New Roman" w:cs="Times New Roman"/>
          <w:sz w:val="28"/>
          <w:szCs w:val="28"/>
          <w:lang w:val="kk-KZ"/>
        </w:rPr>
        <w:t>, p.</w:t>
      </w:r>
      <w:r w:rsidR="00016B2F" w:rsidRPr="00016B2F">
        <w:rPr>
          <w:rFonts w:ascii="Times New Roman" w:hAnsi="Times New Roman" w:cs="Times New Roman"/>
          <w:sz w:val="28"/>
          <w:szCs w:val="28"/>
          <w:lang w:val="kk-KZ"/>
        </w:rPr>
        <w:t xml:space="preserve"> 688</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4FB8217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Фин зерттеушілері Паси Хэллстен мен Аннамайя Пауну цифрландыру терминіне анықтама беру мақсатында цифрландыру бойынша жүзеге асқан жобалардың тәжірибесін, нақты нәтижелерін, ғылыми ортада қалыптасқан анықтамаларды зерттей келе және бизнес-талдау әдісін қолданудың нәтижесінде «цифрландыру – бизнес-үдерістер мен ақпараттық жүйелерді негізге алып, қызметкерлерге тікелей қатысты болатын үдеріс» деп тұжырымдайды. Олардың пікірінше, цифрландыру бастамасын ұйымның басшысы көтеруі тиіс. Бұл күрделі, бірегей үдеріс бірнеше кезеңнен құралып, бірқатар факторлардың ықпалымен түзеледі.  Оның себебі – адамдар мен үдерістердің ақпараттық қажеттіліктері үнемі өзгеріп тұрады, ал технологиялар күн өткен сайын жетіліп, күрделене түседі. Ұйымның үлкен-кіші болуы да, қызмет саласы да оны цифрландыру барысына әсер етпей қоймайды</w:t>
      </w:r>
      <w:r w:rsidR="00116BFE" w:rsidRPr="00EE2FE4">
        <w:rPr>
          <w:rFonts w:ascii="Times New Roman" w:hAnsi="Times New Roman" w:cs="Times New Roman"/>
          <w:sz w:val="28"/>
          <w:szCs w:val="28"/>
          <w:lang w:val="kk-KZ"/>
        </w:rPr>
        <w:t xml:space="preserve"> </w:t>
      </w:r>
      <w:r w:rsidR="00116BFE" w:rsidRPr="004B220A">
        <w:rPr>
          <w:rFonts w:ascii="Times New Roman" w:hAnsi="Times New Roman" w:cs="Times New Roman"/>
          <w:sz w:val="28"/>
          <w:szCs w:val="28"/>
          <w:lang w:val="kk-KZ"/>
        </w:rPr>
        <w:t>[13</w:t>
      </w:r>
      <w:r w:rsidR="008122D8" w:rsidRPr="004B220A">
        <w:rPr>
          <w:rFonts w:ascii="Times New Roman" w:hAnsi="Times New Roman" w:cs="Times New Roman"/>
          <w:sz w:val="28"/>
          <w:szCs w:val="28"/>
          <w:lang w:val="kk-KZ"/>
        </w:rPr>
        <w:t>, p.</w:t>
      </w:r>
      <w:r w:rsidR="004B220A" w:rsidRPr="004B220A">
        <w:rPr>
          <w:rFonts w:ascii="Times New Roman" w:hAnsi="Times New Roman" w:cs="Times New Roman"/>
          <w:sz w:val="28"/>
          <w:szCs w:val="28"/>
          <w:lang w:val="kk-KZ"/>
        </w:rPr>
        <w:t xml:space="preserve"> 228</w:t>
      </w:r>
      <w:r w:rsidR="00116BFE" w:rsidRPr="004B220A">
        <w:rPr>
          <w:rFonts w:ascii="Times New Roman" w:hAnsi="Times New Roman" w:cs="Times New Roman"/>
          <w:sz w:val="28"/>
          <w:szCs w:val="28"/>
          <w:lang w:val="kk-KZ"/>
        </w:rPr>
        <w:t>]</w:t>
      </w:r>
      <w:r w:rsidRPr="004B220A">
        <w:rPr>
          <w:rFonts w:ascii="Times New Roman" w:hAnsi="Times New Roman" w:cs="Times New Roman"/>
          <w:sz w:val="28"/>
          <w:szCs w:val="28"/>
          <w:lang w:val="kk-KZ"/>
        </w:rPr>
        <w:t>.</w:t>
      </w:r>
    </w:p>
    <w:p w14:paraId="65E94AF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Жалпы, біз қарастырған зерттеу жұмыстарының барлығында дерлік авторлар цифрландыру терминінің әлі күнге дейін ғылыми негізделмегенін, цифрландыру үдерісінің толық зерттелмеуі себебінен терминді қолдануға қатысты анықтықтың болмауын, көбіне берілетін анықтамалардың бір-біріне ұқсамайтынын, кейде тіпті қайшы келетінін атап өтіп, бұл мәселені мұқият зерттеу қажеттігін ескертеді.</w:t>
      </w:r>
    </w:p>
    <w:p w14:paraId="41EECDE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Ал енді нақты білім беру саласындағы цифрландыруға келер болсақ, білім беру саласын цифрландыру әлемдік трендке айналуына байланысты, бұл бағытта зерттеу жұмыстары көп болғанмен, осы үдеріске қатысты да баршамен қабылданған нақты анықтама жоқ. Тіпті цифрландыру терминін белгілі бір сала атымен қосып пайдалану дұрыс емес деп санайтындар да кездеседі. Мәселен, Стариченконың пікірінше, мұндай «цифрландыру + сала (ғылым/әрекет)» сөз тіркесі ғылыми негізделмеген. Оның үстіне, заңнамалық актілерде цифрландыру терминінің дәл анықтамасы болмағандықтан, анықтамасы шала терминдерді қолдануға тура келеді, олар көбіне ғылыми дәлдікті қажет етпейтін салаларда: бұқаралық ақпарат құралдарында, публицистикада, саясаткерлердің баяндамаларында қолданылып, көбіне ұран сипатына ие болады</w:t>
      </w:r>
      <w:r w:rsidR="00116BFE" w:rsidRPr="00EE2FE4">
        <w:rPr>
          <w:rFonts w:ascii="Times New Roman" w:hAnsi="Times New Roman" w:cs="Times New Roman"/>
          <w:sz w:val="28"/>
          <w:szCs w:val="28"/>
          <w:lang w:val="kk-KZ"/>
        </w:rPr>
        <w:t xml:space="preserve"> [7</w:t>
      </w:r>
      <w:r w:rsidR="00C85049" w:rsidRPr="00C85049">
        <w:rPr>
          <w:rFonts w:ascii="Times New Roman" w:hAnsi="Times New Roman" w:cs="Times New Roman"/>
          <w:sz w:val="28"/>
          <w:szCs w:val="28"/>
          <w:lang w:val="kk-KZ"/>
        </w:rPr>
        <w:t>7</w:t>
      </w:r>
      <w:r w:rsidR="00116BFE" w:rsidRPr="00EE2FE4">
        <w:rPr>
          <w:rFonts w:ascii="Times New Roman" w:hAnsi="Times New Roman" w:cs="Times New Roman"/>
          <w:sz w:val="28"/>
          <w:szCs w:val="28"/>
          <w:lang w:val="kk-KZ"/>
        </w:rPr>
        <w:t>]</w:t>
      </w:r>
      <w:r w:rsidR="006A2599">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Дегенмен Стариченко  білім беру саласын цифрландыруды дәстүрлі білім беруден цифрлы білім беруге ауысу ретінде қарастыруға болады деген тұжырымға келіп, цифрлық технологияларды оқыту үдерісін ұйымдастыру мен жүзеге асырудың барлық аспектілерінде кешенді түрде қолдануға ерекше назар аудару қажет деп ескертеді.</w:t>
      </w:r>
    </w:p>
    <w:p w14:paraId="015E431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Кей ғалымдар білім беру саласын цифрландыру үдерісін тек оқыту форматын өзгертумен ғана шектеп қояды. Мысалы, Е.В. Гордеева</w:t>
      </w:r>
      <w:r w:rsidR="0070589D" w:rsidRPr="00EE2FE4">
        <w:rPr>
          <w:rFonts w:ascii="Times New Roman" w:hAnsi="Times New Roman" w:cs="Times New Roman"/>
          <w:sz w:val="28"/>
          <w:szCs w:val="28"/>
          <w:lang w:val="kk-KZ"/>
        </w:rPr>
        <w:t xml:space="preserve"> және авторлард</w:t>
      </w:r>
      <w:r w:rsidRPr="00EE2FE4">
        <w:rPr>
          <w:rFonts w:ascii="Times New Roman" w:hAnsi="Times New Roman" w:cs="Times New Roman"/>
          <w:sz w:val="28"/>
          <w:szCs w:val="28"/>
          <w:lang w:val="kk-KZ"/>
        </w:rPr>
        <w:t>ың анықтамасы бойынша, «білім беру саласындағы цифрландыру дегеніміз – электронды оқыту жүйесіне көшу</w:t>
      </w:r>
      <w:r w:rsidRPr="009D0360">
        <w:rPr>
          <w:rFonts w:ascii="Times New Roman" w:hAnsi="Times New Roman" w:cs="Times New Roman"/>
          <w:sz w:val="28"/>
          <w:szCs w:val="28"/>
          <w:lang w:val="kk-KZ"/>
        </w:rPr>
        <w:t>»</w:t>
      </w:r>
      <w:r w:rsidR="00116BFE" w:rsidRPr="009D0360">
        <w:rPr>
          <w:rFonts w:ascii="Times New Roman" w:hAnsi="Times New Roman" w:cs="Times New Roman"/>
          <w:sz w:val="28"/>
          <w:szCs w:val="28"/>
          <w:lang w:val="kk-KZ"/>
        </w:rPr>
        <w:t xml:space="preserve"> [14</w:t>
      </w:r>
      <w:r w:rsidR="008122D8" w:rsidRPr="009D0360">
        <w:rPr>
          <w:rFonts w:ascii="Times New Roman" w:hAnsi="Times New Roman" w:cs="Times New Roman"/>
          <w:sz w:val="28"/>
          <w:szCs w:val="28"/>
          <w:lang w:val="kk-KZ"/>
        </w:rPr>
        <w:t xml:space="preserve">, </w:t>
      </w:r>
      <w:r w:rsidR="009D0360" w:rsidRPr="009D0360">
        <w:rPr>
          <w:rFonts w:ascii="Times New Roman" w:hAnsi="Times New Roman" w:cs="Times New Roman"/>
          <w:sz w:val="28"/>
          <w:szCs w:val="28"/>
          <w:lang w:val="kk-KZ"/>
        </w:rPr>
        <w:t>1-б.</w:t>
      </w:r>
      <w:r w:rsidR="00116BFE" w:rsidRPr="009D0360">
        <w:rPr>
          <w:rFonts w:ascii="Times New Roman" w:hAnsi="Times New Roman" w:cs="Times New Roman"/>
          <w:sz w:val="28"/>
          <w:szCs w:val="28"/>
          <w:lang w:val="kk-KZ"/>
        </w:rPr>
        <w:t>]</w:t>
      </w:r>
      <w:r w:rsidRPr="009D0360">
        <w:rPr>
          <w:rFonts w:ascii="Times New Roman" w:hAnsi="Times New Roman" w:cs="Times New Roman"/>
          <w:sz w:val="28"/>
          <w:szCs w:val="28"/>
          <w:lang w:val="kk-KZ"/>
        </w:rPr>
        <w:t>.</w:t>
      </w:r>
    </w:p>
    <w:p w14:paraId="1841260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Қазақстандық зерттеушілердің білім беру саласына қатысты зерттеу жұмыстарында да, әсіресе педагог мамандардың мақалаларында бұл үдерісті зерттеуде онлайн-оқыту форматымен шектелу тенденциясы байқалады</w:t>
      </w:r>
      <w:r w:rsidR="00116BFE" w:rsidRPr="00EE2FE4">
        <w:rPr>
          <w:rFonts w:ascii="Times New Roman" w:hAnsi="Times New Roman" w:cs="Times New Roman"/>
          <w:sz w:val="28"/>
          <w:szCs w:val="28"/>
          <w:lang w:val="kk-KZ"/>
        </w:rPr>
        <w:t xml:space="preserve"> [7</w:t>
      </w:r>
      <w:r w:rsidR="00C85049" w:rsidRPr="00C85049">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w:t>
      </w:r>
      <w:r w:rsidR="00692324" w:rsidRPr="00692324">
        <w:rPr>
          <w:rFonts w:ascii="Times New Roman" w:hAnsi="Times New Roman" w:cs="Times New Roman"/>
          <w:sz w:val="28"/>
          <w:szCs w:val="28"/>
          <w:lang w:val="kk-KZ"/>
        </w:rPr>
        <w:t>, [79], [80], [81], [82], [83], [84]</w:t>
      </w:r>
      <w:r w:rsidRPr="00EE2FE4">
        <w:rPr>
          <w:rFonts w:ascii="Times New Roman" w:hAnsi="Times New Roman" w:cs="Times New Roman"/>
          <w:sz w:val="28"/>
          <w:szCs w:val="28"/>
          <w:lang w:val="kk-KZ"/>
        </w:rPr>
        <w:t>.</w:t>
      </w:r>
    </w:p>
    <w:p w14:paraId="165C650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Ал ресейлік зерттеуші И.П. Гладилинаның пікірінше, «білім берудің цифрлық трансформациясы – заманауи цифрлық технологияларды қолдана отырып, білім беру қызметін кешенді түрде саралап, қайта құру</w:t>
      </w:r>
      <w:r w:rsidRPr="009F5711">
        <w:rPr>
          <w:rFonts w:ascii="Times New Roman" w:hAnsi="Times New Roman" w:cs="Times New Roman"/>
          <w:sz w:val="28"/>
          <w:szCs w:val="28"/>
          <w:lang w:val="kk-KZ"/>
        </w:rPr>
        <w:t>»</w:t>
      </w:r>
      <w:r w:rsidR="00116BFE" w:rsidRPr="009F5711">
        <w:rPr>
          <w:rFonts w:ascii="Times New Roman" w:hAnsi="Times New Roman" w:cs="Times New Roman"/>
          <w:sz w:val="28"/>
          <w:szCs w:val="28"/>
          <w:lang w:val="kk-KZ"/>
        </w:rPr>
        <w:t xml:space="preserve"> [15</w:t>
      </w:r>
      <w:r w:rsidR="008122D8" w:rsidRPr="009F5711">
        <w:rPr>
          <w:rFonts w:ascii="Times New Roman" w:hAnsi="Times New Roman" w:cs="Times New Roman"/>
          <w:sz w:val="28"/>
          <w:szCs w:val="28"/>
          <w:lang w:val="kk-KZ"/>
        </w:rPr>
        <w:t xml:space="preserve">, </w:t>
      </w:r>
      <w:r w:rsidR="009F5711" w:rsidRPr="009F5711">
        <w:rPr>
          <w:rFonts w:ascii="Times New Roman" w:hAnsi="Times New Roman" w:cs="Times New Roman"/>
          <w:sz w:val="28"/>
          <w:szCs w:val="28"/>
          <w:lang w:val="kk-KZ"/>
        </w:rPr>
        <w:t>1-б.</w:t>
      </w:r>
      <w:r w:rsidR="00116BFE" w:rsidRPr="009F5711">
        <w:rPr>
          <w:rFonts w:ascii="Times New Roman" w:hAnsi="Times New Roman" w:cs="Times New Roman"/>
          <w:sz w:val="28"/>
          <w:szCs w:val="28"/>
          <w:lang w:val="kk-KZ"/>
        </w:rPr>
        <w:t>]</w:t>
      </w:r>
      <w:r w:rsidRPr="009F5711">
        <w:rPr>
          <w:rFonts w:ascii="Times New Roman" w:hAnsi="Times New Roman" w:cs="Times New Roman"/>
          <w:sz w:val="28"/>
          <w:szCs w:val="28"/>
          <w:lang w:val="kk-KZ"/>
        </w:rPr>
        <w:t>.</w:t>
      </w:r>
    </w:p>
    <w:p w14:paraId="719CD9B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Еуропалық Одақ аясында қабылданып, жүзеге асырылып жатқан «2021–2027 жылдарға арналған Цифрлық білім беру жоспарын»</w:t>
      </w:r>
      <w:r w:rsidR="00116BFE" w:rsidRPr="00EE2FE4">
        <w:rPr>
          <w:rFonts w:ascii="Times New Roman" w:hAnsi="Times New Roman" w:cs="Times New Roman"/>
          <w:sz w:val="28"/>
          <w:szCs w:val="28"/>
          <w:lang w:val="kk-KZ"/>
        </w:rPr>
        <w:t xml:space="preserve"> [</w:t>
      </w:r>
      <w:r w:rsidR="008017C8" w:rsidRPr="008017C8">
        <w:rPr>
          <w:rFonts w:ascii="Times New Roman" w:hAnsi="Times New Roman" w:cs="Times New Roman"/>
          <w:sz w:val="28"/>
          <w:szCs w:val="28"/>
          <w:lang w:val="kk-KZ"/>
        </w:rPr>
        <w:t>85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қарастыратын болсақ, құжаттың «Цифрлық технологиялар дәуіріндегі білім беру мен оқытуды қайта құру» деген атауының өзі білім беру саласын цифрландыру үдерісінің негізгі мақсаты – саланы өзгерту, жетілдіру, цифрлық технологиялардың негізінде қайта құру екенін байқаймыз.</w:t>
      </w:r>
    </w:p>
    <w:p w14:paraId="2959B9C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саласындағы цифрлық өзгерістер жайын зерттеу бары</w:t>
      </w:r>
      <w:r w:rsidR="008122D8">
        <w:rPr>
          <w:rFonts w:ascii="Times New Roman" w:hAnsi="Times New Roman" w:cs="Times New Roman"/>
          <w:sz w:val="28"/>
          <w:szCs w:val="28"/>
          <w:lang w:val="kk-KZ"/>
        </w:rPr>
        <w:t xml:space="preserve">сында авторлардың басым бөлігі </w:t>
      </w:r>
      <w:r w:rsidRPr="00EE2FE4">
        <w:rPr>
          <w:rFonts w:ascii="Times New Roman" w:hAnsi="Times New Roman" w:cs="Times New Roman"/>
          <w:sz w:val="28"/>
          <w:szCs w:val="28"/>
          <w:lang w:val="kk-KZ"/>
        </w:rPr>
        <w:t>білім беруді цифрландыру мәселесін цифрлық экономика контекстінде қарастырады. А.Ю. Уваров білім беру саласының цифрлық трансформациясын қарқынды дамып келе жатқан цифрлық ортадағы білім берудің мақсаттары мен мазмұнын, құралдарын, әдістері мен оқу жұмысын ұйымдастыру тәсілдерін жүйелі түрде жаңғырту ретінде қарастыру қажет деп санайды, зерттеушінің пікірінше, оның басты мақсаты – әрбір оқушының жан-жақты дамуы мен цифрлық экономикада өмір сүруге қажетті компетенцияларын қалыптастыру</w:t>
      </w:r>
      <w:r w:rsidR="00116BFE" w:rsidRPr="00EE2FE4">
        <w:rPr>
          <w:rFonts w:ascii="Times New Roman" w:hAnsi="Times New Roman" w:cs="Times New Roman"/>
          <w:sz w:val="28"/>
          <w:szCs w:val="28"/>
          <w:lang w:val="kk-KZ"/>
        </w:rPr>
        <w:t xml:space="preserve"> [16, </w:t>
      </w:r>
      <w:r w:rsidR="008122D8" w:rsidRPr="008122D8">
        <w:rPr>
          <w:rFonts w:ascii="Times New Roman" w:hAnsi="Times New Roman" w:cs="Times New Roman"/>
          <w:sz w:val="28"/>
          <w:szCs w:val="28"/>
          <w:lang w:val="kk-KZ"/>
        </w:rPr>
        <w:t xml:space="preserve">c. </w:t>
      </w:r>
      <w:r w:rsidR="00116BFE" w:rsidRPr="00EE2FE4">
        <w:rPr>
          <w:rFonts w:ascii="Times New Roman" w:hAnsi="Times New Roman" w:cs="Times New Roman"/>
          <w:sz w:val="28"/>
          <w:szCs w:val="28"/>
          <w:lang w:val="kk-KZ"/>
        </w:rPr>
        <w:t>19]</w:t>
      </w:r>
      <w:r w:rsidRPr="00EE2FE4">
        <w:rPr>
          <w:rFonts w:ascii="Times New Roman" w:hAnsi="Times New Roman" w:cs="Times New Roman"/>
          <w:sz w:val="28"/>
          <w:szCs w:val="28"/>
          <w:lang w:val="kk-KZ"/>
        </w:rPr>
        <w:t>. Жалпы білім беру жүйесінің цифрлық трансформациясына арналған көлемді ғылыми еңбегінің соңында Уваров «білім беру саласын цифрландыру – білім беру жүйесінің сапалы тұрғыда өзгеруі» деген қорытындыға келеді</w:t>
      </w:r>
      <w:r w:rsidR="00116BFE" w:rsidRPr="00EE2FE4">
        <w:rPr>
          <w:rFonts w:ascii="Times New Roman" w:hAnsi="Times New Roman" w:cs="Times New Roman"/>
          <w:sz w:val="28"/>
          <w:szCs w:val="28"/>
          <w:lang w:val="kk-KZ"/>
        </w:rPr>
        <w:t xml:space="preserve"> [16, </w:t>
      </w:r>
      <w:r w:rsidR="008122D8" w:rsidRPr="008122D8">
        <w:rPr>
          <w:rFonts w:ascii="Times New Roman" w:hAnsi="Times New Roman" w:cs="Times New Roman"/>
          <w:sz w:val="28"/>
          <w:szCs w:val="28"/>
          <w:lang w:val="kk-KZ"/>
        </w:rPr>
        <w:t xml:space="preserve">c. </w:t>
      </w:r>
      <w:r w:rsidR="00116BFE" w:rsidRPr="00EE2FE4">
        <w:rPr>
          <w:rFonts w:ascii="Times New Roman" w:hAnsi="Times New Roman" w:cs="Times New Roman"/>
          <w:sz w:val="28"/>
          <w:szCs w:val="28"/>
          <w:lang w:val="kk-KZ"/>
        </w:rPr>
        <w:t>86]</w:t>
      </w:r>
      <w:r w:rsidRPr="00EE2FE4">
        <w:rPr>
          <w:rFonts w:ascii="Times New Roman" w:hAnsi="Times New Roman" w:cs="Times New Roman"/>
          <w:sz w:val="28"/>
          <w:szCs w:val="28"/>
          <w:lang w:val="kk-KZ"/>
        </w:rPr>
        <w:t>.</w:t>
      </w:r>
    </w:p>
    <w:p w14:paraId="72380909"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Енді Қазақстан Республикасындағы білім беру саласын цифрландыру бағытындағы мемлекеттік саясатқа келетін болсақ, ең алдымен «білім беру саласын цифрландыру саясаты» ұғымына тоқталып, бұл терминнің мағынасын анықтап алуымыз қажет.</w:t>
      </w:r>
    </w:p>
    <w:p w14:paraId="6ABF9BF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bCs/>
          <w:sz w:val="28"/>
          <w:szCs w:val="28"/>
          <w:lang w:val="kk-KZ"/>
        </w:rPr>
        <w:t xml:space="preserve">Ол үшін еліміздегі цифрландыру үдерісінің қатысушыларын, оның бастамашылары мен үдеріске әсер ететін басты факторларды анықтау керек. </w:t>
      </w:r>
      <w:r w:rsidRPr="00EE2FE4">
        <w:rPr>
          <w:rFonts w:ascii="Times New Roman" w:hAnsi="Times New Roman" w:cs="Times New Roman"/>
          <w:sz w:val="28"/>
          <w:szCs w:val="28"/>
          <w:lang w:val="kk-KZ"/>
        </w:rPr>
        <w:t>Цифрландыру үдерісінің басты қатысушылары әрі тұтынушылары – мемлекет, жеке адамдар және ұйымдар. Республикамыздың бағдарламалық және стратегиялық құжаттарында цифрландыру үдерісінің басты мақсаты – адам капиталын дамыту деп көрсетілген</w:t>
      </w:r>
      <w:r w:rsidR="00116BFE" w:rsidRPr="00EE2FE4">
        <w:rPr>
          <w:rFonts w:ascii="Times New Roman" w:hAnsi="Times New Roman" w:cs="Times New Roman"/>
          <w:sz w:val="28"/>
          <w:szCs w:val="28"/>
          <w:lang w:val="kk-KZ"/>
        </w:rPr>
        <w:t xml:space="preserve"> [</w:t>
      </w:r>
      <w:r w:rsidR="004F4AF2" w:rsidRPr="004F4AF2">
        <w:rPr>
          <w:rFonts w:ascii="Times New Roman" w:hAnsi="Times New Roman" w:cs="Times New Roman"/>
          <w:sz w:val="28"/>
          <w:szCs w:val="28"/>
          <w:lang w:val="kk-KZ"/>
        </w:rPr>
        <w:t>86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53D07E0C"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Жоғарыдағы терминологиялық талдауда бизнес саласындағы цифрлық трансформация ұйымдардың ішіндегі өзгерістерден құралатыны, нәтижесінде тұтынушыға бағытталатыны, оның бастамасын көбіне бизнестің жетекшілері көтеретіні жайлы айтылған болатын. Жалпы, цифрландыру үдерісінің аясын қарастырсақ, ол жеке ұйымнан, ұйым ішіндегі бір бөлімнен ірі трансұлттық корпорацияларға дейін, шағын елді мекеннен мемлекеттік, кейде аймақтық, жаһандық ұйымдардың да аумағын қамтиды.</w:t>
      </w:r>
    </w:p>
    <w:p w14:paraId="0080683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 үдерісін басқару, реттеу және қадағалау жаһандық ұйымдардың, мемлекеттердің, мемлекеттік және жеке кәсіпорындар мен ұйымдардың, сала басшыларының, қауымдастықтар мен жеке адамдардың мүддесіне бағытталады.</w:t>
      </w:r>
    </w:p>
    <w:p w14:paraId="592B590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Бір жағынан, бұл үдеріс ұйым (жеке кәсіпорын, министрлік, мемлекет, қауымдастық) басшысының бастамасымен жүзеге асып, басқарылатын болса, екінші жағынан көп жағдайда қоғамда орын алған өзгерістер мен талаптарға байланысты әлдеқашан басталып, орын алған цифрландыру үдерісіне жауап ретінде оған бейімделу, өзгерістер енгізу қажеттілігі туындайды.</w:t>
      </w:r>
    </w:p>
    <w:p w14:paraId="6F043BB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Біздің зерттеуіміз мемлекеттік деңгейдегі цифрландыру үдерісі мен осы бағыттағы мемлекеттік саясатты қамтитын болғандықтан, алдымен бұл үдерістегі мемлекеттің атқаратын рөліне тоқталайық. Ол қоғамдағы әлеуметтік, саяси, экономикалық, басқа да қатынастарды реттеуші саяси жүйенің негізгі институты ретінде цифрландыру үдерісін қадағалау, реттеу, басқару, бастама көтеру функцияларын атқарады.</w:t>
      </w:r>
    </w:p>
    <w:p w14:paraId="1073A15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Әлемнің дамыған мемлекеттерінде экономиканы цифрландыру мемлекеттік саясаттың басымдықты бағытына айналып келеді</w:t>
      </w:r>
      <w:r w:rsidR="00116BFE" w:rsidRPr="00EE2FE4">
        <w:rPr>
          <w:rFonts w:ascii="Times New Roman" w:hAnsi="Times New Roman" w:cs="Times New Roman"/>
          <w:sz w:val="28"/>
          <w:szCs w:val="28"/>
          <w:lang w:val="kk-KZ"/>
        </w:rPr>
        <w:t xml:space="preserve"> </w:t>
      </w:r>
      <w:r w:rsidR="00116BFE" w:rsidRPr="006D7B5C">
        <w:rPr>
          <w:rFonts w:ascii="Times New Roman" w:hAnsi="Times New Roman" w:cs="Times New Roman"/>
          <w:sz w:val="28"/>
          <w:szCs w:val="28"/>
          <w:lang w:val="kk-KZ"/>
        </w:rPr>
        <w:t>[32</w:t>
      </w:r>
      <w:r w:rsidR="008122D8" w:rsidRPr="006D7B5C">
        <w:rPr>
          <w:rFonts w:ascii="Times New Roman" w:hAnsi="Times New Roman" w:cs="Times New Roman"/>
          <w:sz w:val="28"/>
          <w:szCs w:val="28"/>
          <w:lang w:val="kk-KZ"/>
        </w:rPr>
        <w:t>, p.</w:t>
      </w:r>
      <w:r w:rsidR="006D7B5C" w:rsidRPr="006D7B5C">
        <w:rPr>
          <w:rFonts w:ascii="Times New Roman" w:hAnsi="Times New Roman" w:cs="Times New Roman"/>
          <w:sz w:val="28"/>
          <w:szCs w:val="28"/>
          <w:lang w:val="kk-KZ"/>
        </w:rPr>
        <w:t xml:space="preserve"> 2</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Және цифрландыру институттары мен механизмдерін жеке коммерциялық бастама арқылы емес, мемлекеттің араласуымен ендіру тенденциясы жаппай сипатқа ие. Мемлекеттердің цифрландыру бағдарламаларына салатын инвестицияларының көлемі бірнеше миллиард долларды құрайды, және бұл қаражат жылдан жылға артып барады. Сонымен бірге, әлем мемлекеттері қарқынды даму жолын таңдап, ағымдағы жобалармен шектеліп қоймай, келешекте оң нәтижеге қол жеткізу мақсатында білім беру саласындағы цифрландыру жобаларына қомақты қаражат бөлуде.</w:t>
      </w:r>
    </w:p>
    <w:p w14:paraId="3F005EF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Адамзат Төртінші өнеркәсіптік революция немесе Industry 4.0 дәуірін</w:t>
      </w:r>
      <w:r w:rsidR="00116BFE" w:rsidRPr="00EE2FE4">
        <w:rPr>
          <w:rFonts w:ascii="Times New Roman" w:hAnsi="Times New Roman" w:cs="Times New Roman"/>
          <w:sz w:val="28"/>
          <w:szCs w:val="28"/>
          <w:lang w:val="kk-KZ"/>
        </w:rPr>
        <w:t xml:space="preserve"> [</w:t>
      </w:r>
      <w:r w:rsidR="00884C7C" w:rsidRPr="00884C7C">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7]</w:t>
      </w:r>
      <w:r w:rsidRPr="00EE2FE4">
        <w:rPr>
          <w:rFonts w:ascii="Times New Roman" w:hAnsi="Times New Roman" w:cs="Times New Roman"/>
          <w:sz w:val="28"/>
          <w:szCs w:val="28"/>
          <w:lang w:val="kk-KZ"/>
        </w:rPr>
        <w:t xml:space="preserve"> бастан өткеріп, Бесінші өнеркәсіптік революцияға</w:t>
      </w:r>
      <w:r w:rsidR="00116BFE" w:rsidRPr="00EE2FE4">
        <w:rPr>
          <w:rFonts w:ascii="Times New Roman" w:hAnsi="Times New Roman" w:cs="Times New Roman"/>
          <w:sz w:val="28"/>
          <w:szCs w:val="28"/>
          <w:lang w:val="kk-KZ"/>
        </w:rPr>
        <w:t xml:space="preserve"> [8</w:t>
      </w:r>
      <w:r w:rsidR="00884C7C" w:rsidRPr="00884C7C">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аяқ басқан қазіргі заманда жер бетіндегі мемлекеттердің бәріне жаһандық өзгерістер мен жаңа ақпараттық-цифрлық ортаға бейімделуге тура келеді. Алдағы зор өзгерістерге дайын болу үшін мемлекеттердің басшылары цифрлық экономиканы құруға бағытталған стратегиялық және бағдарламалық құжаттар кешенін қабылдап, барлық салаларды цифрландыруға кірісіп кетті.</w:t>
      </w:r>
    </w:p>
    <w:p w14:paraId="0C490374" w14:textId="77777777" w:rsidR="002E2048"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 екі бағытта жүзеге асады – «жоғарыдан төменге» және «төменнен жоғарыға». Басшылық (ұйым, компания, корпорация, мемлекет басшылары, қауымдастық көшбасшылары) бастама көтеріп, қажетті шаралар кешенін ойластырып, «төменге» түсіріп, үдерістінің бағытын анықтап, қадағалаған жағдайда цифрландыру «жоғарыдан төменге» қарай жүреді.</w:t>
      </w:r>
    </w:p>
    <w:p w14:paraId="6816301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Кейде басшылық «цифрлық ортаның» тудырған өзгерістеріне бейімделіп, </w:t>
      </w:r>
      <w:r w:rsidR="00F86E18">
        <w:rPr>
          <w:rFonts w:ascii="Times New Roman" w:hAnsi="Times New Roman" w:cs="Times New Roman"/>
          <w:sz w:val="28"/>
          <w:szCs w:val="28"/>
          <w:lang w:val="kk-KZ"/>
        </w:rPr>
        <w:t xml:space="preserve">оның </w:t>
      </w:r>
      <w:r w:rsidRPr="00EE2FE4">
        <w:rPr>
          <w:rFonts w:ascii="Times New Roman" w:hAnsi="Times New Roman" w:cs="Times New Roman"/>
          <w:sz w:val="28"/>
          <w:szCs w:val="28"/>
          <w:lang w:val="kk-KZ"/>
        </w:rPr>
        <w:t>талаптарына жауап беруге (ережелер немесе заңдар қабылдау, стандарттар әзірлеп, үдерістің қатысушыларының арасындағы қарым-қатынастарды реттеу, қауіпсіздікті қамтамасыз етіп, қауіп-қатерлердің алдын алу) мәжбүр болатын жағдай да болады, бұл «төменнен жоғары» қарай цифрландыру. Бұл жерде  цифрлық бастамалардың арасында оң да, теріс те нәтиже беретін өзгерістердің болу қаупін ескеретін болсақ, мемлекеттің тарапынан бұл үдерісті жіті бақылау, бастамаларды қадағалап, басқаруды «жоғарыдан» жүргізу әлдеқайда тиімдірек.</w:t>
      </w:r>
    </w:p>
    <w:p w14:paraId="363EB51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Осы орайда білім беру саласын цифрлық трансформациялаудағы мемлекеттік са</w:t>
      </w:r>
      <w:r w:rsidR="008122D8">
        <w:rPr>
          <w:rFonts w:ascii="Times New Roman" w:hAnsi="Times New Roman" w:cs="Times New Roman"/>
          <w:sz w:val="28"/>
          <w:szCs w:val="28"/>
          <w:lang w:val="kk-KZ"/>
        </w:rPr>
        <w:t>ясаттың рөлі өте маңызды. Бірақ</w:t>
      </w:r>
      <w:r w:rsidRPr="00EE2FE4">
        <w:rPr>
          <w:rFonts w:ascii="Times New Roman" w:hAnsi="Times New Roman" w:cs="Times New Roman"/>
          <w:sz w:val="28"/>
          <w:szCs w:val="28"/>
          <w:lang w:val="kk-KZ"/>
        </w:rPr>
        <w:t xml:space="preserve"> бұл үдерістің басқа да қатысушылары барын ұмытуға болмайды. Олар да мемлекетпен қатар және онымен бірдей шамада цифрландырудың барысына ықпал ете алады. Мұндай қатысушылардың қатарында цифрландыру өнімдерін тұтынушылар да (бизнес трансформациясы тұрғысынан алсақ, «клиенттер»: білім алушылар немесе олардың заңды өкілдері – оқушылар мен ата-аналар, білім берушілер – педагогтар,  білім беру үдерісін ұйымдастырушылар – білім беру мекемелерінің әкімшілік қызметкерлері, салалық министрліктің қызметкерлері, т.с.с.), цифрлық өнімдерді (цифрлық сервистер мен гаджеттерді, EdTech білім беру технологияларын) өндірушілер де, қосымша (мемлекеттік емес) білім беру саласының мекемелері мен қызметкерлері (оқыту орталықтары, жеке курстар мен жаттықтырушылар) болуы мүмкін. Тіпті интернет пен ұялы байланыс қызметтерін ұсынатын компаниялардың да білім беру саласын цифрландыруға ықпал ету мүмкіндігі зор.</w:t>
      </w:r>
    </w:p>
    <w:p w14:paraId="1EB741E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Демек, мемлекет цифрландыру саясатын жүзеге асыру барысында бұл цифрландыру үдерісінің барлық қатысушыларын ескеріп, салалық қана емес, тіпті тек мемлекет ішіндегі ғана емес, оның барысына ықпал ете алатын жаһандық факторларды да ескеруі қажет. Бұған айқын мысал ретінде мемлекет басшыларын, біздің үкіметті де цифрландыру үдерісін қолға алып, оны жеделдетуге мәжбүр еткізген Сovid-19 пандемиясын келтіруге болады</w:t>
      </w:r>
      <w:r w:rsidR="00116BFE" w:rsidRPr="00EE2FE4">
        <w:rPr>
          <w:rFonts w:ascii="Times New Roman" w:hAnsi="Times New Roman" w:cs="Times New Roman"/>
          <w:sz w:val="28"/>
          <w:szCs w:val="28"/>
          <w:lang w:val="kk-KZ"/>
        </w:rPr>
        <w:t xml:space="preserve"> [8</w:t>
      </w:r>
      <w:r w:rsidR="00884C7C" w:rsidRPr="00884C7C">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7767F403" w14:textId="77777777" w:rsidR="002E2048"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Осылайша «білім беру саласын цифрландырудағы мемлекеттік саясат» ұғымын қарастырып, анықтамасын берген кезде біз мемлекеттің жалпы стратегиялық даму бағдарын, цифрландыру бағытында жүзеге асыратын саясатының мақсаттары мен міндеттерін, ауқымын, цифрландыру үдерісінің барлық қатысушы тараптары мен олардың мүдделерін, негізгі даму бағыттары мен факторларын ескеруіміз керек.</w:t>
      </w:r>
    </w:p>
    <w:p w14:paraId="6A0900A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 терминінің жалпымен қабылданған әрі заңнама жүзінде бекітілген анықтамасы болмағанымен, ол – қоғамдағы қандай да бір салаға қатысты адам өмірінің сапасын арттыруға, ол үшін барынша жайлы, тиімді әрі қауіпсіз цифрлық орта қалыптастыруға бағытталған үдеріс екенін де назарға алу қажет.</w:t>
      </w:r>
    </w:p>
    <w:p w14:paraId="766B510C"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Біздің зерттеуіміз Қ</w:t>
      </w:r>
      <w:r w:rsidR="00560135">
        <w:rPr>
          <w:rFonts w:ascii="Times New Roman" w:hAnsi="Times New Roman" w:cs="Times New Roman"/>
          <w:sz w:val="28"/>
          <w:szCs w:val="28"/>
          <w:lang w:val="kk-KZ"/>
        </w:rPr>
        <w:t>Р</w:t>
      </w:r>
      <w:r w:rsidRPr="00EE2FE4">
        <w:rPr>
          <w:rFonts w:ascii="Times New Roman" w:hAnsi="Times New Roman" w:cs="Times New Roman"/>
          <w:sz w:val="28"/>
          <w:szCs w:val="28"/>
          <w:lang w:val="kk-KZ"/>
        </w:rPr>
        <w:t xml:space="preserve"> білім беру саласын цифрландыру саясатына қатысты болғандықтан, бұл саланы цифрландыруға қатысты ресми анықтаманы табу үшін мемлекеттік стратегиялық және бағдарламалық құжаттарға, заңнамалық актілер мен салалық министрліктің ресми құжаттарына жүгін</w:t>
      </w:r>
      <w:r w:rsidR="00C32AA2">
        <w:rPr>
          <w:rFonts w:ascii="Times New Roman" w:hAnsi="Times New Roman" w:cs="Times New Roman"/>
          <w:sz w:val="28"/>
          <w:szCs w:val="28"/>
          <w:lang w:val="kk-KZ"/>
        </w:rPr>
        <w:t>у қажет болды.</w:t>
      </w:r>
    </w:p>
    <w:p w14:paraId="0E112AA8"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sz w:val="28"/>
          <w:szCs w:val="28"/>
          <w:lang w:val="kk-KZ"/>
        </w:rPr>
        <w:t>ҚР</w:t>
      </w:r>
      <w:r w:rsidR="00560135">
        <w:rPr>
          <w:rFonts w:ascii="Times New Roman" w:hAnsi="Times New Roman" w:cs="Times New Roman"/>
          <w:sz w:val="28"/>
          <w:szCs w:val="28"/>
          <w:lang w:val="kk-KZ"/>
        </w:rPr>
        <w:t>-</w:t>
      </w:r>
      <w:r w:rsidRPr="00EE2FE4">
        <w:rPr>
          <w:rFonts w:ascii="Times New Roman" w:hAnsi="Times New Roman" w:cs="Times New Roman"/>
          <w:sz w:val="28"/>
          <w:szCs w:val="28"/>
          <w:lang w:val="kk-KZ"/>
        </w:rPr>
        <w:t>да цифрландыруға қатысты жарияланған алғашқы әрі негізгі құжат – 2017 жылы қабылданған «Цифрлық Қазақстан» мемлекеттік бағдарламасы</w:t>
      </w:r>
      <w:r w:rsidR="00116BFE" w:rsidRPr="00EE2FE4">
        <w:rPr>
          <w:rFonts w:ascii="Times New Roman" w:hAnsi="Times New Roman" w:cs="Times New Roman"/>
          <w:sz w:val="28"/>
          <w:szCs w:val="28"/>
          <w:lang w:val="kk-KZ"/>
        </w:rPr>
        <w:t xml:space="preserve"> [</w:t>
      </w:r>
      <w:r w:rsidR="00884C7C" w:rsidRPr="00884C7C">
        <w:rPr>
          <w:rFonts w:ascii="Times New Roman" w:hAnsi="Times New Roman" w:cs="Times New Roman"/>
          <w:sz w:val="28"/>
          <w:szCs w:val="28"/>
          <w:lang w:val="kk-KZ"/>
        </w:rPr>
        <w:t>90</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бағдарламада цифрлық экономика үшін адам капиталын дамыту ерекше бағыт ретінде көрсетіліп, халықтың цифрлық сауаттылығын арттыру – басты міндеттердің бірі делінген. Құжатта білім беру саласын цифрландыруға қатысты еш анықтама берілмеген, бірақ бағдарламада жария етілген міндеттер Қазақстан Республикасының 2025 жылға дейін білім беру саласын дамыту тұғырнамасында көрініс тапқан</w:t>
      </w:r>
      <w:r w:rsidR="00116BFE" w:rsidRPr="00EE2FE4">
        <w:rPr>
          <w:rFonts w:ascii="Times New Roman" w:hAnsi="Times New Roman" w:cs="Times New Roman"/>
          <w:sz w:val="28"/>
          <w:szCs w:val="28"/>
          <w:lang w:val="kk-KZ"/>
        </w:rPr>
        <w:t xml:space="preserve"> [</w:t>
      </w:r>
      <w:r w:rsidR="00884C7C" w:rsidRPr="00884C7C">
        <w:rPr>
          <w:rFonts w:ascii="Times New Roman" w:hAnsi="Times New Roman" w:cs="Times New Roman"/>
          <w:sz w:val="28"/>
          <w:szCs w:val="28"/>
          <w:lang w:val="kk-KZ"/>
        </w:rPr>
        <w:t>91</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Цифрлық экономика үшін адами капиталды дамыту «Білімді ұлт» сапалы білім беру» ұлттық жобасында</w:t>
      </w:r>
      <w:r w:rsidR="00116BFE" w:rsidRPr="00EE2FE4">
        <w:rPr>
          <w:rFonts w:ascii="Times New Roman" w:hAnsi="Times New Roman" w:cs="Times New Roman"/>
          <w:sz w:val="28"/>
          <w:szCs w:val="28"/>
          <w:lang w:val="kk-KZ"/>
        </w:rPr>
        <w:t xml:space="preserve"> [</w:t>
      </w:r>
      <w:r w:rsidR="00884C7C" w:rsidRPr="00884C7C">
        <w:rPr>
          <w:rFonts w:ascii="Times New Roman" w:hAnsi="Times New Roman" w:cs="Times New Roman"/>
          <w:sz w:val="28"/>
          <w:szCs w:val="28"/>
          <w:lang w:val="kk-KZ"/>
        </w:rPr>
        <w:t>92</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да басты міндеттердің қатарында аталады.</w:t>
      </w:r>
    </w:p>
    <w:p w14:paraId="439E14B8" w14:textId="77777777" w:rsidR="00B720BD"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ҚР Білім және ғылым министрлігі жыл сайын ұсынатын ҚР білім беру жүйесінің жағдайы мен дамуы туралы ұлттық баяндамаларына қосымша түрінде жарияланған глоссарийде білім беру саласын цифрландыру ұғымына мынадай анықтама берілген: «Білім беруді цифрландыру – цифрлық шешімдер мен ақпараттық жүйелердің көмегімен білім алушылардың білім ресурстарына қолжетімділігін кеңейту»</w:t>
      </w:r>
      <w:r w:rsidR="00116BFE" w:rsidRPr="00EE2FE4">
        <w:rPr>
          <w:rFonts w:ascii="Times New Roman" w:hAnsi="Times New Roman" w:cs="Times New Roman"/>
          <w:bCs/>
          <w:sz w:val="28"/>
          <w:szCs w:val="28"/>
          <w:lang w:val="kk-KZ"/>
        </w:rPr>
        <w:t xml:space="preserve"> [</w:t>
      </w:r>
      <w:r w:rsidR="00884C7C" w:rsidRPr="00884C7C">
        <w:rPr>
          <w:rFonts w:ascii="Times New Roman" w:hAnsi="Times New Roman" w:cs="Times New Roman"/>
          <w:bCs/>
          <w:sz w:val="28"/>
          <w:szCs w:val="28"/>
          <w:lang w:val="kk-KZ"/>
        </w:rPr>
        <w:t>93</w:t>
      </w:r>
      <w:r w:rsidR="00116BFE" w:rsidRPr="00EE2FE4">
        <w:rPr>
          <w:rFonts w:ascii="Times New Roman" w:hAnsi="Times New Roman" w:cs="Times New Roman"/>
          <w:bCs/>
          <w:sz w:val="28"/>
          <w:szCs w:val="28"/>
          <w:lang w:val="kk-KZ"/>
        </w:rPr>
        <w:t>]</w:t>
      </w:r>
      <w:r w:rsidRPr="00EE2FE4">
        <w:rPr>
          <w:rFonts w:ascii="Times New Roman" w:hAnsi="Times New Roman" w:cs="Times New Roman"/>
          <w:bCs/>
          <w:sz w:val="28"/>
          <w:szCs w:val="28"/>
          <w:lang w:val="kk-KZ"/>
        </w:rPr>
        <w:t>.</w:t>
      </w:r>
    </w:p>
    <w:p w14:paraId="228DBEB2"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 xml:space="preserve">Осы анықтаманың негізінде біз Қазақстандағы білім беру саласын цифрландыру саясатының басты бағыты тек жаңа технологиялардың көмегімен білім алу үдерісін оңтайландыру, оқыту әдістерін жетілдірумен ғана шектеледі деген тұжырым жасауға болады. Дегенмен, 2017 жылдың нәтижелері бойынша </w:t>
      </w:r>
      <w:r w:rsidR="00B313E4">
        <w:rPr>
          <w:rFonts w:ascii="Times New Roman" w:hAnsi="Times New Roman" w:cs="Times New Roman"/>
          <w:bCs/>
          <w:sz w:val="28"/>
          <w:szCs w:val="28"/>
          <w:lang w:val="kk-KZ"/>
        </w:rPr>
        <w:t xml:space="preserve">ҚР </w:t>
      </w:r>
      <w:r w:rsidRPr="00EE2FE4">
        <w:rPr>
          <w:rFonts w:ascii="Times New Roman" w:hAnsi="Times New Roman" w:cs="Times New Roman"/>
          <w:bCs/>
          <w:sz w:val="28"/>
          <w:szCs w:val="28"/>
          <w:lang w:val="kk-KZ"/>
        </w:rPr>
        <w:t>Білім және ғылым министрлігінің берген есептік баяндамасындағы «Білім беруді цифрландыру» бөлімінде: «Цифрлық Қазақстан» бағдарламасының мақсаттарына сай цифрландыру білім беру саясатын оңтайландыру және жетілдіру үдерісінің  инфрақұрылымдық-технологиялық негізіне айналуы тиіс» деп айтылады</w:t>
      </w:r>
      <w:r w:rsidR="00116BFE" w:rsidRPr="00EE2FE4">
        <w:rPr>
          <w:rFonts w:ascii="Times New Roman" w:hAnsi="Times New Roman" w:cs="Times New Roman"/>
          <w:bCs/>
          <w:sz w:val="28"/>
          <w:szCs w:val="28"/>
          <w:lang w:val="kk-KZ"/>
        </w:rPr>
        <w:t xml:space="preserve"> [</w:t>
      </w:r>
      <w:r w:rsidR="00884C7C" w:rsidRPr="00884C7C">
        <w:rPr>
          <w:rFonts w:ascii="Times New Roman" w:hAnsi="Times New Roman" w:cs="Times New Roman"/>
          <w:bCs/>
          <w:sz w:val="28"/>
          <w:szCs w:val="28"/>
          <w:lang w:val="kk-KZ"/>
        </w:rPr>
        <w:t>94</w:t>
      </w:r>
      <w:r w:rsidR="00116BFE" w:rsidRPr="00EE2FE4">
        <w:rPr>
          <w:rFonts w:ascii="Times New Roman" w:hAnsi="Times New Roman" w:cs="Times New Roman"/>
          <w:bCs/>
          <w:sz w:val="28"/>
          <w:szCs w:val="28"/>
          <w:lang w:val="kk-KZ"/>
        </w:rPr>
        <w:t>]</w:t>
      </w:r>
      <w:r w:rsidRPr="00EE2FE4">
        <w:rPr>
          <w:rFonts w:ascii="Times New Roman" w:hAnsi="Times New Roman" w:cs="Times New Roman"/>
          <w:bCs/>
          <w:sz w:val="28"/>
          <w:szCs w:val="28"/>
          <w:lang w:val="kk-KZ"/>
        </w:rPr>
        <w:t>.</w:t>
      </w:r>
    </w:p>
    <w:p w14:paraId="32D98310"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 xml:space="preserve">Сонымен қатар, осы құжатта салалық министрлік цифрландыруды маңызды үш бағытта: педагогикалық үдеріс, оқыту контенті және білім беру саласын басқару жүйесі ретінде қарастыратыны жайлы </w:t>
      </w:r>
      <w:r w:rsidRPr="008122D8">
        <w:rPr>
          <w:rFonts w:ascii="Times New Roman" w:hAnsi="Times New Roman" w:cs="Times New Roman"/>
          <w:bCs/>
          <w:sz w:val="28"/>
          <w:szCs w:val="28"/>
          <w:lang w:val="kk-KZ"/>
        </w:rPr>
        <w:t>мәлімдейді</w:t>
      </w:r>
      <w:r w:rsidR="00116BFE" w:rsidRPr="008122D8">
        <w:rPr>
          <w:rFonts w:ascii="Times New Roman" w:hAnsi="Times New Roman" w:cs="Times New Roman"/>
          <w:bCs/>
          <w:sz w:val="28"/>
          <w:szCs w:val="28"/>
          <w:lang w:val="kk-KZ"/>
        </w:rPr>
        <w:t xml:space="preserve"> [</w:t>
      </w:r>
      <w:r w:rsidR="00373104" w:rsidRPr="00373104">
        <w:rPr>
          <w:rFonts w:ascii="Times New Roman" w:hAnsi="Times New Roman" w:cs="Times New Roman"/>
          <w:bCs/>
          <w:sz w:val="28"/>
          <w:szCs w:val="28"/>
          <w:lang w:val="kk-KZ"/>
        </w:rPr>
        <w:t>94</w:t>
      </w:r>
      <w:r w:rsidR="00116BFE" w:rsidRPr="008122D8">
        <w:rPr>
          <w:rFonts w:ascii="Times New Roman" w:hAnsi="Times New Roman" w:cs="Times New Roman"/>
          <w:bCs/>
          <w:sz w:val="28"/>
          <w:szCs w:val="28"/>
          <w:lang w:val="kk-KZ"/>
        </w:rPr>
        <w:t xml:space="preserve">, </w:t>
      </w:r>
      <w:r w:rsidR="008122D8" w:rsidRPr="008122D8">
        <w:rPr>
          <w:rFonts w:ascii="Times New Roman" w:hAnsi="Times New Roman" w:cs="Times New Roman"/>
          <w:bCs/>
          <w:sz w:val="28"/>
          <w:szCs w:val="28"/>
          <w:lang w:val="kk-KZ"/>
        </w:rPr>
        <w:t xml:space="preserve">б. </w:t>
      </w:r>
      <w:r w:rsidR="00116BFE" w:rsidRPr="008122D8">
        <w:rPr>
          <w:rFonts w:ascii="Times New Roman" w:hAnsi="Times New Roman" w:cs="Times New Roman"/>
          <w:bCs/>
          <w:sz w:val="28"/>
          <w:szCs w:val="28"/>
          <w:lang w:val="kk-KZ"/>
        </w:rPr>
        <w:t>311]</w:t>
      </w:r>
      <w:r w:rsidRPr="008122D8">
        <w:rPr>
          <w:rFonts w:ascii="Times New Roman" w:hAnsi="Times New Roman" w:cs="Times New Roman"/>
          <w:bCs/>
          <w:sz w:val="28"/>
          <w:szCs w:val="28"/>
          <w:lang w:val="kk-KZ"/>
        </w:rPr>
        <w:t xml:space="preserve">.  </w:t>
      </w:r>
      <w:r w:rsidRPr="00EE2FE4">
        <w:rPr>
          <w:rFonts w:ascii="Times New Roman" w:hAnsi="Times New Roman" w:cs="Times New Roman"/>
          <w:bCs/>
          <w:sz w:val="28"/>
          <w:szCs w:val="28"/>
          <w:lang w:val="kk-KZ"/>
        </w:rPr>
        <w:t>Министрліктің жыл қорытындылары бойынша есеп беру форматында әзірлейтін баяндамаларына жасалған контент-талдаудың нәтижесінде біз цифрландыру үдерісін қамтамасыз ету үшін мемлекет тарапынан білім беру саласының әкімшілік және педагогикалық кадрларын да цифрлық заманауи орта мен жаңадан енгізіліп жатқан оқыту талаптарына сай қайта даярлап, цифрлық сауаттылығын арттыру мәселелері де қамтылғаны</w:t>
      </w:r>
      <w:r w:rsidR="00C32AA2">
        <w:rPr>
          <w:rFonts w:ascii="Times New Roman" w:hAnsi="Times New Roman" w:cs="Times New Roman"/>
          <w:bCs/>
          <w:sz w:val="28"/>
          <w:szCs w:val="28"/>
          <w:lang w:val="kk-KZ"/>
        </w:rPr>
        <w:t xml:space="preserve"> анықталды</w:t>
      </w:r>
      <w:r w:rsidRPr="00EE2FE4">
        <w:rPr>
          <w:rFonts w:ascii="Times New Roman" w:hAnsi="Times New Roman" w:cs="Times New Roman"/>
          <w:bCs/>
          <w:sz w:val="28"/>
          <w:szCs w:val="28"/>
          <w:lang w:val="kk-KZ"/>
        </w:rPr>
        <w:t>.   Демек, білім беру саласын цифрландыру тек цифрлық технологиялардың көмегімен оқыту үдерісін жетілдіріп, дамытумен ғана шектелмей, саланы заман талаптарына сай кешенді түрде өзгертуді көздейді.</w:t>
      </w:r>
    </w:p>
    <w:p w14:paraId="5D85D2D4"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Қ</w:t>
      </w:r>
      <w:r w:rsidR="00B313E4">
        <w:rPr>
          <w:rFonts w:ascii="Times New Roman" w:hAnsi="Times New Roman" w:cs="Times New Roman"/>
          <w:bCs/>
          <w:sz w:val="28"/>
          <w:szCs w:val="28"/>
          <w:lang w:val="kk-KZ"/>
        </w:rPr>
        <w:t xml:space="preserve">азақстанның </w:t>
      </w:r>
      <w:r w:rsidRPr="00EE2FE4">
        <w:rPr>
          <w:rFonts w:ascii="Times New Roman" w:hAnsi="Times New Roman" w:cs="Times New Roman"/>
          <w:bCs/>
          <w:sz w:val="28"/>
          <w:szCs w:val="28"/>
          <w:lang w:val="kk-KZ"/>
        </w:rPr>
        <w:t>білім беру саласын цифрландыру</w:t>
      </w:r>
      <w:r w:rsidR="00B313E4">
        <w:rPr>
          <w:rFonts w:ascii="Times New Roman" w:hAnsi="Times New Roman" w:cs="Times New Roman"/>
          <w:bCs/>
          <w:sz w:val="28"/>
          <w:szCs w:val="28"/>
          <w:lang w:val="kk-KZ"/>
        </w:rPr>
        <w:t>ға қатысты мемлекеттік</w:t>
      </w:r>
      <w:r w:rsidRPr="00EE2FE4">
        <w:rPr>
          <w:rFonts w:ascii="Times New Roman" w:hAnsi="Times New Roman" w:cs="Times New Roman"/>
          <w:bCs/>
          <w:sz w:val="28"/>
          <w:szCs w:val="28"/>
          <w:lang w:val="kk-KZ"/>
        </w:rPr>
        <w:t xml:space="preserve"> саясатын біз бірінші кезекте мемлекеттің білім беру саясатының бір бағдары ретінде, сонымен қатар, білім беру саласын модернизациялаудың талабы, сол мақсатқа жетудің шарты ретінде қарастырамыз. Ал білім беру саласындағы мемлекеттік саясат, сөзсіз, мемлекеттің жалпы стратегиясынан, оның мақсаттарынан бастау алады.</w:t>
      </w:r>
    </w:p>
    <w:p w14:paraId="71F5FCEF"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Білім беру саласы – Қазақстандағы әлеуметтік-экономикалық қайта құрулар мен реформалардың ұзақ мерзімді, стратегиялық бірден бір кепілі, сонымен қатар, мемлекет пен қоғам қауіпсіздігінің басты факторы. Ұлттық білім беру жүйесінің орнығуы, қызмет атқаруы мен дамуының қайнар көзі әрі әлеуметтік-саяси факторы да – мемлекет</w:t>
      </w:r>
      <w:r w:rsidR="00116BFE" w:rsidRPr="00EE2FE4">
        <w:rPr>
          <w:rFonts w:ascii="Times New Roman" w:hAnsi="Times New Roman" w:cs="Times New Roman"/>
          <w:bCs/>
          <w:sz w:val="28"/>
          <w:szCs w:val="28"/>
          <w:lang w:val="kk-KZ"/>
        </w:rPr>
        <w:t xml:space="preserve"> [7</w:t>
      </w:r>
      <w:r w:rsidR="00FA6749" w:rsidRPr="00FA6749">
        <w:rPr>
          <w:rFonts w:ascii="Times New Roman" w:hAnsi="Times New Roman" w:cs="Times New Roman"/>
          <w:bCs/>
          <w:sz w:val="28"/>
          <w:szCs w:val="28"/>
          <w:lang w:val="kk-KZ"/>
        </w:rPr>
        <w:t>0, 5-</w:t>
      </w:r>
      <w:r w:rsidR="00FA6749">
        <w:rPr>
          <w:rFonts w:ascii="Times New Roman" w:hAnsi="Times New Roman" w:cs="Times New Roman"/>
          <w:bCs/>
          <w:sz w:val="28"/>
          <w:szCs w:val="28"/>
          <w:lang w:val="kk-KZ"/>
        </w:rPr>
        <w:t>б.</w:t>
      </w:r>
      <w:r w:rsidR="00116BFE" w:rsidRPr="00EE2FE4">
        <w:rPr>
          <w:rFonts w:ascii="Times New Roman" w:hAnsi="Times New Roman" w:cs="Times New Roman"/>
          <w:bCs/>
          <w:sz w:val="28"/>
          <w:szCs w:val="28"/>
          <w:lang w:val="kk-KZ"/>
        </w:rPr>
        <w:t>]</w:t>
      </w:r>
      <w:r w:rsidRPr="00EE2FE4">
        <w:rPr>
          <w:rFonts w:ascii="Times New Roman" w:hAnsi="Times New Roman" w:cs="Times New Roman"/>
          <w:bCs/>
          <w:sz w:val="28"/>
          <w:szCs w:val="28"/>
          <w:lang w:val="kk-KZ"/>
        </w:rPr>
        <w:t>.</w:t>
      </w:r>
    </w:p>
    <w:p w14:paraId="04F54893"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Білім беру – саяси биліктің нысаны, оны жүзеге асырудың тәсілі, себебі үкімет билігінің сипаты мемлекеттік білім беру сипатын білдіреді</w:t>
      </w:r>
      <w:r w:rsidR="00116BFE" w:rsidRPr="00EE2FE4">
        <w:rPr>
          <w:rFonts w:ascii="Times New Roman" w:hAnsi="Times New Roman" w:cs="Times New Roman"/>
          <w:bCs/>
          <w:sz w:val="28"/>
          <w:szCs w:val="28"/>
          <w:lang w:val="kk-KZ"/>
        </w:rPr>
        <w:t xml:space="preserve"> [</w:t>
      </w:r>
      <w:r w:rsidR="00D73250">
        <w:rPr>
          <w:rFonts w:ascii="Times New Roman" w:hAnsi="Times New Roman" w:cs="Times New Roman"/>
          <w:bCs/>
          <w:sz w:val="28"/>
          <w:szCs w:val="28"/>
          <w:lang w:val="kk-KZ"/>
        </w:rPr>
        <w:t>68, 11-б.</w:t>
      </w:r>
      <w:r w:rsidR="00116BFE" w:rsidRPr="00EE2FE4">
        <w:rPr>
          <w:rFonts w:ascii="Times New Roman" w:hAnsi="Times New Roman" w:cs="Times New Roman"/>
          <w:bCs/>
          <w:sz w:val="28"/>
          <w:szCs w:val="28"/>
          <w:lang w:val="kk-KZ"/>
        </w:rPr>
        <w:t>]</w:t>
      </w:r>
      <w:r w:rsidRPr="00EE2FE4">
        <w:rPr>
          <w:rFonts w:ascii="Times New Roman" w:hAnsi="Times New Roman" w:cs="Times New Roman"/>
          <w:bCs/>
          <w:sz w:val="28"/>
          <w:szCs w:val="28"/>
          <w:lang w:val="kk-KZ"/>
        </w:rPr>
        <w:t>. Сол себепті білім беру саясаты мемлекеттік саясаттың жалғасы әрі оның мақсаттарына жетудің құралы болып табылады.</w:t>
      </w:r>
    </w:p>
    <w:p w14:paraId="50EDEAAB"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Мемлекетіміздің бәсекеге қабілеттілігін қамтамасыз ету жолында туындаған басты проблемалар мемлекет алдына халыққа білім беру сапасын арттыру үшін бірқатар жаһандық және күрделі міндеттер қойып отыр. Еліміздегі адам капиталының сапасын арттыру жауапкершілігі ең алдымен білім беру жүйесіне жүктеледі</w:t>
      </w:r>
      <w:r w:rsidR="00116BFE" w:rsidRPr="00EE2FE4">
        <w:rPr>
          <w:rFonts w:ascii="Times New Roman" w:hAnsi="Times New Roman" w:cs="Times New Roman"/>
          <w:bCs/>
          <w:sz w:val="28"/>
          <w:szCs w:val="28"/>
          <w:lang w:val="kk-KZ"/>
        </w:rPr>
        <w:t xml:space="preserve"> [</w:t>
      </w:r>
      <w:r w:rsidR="00D73250">
        <w:rPr>
          <w:rFonts w:ascii="Times New Roman" w:hAnsi="Times New Roman" w:cs="Times New Roman"/>
          <w:bCs/>
          <w:sz w:val="28"/>
          <w:szCs w:val="28"/>
          <w:lang w:val="kk-KZ"/>
        </w:rPr>
        <w:t xml:space="preserve">71, </w:t>
      </w:r>
      <w:r w:rsidR="007770D0">
        <w:rPr>
          <w:rFonts w:ascii="Times New Roman" w:hAnsi="Times New Roman" w:cs="Times New Roman"/>
          <w:bCs/>
          <w:sz w:val="28"/>
          <w:szCs w:val="28"/>
          <w:lang w:val="kk-KZ"/>
        </w:rPr>
        <w:t>4-б.</w:t>
      </w:r>
      <w:r w:rsidR="00116BFE" w:rsidRPr="00EE2FE4">
        <w:rPr>
          <w:rFonts w:ascii="Times New Roman" w:hAnsi="Times New Roman" w:cs="Times New Roman"/>
          <w:bCs/>
          <w:sz w:val="28"/>
          <w:szCs w:val="28"/>
          <w:lang w:val="kk-KZ"/>
        </w:rPr>
        <w:t>]</w:t>
      </w:r>
      <w:r w:rsidRPr="00EE2FE4">
        <w:rPr>
          <w:rFonts w:ascii="Times New Roman" w:hAnsi="Times New Roman" w:cs="Times New Roman"/>
          <w:bCs/>
          <w:sz w:val="28"/>
          <w:szCs w:val="28"/>
          <w:lang w:val="kk-KZ"/>
        </w:rPr>
        <w:t>.</w:t>
      </w:r>
    </w:p>
    <w:p w14:paraId="525095F6"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Демек, әлем цифрлық қоғамға, цифрлық экономикаға аяқ басқан заманда бүгінгі білім беру саласына жоғары талап қойып, білім беру жүйесінің өзі күрделі трансформацияға ұшырап жатқан бүгінгі таңда ұлттық білім беру жүйесін заман талаптарына сай, инновациялық технологиялардың көмегімен дамыту міндеті бірінші кезекте мемлекетке жүктеліп, одан бұл саланы жүйелі түрде цифрландыру саясатын қалыптастырып, оның тиімді жүзеге асырылуын талап етуде.</w:t>
      </w:r>
    </w:p>
    <w:p w14:paraId="7895D129" w14:textId="77777777" w:rsidR="000D2082" w:rsidRPr="00EE2FE4" w:rsidRDefault="000D2082" w:rsidP="004A4447">
      <w:pPr>
        <w:ind w:firstLine="709"/>
        <w:jc w:val="both"/>
        <w:rPr>
          <w:rFonts w:ascii="Times New Roman" w:hAnsi="Times New Roman" w:cs="Times New Roman"/>
          <w:bCs/>
          <w:sz w:val="28"/>
          <w:szCs w:val="28"/>
          <w:lang w:val="kk-KZ"/>
        </w:rPr>
      </w:pPr>
      <w:r w:rsidRPr="00EE2FE4">
        <w:rPr>
          <w:rFonts w:ascii="Times New Roman" w:hAnsi="Times New Roman" w:cs="Times New Roman"/>
          <w:bCs/>
          <w:sz w:val="28"/>
          <w:szCs w:val="28"/>
          <w:lang w:val="kk-KZ"/>
        </w:rPr>
        <w:t>Зерттеу жұмысында Қазақстандағы білім беруді цифрландыру үдерісі жаһандық цифрлық трансформация контексінде еліміздегі білім беру саласының цифрлық технологиялардың көмегімен және цифрлық ортаның ықпалымен сапалық тұрғыда өзгеруі, кешенді трансформациясы ретінде қарастыр</w:t>
      </w:r>
      <w:r w:rsidR="00C32AA2">
        <w:rPr>
          <w:rFonts w:ascii="Times New Roman" w:hAnsi="Times New Roman" w:cs="Times New Roman"/>
          <w:bCs/>
          <w:sz w:val="28"/>
          <w:szCs w:val="28"/>
          <w:lang w:val="kk-KZ"/>
        </w:rPr>
        <w:t xml:space="preserve">ылатын </w:t>
      </w:r>
      <w:r w:rsidRPr="00EE2FE4">
        <w:rPr>
          <w:rFonts w:ascii="Times New Roman" w:hAnsi="Times New Roman" w:cs="Times New Roman"/>
          <w:bCs/>
          <w:sz w:val="28"/>
          <w:szCs w:val="28"/>
          <w:lang w:val="kk-KZ"/>
        </w:rPr>
        <w:t>бола</w:t>
      </w:r>
      <w:r w:rsidR="00C32AA2">
        <w:rPr>
          <w:rFonts w:ascii="Times New Roman" w:hAnsi="Times New Roman" w:cs="Times New Roman"/>
          <w:bCs/>
          <w:sz w:val="28"/>
          <w:szCs w:val="28"/>
          <w:lang w:val="kk-KZ"/>
        </w:rPr>
        <w:t>ды</w:t>
      </w:r>
      <w:r w:rsidRPr="00EE2FE4">
        <w:rPr>
          <w:rFonts w:ascii="Times New Roman" w:hAnsi="Times New Roman" w:cs="Times New Roman"/>
          <w:bCs/>
          <w:sz w:val="28"/>
          <w:szCs w:val="28"/>
          <w:lang w:val="kk-KZ"/>
        </w:rPr>
        <w:t>.</w:t>
      </w:r>
    </w:p>
    <w:p w14:paraId="2686071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Жоғарыда айтылған мәселелерді ескере отырып, Қазақстан Республикасының білім беру саласын цифрландыруға қатысты мемлекеттік саясаты – ел экономикасының цифрлық трансформациясы аясында адам капиталын дамыту мақсатында мемлекеттік басқару органдарының білім беру саласының сапасын арттыру, мемлекеттік білім беру мекемелеріндегі, сондай-ақ мемлекеттік емес білім беру нарығындағы цифрландыру үдерістерін реттеу, ынталандыру және цифрлық қайта құрулардың қауіпсіз өтуін қамтамасыз ету жөніндегі шаралар кешенін жүзеге асыруы деген анықтама</w:t>
      </w:r>
      <w:r w:rsidR="00C32AA2">
        <w:rPr>
          <w:rFonts w:ascii="Times New Roman" w:hAnsi="Times New Roman" w:cs="Times New Roman"/>
          <w:sz w:val="28"/>
          <w:szCs w:val="28"/>
          <w:lang w:val="kk-KZ"/>
        </w:rPr>
        <w:t xml:space="preserve"> берілді.</w:t>
      </w:r>
    </w:p>
    <w:p w14:paraId="7ECA8DC3" w14:textId="77777777" w:rsidR="000D2082" w:rsidRPr="00EE2FE4" w:rsidRDefault="000D2082" w:rsidP="004A4447">
      <w:pPr>
        <w:ind w:firstLine="709"/>
        <w:jc w:val="both"/>
        <w:rPr>
          <w:rFonts w:ascii="Times New Roman" w:hAnsi="Times New Roman" w:cs="Times New Roman"/>
          <w:sz w:val="28"/>
          <w:szCs w:val="28"/>
          <w:lang w:val="kk-KZ"/>
        </w:rPr>
      </w:pPr>
    </w:p>
    <w:p w14:paraId="3BAD6993" w14:textId="77777777" w:rsidR="000D2082" w:rsidRPr="00EE2FE4" w:rsidRDefault="000D2082" w:rsidP="004A4447">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1.2 Білім беру саласындағы цифрлық трансформацияның әлемдік тәжірибесі және цифрландырудағы жаһандық трендтер</w:t>
      </w:r>
    </w:p>
    <w:p w14:paraId="06B8106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2016 жылы Дүниежүзілік экономикалық форумның төрағасы К</w:t>
      </w:r>
      <w:r w:rsidR="00264160">
        <w:rPr>
          <w:rFonts w:ascii="Times New Roman" w:hAnsi="Times New Roman" w:cs="Times New Roman"/>
          <w:sz w:val="28"/>
          <w:szCs w:val="28"/>
          <w:lang w:val="kk-KZ"/>
        </w:rPr>
        <w:t>лаус</w:t>
      </w:r>
      <w:r w:rsidRPr="00EE2FE4">
        <w:rPr>
          <w:rFonts w:ascii="Times New Roman" w:hAnsi="Times New Roman" w:cs="Times New Roman"/>
          <w:sz w:val="28"/>
          <w:szCs w:val="28"/>
          <w:lang w:val="kk-KZ"/>
        </w:rPr>
        <w:t xml:space="preserve"> Шваб Давос форумында Төртінші өнеркәсіптік революцияның басталғаны</w:t>
      </w:r>
      <w:r w:rsidR="00B313E4">
        <w:rPr>
          <w:rFonts w:ascii="Times New Roman" w:hAnsi="Times New Roman" w:cs="Times New Roman"/>
          <w:sz w:val="28"/>
          <w:szCs w:val="28"/>
          <w:lang w:val="kk-KZ"/>
        </w:rPr>
        <w:t>н</w:t>
      </w:r>
      <w:r w:rsidRPr="00EE2FE4">
        <w:rPr>
          <w:rFonts w:ascii="Times New Roman" w:hAnsi="Times New Roman" w:cs="Times New Roman"/>
          <w:sz w:val="28"/>
          <w:szCs w:val="28"/>
          <w:lang w:val="kk-KZ"/>
        </w:rPr>
        <w:t xml:space="preserve"> мәлім</w:t>
      </w:r>
      <w:r w:rsidR="00B313E4">
        <w:rPr>
          <w:rFonts w:ascii="Times New Roman" w:hAnsi="Times New Roman" w:cs="Times New Roman"/>
          <w:sz w:val="28"/>
          <w:szCs w:val="28"/>
          <w:lang w:val="kk-KZ"/>
        </w:rPr>
        <w:t xml:space="preserve"> етті</w:t>
      </w:r>
      <w:r w:rsidRPr="00EE2FE4">
        <w:rPr>
          <w:rFonts w:ascii="Times New Roman" w:hAnsi="Times New Roman" w:cs="Times New Roman"/>
          <w:sz w:val="28"/>
          <w:szCs w:val="28"/>
          <w:lang w:val="kk-KZ"/>
        </w:rPr>
        <w:t xml:space="preserve">. Оның болжамы бойынша, жаңа дәуірде технологиялар бірігіп, сабақтасып, физикалық, биологиялық цифрлық үш әлем арасындағы шекаралар жойылады, жер шарында мобильді интернет кеңінен таралып, шағын өндірістік құрылғылар, жасанды </w:t>
      </w:r>
      <w:r w:rsidR="0081561A">
        <w:rPr>
          <w:rFonts w:ascii="Times New Roman" w:hAnsi="Times New Roman" w:cs="Times New Roman"/>
          <w:sz w:val="28"/>
          <w:szCs w:val="28"/>
          <w:lang w:val="kk-KZ"/>
        </w:rPr>
        <w:t>зерде м</w:t>
      </w:r>
      <w:r w:rsidRPr="00EE2FE4">
        <w:rPr>
          <w:rFonts w:ascii="Times New Roman" w:hAnsi="Times New Roman" w:cs="Times New Roman"/>
          <w:sz w:val="28"/>
          <w:szCs w:val="28"/>
          <w:lang w:val="kk-KZ"/>
        </w:rPr>
        <w:t>ен оқытып, үйретуге болатын ақылды машиналардың заманы басталады</w:t>
      </w:r>
      <w:r w:rsidR="00116BFE" w:rsidRPr="00EE2FE4">
        <w:rPr>
          <w:rFonts w:ascii="Times New Roman" w:hAnsi="Times New Roman" w:cs="Times New Roman"/>
          <w:sz w:val="28"/>
          <w:szCs w:val="28"/>
          <w:lang w:val="kk-KZ"/>
        </w:rPr>
        <w:t xml:space="preserve"> [9</w:t>
      </w:r>
      <w:r w:rsidR="0054079B">
        <w:rPr>
          <w:rFonts w:ascii="Times New Roman" w:hAnsi="Times New Roman" w:cs="Times New Roman"/>
          <w:sz w:val="28"/>
          <w:szCs w:val="28"/>
          <w:lang w:val="kk-KZ"/>
        </w:rPr>
        <w:t>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Швабтың пайымдауынша, бұған дейін әлем компьютерлік немесе цифрлық революция аталатын </w:t>
      </w:r>
      <w:r w:rsidR="0081561A">
        <w:rPr>
          <w:rFonts w:ascii="Times New Roman" w:hAnsi="Times New Roman" w:cs="Times New Roman"/>
          <w:sz w:val="28"/>
          <w:szCs w:val="28"/>
          <w:lang w:val="kk-KZ"/>
        </w:rPr>
        <w:t>ІІІ</w:t>
      </w:r>
      <w:r w:rsidRPr="00EE2FE4">
        <w:rPr>
          <w:rFonts w:ascii="Times New Roman" w:hAnsi="Times New Roman" w:cs="Times New Roman"/>
          <w:sz w:val="28"/>
          <w:szCs w:val="28"/>
          <w:lang w:val="kk-KZ"/>
        </w:rPr>
        <w:t xml:space="preserve"> өнеркәсіптік революцияны бастан өткерді</w:t>
      </w:r>
      <w:r w:rsidR="000F66C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1960 ж</w:t>
      </w:r>
      <w:r w:rsidR="000F66C5">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w:t>
      </w:r>
      <w:r w:rsidR="0081561A">
        <w:rPr>
          <w:rFonts w:ascii="Times New Roman" w:hAnsi="Times New Roman" w:cs="Times New Roman"/>
          <w:sz w:val="28"/>
          <w:szCs w:val="28"/>
          <w:lang w:val="kk-KZ"/>
        </w:rPr>
        <w:t>тұңғыш</w:t>
      </w:r>
      <w:r w:rsidRPr="00EE2FE4">
        <w:rPr>
          <w:rFonts w:ascii="Times New Roman" w:hAnsi="Times New Roman" w:cs="Times New Roman"/>
          <w:sz w:val="28"/>
          <w:szCs w:val="28"/>
          <w:lang w:val="kk-KZ"/>
        </w:rPr>
        <w:t xml:space="preserve"> компьютер пайда бол</w:t>
      </w:r>
      <w:r w:rsidR="000F66C5">
        <w:rPr>
          <w:rFonts w:ascii="Times New Roman" w:hAnsi="Times New Roman" w:cs="Times New Roman"/>
          <w:sz w:val="28"/>
          <w:szCs w:val="28"/>
          <w:lang w:val="kk-KZ"/>
        </w:rPr>
        <w:t>ып,</w:t>
      </w:r>
      <w:r w:rsidRPr="00EE2FE4">
        <w:rPr>
          <w:rFonts w:ascii="Times New Roman" w:hAnsi="Times New Roman" w:cs="Times New Roman"/>
          <w:sz w:val="28"/>
          <w:szCs w:val="28"/>
          <w:lang w:val="kk-KZ"/>
        </w:rPr>
        <w:t xml:space="preserve"> </w:t>
      </w:r>
      <w:r w:rsidR="008122D8" w:rsidRPr="008122D8">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70-80-</w:t>
      </w:r>
      <w:r w:rsidRPr="008122D8">
        <w:rPr>
          <w:rFonts w:ascii="Times New Roman" w:hAnsi="Times New Roman" w:cs="Times New Roman"/>
          <w:sz w:val="28"/>
          <w:szCs w:val="28"/>
          <w:lang w:val="kk-KZ"/>
        </w:rPr>
        <w:t>ші ж</w:t>
      </w:r>
      <w:r w:rsidR="000F66C5" w:rsidRPr="008122D8">
        <w:rPr>
          <w:rFonts w:ascii="Times New Roman" w:hAnsi="Times New Roman" w:cs="Times New Roman"/>
          <w:sz w:val="28"/>
          <w:szCs w:val="28"/>
          <w:lang w:val="kk-KZ"/>
        </w:rPr>
        <w:t>ж.</w:t>
      </w:r>
      <w:r w:rsidRPr="008122D8">
        <w:rPr>
          <w:rFonts w:ascii="Times New Roman" w:hAnsi="Times New Roman" w:cs="Times New Roman"/>
          <w:sz w:val="28"/>
          <w:szCs w:val="28"/>
          <w:lang w:val="kk-KZ"/>
        </w:rPr>
        <w:t xml:space="preserve"> дербес компьютерлер, ал 90-шы жылдары Интернет пайда болды</w:t>
      </w:r>
      <w:r w:rsidR="00116BFE" w:rsidRPr="008122D8">
        <w:rPr>
          <w:rFonts w:ascii="Times New Roman" w:hAnsi="Times New Roman" w:cs="Times New Roman"/>
          <w:sz w:val="28"/>
          <w:szCs w:val="28"/>
          <w:lang w:val="kk-KZ"/>
        </w:rPr>
        <w:t xml:space="preserve"> [</w:t>
      </w:r>
      <w:r w:rsidR="007770D0">
        <w:rPr>
          <w:rFonts w:ascii="Times New Roman" w:hAnsi="Times New Roman" w:cs="Times New Roman"/>
          <w:sz w:val="28"/>
          <w:szCs w:val="28"/>
          <w:lang w:val="kk-KZ"/>
        </w:rPr>
        <w:t>8</w:t>
      </w:r>
      <w:r w:rsidR="00116BFE" w:rsidRPr="008122D8">
        <w:rPr>
          <w:rFonts w:ascii="Times New Roman" w:hAnsi="Times New Roman" w:cs="Times New Roman"/>
          <w:sz w:val="28"/>
          <w:szCs w:val="28"/>
          <w:lang w:val="kk-KZ"/>
        </w:rPr>
        <w:t xml:space="preserve">7, </w:t>
      </w:r>
      <w:r w:rsidR="008122D8" w:rsidRPr="008122D8">
        <w:rPr>
          <w:rFonts w:ascii="Times New Roman" w:hAnsi="Times New Roman" w:cs="Times New Roman"/>
          <w:sz w:val="28"/>
          <w:szCs w:val="28"/>
          <w:lang w:val="kk-KZ"/>
        </w:rPr>
        <w:t> </w:t>
      </w:r>
      <w:r w:rsidR="00116BFE" w:rsidRPr="008122D8">
        <w:rPr>
          <w:rFonts w:ascii="Times New Roman" w:hAnsi="Times New Roman" w:cs="Times New Roman"/>
          <w:sz w:val="28"/>
          <w:szCs w:val="28"/>
          <w:lang w:val="kk-KZ"/>
        </w:rPr>
        <w:t>11</w:t>
      </w:r>
      <w:r w:rsidR="007770D0">
        <w:rPr>
          <w:rFonts w:ascii="Times New Roman" w:hAnsi="Times New Roman" w:cs="Times New Roman"/>
          <w:sz w:val="28"/>
          <w:szCs w:val="28"/>
          <w:lang w:val="kk-KZ"/>
        </w:rPr>
        <w:t>-б.</w:t>
      </w:r>
      <w:r w:rsidR="00116BFE" w:rsidRPr="008122D8">
        <w:rPr>
          <w:rFonts w:ascii="Times New Roman" w:hAnsi="Times New Roman" w:cs="Times New Roman"/>
          <w:sz w:val="28"/>
          <w:szCs w:val="28"/>
          <w:lang w:val="kk-KZ"/>
        </w:rPr>
        <w:t>]</w:t>
      </w:r>
      <w:r w:rsidRPr="008122D8">
        <w:rPr>
          <w:rFonts w:ascii="Times New Roman" w:hAnsi="Times New Roman" w:cs="Times New Roman"/>
          <w:sz w:val="28"/>
          <w:szCs w:val="28"/>
          <w:lang w:val="kk-KZ"/>
        </w:rPr>
        <w:t xml:space="preserve">. Цифрландыру үдерісінің негізі сол дәуірде қаланды, себебі цифрлау немесе цифрлық форматқа көшіру компьютерлер мен алғашқы цифрлық </w:t>
      </w:r>
      <w:r w:rsidRPr="00EE2FE4">
        <w:rPr>
          <w:rFonts w:ascii="Times New Roman" w:hAnsi="Times New Roman" w:cs="Times New Roman"/>
          <w:sz w:val="28"/>
          <w:szCs w:val="28"/>
          <w:lang w:val="kk-KZ"/>
        </w:rPr>
        <w:t>құрылғыларды ойлап тапқан соң ғана мүмкін болды.</w:t>
      </w:r>
    </w:p>
    <w:p w14:paraId="5E5B389B" w14:textId="77777777" w:rsidR="000D2082" w:rsidRPr="00EE2FE4" w:rsidRDefault="00B313E4"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Ц</w:t>
      </w:r>
      <w:r w:rsidR="000D2082" w:rsidRPr="00EE2FE4">
        <w:rPr>
          <w:rFonts w:ascii="Times New Roman" w:hAnsi="Times New Roman" w:cs="Times New Roman"/>
          <w:sz w:val="28"/>
          <w:szCs w:val="28"/>
          <w:lang w:val="kk-KZ"/>
        </w:rPr>
        <w:t xml:space="preserve">ифрландыру ұғымы пайда болғанға дейін </w:t>
      </w:r>
      <w:r w:rsidR="000F66C5">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ақпараттандыру</w:t>
      </w:r>
      <w:r w:rsidR="000F66C5">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және </w:t>
      </w:r>
      <w:r w:rsidR="000F66C5">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компьютерлендіру</w:t>
      </w:r>
      <w:r w:rsidR="000F66C5">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терминдері қолданылатын. Адамзат ақпараттық әлемге аяқ басқан дәуірде көптеген елдерде білім беру саласын ақпараттандыру үдерісі қолға алынған болатын, нәтижесінде осы науқанға бірінші болып қосылған елдерде цифрлық оқыту мен білім беру жүйесінің кешенді цифрлық трансформациясы жедел қарқынмен жүрді.</w:t>
      </w:r>
    </w:p>
    <w:p w14:paraId="6C977AA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w:t>
      </w:r>
      <w:r w:rsidR="000F66C5">
        <w:rPr>
          <w:rFonts w:ascii="Times New Roman" w:hAnsi="Times New Roman" w:cs="Times New Roman"/>
          <w:sz w:val="28"/>
          <w:szCs w:val="28"/>
          <w:lang w:val="kk-KZ"/>
        </w:rPr>
        <w:t>да</w:t>
      </w:r>
      <w:r w:rsidRPr="00EE2FE4">
        <w:rPr>
          <w:rFonts w:ascii="Times New Roman" w:hAnsi="Times New Roman" w:cs="Times New Roman"/>
          <w:sz w:val="28"/>
          <w:szCs w:val="28"/>
          <w:lang w:val="kk-KZ"/>
        </w:rPr>
        <w:t xml:space="preserve"> дүние</w:t>
      </w:r>
      <w:r w:rsidR="000F66C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жүзі</w:t>
      </w:r>
      <w:r w:rsidR="000F66C5">
        <w:rPr>
          <w:rFonts w:ascii="Times New Roman" w:hAnsi="Times New Roman" w:cs="Times New Roman"/>
          <w:sz w:val="28"/>
          <w:szCs w:val="28"/>
          <w:lang w:val="kk-KZ"/>
        </w:rPr>
        <w:t>ндегі</w:t>
      </w:r>
      <w:r w:rsidRPr="00EE2FE4">
        <w:rPr>
          <w:rFonts w:ascii="Times New Roman" w:hAnsi="Times New Roman" w:cs="Times New Roman"/>
          <w:sz w:val="28"/>
          <w:szCs w:val="28"/>
          <w:lang w:val="kk-KZ"/>
        </w:rPr>
        <w:t xml:space="preserve"> көшбасшылардың бірі – </w:t>
      </w:r>
      <w:r w:rsidRPr="00870E73">
        <w:rPr>
          <w:rFonts w:ascii="Times New Roman" w:hAnsi="Times New Roman" w:cs="Times New Roman"/>
          <w:bCs/>
          <w:i/>
          <w:iCs/>
          <w:sz w:val="28"/>
          <w:szCs w:val="28"/>
          <w:lang w:val="kk-KZ"/>
        </w:rPr>
        <w:t>Корей Республикасы</w:t>
      </w:r>
      <w:r w:rsidR="00116BFE" w:rsidRPr="00EE2FE4">
        <w:rPr>
          <w:rFonts w:ascii="Times New Roman" w:hAnsi="Times New Roman" w:cs="Times New Roman"/>
          <w:sz w:val="28"/>
          <w:szCs w:val="28"/>
          <w:lang w:val="kk-KZ"/>
        </w:rPr>
        <w:t xml:space="preserve"> </w:t>
      </w:r>
      <w:r w:rsidR="00116BFE" w:rsidRPr="008122D8">
        <w:rPr>
          <w:rFonts w:ascii="Times New Roman" w:hAnsi="Times New Roman" w:cs="Times New Roman"/>
          <w:sz w:val="28"/>
          <w:szCs w:val="28"/>
          <w:lang w:val="kk-KZ"/>
        </w:rPr>
        <w:t>[19].</w:t>
      </w:r>
      <w:r w:rsidRPr="008122D8">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ЮНЕСКО жанындағы Білім берудегі ақпараттық технологиялар институты 2010 ж</w:t>
      </w:r>
      <w:r w:rsidR="008237C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Оңтүстік Кореяның білім беру саласына </w:t>
      </w:r>
      <w:r w:rsidR="008237C0">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ендіру жөніндегі саясатын ең озық деп мойындап, жоғары </w:t>
      </w:r>
      <w:r w:rsidRPr="008122D8">
        <w:rPr>
          <w:rFonts w:ascii="Times New Roman" w:hAnsi="Times New Roman" w:cs="Times New Roman"/>
          <w:sz w:val="28"/>
          <w:szCs w:val="28"/>
          <w:lang w:val="kk-KZ"/>
        </w:rPr>
        <w:t>бағалады</w:t>
      </w:r>
      <w:r w:rsidR="00116BFE" w:rsidRPr="008122D8">
        <w:rPr>
          <w:rFonts w:ascii="Times New Roman" w:hAnsi="Times New Roman" w:cs="Times New Roman"/>
          <w:sz w:val="28"/>
          <w:szCs w:val="28"/>
          <w:lang w:val="kk-KZ"/>
        </w:rPr>
        <w:t xml:space="preserve"> [20, </w:t>
      </w:r>
      <w:r w:rsidR="008122D8" w:rsidRPr="008122D8">
        <w:rPr>
          <w:rFonts w:ascii="Times New Roman" w:hAnsi="Times New Roman" w:cs="Times New Roman"/>
          <w:sz w:val="28"/>
          <w:szCs w:val="28"/>
          <w:lang w:val="kk-KZ"/>
        </w:rPr>
        <w:t xml:space="preserve">p. </w:t>
      </w:r>
      <w:r w:rsidR="00116BFE" w:rsidRPr="008122D8">
        <w:rPr>
          <w:rFonts w:ascii="Times New Roman" w:hAnsi="Times New Roman" w:cs="Times New Roman"/>
          <w:sz w:val="28"/>
          <w:szCs w:val="28"/>
          <w:lang w:val="kk-KZ"/>
        </w:rPr>
        <w:t>9]</w:t>
      </w:r>
      <w:r w:rsidRPr="008122D8">
        <w:rPr>
          <w:rFonts w:ascii="Times New Roman" w:hAnsi="Times New Roman" w:cs="Times New Roman"/>
          <w:sz w:val="28"/>
          <w:szCs w:val="28"/>
          <w:lang w:val="kk-KZ"/>
        </w:rPr>
        <w:t xml:space="preserve">. 2022 </w:t>
      </w:r>
      <w:r w:rsidRPr="00EE2FE4">
        <w:rPr>
          <w:rFonts w:ascii="Times New Roman" w:hAnsi="Times New Roman" w:cs="Times New Roman"/>
          <w:sz w:val="28"/>
          <w:szCs w:val="28"/>
          <w:lang w:val="kk-KZ"/>
        </w:rPr>
        <w:t xml:space="preserve">жылғы көрсеткіштері бойынша да </w:t>
      </w:r>
      <w:r w:rsidR="008237C0">
        <w:rPr>
          <w:rFonts w:ascii="Times New Roman" w:hAnsi="Times New Roman" w:cs="Times New Roman"/>
          <w:sz w:val="28"/>
          <w:szCs w:val="28"/>
          <w:lang w:val="kk-KZ"/>
        </w:rPr>
        <w:t>бұл елдің</w:t>
      </w:r>
      <w:r w:rsidRPr="00EE2FE4">
        <w:rPr>
          <w:rFonts w:ascii="Times New Roman" w:hAnsi="Times New Roman" w:cs="Times New Roman"/>
          <w:sz w:val="28"/>
          <w:szCs w:val="28"/>
          <w:lang w:val="kk-KZ"/>
        </w:rPr>
        <w:t xml:space="preserve"> цифрлық білім беру технологиялары үздік танылды, ал Сеул қаласы EdTech саласының астанасы саналады</w:t>
      </w:r>
      <w:r w:rsidR="00116BFE" w:rsidRPr="00EE2FE4">
        <w:rPr>
          <w:rFonts w:ascii="Times New Roman" w:hAnsi="Times New Roman" w:cs="Times New Roman"/>
          <w:sz w:val="28"/>
          <w:szCs w:val="28"/>
          <w:lang w:val="kk-KZ"/>
        </w:rPr>
        <w:t xml:space="preserve"> </w:t>
      </w:r>
      <w:r w:rsidR="00116BFE" w:rsidRPr="008122D8">
        <w:rPr>
          <w:rFonts w:ascii="Times New Roman" w:hAnsi="Times New Roman" w:cs="Times New Roman"/>
          <w:sz w:val="28"/>
          <w:szCs w:val="28"/>
          <w:lang w:val="kk-KZ"/>
        </w:rPr>
        <w:t>[21]</w:t>
      </w:r>
      <w:r w:rsidRPr="008122D8">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PISA зерттеу нәтижелері бойынша </w:t>
      </w:r>
      <w:r w:rsidR="008237C0">
        <w:rPr>
          <w:rFonts w:ascii="Times New Roman" w:hAnsi="Times New Roman" w:cs="Times New Roman"/>
          <w:sz w:val="28"/>
          <w:szCs w:val="28"/>
          <w:lang w:val="kk-KZ"/>
        </w:rPr>
        <w:t>к</w:t>
      </w:r>
      <w:r w:rsidRPr="00EE2FE4">
        <w:rPr>
          <w:rFonts w:ascii="Times New Roman" w:hAnsi="Times New Roman" w:cs="Times New Roman"/>
          <w:sz w:val="28"/>
          <w:szCs w:val="28"/>
          <w:lang w:val="kk-KZ"/>
        </w:rPr>
        <w:t>орей студенттері әлемнің үздік үштігіне кіреді</w:t>
      </w:r>
      <w:r w:rsidR="00116BFE" w:rsidRPr="00EE2FE4">
        <w:rPr>
          <w:rFonts w:ascii="Times New Roman" w:hAnsi="Times New Roman" w:cs="Times New Roman"/>
          <w:sz w:val="28"/>
          <w:szCs w:val="28"/>
          <w:lang w:val="kk-KZ"/>
        </w:rPr>
        <w:t xml:space="preserve"> </w:t>
      </w:r>
      <w:r w:rsidR="00116BFE" w:rsidRPr="008526AA">
        <w:rPr>
          <w:rFonts w:ascii="Times New Roman" w:hAnsi="Times New Roman" w:cs="Times New Roman"/>
          <w:sz w:val="28"/>
          <w:szCs w:val="28"/>
          <w:lang w:val="kk-KZ"/>
        </w:rPr>
        <w:t>[22</w:t>
      </w:r>
      <w:r w:rsidR="008122D8" w:rsidRPr="008526AA">
        <w:rPr>
          <w:rFonts w:ascii="Times New Roman" w:hAnsi="Times New Roman" w:cs="Times New Roman"/>
          <w:sz w:val="28"/>
          <w:szCs w:val="28"/>
          <w:lang w:val="kk-KZ"/>
        </w:rPr>
        <w:t>, p.</w:t>
      </w:r>
      <w:r w:rsidR="008526AA" w:rsidRPr="008526AA">
        <w:rPr>
          <w:rFonts w:ascii="Times New Roman" w:hAnsi="Times New Roman" w:cs="Times New Roman"/>
          <w:sz w:val="28"/>
          <w:szCs w:val="28"/>
          <w:lang w:val="kk-KZ"/>
        </w:rPr>
        <w:t xml:space="preserve"> 2</w:t>
      </w:r>
      <w:r w:rsidR="00116BFE" w:rsidRPr="008526AA">
        <w:rPr>
          <w:rFonts w:ascii="Times New Roman" w:hAnsi="Times New Roman" w:cs="Times New Roman"/>
          <w:sz w:val="28"/>
          <w:szCs w:val="28"/>
          <w:lang w:val="kk-KZ"/>
        </w:rPr>
        <w:t>]</w:t>
      </w:r>
      <w:r w:rsidRPr="008526A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Әлемнің жоғары технологиялы елдерінің </w:t>
      </w:r>
      <w:r w:rsidR="00D31E45">
        <w:rPr>
          <w:rFonts w:ascii="Times New Roman" w:hAnsi="Times New Roman" w:cs="Times New Roman"/>
          <w:sz w:val="28"/>
          <w:szCs w:val="28"/>
          <w:lang w:val="kk-KZ"/>
        </w:rPr>
        <w:t>бірі,</w:t>
      </w:r>
      <w:r w:rsidRPr="00EE2FE4">
        <w:rPr>
          <w:rFonts w:ascii="Times New Roman" w:hAnsi="Times New Roman" w:cs="Times New Roman"/>
          <w:sz w:val="28"/>
          <w:szCs w:val="28"/>
          <w:lang w:val="kk-KZ"/>
        </w:rPr>
        <w:t xml:space="preserve"> 5G бірінші</w:t>
      </w:r>
      <w:r w:rsidR="000F66C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енгізіп, елді мекендерін жаппай қамтыған Корей Республикасында цифрландыру</w:t>
      </w:r>
      <w:r w:rsidR="00D31E45">
        <w:rPr>
          <w:rFonts w:ascii="Times New Roman" w:hAnsi="Times New Roman" w:cs="Times New Roman"/>
          <w:sz w:val="28"/>
          <w:szCs w:val="28"/>
          <w:lang w:val="kk-KZ"/>
        </w:rPr>
        <w:t>дағы</w:t>
      </w:r>
      <w:r w:rsidRPr="00EE2FE4">
        <w:rPr>
          <w:rFonts w:ascii="Times New Roman" w:hAnsi="Times New Roman" w:cs="Times New Roman"/>
          <w:sz w:val="28"/>
          <w:szCs w:val="28"/>
          <w:lang w:val="kk-KZ"/>
        </w:rPr>
        <w:t xml:space="preserve"> басты рөлді мемлекет атқарады</w:t>
      </w:r>
      <w:r w:rsidR="00116BFE" w:rsidRPr="00EE2FE4">
        <w:rPr>
          <w:rFonts w:ascii="Times New Roman" w:hAnsi="Times New Roman" w:cs="Times New Roman"/>
          <w:sz w:val="28"/>
          <w:szCs w:val="28"/>
          <w:lang w:val="kk-KZ"/>
        </w:rPr>
        <w:t xml:space="preserve"> </w:t>
      </w:r>
      <w:r w:rsidR="00116BFE" w:rsidRPr="00844240">
        <w:rPr>
          <w:rFonts w:ascii="Times New Roman" w:hAnsi="Times New Roman" w:cs="Times New Roman"/>
          <w:sz w:val="28"/>
          <w:szCs w:val="28"/>
          <w:lang w:val="kk-KZ"/>
        </w:rPr>
        <w:t>[15</w:t>
      </w:r>
      <w:r w:rsidR="008122D8" w:rsidRPr="00844240">
        <w:rPr>
          <w:rFonts w:ascii="Times New Roman" w:hAnsi="Times New Roman" w:cs="Times New Roman"/>
          <w:sz w:val="28"/>
          <w:szCs w:val="28"/>
          <w:lang w:val="kk-KZ"/>
        </w:rPr>
        <w:t xml:space="preserve">, </w:t>
      </w:r>
      <w:r w:rsidR="00844240" w:rsidRPr="00844240">
        <w:rPr>
          <w:rFonts w:ascii="Times New Roman" w:hAnsi="Times New Roman" w:cs="Times New Roman"/>
          <w:sz w:val="28"/>
          <w:szCs w:val="28"/>
          <w:lang w:val="kk-KZ"/>
        </w:rPr>
        <w:t>10-б.</w:t>
      </w:r>
      <w:r w:rsidR="00116BFE" w:rsidRPr="00844240">
        <w:rPr>
          <w:rFonts w:ascii="Times New Roman" w:hAnsi="Times New Roman" w:cs="Times New Roman"/>
          <w:sz w:val="28"/>
          <w:szCs w:val="28"/>
          <w:lang w:val="kk-KZ"/>
        </w:rPr>
        <w:t>]</w:t>
      </w:r>
      <w:r w:rsidRPr="00844240">
        <w:rPr>
          <w:rFonts w:ascii="Times New Roman" w:hAnsi="Times New Roman" w:cs="Times New Roman"/>
          <w:sz w:val="28"/>
          <w:szCs w:val="28"/>
          <w:lang w:val="kk-KZ"/>
        </w:rPr>
        <w:t>.</w:t>
      </w:r>
    </w:p>
    <w:p w14:paraId="0A4A6664" w14:textId="77777777" w:rsidR="000D2082" w:rsidRPr="00A919FB"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2010 ж</w:t>
      </w:r>
      <w:r w:rsidR="002A7A7D">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ЮНЕСКО конференциясында құрылған Білім беру саласындағы ақпараттық технологиялар институты</w:t>
      </w:r>
      <w:r w:rsidR="001357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КР</w:t>
      </w:r>
      <w:r w:rsidR="001357A7">
        <w:rPr>
          <w:rFonts w:ascii="Times New Roman" w:hAnsi="Times New Roman" w:cs="Times New Roman"/>
          <w:sz w:val="28"/>
          <w:szCs w:val="28"/>
          <w:lang w:val="kk-KZ"/>
        </w:rPr>
        <w:t>-дағы</w:t>
      </w:r>
      <w:r w:rsidRPr="00EE2FE4">
        <w:rPr>
          <w:rFonts w:ascii="Times New Roman" w:hAnsi="Times New Roman" w:cs="Times New Roman"/>
          <w:sz w:val="28"/>
          <w:szCs w:val="28"/>
          <w:lang w:val="kk-KZ"/>
        </w:rPr>
        <w:t xml:space="preserve"> білім берудегі </w:t>
      </w:r>
      <w:r w:rsidR="002A7A7D">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саласындағы инновациялар жайлы шолу дайындады. Бұл құжатта осы салаға қатысты заңнама жүйесі, ұйымдастырушылық құрылымы, оқыту бағдарламалары, мұғалімдерді даярлау, жаһандық стандарттар мен сапаны қамтамасыз ету жүйелері, мониторинг және бағалау жүйелері жайлы толық ақпарат берілген</w:t>
      </w:r>
      <w:r w:rsidR="00116BFE" w:rsidRPr="00EE2FE4">
        <w:rPr>
          <w:rFonts w:ascii="Times New Roman" w:hAnsi="Times New Roman" w:cs="Times New Roman"/>
          <w:sz w:val="28"/>
          <w:szCs w:val="28"/>
          <w:lang w:val="kk-KZ"/>
        </w:rPr>
        <w:t xml:space="preserve"> </w:t>
      </w:r>
      <w:r w:rsidR="00116BFE" w:rsidRPr="00653326">
        <w:rPr>
          <w:rFonts w:ascii="Times New Roman" w:hAnsi="Times New Roman" w:cs="Times New Roman"/>
          <w:sz w:val="28"/>
          <w:szCs w:val="28"/>
          <w:lang w:val="kk-KZ"/>
        </w:rPr>
        <w:t>[20</w:t>
      </w:r>
      <w:r w:rsidR="008122D8" w:rsidRPr="00653326">
        <w:rPr>
          <w:rFonts w:ascii="Times New Roman" w:hAnsi="Times New Roman" w:cs="Times New Roman"/>
          <w:sz w:val="28"/>
          <w:szCs w:val="28"/>
          <w:lang w:val="kk-KZ"/>
        </w:rPr>
        <w:t>, p</w:t>
      </w:r>
      <w:r w:rsidR="00653326" w:rsidRPr="00653326">
        <w:rPr>
          <w:rFonts w:ascii="Times New Roman" w:hAnsi="Times New Roman" w:cs="Times New Roman"/>
          <w:sz w:val="28"/>
          <w:szCs w:val="28"/>
          <w:lang w:val="kk-KZ"/>
        </w:rPr>
        <w:t>p</w:t>
      </w:r>
      <w:r w:rsidR="008122D8" w:rsidRPr="00653326">
        <w:rPr>
          <w:rFonts w:ascii="Times New Roman" w:hAnsi="Times New Roman" w:cs="Times New Roman"/>
          <w:sz w:val="28"/>
          <w:szCs w:val="28"/>
          <w:lang w:val="kk-KZ"/>
        </w:rPr>
        <w:t>.</w:t>
      </w:r>
      <w:r w:rsidR="00653326" w:rsidRPr="00653326">
        <w:rPr>
          <w:rFonts w:ascii="Times New Roman" w:hAnsi="Times New Roman" w:cs="Times New Roman"/>
          <w:sz w:val="28"/>
          <w:szCs w:val="28"/>
          <w:lang w:val="kk-KZ"/>
        </w:rPr>
        <w:t xml:space="preserve"> 6-10</w:t>
      </w:r>
      <w:r w:rsidR="00116BFE" w:rsidRPr="00653326">
        <w:rPr>
          <w:rFonts w:ascii="Times New Roman" w:hAnsi="Times New Roman" w:cs="Times New Roman"/>
          <w:sz w:val="28"/>
          <w:szCs w:val="28"/>
          <w:lang w:val="kk-KZ"/>
        </w:rPr>
        <w:t>]</w:t>
      </w:r>
      <w:r w:rsidRPr="00653326">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1990-шы ж</w:t>
      </w:r>
      <w:r w:rsidR="002A7A7D">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ортасынан бастап бұл елде білім беруді ақпараттандыру мен цифрландыру ұлттық бас жоспарлардың аясында жүзеге асырылды. Бұл жоспарлар білім беру мекелерінде қажетті инфрақұрылымды құру, жалпыға қолжетімді оқыту контентін әзірлеу, мұғалімдерді даярлау, оқыту үдерісін цифрландыру, білім беруге қатысы бар барлық әкімшілік міндеттерді электронды басқару, цифрлық оқулықтар әзірлеу секілді білім беруде</w:t>
      </w:r>
      <w:r w:rsidR="008122D8">
        <w:rPr>
          <w:rFonts w:ascii="Times New Roman" w:hAnsi="Times New Roman" w:cs="Times New Roman"/>
          <w:sz w:val="28"/>
          <w:szCs w:val="28"/>
          <w:lang w:val="kk-KZ"/>
        </w:rPr>
        <w:t>гі ыңғайлы, икемді әрі қауіпсіз</w:t>
      </w:r>
      <w:r w:rsidRPr="00EE2FE4">
        <w:rPr>
          <w:rFonts w:ascii="Times New Roman" w:hAnsi="Times New Roman" w:cs="Times New Roman"/>
          <w:sz w:val="28"/>
          <w:szCs w:val="28"/>
          <w:lang w:val="kk-KZ"/>
        </w:rPr>
        <w:t xml:space="preserve"> қызметтердің көмегімен орнықты цифрлық оқыту ортасын құру секілді міндеттерді орындауға бағытталған болатын.  </w:t>
      </w:r>
      <w:r w:rsidRPr="004A4447">
        <w:rPr>
          <w:rFonts w:ascii="Times New Roman" w:hAnsi="Times New Roman" w:cs="Times New Roman"/>
          <w:sz w:val="28"/>
          <w:szCs w:val="28"/>
          <w:lang w:val="kk-KZ"/>
        </w:rPr>
        <w:t>К</w:t>
      </w:r>
      <w:r w:rsidRPr="00EE2FE4">
        <w:rPr>
          <w:rFonts w:ascii="Times New Roman" w:hAnsi="Times New Roman" w:cs="Times New Roman"/>
          <w:sz w:val="28"/>
          <w:szCs w:val="28"/>
          <w:lang w:val="kk-KZ"/>
        </w:rPr>
        <w:t>Р</w:t>
      </w:r>
      <w:r w:rsidR="00846E5B">
        <w:rPr>
          <w:rFonts w:ascii="Times New Roman" w:hAnsi="Times New Roman" w:cs="Times New Roman"/>
          <w:sz w:val="28"/>
          <w:szCs w:val="28"/>
          <w:lang w:val="kk-KZ"/>
        </w:rPr>
        <w:t>-</w:t>
      </w:r>
      <w:r w:rsidRPr="00EE2FE4">
        <w:rPr>
          <w:rFonts w:ascii="Times New Roman" w:hAnsi="Times New Roman" w:cs="Times New Roman"/>
          <w:sz w:val="28"/>
          <w:szCs w:val="28"/>
          <w:lang w:val="kk-KZ"/>
        </w:rPr>
        <w:t>да өткен ғасырдың соңында-ақ «Болашақ мектебі» инновациялық жоба</w:t>
      </w:r>
      <w:r w:rsidR="00846E5B">
        <w:rPr>
          <w:rFonts w:ascii="Times New Roman" w:hAnsi="Times New Roman" w:cs="Times New Roman"/>
          <w:sz w:val="28"/>
          <w:szCs w:val="28"/>
          <w:lang w:val="kk-KZ"/>
        </w:rPr>
        <w:t>сы</w:t>
      </w:r>
      <w:r w:rsidRPr="00EE2FE4">
        <w:rPr>
          <w:rFonts w:ascii="Times New Roman" w:hAnsi="Times New Roman" w:cs="Times New Roman"/>
          <w:sz w:val="28"/>
          <w:szCs w:val="28"/>
          <w:lang w:val="kk-KZ"/>
        </w:rPr>
        <w:t xml:space="preserve"> қолға алын</w:t>
      </w:r>
      <w:r w:rsidR="00846E5B">
        <w:rPr>
          <w:rFonts w:ascii="Times New Roman" w:hAnsi="Times New Roman" w:cs="Times New Roman"/>
          <w:sz w:val="28"/>
          <w:szCs w:val="28"/>
          <w:lang w:val="kk-KZ"/>
        </w:rPr>
        <w:t>ды</w:t>
      </w:r>
      <w:r w:rsidRPr="00EE2FE4">
        <w:rPr>
          <w:rFonts w:ascii="Times New Roman" w:hAnsi="Times New Roman" w:cs="Times New Roman"/>
          <w:sz w:val="28"/>
          <w:szCs w:val="28"/>
          <w:lang w:val="kk-KZ"/>
        </w:rPr>
        <w:t xml:space="preserve">, оның мақсаты – мектеп оқушылардың үнемі құбылып тұратын ақпараттық ортаға, өзгерістерге бейімделуін, электронды оқу жүйесіне даярлығын тәрбиелеу, үлкен ақпараттық ағыстар арасында адаспай, бағдар таба білуді, цифрлық технологиялармен жұмыс істеуді үйрету </w:t>
      </w:r>
      <w:r w:rsidRPr="00A919FB">
        <w:rPr>
          <w:rFonts w:ascii="Times New Roman" w:hAnsi="Times New Roman" w:cs="Times New Roman"/>
          <w:sz w:val="28"/>
          <w:szCs w:val="28"/>
          <w:lang w:val="kk-KZ"/>
        </w:rPr>
        <w:t>болатын</w:t>
      </w:r>
      <w:r w:rsidR="00116BFE" w:rsidRPr="00A919FB">
        <w:rPr>
          <w:rFonts w:ascii="Times New Roman" w:hAnsi="Times New Roman" w:cs="Times New Roman"/>
          <w:sz w:val="28"/>
          <w:szCs w:val="28"/>
          <w:lang w:val="kk-KZ"/>
        </w:rPr>
        <w:t xml:space="preserve"> [22</w:t>
      </w:r>
      <w:r w:rsidR="008122D8" w:rsidRPr="00A919FB">
        <w:rPr>
          <w:rFonts w:ascii="Times New Roman" w:hAnsi="Times New Roman" w:cs="Times New Roman"/>
          <w:sz w:val="28"/>
          <w:szCs w:val="28"/>
          <w:lang w:val="kk-KZ"/>
        </w:rPr>
        <w:t>, p</w:t>
      </w:r>
      <w:r w:rsidR="00A919FB" w:rsidRPr="00A919FB">
        <w:rPr>
          <w:rFonts w:ascii="Times New Roman" w:hAnsi="Times New Roman" w:cs="Times New Roman"/>
          <w:sz w:val="28"/>
          <w:szCs w:val="28"/>
          <w:lang w:val="kk-KZ"/>
        </w:rPr>
        <w:t>p. 57-68</w:t>
      </w:r>
      <w:r w:rsidR="008122D8" w:rsidRPr="00A919FB">
        <w:rPr>
          <w:rFonts w:ascii="Times New Roman" w:hAnsi="Times New Roman" w:cs="Times New Roman"/>
          <w:sz w:val="28"/>
          <w:szCs w:val="28"/>
          <w:lang w:val="kk-KZ"/>
        </w:rPr>
        <w:t>.</w:t>
      </w:r>
      <w:r w:rsidR="00116BFE" w:rsidRPr="00A919FB">
        <w:rPr>
          <w:rFonts w:ascii="Times New Roman" w:hAnsi="Times New Roman" w:cs="Times New Roman"/>
          <w:sz w:val="28"/>
          <w:szCs w:val="28"/>
          <w:lang w:val="kk-KZ"/>
        </w:rPr>
        <w:t>]</w:t>
      </w:r>
      <w:r w:rsidRPr="00A919FB">
        <w:rPr>
          <w:rFonts w:ascii="Times New Roman" w:hAnsi="Times New Roman" w:cs="Times New Roman"/>
          <w:sz w:val="28"/>
          <w:szCs w:val="28"/>
          <w:lang w:val="kk-KZ"/>
        </w:rPr>
        <w:t>.</w:t>
      </w:r>
    </w:p>
    <w:p w14:paraId="6346C37F" w14:textId="77777777" w:rsidR="000D2082" w:rsidRPr="008122D8"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val="kk-KZ" w:eastAsia="ru-RU"/>
        </w:rPr>
        <w:t xml:space="preserve">Мектептер мен жоғары оқу орындарын заманауи АКТ-инфрақұрылыммен, сондай-ақ соңғы озық технологиялармен жабдықтау </w:t>
      </w:r>
      <w:r w:rsidR="00846E5B">
        <w:rPr>
          <w:rFonts w:ascii="Times New Roman" w:eastAsia="Times New Roman" w:hAnsi="Times New Roman" w:cs="Times New Roman"/>
          <w:sz w:val="28"/>
          <w:szCs w:val="28"/>
          <w:lang w:val="kk-KZ" w:eastAsia="ru-RU"/>
        </w:rPr>
        <w:t>КР-</w:t>
      </w:r>
      <w:r w:rsidRPr="00EE2FE4">
        <w:rPr>
          <w:rFonts w:ascii="Times New Roman" w:eastAsia="Times New Roman" w:hAnsi="Times New Roman" w:cs="Times New Roman"/>
          <w:sz w:val="28"/>
          <w:szCs w:val="28"/>
          <w:lang w:val="kk-KZ" w:eastAsia="ru-RU"/>
        </w:rPr>
        <w:t xml:space="preserve">да ұлттық деңгейде, орталықтандырылған білім беру саясатының аясында басталды. Нәтижесінде елдің ең шалғай провинцияларындағы бастауыш мектептерге дейін қуатты компьютерлермен және мектеп жұмысына цифрлық қолдау көрсететін бағдарламаларды: </w:t>
      </w:r>
      <w:r w:rsidRPr="004A4447">
        <w:rPr>
          <w:rFonts w:ascii="Times New Roman" w:eastAsia="Times New Roman" w:hAnsi="Times New Roman" w:cs="Times New Roman"/>
          <w:sz w:val="28"/>
          <w:szCs w:val="28"/>
          <w:lang w:val="kk-KZ" w:eastAsia="ru-RU"/>
        </w:rPr>
        <w:t xml:space="preserve">WLAN </w:t>
      </w:r>
      <w:r w:rsidRPr="00EE2FE4">
        <w:rPr>
          <w:rFonts w:ascii="Times New Roman" w:eastAsia="Times New Roman" w:hAnsi="Times New Roman" w:cs="Times New Roman"/>
          <w:sz w:val="28"/>
          <w:szCs w:val="28"/>
          <w:lang w:val="kk-KZ" w:eastAsia="ru-RU"/>
        </w:rPr>
        <w:t>Интернеттен бастап, оқыту үдерісін басқару жүйесіне қосылу мен мектептерге арналған бағдарламалық жасақтамалармен қамтамасыз етілді. Батыс елдеріндегі электронды оқытудағы инфрақұрылымға қатысты туындайтын мәселелерді Корея әлдеқашан шешіп қойған. Германияда мектеп жабды</w:t>
      </w:r>
      <w:r w:rsidR="007A7F3F">
        <w:rPr>
          <w:rFonts w:ascii="Times New Roman" w:eastAsia="Times New Roman" w:hAnsi="Times New Roman" w:cs="Times New Roman"/>
          <w:sz w:val="28"/>
          <w:szCs w:val="28"/>
          <w:lang w:val="kk-KZ" w:eastAsia="ru-RU"/>
        </w:rPr>
        <w:t>ғын</w:t>
      </w:r>
      <w:r w:rsidRPr="00EE2FE4">
        <w:rPr>
          <w:rFonts w:ascii="Times New Roman" w:eastAsia="Times New Roman" w:hAnsi="Times New Roman" w:cs="Times New Roman"/>
          <w:sz w:val="28"/>
          <w:szCs w:val="28"/>
          <w:lang w:val="kk-KZ" w:eastAsia="ru-RU"/>
        </w:rPr>
        <w:t xml:space="preserve"> жаңартуды қаржыландыру қағидалары заң жүзінде </w:t>
      </w:r>
      <w:r w:rsidRPr="004A4447">
        <w:rPr>
          <w:rFonts w:ascii="Times New Roman" w:eastAsia="Times New Roman" w:hAnsi="Times New Roman" w:cs="Times New Roman"/>
          <w:sz w:val="28"/>
          <w:szCs w:val="28"/>
          <w:lang w:val="kk-KZ" w:eastAsia="ru-RU"/>
        </w:rPr>
        <w:t xml:space="preserve">2019 </w:t>
      </w:r>
      <w:r w:rsidRPr="00EE2FE4">
        <w:rPr>
          <w:rFonts w:ascii="Times New Roman" w:eastAsia="Times New Roman" w:hAnsi="Times New Roman" w:cs="Times New Roman"/>
          <w:sz w:val="28"/>
          <w:szCs w:val="28"/>
          <w:lang w:val="kk-KZ" w:eastAsia="ru-RU"/>
        </w:rPr>
        <w:t>ж</w:t>
      </w:r>
      <w:r w:rsidR="00846E5B">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ғана қабылда</w:t>
      </w:r>
      <w:r w:rsidR="00831325">
        <w:rPr>
          <w:rFonts w:ascii="Times New Roman" w:eastAsia="Times New Roman" w:hAnsi="Times New Roman" w:cs="Times New Roman"/>
          <w:sz w:val="28"/>
          <w:szCs w:val="28"/>
          <w:lang w:val="kk-KZ" w:eastAsia="ru-RU"/>
        </w:rPr>
        <w:t>нса</w:t>
      </w:r>
      <w:r w:rsidRPr="00EE2FE4">
        <w:rPr>
          <w:rFonts w:ascii="Times New Roman" w:eastAsia="Times New Roman" w:hAnsi="Times New Roman" w:cs="Times New Roman"/>
          <w:sz w:val="28"/>
          <w:szCs w:val="28"/>
          <w:lang w:val="kk-KZ" w:eastAsia="ru-RU"/>
        </w:rPr>
        <w:t>, Кореяда қазір білім беруді цифрландыру жоспарына сәйкес</w:t>
      </w:r>
      <w:r w:rsidR="00831325">
        <w:rPr>
          <w:rFonts w:ascii="Times New Roman" w:eastAsia="Times New Roman" w:hAnsi="Times New Roman" w:cs="Times New Roman"/>
          <w:sz w:val="28"/>
          <w:szCs w:val="28"/>
          <w:lang w:val="kk-KZ" w:eastAsia="ru-RU"/>
        </w:rPr>
        <w:t xml:space="preserve"> мектептердегі</w:t>
      </w:r>
      <w:r w:rsidRPr="00EE2FE4">
        <w:rPr>
          <w:rFonts w:ascii="Times New Roman" w:eastAsia="Times New Roman" w:hAnsi="Times New Roman" w:cs="Times New Roman"/>
          <w:sz w:val="28"/>
          <w:szCs w:val="28"/>
          <w:lang w:val="kk-KZ" w:eastAsia="ru-RU"/>
        </w:rPr>
        <w:t xml:space="preserve"> электронды оқулықтар қайта қаралып, жасанды </w:t>
      </w:r>
      <w:r w:rsidR="00831325">
        <w:rPr>
          <w:rFonts w:ascii="Times New Roman" w:eastAsia="Times New Roman" w:hAnsi="Times New Roman" w:cs="Times New Roman"/>
          <w:sz w:val="28"/>
          <w:szCs w:val="28"/>
          <w:lang w:val="kk-KZ" w:eastAsia="ru-RU"/>
        </w:rPr>
        <w:t>зерде</w:t>
      </w:r>
      <w:r w:rsidRPr="00EE2FE4">
        <w:rPr>
          <w:rFonts w:ascii="Times New Roman" w:eastAsia="Times New Roman" w:hAnsi="Times New Roman" w:cs="Times New Roman"/>
          <w:sz w:val="28"/>
          <w:szCs w:val="28"/>
          <w:lang w:val="kk-KZ" w:eastAsia="ru-RU"/>
        </w:rPr>
        <w:t xml:space="preserve"> негізінде оқу аналитикасын жүргізу әдістері тестілеуден өтіп </w:t>
      </w:r>
      <w:r w:rsidRPr="008122D8">
        <w:rPr>
          <w:rFonts w:ascii="Times New Roman" w:eastAsia="Times New Roman" w:hAnsi="Times New Roman" w:cs="Times New Roman"/>
          <w:sz w:val="28"/>
          <w:szCs w:val="28"/>
          <w:lang w:val="kk-KZ" w:eastAsia="ru-RU"/>
        </w:rPr>
        <w:t>жатыр</w:t>
      </w:r>
      <w:r w:rsidR="00116BFE" w:rsidRPr="008122D8">
        <w:rPr>
          <w:rFonts w:ascii="Times New Roman" w:eastAsia="Times New Roman" w:hAnsi="Times New Roman" w:cs="Times New Roman"/>
          <w:sz w:val="28"/>
          <w:szCs w:val="28"/>
          <w:lang w:val="kk-KZ" w:eastAsia="ru-RU"/>
        </w:rPr>
        <w:t xml:space="preserve"> [23]</w:t>
      </w:r>
      <w:r w:rsidRPr="008122D8">
        <w:rPr>
          <w:rFonts w:ascii="Times New Roman" w:eastAsia="Times New Roman" w:hAnsi="Times New Roman" w:cs="Times New Roman"/>
          <w:sz w:val="28"/>
          <w:szCs w:val="28"/>
          <w:lang w:val="kk-KZ" w:eastAsia="ru-RU"/>
        </w:rPr>
        <w:t>.</w:t>
      </w:r>
      <w:r w:rsidR="00870E73" w:rsidRPr="008122D8">
        <w:rPr>
          <w:rFonts w:ascii="Times New Roman" w:eastAsia="Times New Roman" w:hAnsi="Times New Roman" w:cs="Times New Roman"/>
          <w:sz w:val="28"/>
          <w:szCs w:val="28"/>
          <w:lang w:val="kk-KZ" w:eastAsia="ru-RU"/>
        </w:rPr>
        <w:t xml:space="preserve"> </w:t>
      </w:r>
      <w:r w:rsidRPr="008122D8">
        <w:rPr>
          <w:rFonts w:ascii="Times New Roman" w:eastAsia="Times New Roman" w:hAnsi="Times New Roman" w:cs="Times New Roman"/>
          <w:sz w:val="28"/>
          <w:szCs w:val="28"/>
          <w:lang w:val="kk-KZ" w:eastAsia="ru-RU"/>
        </w:rPr>
        <w:t>1998 ж</w:t>
      </w:r>
      <w:r w:rsidR="00846E5B" w:rsidRPr="008122D8">
        <w:rPr>
          <w:rFonts w:ascii="Times New Roman" w:eastAsia="Times New Roman" w:hAnsi="Times New Roman" w:cs="Times New Roman"/>
          <w:sz w:val="28"/>
          <w:szCs w:val="28"/>
          <w:lang w:val="kk-KZ" w:eastAsia="ru-RU"/>
        </w:rPr>
        <w:t>.</w:t>
      </w:r>
      <w:r w:rsidRPr="008122D8">
        <w:rPr>
          <w:rFonts w:ascii="Times New Roman" w:eastAsia="Times New Roman" w:hAnsi="Times New Roman" w:cs="Times New Roman"/>
          <w:sz w:val="28"/>
          <w:szCs w:val="28"/>
          <w:lang w:val="kk-KZ" w:eastAsia="ru-RU"/>
        </w:rPr>
        <w:t xml:space="preserve"> корей үкіметі киберуниверситеттер ашу бойынша пилоттық </w:t>
      </w:r>
      <w:r w:rsidRPr="00EE2FE4">
        <w:rPr>
          <w:rFonts w:ascii="Times New Roman" w:eastAsia="Times New Roman" w:hAnsi="Times New Roman" w:cs="Times New Roman"/>
          <w:sz w:val="28"/>
          <w:szCs w:val="28"/>
          <w:lang w:val="kk-KZ" w:eastAsia="ru-RU"/>
        </w:rPr>
        <w:t>жобаны қолға алып, елде</w:t>
      </w:r>
      <w:r w:rsidR="00CD40AA">
        <w:rPr>
          <w:rFonts w:ascii="Times New Roman" w:eastAsia="Times New Roman" w:hAnsi="Times New Roman" w:cs="Times New Roman"/>
          <w:sz w:val="28"/>
          <w:szCs w:val="28"/>
          <w:lang w:val="kk-KZ" w:eastAsia="ru-RU"/>
        </w:rPr>
        <w:t>гі</w:t>
      </w:r>
      <w:r w:rsidRPr="00EE2FE4">
        <w:rPr>
          <w:rFonts w:ascii="Times New Roman" w:eastAsia="Times New Roman" w:hAnsi="Times New Roman" w:cs="Times New Roman"/>
          <w:sz w:val="28"/>
          <w:szCs w:val="28"/>
          <w:lang w:val="kk-KZ" w:eastAsia="ru-RU"/>
        </w:rPr>
        <w:t xml:space="preserve"> мамандардың біліктігін арттыруға сұранысты </w:t>
      </w:r>
      <w:r w:rsidR="00FA4C12">
        <w:rPr>
          <w:rFonts w:ascii="Times New Roman" w:eastAsia="Times New Roman" w:hAnsi="Times New Roman" w:cs="Times New Roman"/>
          <w:sz w:val="28"/>
          <w:szCs w:val="28"/>
          <w:lang w:val="kk-KZ" w:eastAsia="ru-RU"/>
        </w:rPr>
        <w:t xml:space="preserve">қанағаттандыру </w:t>
      </w:r>
      <w:r w:rsidRPr="00EE2FE4">
        <w:rPr>
          <w:rFonts w:ascii="Times New Roman" w:eastAsia="Times New Roman" w:hAnsi="Times New Roman" w:cs="Times New Roman"/>
          <w:sz w:val="28"/>
          <w:szCs w:val="28"/>
          <w:lang w:val="kk-KZ" w:eastAsia="ru-RU"/>
        </w:rPr>
        <w:t>мақсатында</w:t>
      </w:r>
      <w:r w:rsidR="00CD40AA">
        <w:rPr>
          <w:rFonts w:ascii="Times New Roman" w:eastAsia="Times New Roman" w:hAnsi="Times New Roman" w:cs="Times New Roman"/>
          <w:sz w:val="28"/>
          <w:szCs w:val="28"/>
          <w:lang w:val="kk-KZ" w:eastAsia="ru-RU"/>
        </w:rPr>
        <w:t xml:space="preserve"> </w:t>
      </w:r>
      <w:r w:rsidR="00846E5B">
        <w:rPr>
          <w:rFonts w:ascii="Times New Roman" w:eastAsia="Times New Roman" w:hAnsi="Times New Roman" w:cs="Times New Roman"/>
          <w:sz w:val="28"/>
          <w:szCs w:val="28"/>
          <w:lang w:val="kk-KZ" w:eastAsia="ru-RU"/>
        </w:rPr>
        <w:t>5</w:t>
      </w:r>
      <w:r w:rsidRPr="00EE2FE4">
        <w:rPr>
          <w:rFonts w:ascii="Times New Roman" w:eastAsia="Times New Roman" w:hAnsi="Times New Roman" w:cs="Times New Roman"/>
          <w:sz w:val="28"/>
          <w:szCs w:val="28"/>
          <w:lang w:val="kk-KZ" w:eastAsia="ru-RU"/>
        </w:rPr>
        <w:t xml:space="preserve"> киберуниверситет құрылды. Қазір </w:t>
      </w:r>
      <w:r w:rsidR="00CD40AA">
        <w:rPr>
          <w:rFonts w:ascii="Times New Roman" w:eastAsia="Times New Roman" w:hAnsi="Times New Roman" w:cs="Times New Roman"/>
          <w:sz w:val="28"/>
          <w:szCs w:val="28"/>
          <w:lang w:val="kk-KZ" w:eastAsia="ru-RU"/>
        </w:rPr>
        <w:t xml:space="preserve">Кореяда </w:t>
      </w:r>
      <w:r w:rsidRPr="00EE2FE4">
        <w:rPr>
          <w:rFonts w:ascii="Times New Roman" w:eastAsia="Times New Roman" w:hAnsi="Times New Roman" w:cs="Times New Roman"/>
          <w:sz w:val="28"/>
          <w:szCs w:val="28"/>
          <w:lang w:val="kk-KZ" w:eastAsia="ru-RU"/>
        </w:rPr>
        <w:t>19 киберуниверситет жұмыс істейді, олардың көбі неміс тілді елдердің жоғары оқу орындарында компьютер санын арттыру науқаны енді басталған</w:t>
      </w:r>
      <w:r w:rsidR="009E5517">
        <w:rPr>
          <w:rFonts w:ascii="Times New Roman" w:eastAsia="Times New Roman" w:hAnsi="Times New Roman" w:cs="Times New Roman"/>
          <w:sz w:val="28"/>
          <w:szCs w:val="28"/>
          <w:lang w:val="kk-KZ" w:eastAsia="ru-RU"/>
        </w:rPr>
        <w:t xml:space="preserve"> кезде</w:t>
      </w:r>
      <w:r w:rsidRPr="00EE2FE4">
        <w:rPr>
          <w:rFonts w:ascii="Times New Roman" w:eastAsia="Times New Roman" w:hAnsi="Times New Roman" w:cs="Times New Roman"/>
          <w:sz w:val="28"/>
          <w:szCs w:val="28"/>
          <w:lang w:val="kk-KZ" w:eastAsia="ru-RU"/>
        </w:rPr>
        <w:t xml:space="preserve"> ашылған. Ол кезде неміс студенттерінің басым көпшілігінің жеке ноутбуктары, </w:t>
      </w:r>
      <w:r w:rsidRPr="008122D8">
        <w:rPr>
          <w:rFonts w:ascii="Times New Roman" w:eastAsia="Times New Roman" w:hAnsi="Times New Roman" w:cs="Times New Roman"/>
          <w:sz w:val="28"/>
          <w:szCs w:val="28"/>
          <w:lang w:val="kk-KZ" w:eastAsia="ru-RU"/>
        </w:rPr>
        <w:t>тіпті үйлерінде Интернет болмаған</w:t>
      </w:r>
      <w:r w:rsidR="00116BFE" w:rsidRPr="008122D8">
        <w:rPr>
          <w:rFonts w:ascii="Times New Roman" w:eastAsia="Times New Roman" w:hAnsi="Times New Roman" w:cs="Times New Roman"/>
          <w:sz w:val="28"/>
          <w:szCs w:val="28"/>
          <w:lang w:val="kk-KZ" w:eastAsia="ru-RU"/>
        </w:rPr>
        <w:t xml:space="preserve"> [23]</w:t>
      </w:r>
      <w:r w:rsidRPr="008122D8">
        <w:rPr>
          <w:rFonts w:ascii="Times New Roman" w:eastAsia="Times New Roman" w:hAnsi="Times New Roman" w:cs="Times New Roman"/>
          <w:sz w:val="28"/>
          <w:szCs w:val="28"/>
          <w:lang w:val="kk-KZ" w:eastAsia="ru-RU"/>
        </w:rPr>
        <w:t>.</w:t>
      </w:r>
    </w:p>
    <w:p w14:paraId="2CC6CFAE" w14:textId="77777777" w:rsidR="000D2082" w:rsidRPr="00344340"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val="kk-KZ" w:eastAsia="ru-RU"/>
        </w:rPr>
        <w:t>2011</w:t>
      </w:r>
      <w:r w:rsidRPr="004A4447">
        <w:rPr>
          <w:rFonts w:ascii="Times New Roman" w:eastAsia="Times New Roman" w:hAnsi="Times New Roman" w:cs="Times New Roman"/>
          <w:sz w:val="28"/>
          <w:szCs w:val="28"/>
          <w:lang w:val="kk-KZ" w:eastAsia="ru-RU"/>
        </w:rPr>
        <w:t xml:space="preserve"> </w:t>
      </w:r>
      <w:r w:rsidR="00FB5CD8">
        <w:rPr>
          <w:rFonts w:ascii="Times New Roman" w:eastAsia="Times New Roman" w:hAnsi="Times New Roman" w:cs="Times New Roman"/>
          <w:sz w:val="28"/>
          <w:szCs w:val="28"/>
          <w:lang w:val="kk-KZ" w:eastAsia="ru-RU"/>
        </w:rPr>
        <w:t>ж. Б</w:t>
      </w:r>
      <w:r w:rsidRPr="00EE2FE4">
        <w:rPr>
          <w:rFonts w:ascii="Times New Roman" w:eastAsia="Times New Roman" w:hAnsi="Times New Roman" w:cs="Times New Roman"/>
          <w:sz w:val="28"/>
          <w:szCs w:val="28"/>
          <w:lang w:val="kk-KZ" w:eastAsia="ru-RU"/>
        </w:rPr>
        <w:t>ілім беру министрлігі</w:t>
      </w:r>
      <w:r w:rsidR="00344340">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Ақпараттандыру стратегиялары жөніндегі президенттік кеңес бірлес</w:t>
      </w:r>
      <w:r w:rsidR="009E5517">
        <w:rPr>
          <w:rFonts w:ascii="Times New Roman" w:eastAsia="Times New Roman" w:hAnsi="Times New Roman" w:cs="Times New Roman"/>
          <w:sz w:val="28"/>
          <w:szCs w:val="28"/>
          <w:lang w:val="kk-KZ" w:eastAsia="ru-RU"/>
        </w:rPr>
        <w:t>іп</w:t>
      </w:r>
      <w:r w:rsidRPr="00EE2FE4">
        <w:rPr>
          <w:rFonts w:ascii="Times New Roman" w:eastAsia="Times New Roman" w:hAnsi="Times New Roman" w:cs="Times New Roman"/>
          <w:sz w:val="28"/>
          <w:szCs w:val="28"/>
          <w:lang w:val="kk-KZ" w:eastAsia="ru-RU"/>
        </w:rPr>
        <w:t>, «</w:t>
      </w:r>
      <w:r w:rsidRPr="004A4447">
        <w:rPr>
          <w:rFonts w:ascii="Times New Roman" w:eastAsia="Times New Roman" w:hAnsi="Times New Roman" w:cs="Times New Roman"/>
          <w:sz w:val="28"/>
          <w:szCs w:val="28"/>
          <w:lang w:val="kk-KZ" w:eastAsia="ru-RU"/>
        </w:rPr>
        <w:t>SMART</w:t>
      </w:r>
      <w:r w:rsidRPr="00EE2FE4">
        <w:rPr>
          <w:rFonts w:ascii="Times New Roman" w:eastAsia="Times New Roman" w:hAnsi="Times New Roman" w:cs="Times New Roman"/>
          <w:sz w:val="28"/>
          <w:szCs w:val="28"/>
          <w:lang w:val="kk-KZ" w:eastAsia="ru-RU"/>
        </w:rPr>
        <w:t xml:space="preserve"> </w:t>
      </w:r>
      <w:r w:rsidRPr="004A4447">
        <w:rPr>
          <w:rFonts w:ascii="Times New Roman" w:eastAsia="Times New Roman" w:hAnsi="Times New Roman" w:cs="Times New Roman"/>
          <w:sz w:val="28"/>
          <w:szCs w:val="28"/>
          <w:lang w:val="kk-KZ" w:eastAsia="ru-RU"/>
        </w:rPr>
        <w:t>Education</w:t>
      </w:r>
      <w:r w:rsidRPr="00EE2FE4">
        <w:rPr>
          <w:rFonts w:ascii="Times New Roman" w:eastAsia="Times New Roman" w:hAnsi="Times New Roman" w:cs="Times New Roman"/>
          <w:sz w:val="28"/>
          <w:szCs w:val="28"/>
          <w:lang w:val="kk-KZ" w:eastAsia="ru-RU"/>
        </w:rPr>
        <w:t>»</w:t>
      </w:r>
      <w:r w:rsidRPr="004A4447">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атты Кореяның цифрлық білім беру саласын</w:t>
      </w:r>
      <w:r w:rsidR="009E5517">
        <w:rPr>
          <w:rFonts w:ascii="Times New Roman" w:eastAsia="Times New Roman" w:hAnsi="Times New Roman" w:cs="Times New Roman"/>
          <w:sz w:val="28"/>
          <w:szCs w:val="28"/>
          <w:lang w:val="kk-KZ" w:eastAsia="ru-RU"/>
        </w:rPr>
        <w:t>да</w:t>
      </w:r>
      <w:r w:rsidR="00FB5CD8">
        <w:rPr>
          <w:rFonts w:ascii="Times New Roman" w:eastAsia="Times New Roman" w:hAnsi="Times New Roman" w:cs="Times New Roman"/>
          <w:sz w:val="28"/>
          <w:szCs w:val="28"/>
          <w:lang w:val="kk-KZ" w:eastAsia="ru-RU"/>
        </w:rPr>
        <w:t>ғы</w:t>
      </w:r>
      <w:r w:rsidRPr="00EE2FE4">
        <w:rPr>
          <w:rFonts w:ascii="Times New Roman" w:eastAsia="Times New Roman" w:hAnsi="Times New Roman" w:cs="Times New Roman"/>
          <w:sz w:val="28"/>
          <w:szCs w:val="28"/>
          <w:lang w:val="kk-KZ" w:eastAsia="ru-RU"/>
        </w:rPr>
        <w:t xml:space="preserve"> озық стратегия</w:t>
      </w:r>
      <w:r w:rsidR="00FB5CD8">
        <w:rPr>
          <w:rFonts w:ascii="Times New Roman" w:eastAsia="Times New Roman" w:hAnsi="Times New Roman" w:cs="Times New Roman"/>
          <w:sz w:val="28"/>
          <w:szCs w:val="28"/>
          <w:lang w:val="kk-KZ" w:eastAsia="ru-RU"/>
        </w:rPr>
        <w:t>н</w:t>
      </w:r>
      <w:r w:rsidRPr="00EE2FE4">
        <w:rPr>
          <w:rFonts w:ascii="Times New Roman" w:eastAsia="Times New Roman" w:hAnsi="Times New Roman" w:cs="Times New Roman"/>
          <w:sz w:val="28"/>
          <w:szCs w:val="28"/>
          <w:lang w:val="kk-KZ" w:eastAsia="ru-RU"/>
        </w:rPr>
        <w:t>ың бірін қабылдады, оның пилоттық жобасы 2007 ж</w:t>
      </w:r>
      <w:r w:rsidR="00FB5CD8">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басталған. ХХІ ғ</w:t>
      </w:r>
      <w:r w:rsidR="00FB5CD8">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оқушылары үшін әр</w:t>
      </w:r>
      <w:r w:rsidR="00FB5CD8">
        <w:rPr>
          <w:rFonts w:ascii="Times New Roman" w:eastAsia="Times New Roman" w:hAnsi="Times New Roman" w:cs="Times New Roman"/>
          <w:sz w:val="28"/>
          <w:szCs w:val="28"/>
          <w:lang w:val="kk-KZ" w:eastAsia="ru-RU"/>
        </w:rPr>
        <w:t>бірінің</w:t>
      </w:r>
      <w:r w:rsidRPr="00EE2FE4">
        <w:rPr>
          <w:rFonts w:ascii="Times New Roman" w:eastAsia="Times New Roman" w:hAnsi="Times New Roman" w:cs="Times New Roman"/>
          <w:sz w:val="28"/>
          <w:szCs w:val="28"/>
          <w:lang w:val="kk-KZ" w:eastAsia="ru-RU"/>
        </w:rPr>
        <w:t xml:space="preserve"> ерекшелігі мен қажеттілігін ескеретін әрі тиімді оқыту ортасын құру басты мақсат ретінде көрсетілген бұл құжатта </w:t>
      </w:r>
      <w:r w:rsidR="009E5517">
        <w:rPr>
          <w:rFonts w:ascii="Times New Roman" w:eastAsia="Times New Roman" w:hAnsi="Times New Roman" w:cs="Times New Roman"/>
          <w:sz w:val="28"/>
          <w:szCs w:val="28"/>
          <w:lang w:val="kk-KZ" w:eastAsia="ru-RU"/>
        </w:rPr>
        <w:t>КР</w:t>
      </w:r>
      <w:r w:rsidRPr="00EE2FE4">
        <w:rPr>
          <w:rFonts w:ascii="Times New Roman" w:eastAsia="Times New Roman" w:hAnsi="Times New Roman" w:cs="Times New Roman"/>
          <w:sz w:val="28"/>
          <w:szCs w:val="28"/>
          <w:lang w:val="kk-KZ" w:eastAsia="ru-RU"/>
        </w:rPr>
        <w:t xml:space="preserve"> үкіметінің ұлттық білім беру жүйесін жетілдіру бағытындағы мемлекеттік саясаты айқындалған. </w:t>
      </w:r>
      <w:r w:rsidRPr="00EE2FE4">
        <w:rPr>
          <w:rFonts w:ascii="Times New Roman" w:eastAsia="Times New Roman" w:hAnsi="Times New Roman" w:cs="Times New Roman"/>
          <w:sz w:val="28"/>
          <w:szCs w:val="28"/>
          <w:lang w:val="en-US" w:eastAsia="ru-RU"/>
        </w:rPr>
        <w:t xml:space="preserve">SMART </w:t>
      </w:r>
      <w:proofErr w:type="spellStart"/>
      <w:r w:rsidRPr="00EE2FE4">
        <w:rPr>
          <w:rFonts w:ascii="Times New Roman" w:eastAsia="Times New Roman" w:hAnsi="Times New Roman" w:cs="Times New Roman"/>
          <w:sz w:val="28"/>
          <w:szCs w:val="28"/>
          <w:lang w:val="en-US" w:eastAsia="ru-RU"/>
        </w:rPr>
        <w:t>Eduication</w:t>
      </w:r>
      <w:proofErr w:type="spellEnd"/>
      <w:r w:rsidRPr="00EE2FE4">
        <w:rPr>
          <w:rFonts w:ascii="Times New Roman" w:eastAsia="Times New Roman" w:hAnsi="Times New Roman" w:cs="Times New Roman"/>
          <w:sz w:val="28"/>
          <w:szCs w:val="28"/>
          <w:lang w:val="en-US" w:eastAsia="ru-RU"/>
        </w:rPr>
        <w:t xml:space="preserve"> –</w:t>
      </w:r>
      <w:r w:rsidRPr="00EE2FE4">
        <w:rPr>
          <w:rFonts w:ascii="Times New Roman" w:eastAsia="Times New Roman" w:hAnsi="Times New Roman" w:cs="Times New Roman"/>
          <w:sz w:val="28"/>
          <w:szCs w:val="28"/>
          <w:lang w:val="kk-KZ" w:eastAsia="ru-RU"/>
        </w:rPr>
        <w:t xml:space="preserve"> Self-directed, Motivated, Adaptive, Resource-enriched, Technology-embedded</w:t>
      </w:r>
      <w:r w:rsidRPr="00EE2FE4">
        <w:rPr>
          <w:rFonts w:ascii="Times New Roman" w:eastAsia="Times New Roman" w:hAnsi="Times New Roman" w:cs="Times New Roman"/>
          <w:sz w:val="28"/>
          <w:szCs w:val="28"/>
          <w:lang w:val="en-US" w:eastAsia="ru-RU"/>
        </w:rPr>
        <w:t xml:space="preserve"> education</w:t>
      </w:r>
      <w:r w:rsidRPr="00EE2FE4">
        <w:rPr>
          <w:rFonts w:ascii="Times New Roman" w:eastAsia="Times New Roman" w:hAnsi="Times New Roman" w:cs="Times New Roman"/>
          <w:sz w:val="28"/>
          <w:szCs w:val="28"/>
          <w:lang w:val="kk-KZ" w:eastAsia="ru-RU"/>
        </w:rPr>
        <w:t xml:space="preserve"> деген бес сөздің бас әріптерінен құралған акроним</w:t>
      </w:r>
      <w:r w:rsidR="00116BFE" w:rsidRPr="00EE2FE4">
        <w:rPr>
          <w:rFonts w:ascii="Times New Roman" w:eastAsia="Times New Roman" w:hAnsi="Times New Roman" w:cs="Times New Roman"/>
          <w:sz w:val="28"/>
          <w:szCs w:val="28"/>
          <w:lang w:val="en-US" w:eastAsia="ru-RU"/>
        </w:rPr>
        <w:t xml:space="preserve"> [9</w:t>
      </w:r>
      <w:r w:rsidR="007770D0">
        <w:rPr>
          <w:rFonts w:ascii="Times New Roman" w:eastAsia="Times New Roman" w:hAnsi="Times New Roman" w:cs="Times New Roman"/>
          <w:sz w:val="28"/>
          <w:szCs w:val="28"/>
          <w:lang w:val="kk-KZ" w:eastAsia="ru-RU"/>
        </w:rPr>
        <w:t>6</w:t>
      </w:r>
      <w:r w:rsidR="00116BFE" w:rsidRPr="00EE2FE4">
        <w:rPr>
          <w:rFonts w:ascii="Times New Roman" w:eastAsia="Times New Roman" w:hAnsi="Times New Roman" w:cs="Times New Roman"/>
          <w:sz w:val="28"/>
          <w:szCs w:val="28"/>
          <w:lang w:val="en-US" w:eastAsia="ru-RU"/>
        </w:rPr>
        <w:t>]</w:t>
      </w:r>
      <w:r w:rsidRPr="00EE2FE4">
        <w:rPr>
          <w:rFonts w:ascii="Times New Roman" w:eastAsia="Times New Roman" w:hAnsi="Times New Roman" w:cs="Times New Roman"/>
          <w:sz w:val="28"/>
          <w:szCs w:val="28"/>
          <w:lang w:val="kk-KZ" w:eastAsia="ru-RU"/>
        </w:rPr>
        <w:t>. Мағынасы: дербес не</w:t>
      </w:r>
      <w:r w:rsidR="00344340">
        <w:rPr>
          <w:rFonts w:ascii="Times New Roman" w:eastAsia="Times New Roman" w:hAnsi="Times New Roman" w:cs="Times New Roman"/>
          <w:sz w:val="28"/>
          <w:szCs w:val="28"/>
          <w:lang w:val="kk-KZ" w:eastAsia="ru-RU"/>
        </w:rPr>
        <w:t>месе</w:t>
      </w:r>
      <w:r w:rsidRPr="00EE2FE4">
        <w:rPr>
          <w:rFonts w:ascii="Times New Roman" w:eastAsia="Times New Roman" w:hAnsi="Times New Roman" w:cs="Times New Roman"/>
          <w:sz w:val="28"/>
          <w:szCs w:val="28"/>
          <w:lang w:val="kk-KZ" w:eastAsia="ru-RU"/>
        </w:rPr>
        <w:t xml:space="preserve"> өзін-өзі басқаратын, ынталы, бейімді, ресурстармен байытылған және технологияларға негізделген білім.</w:t>
      </w:r>
      <w:r w:rsidR="00344340">
        <w:rPr>
          <w:rFonts w:ascii="Times New Roman" w:eastAsia="Times New Roman" w:hAnsi="Times New Roman" w:cs="Times New Roman"/>
          <w:sz w:val="28"/>
          <w:szCs w:val="28"/>
          <w:lang w:val="kk-KZ" w:eastAsia="ru-RU"/>
        </w:rPr>
        <w:t xml:space="preserve"> </w:t>
      </w:r>
      <w:r w:rsidR="00FB5CD8">
        <w:rPr>
          <w:rFonts w:ascii="Times New Roman" w:eastAsia="Times New Roman" w:hAnsi="Times New Roman" w:cs="Times New Roman"/>
          <w:sz w:val="28"/>
          <w:szCs w:val="28"/>
          <w:lang w:val="kk-KZ" w:eastAsia="ru-RU"/>
        </w:rPr>
        <w:t>Ж</w:t>
      </w:r>
      <w:r w:rsidRPr="00EE2FE4">
        <w:rPr>
          <w:rFonts w:ascii="Times New Roman" w:eastAsia="Times New Roman" w:hAnsi="Times New Roman" w:cs="Times New Roman"/>
          <w:sz w:val="28"/>
          <w:szCs w:val="28"/>
          <w:lang w:val="kk-KZ" w:eastAsia="ru-RU"/>
        </w:rPr>
        <w:t>оба қабылданған жылы КР</w:t>
      </w:r>
      <w:r w:rsidR="00FB5CD8">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Білім беру, ғылым және технологиялар министрі Джу-Хо Ли тұтынушылар жоғары сапалы білім беру ақпараты</w:t>
      </w:r>
      <w:r w:rsidR="00FB5CD8">
        <w:rPr>
          <w:rFonts w:ascii="Times New Roman" w:eastAsia="Times New Roman" w:hAnsi="Times New Roman" w:cs="Times New Roman"/>
          <w:sz w:val="28"/>
          <w:szCs w:val="28"/>
          <w:lang w:val="kk-KZ" w:eastAsia="ru-RU"/>
        </w:rPr>
        <w:t>н</w:t>
      </w:r>
      <w:r w:rsidRPr="00EE2FE4">
        <w:rPr>
          <w:rFonts w:ascii="Times New Roman" w:eastAsia="Times New Roman" w:hAnsi="Times New Roman" w:cs="Times New Roman"/>
          <w:sz w:val="28"/>
          <w:szCs w:val="28"/>
          <w:lang w:val="kk-KZ" w:eastAsia="ru-RU"/>
        </w:rPr>
        <w:t xml:space="preserve"> </w:t>
      </w:r>
      <w:r w:rsidR="00FB5CD8">
        <w:rPr>
          <w:rFonts w:ascii="Times New Roman" w:eastAsia="Times New Roman" w:hAnsi="Times New Roman" w:cs="Times New Roman"/>
          <w:sz w:val="28"/>
          <w:szCs w:val="28"/>
          <w:lang w:val="kk-KZ" w:eastAsia="ru-RU"/>
        </w:rPr>
        <w:t xml:space="preserve">арзан </w:t>
      </w:r>
      <w:r w:rsidRPr="00EE2FE4">
        <w:rPr>
          <w:rFonts w:ascii="Times New Roman" w:eastAsia="Times New Roman" w:hAnsi="Times New Roman" w:cs="Times New Roman"/>
          <w:sz w:val="28"/>
          <w:szCs w:val="28"/>
          <w:lang w:val="kk-KZ" w:eastAsia="ru-RU"/>
        </w:rPr>
        <w:t>бағамен алу мүмкіндігіне ие болу үшін түрлі оқыту материалдарынан құралған жалпыұлттық контент нарығын қолдайтынын мәлімдеді</w:t>
      </w:r>
      <w:r w:rsidR="00116BFE" w:rsidRPr="00EE2FE4">
        <w:rPr>
          <w:rFonts w:ascii="Times New Roman" w:eastAsia="Times New Roman" w:hAnsi="Times New Roman" w:cs="Times New Roman"/>
          <w:sz w:val="28"/>
          <w:szCs w:val="28"/>
          <w:lang w:val="kk-KZ" w:eastAsia="ru-RU"/>
        </w:rPr>
        <w:t xml:space="preserve"> </w:t>
      </w:r>
      <w:r w:rsidR="00116BFE" w:rsidRPr="009D5C85">
        <w:rPr>
          <w:rFonts w:ascii="Times New Roman" w:eastAsia="Times New Roman" w:hAnsi="Times New Roman" w:cs="Times New Roman"/>
          <w:sz w:val="28"/>
          <w:szCs w:val="28"/>
          <w:lang w:val="kk-KZ" w:eastAsia="ru-RU"/>
        </w:rPr>
        <w:t>[24</w:t>
      </w:r>
      <w:r w:rsidR="003A579F" w:rsidRPr="009D5C85">
        <w:rPr>
          <w:rFonts w:ascii="Times New Roman" w:eastAsia="Times New Roman" w:hAnsi="Times New Roman" w:cs="Times New Roman"/>
          <w:sz w:val="28"/>
          <w:szCs w:val="28"/>
          <w:lang w:val="kk-KZ" w:eastAsia="ru-RU"/>
        </w:rPr>
        <w:t>, p.</w:t>
      </w:r>
      <w:r w:rsidR="009D5C85" w:rsidRPr="009D5C85">
        <w:rPr>
          <w:rFonts w:ascii="Times New Roman" w:eastAsia="Times New Roman" w:hAnsi="Times New Roman" w:cs="Times New Roman"/>
          <w:sz w:val="28"/>
          <w:szCs w:val="28"/>
          <w:lang w:val="kk-KZ" w:eastAsia="ru-RU"/>
        </w:rPr>
        <w:t xml:space="preserve"> 76</w:t>
      </w:r>
      <w:r w:rsidR="00116BFE" w:rsidRPr="00EE2FE4">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SMART Eduication стратегиясы оң нәтижесін беріп, қазіргі таңда оқулықтар мен оқыту материалдары </w:t>
      </w:r>
      <w:r w:rsidR="008503F2">
        <w:rPr>
          <w:rFonts w:ascii="Times New Roman" w:eastAsia="Times New Roman" w:hAnsi="Times New Roman" w:cs="Times New Roman"/>
          <w:sz w:val="28"/>
          <w:szCs w:val="28"/>
          <w:lang w:val="kk-KZ" w:eastAsia="ru-RU"/>
        </w:rPr>
        <w:t xml:space="preserve">түгел </w:t>
      </w:r>
      <w:r w:rsidRPr="00EE2FE4">
        <w:rPr>
          <w:rFonts w:ascii="Times New Roman" w:eastAsia="Times New Roman" w:hAnsi="Times New Roman" w:cs="Times New Roman"/>
          <w:sz w:val="28"/>
          <w:szCs w:val="28"/>
          <w:lang w:val="kk-KZ" w:eastAsia="ru-RU"/>
        </w:rPr>
        <w:t xml:space="preserve">цифрланып, оқу </w:t>
      </w:r>
      <w:r w:rsidR="0031109B">
        <w:rPr>
          <w:rFonts w:ascii="Times New Roman" w:eastAsia="Times New Roman" w:hAnsi="Times New Roman" w:cs="Times New Roman"/>
          <w:sz w:val="28"/>
          <w:szCs w:val="28"/>
          <w:lang w:val="kk-KZ" w:eastAsia="ru-RU"/>
        </w:rPr>
        <w:t>ұйымдарында</w:t>
      </w:r>
      <w:r w:rsidRPr="00EE2FE4">
        <w:rPr>
          <w:rFonts w:ascii="Times New Roman" w:eastAsia="Times New Roman" w:hAnsi="Times New Roman" w:cs="Times New Roman"/>
          <w:sz w:val="28"/>
          <w:szCs w:val="28"/>
          <w:lang w:val="kk-KZ" w:eastAsia="ru-RU"/>
        </w:rPr>
        <w:t xml:space="preserve"> онлайн-сыныптар</w:t>
      </w:r>
      <w:r w:rsidR="0031109B">
        <w:rPr>
          <w:rFonts w:ascii="Times New Roman" w:eastAsia="Times New Roman" w:hAnsi="Times New Roman" w:cs="Times New Roman"/>
          <w:sz w:val="28"/>
          <w:szCs w:val="28"/>
          <w:lang w:val="kk-KZ" w:eastAsia="ru-RU"/>
        </w:rPr>
        <w:t xml:space="preserve"> ашы</w:t>
      </w:r>
      <w:r w:rsidRPr="00EE2FE4">
        <w:rPr>
          <w:rFonts w:ascii="Times New Roman" w:eastAsia="Times New Roman" w:hAnsi="Times New Roman" w:cs="Times New Roman"/>
          <w:sz w:val="28"/>
          <w:szCs w:val="28"/>
          <w:lang w:val="kk-KZ" w:eastAsia="ru-RU"/>
        </w:rPr>
        <w:t xml:space="preserve">лып, КР </w:t>
      </w:r>
      <w:r w:rsidR="008503F2">
        <w:rPr>
          <w:rFonts w:ascii="Times New Roman" w:eastAsia="Times New Roman" w:hAnsi="Times New Roman" w:cs="Times New Roman"/>
          <w:sz w:val="28"/>
          <w:szCs w:val="28"/>
          <w:lang w:val="kk-KZ" w:eastAsia="ru-RU"/>
        </w:rPr>
        <w:t xml:space="preserve">бұл </w:t>
      </w:r>
      <w:r w:rsidRPr="00EE2FE4">
        <w:rPr>
          <w:rFonts w:ascii="Times New Roman" w:eastAsia="Times New Roman" w:hAnsi="Times New Roman" w:cs="Times New Roman"/>
          <w:sz w:val="28"/>
          <w:szCs w:val="28"/>
          <w:lang w:val="kk-KZ" w:eastAsia="ru-RU"/>
        </w:rPr>
        <w:t>саланың көшбасшысына айналды.</w:t>
      </w:r>
    </w:p>
    <w:p w14:paraId="621A194E" w14:textId="77777777" w:rsidR="000D2082" w:rsidRPr="00EE2FE4" w:rsidRDefault="000D2082" w:rsidP="004A4447">
      <w:pPr>
        <w:snapToGrid w:val="0"/>
        <w:ind w:firstLine="709"/>
        <w:contextualSpacing/>
        <w:jc w:val="both"/>
        <w:rPr>
          <w:rFonts w:ascii="Times New Roman" w:eastAsia="Times New Roman" w:hAnsi="Times New Roman" w:cs="Times New Roman"/>
          <w:sz w:val="28"/>
          <w:szCs w:val="28"/>
          <w:lang w:val="kk-KZ" w:eastAsia="ru-RU"/>
        </w:rPr>
      </w:pPr>
      <w:r w:rsidRPr="00EE2FE4">
        <w:rPr>
          <w:rFonts w:ascii="Times New Roman" w:hAnsi="Times New Roman" w:cs="Times New Roman"/>
          <w:sz w:val="28"/>
          <w:szCs w:val="28"/>
          <w:lang w:val="kk-KZ"/>
        </w:rPr>
        <w:t>Білім министрлігі тез арада цифрлық оқулықтарды пайдалан</w:t>
      </w:r>
      <w:r w:rsidR="00CD2FE1">
        <w:rPr>
          <w:rFonts w:ascii="Times New Roman" w:hAnsi="Times New Roman" w:cs="Times New Roman"/>
          <w:sz w:val="28"/>
          <w:szCs w:val="28"/>
          <w:lang w:val="kk-KZ"/>
        </w:rPr>
        <w:t>ып</w:t>
      </w:r>
      <w:r w:rsidRPr="00EE2FE4">
        <w:rPr>
          <w:rFonts w:ascii="Times New Roman" w:hAnsi="Times New Roman" w:cs="Times New Roman"/>
          <w:sz w:val="28"/>
          <w:szCs w:val="28"/>
          <w:lang w:val="kk-KZ"/>
        </w:rPr>
        <w:t xml:space="preserve"> оқыту үлгілерін әзірлеп, білім беру мекемелерінде енгіз</w:t>
      </w:r>
      <w:r w:rsidR="00CD2FE1">
        <w:rPr>
          <w:rFonts w:ascii="Times New Roman" w:hAnsi="Times New Roman" w:cs="Times New Roman"/>
          <w:sz w:val="28"/>
          <w:szCs w:val="28"/>
          <w:lang w:val="kk-KZ"/>
        </w:rPr>
        <w:t>у</w:t>
      </w:r>
      <w:r w:rsidRPr="00EE2FE4">
        <w:rPr>
          <w:rFonts w:ascii="Times New Roman" w:hAnsi="Times New Roman" w:cs="Times New Roman"/>
          <w:sz w:val="28"/>
          <w:szCs w:val="28"/>
          <w:lang w:val="kk-KZ"/>
        </w:rPr>
        <w:t>, ресми бекіту, цифрлық контентті тарату жолдарын анықтап, авторлық құқық саласындағы заңнаманы жетілдір</w:t>
      </w:r>
      <w:r w:rsidR="00CD2FE1">
        <w:rPr>
          <w:rFonts w:ascii="Times New Roman" w:hAnsi="Times New Roman" w:cs="Times New Roman"/>
          <w:sz w:val="28"/>
          <w:szCs w:val="28"/>
          <w:lang w:val="kk-KZ"/>
        </w:rPr>
        <w:t>ді</w:t>
      </w:r>
      <w:r w:rsidRPr="00EE2FE4">
        <w:rPr>
          <w:rFonts w:ascii="Times New Roman" w:hAnsi="Times New Roman" w:cs="Times New Roman"/>
          <w:sz w:val="28"/>
          <w:szCs w:val="28"/>
          <w:lang w:val="kk-KZ"/>
        </w:rPr>
        <w:t xml:space="preserve">. Сонымен </w:t>
      </w:r>
      <w:r w:rsidR="00CD2FE1">
        <w:rPr>
          <w:rFonts w:ascii="Times New Roman" w:hAnsi="Times New Roman" w:cs="Times New Roman"/>
          <w:sz w:val="28"/>
          <w:szCs w:val="28"/>
          <w:lang w:val="kk-KZ"/>
        </w:rPr>
        <w:t>бірге</w:t>
      </w:r>
      <w:r w:rsidRPr="00EE2FE4">
        <w:rPr>
          <w:rFonts w:ascii="Times New Roman" w:hAnsi="Times New Roman" w:cs="Times New Roman"/>
          <w:sz w:val="28"/>
          <w:szCs w:val="28"/>
          <w:lang w:val="kk-KZ"/>
        </w:rPr>
        <w:t xml:space="preserve"> мектептер мен жергілікті білім беру бөлімдерінде пайдалануға болатын тегін ресурс кітапханасын құру мақсатында оқу контентін ұсыну және алмасу науқаны басталды. Авторлық құқық туралы заңнама жүйесіне өзгертулер енгізіліп, әдеби</w:t>
      </w:r>
      <w:r w:rsidR="00CD2FE1">
        <w:rPr>
          <w:rFonts w:ascii="Times New Roman" w:hAnsi="Times New Roman" w:cs="Times New Roman"/>
          <w:sz w:val="28"/>
          <w:szCs w:val="28"/>
          <w:lang w:val="kk-KZ"/>
        </w:rPr>
        <w:t>ет</w:t>
      </w:r>
      <w:r w:rsidRPr="00EE2FE4">
        <w:rPr>
          <w:rFonts w:ascii="Times New Roman" w:hAnsi="Times New Roman" w:cs="Times New Roman"/>
          <w:sz w:val="28"/>
          <w:szCs w:val="28"/>
          <w:lang w:val="kk-KZ"/>
        </w:rPr>
        <w:t xml:space="preserve"> туындылары</w:t>
      </w:r>
      <w:r w:rsidR="00CD2FE1">
        <w:rPr>
          <w:rFonts w:ascii="Times New Roman" w:hAnsi="Times New Roman" w:cs="Times New Roman"/>
          <w:sz w:val="28"/>
          <w:szCs w:val="28"/>
          <w:lang w:val="kk-KZ"/>
        </w:rPr>
        <w:t>н</w:t>
      </w:r>
      <w:r w:rsidRPr="00EE2FE4">
        <w:rPr>
          <w:rFonts w:ascii="Times New Roman" w:hAnsi="Times New Roman" w:cs="Times New Roman"/>
          <w:sz w:val="28"/>
          <w:szCs w:val="28"/>
          <w:lang w:val="kk-KZ"/>
        </w:rPr>
        <w:t xml:space="preserve"> сыныптарда қолдану мүмкін болды. </w:t>
      </w:r>
      <w:r w:rsidR="00CD2FE1">
        <w:rPr>
          <w:rFonts w:ascii="Times New Roman" w:hAnsi="Times New Roman" w:cs="Times New Roman"/>
          <w:sz w:val="28"/>
          <w:szCs w:val="28"/>
          <w:lang w:val="kk-KZ"/>
        </w:rPr>
        <w:t>М</w:t>
      </w:r>
      <w:r w:rsidRPr="00EE2FE4">
        <w:rPr>
          <w:rFonts w:ascii="Times New Roman" w:hAnsi="Times New Roman" w:cs="Times New Roman"/>
          <w:sz w:val="28"/>
          <w:szCs w:val="28"/>
          <w:lang w:val="kk-KZ"/>
        </w:rPr>
        <w:t>инистрлік құқық иелерінің зияткерлік меншік құқы</w:t>
      </w:r>
      <w:r w:rsidR="00CD2FE1">
        <w:rPr>
          <w:rFonts w:ascii="Times New Roman" w:hAnsi="Times New Roman" w:cs="Times New Roman"/>
          <w:sz w:val="28"/>
          <w:szCs w:val="28"/>
          <w:lang w:val="kk-KZ"/>
        </w:rPr>
        <w:t xml:space="preserve">ғын </w:t>
      </w:r>
      <w:r w:rsidRPr="00EE2FE4">
        <w:rPr>
          <w:rFonts w:ascii="Times New Roman" w:hAnsi="Times New Roman" w:cs="Times New Roman"/>
          <w:sz w:val="28"/>
          <w:szCs w:val="28"/>
          <w:lang w:val="kk-KZ"/>
        </w:rPr>
        <w:t xml:space="preserve">қорғайтын өтемақы төлеу тәртібін </w:t>
      </w:r>
      <w:r w:rsidR="0031109B">
        <w:rPr>
          <w:rFonts w:ascii="Times New Roman" w:hAnsi="Times New Roman" w:cs="Times New Roman"/>
          <w:sz w:val="28"/>
          <w:szCs w:val="28"/>
          <w:lang w:val="kk-KZ"/>
        </w:rPr>
        <w:t>бекітіп</w:t>
      </w:r>
      <w:r w:rsidRPr="00EE2FE4">
        <w:rPr>
          <w:rFonts w:ascii="Times New Roman" w:hAnsi="Times New Roman" w:cs="Times New Roman"/>
          <w:sz w:val="28"/>
          <w:szCs w:val="28"/>
          <w:lang w:val="kk-KZ"/>
        </w:rPr>
        <w:t xml:space="preserve">, </w:t>
      </w:r>
      <w:r w:rsidR="00CD2FE1">
        <w:rPr>
          <w:rFonts w:ascii="Times New Roman" w:hAnsi="Times New Roman" w:cs="Times New Roman"/>
          <w:sz w:val="28"/>
          <w:szCs w:val="28"/>
          <w:lang w:val="kk-KZ"/>
        </w:rPr>
        <w:t xml:space="preserve">жүйеге </w:t>
      </w:r>
      <w:r w:rsidRPr="00EE2FE4">
        <w:rPr>
          <w:rFonts w:ascii="Times New Roman" w:hAnsi="Times New Roman" w:cs="Times New Roman"/>
          <w:sz w:val="28"/>
          <w:szCs w:val="28"/>
          <w:lang w:val="kk-KZ"/>
        </w:rPr>
        <w:t>оқу материалын Интернетте пайдалану мүмкіндігін беретін өзгеріс</w:t>
      </w:r>
      <w:r w:rsidR="00CD2FE1">
        <w:rPr>
          <w:rFonts w:ascii="Times New Roman" w:hAnsi="Times New Roman" w:cs="Times New Roman"/>
          <w:sz w:val="28"/>
          <w:szCs w:val="28"/>
          <w:lang w:val="kk-KZ"/>
        </w:rPr>
        <w:t>тер</w:t>
      </w:r>
      <w:r w:rsidRPr="00EE2FE4">
        <w:rPr>
          <w:rFonts w:ascii="Times New Roman" w:hAnsi="Times New Roman" w:cs="Times New Roman"/>
          <w:sz w:val="28"/>
          <w:szCs w:val="28"/>
          <w:lang w:val="kk-KZ"/>
        </w:rPr>
        <w:t xml:space="preserve"> енгізіп, жетілдірді.</w:t>
      </w:r>
    </w:p>
    <w:p w14:paraId="1E49B009" w14:textId="77777777" w:rsidR="000D2082" w:rsidRPr="00EE2FE4" w:rsidRDefault="0031109B" w:rsidP="004A4447">
      <w:pPr>
        <w:snapToGrid w:val="0"/>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Ц</w:t>
      </w:r>
      <w:r w:rsidR="000D2082" w:rsidRPr="00EE2FE4">
        <w:rPr>
          <w:rFonts w:ascii="Times New Roman" w:eastAsia="Times New Roman" w:hAnsi="Times New Roman" w:cs="Times New Roman"/>
          <w:sz w:val="28"/>
          <w:szCs w:val="28"/>
          <w:lang w:val="kk-KZ" w:eastAsia="ru-RU"/>
        </w:rPr>
        <w:t>ифрлық құрылғылар қымбат болғандықтан, КР үкіметі білім алушылар арасындағы қаржылық теңсіздікті ескеріп, смарт-құрылғыларды тарату жобасы аясында мектептер мен университеттер</w:t>
      </w:r>
      <w:r w:rsidR="001F6922">
        <w:rPr>
          <w:rFonts w:ascii="Times New Roman" w:eastAsia="Times New Roman" w:hAnsi="Times New Roman" w:cs="Times New Roman"/>
          <w:sz w:val="28"/>
          <w:szCs w:val="28"/>
          <w:lang w:val="kk-KZ" w:eastAsia="ru-RU"/>
        </w:rPr>
        <w:t xml:space="preserve">ді </w:t>
      </w:r>
      <w:r w:rsidR="000D2082" w:rsidRPr="00EE2FE4">
        <w:rPr>
          <w:rFonts w:ascii="Times New Roman" w:eastAsia="Times New Roman" w:hAnsi="Times New Roman" w:cs="Times New Roman"/>
          <w:sz w:val="28"/>
          <w:szCs w:val="28"/>
          <w:lang w:val="kk-KZ" w:eastAsia="ru-RU"/>
        </w:rPr>
        <w:t xml:space="preserve">цифрлық </w:t>
      </w:r>
      <w:r w:rsidR="001F6922">
        <w:rPr>
          <w:rFonts w:ascii="Times New Roman" w:eastAsia="Times New Roman" w:hAnsi="Times New Roman" w:cs="Times New Roman"/>
          <w:sz w:val="28"/>
          <w:szCs w:val="28"/>
          <w:lang w:val="kk-KZ" w:eastAsia="ru-RU"/>
        </w:rPr>
        <w:t>құралдар</w:t>
      </w:r>
      <w:r w:rsidR="000D2082" w:rsidRPr="00EE2FE4">
        <w:rPr>
          <w:rFonts w:ascii="Times New Roman" w:eastAsia="Times New Roman" w:hAnsi="Times New Roman" w:cs="Times New Roman"/>
          <w:sz w:val="28"/>
          <w:szCs w:val="28"/>
          <w:lang w:val="kk-KZ" w:eastAsia="ru-RU"/>
        </w:rPr>
        <w:t xml:space="preserve"> мен бағдарламалық өнімдермен қамтамасыз етті. Бұл жоба мемлекет пен елдегі жеке компаниялар арасындағы ынтымақтастық негізінде жүзеге асты. </w:t>
      </w:r>
      <w:r w:rsidR="001F6922">
        <w:rPr>
          <w:rFonts w:ascii="Times New Roman" w:eastAsia="Times New Roman" w:hAnsi="Times New Roman" w:cs="Times New Roman"/>
          <w:sz w:val="28"/>
          <w:szCs w:val="28"/>
          <w:lang w:val="kk-KZ" w:eastAsia="ru-RU"/>
        </w:rPr>
        <w:t>С</w:t>
      </w:r>
      <w:r w:rsidR="000D2082" w:rsidRPr="00EE2FE4">
        <w:rPr>
          <w:rFonts w:ascii="Times New Roman" w:eastAsia="Times New Roman" w:hAnsi="Times New Roman" w:cs="Times New Roman"/>
          <w:sz w:val="28"/>
          <w:szCs w:val="28"/>
          <w:lang w:val="kk-KZ" w:eastAsia="ru-RU"/>
        </w:rPr>
        <w:t>туденттер оқу материалдарын және жазбала</w:t>
      </w:r>
      <w:r w:rsidR="001F6922">
        <w:rPr>
          <w:rFonts w:ascii="Times New Roman" w:eastAsia="Times New Roman" w:hAnsi="Times New Roman" w:cs="Times New Roman"/>
          <w:sz w:val="28"/>
          <w:szCs w:val="28"/>
          <w:lang w:val="kk-KZ" w:eastAsia="ru-RU"/>
        </w:rPr>
        <w:t>рды</w:t>
      </w:r>
      <w:r w:rsidR="000D2082" w:rsidRPr="00EE2FE4">
        <w:rPr>
          <w:rFonts w:ascii="Times New Roman" w:eastAsia="Times New Roman" w:hAnsi="Times New Roman" w:cs="Times New Roman"/>
          <w:sz w:val="28"/>
          <w:szCs w:val="28"/>
          <w:lang w:val="kk-KZ" w:eastAsia="ru-RU"/>
        </w:rPr>
        <w:t xml:space="preserve"> Интернеттегі жеке кеңістікте сақтап, оларға кез келген уақытта қол жеткізе алуы үшін білім беру мекемелерінде бұлттық технологиялар енгізілді. Осының арқасында білім алушыларға мәлімет алмасу мен достармен қатынасу мүмкіндігін беретін арнайы орта ұйымдастырылды.</w:t>
      </w:r>
    </w:p>
    <w:p w14:paraId="0BF315E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«SMART Education» стратегиясы «SMART Korea» бастамасының </w:t>
      </w:r>
      <w:r w:rsidR="001F6922">
        <w:rPr>
          <w:rFonts w:ascii="Times New Roman" w:hAnsi="Times New Roman" w:cs="Times New Roman"/>
          <w:sz w:val="28"/>
          <w:szCs w:val="28"/>
          <w:lang w:val="kk-KZ"/>
        </w:rPr>
        <w:t>бір</w:t>
      </w:r>
      <w:r w:rsidRPr="00EE2FE4">
        <w:rPr>
          <w:rFonts w:ascii="Times New Roman" w:hAnsi="Times New Roman" w:cs="Times New Roman"/>
          <w:sz w:val="28"/>
          <w:szCs w:val="28"/>
          <w:lang w:val="kk-KZ"/>
        </w:rPr>
        <w:t xml:space="preserve"> бөлігі ретінде әзірленген болатын. Бұл мемлекеттік бастама «ақылды» білім беру, «ақылды» денсаулық сақтау, «ақылды» қаржыландыру секілді бірнеше жобадан тұрады. Осы үлкен бастаманың да, білім беру саласындағы жобаның да барысына мемлекет қана емес, цифрландыру үдерісінің қатысушылары</w:t>
      </w:r>
      <w:r w:rsidR="00615180">
        <w:rPr>
          <w:rFonts w:ascii="Times New Roman" w:hAnsi="Times New Roman" w:cs="Times New Roman"/>
          <w:sz w:val="28"/>
          <w:szCs w:val="28"/>
          <w:lang w:val="kk-KZ"/>
        </w:rPr>
        <w:t xml:space="preserve"> мен</w:t>
      </w:r>
      <w:r w:rsidRPr="00EE2FE4">
        <w:rPr>
          <w:rFonts w:ascii="Times New Roman" w:hAnsi="Times New Roman" w:cs="Times New Roman"/>
          <w:sz w:val="28"/>
          <w:szCs w:val="28"/>
          <w:lang w:val="kk-KZ"/>
        </w:rPr>
        <w:t xml:space="preserve"> тұтынушылары </w:t>
      </w:r>
      <w:r w:rsidR="00C32AA2" w:rsidRPr="00C32AA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оқушылар мен мұғалімдер, дәріскерлер мен студенттер де елеулі ықпал еткенін атап өту қажет. Олар жаңа зияткерлік технологияларды барынша пайдаланып, түзетулер енгізіп, кері байланыс жасап, бастамаға белсене атсалысты. Цифрлық контентті құруға қатысып, оқытушылар білім беру саласын цифрландыруға </w:t>
      </w:r>
      <w:r w:rsidR="001F6922">
        <w:rPr>
          <w:rFonts w:ascii="Times New Roman" w:hAnsi="Times New Roman" w:cs="Times New Roman"/>
          <w:sz w:val="28"/>
          <w:szCs w:val="28"/>
          <w:lang w:val="kk-KZ"/>
        </w:rPr>
        <w:t>зор</w:t>
      </w:r>
      <w:r w:rsidRPr="00EE2FE4">
        <w:rPr>
          <w:rFonts w:ascii="Times New Roman" w:hAnsi="Times New Roman" w:cs="Times New Roman"/>
          <w:sz w:val="28"/>
          <w:szCs w:val="28"/>
          <w:lang w:val="kk-KZ"/>
        </w:rPr>
        <w:t xml:space="preserve"> үлес қосты. </w:t>
      </w:r>
      <w:r w:rsidR="001F6922">
        <w:rPr>
          <w:rFonts w:ascii="Times New Roman" w:hAnsi="Times New Roman" w:cs="Times New Roman"/>
          <w:sz w:val="28"/>
          <w:szCs w:val="28"/>
          <w:lang w:val="kk-KZ"/>
        </w:rPr>
        <w:t>Ц</w:t>
      </w:r>
      <w:r w:rsidRPr="00EE2FE4">
        <w:rPr>
          <w:rFonts w:ascii="Times New Roman" w:hAnsi="Times New Roman" w:cs="Times New Roman"/>
          <w:sz w:val="28"/>
          <w:szCs w:val="28"/>
          <w:lang w:val="kk-KZ"/>
        </w:rPr>
        <w:t xml:space="preserve">ифрландыру төменнен жоғары қарай жүрді. </w:t>
      </w:r>
      <w:r w:rsidR="00615180">
        <w:rPr>
          <w:rFonts w:ascii="Times New Roman" w:hAnsi="Times New Roman" w:cs="Times New Roman"/>
          <w:sz w:val="28"/>
          <w:szCs w:val="28"/>
          <w:lang w:val="kk-KZ"/>
        </w:rPr>
        <w:t>Бірақ</w:t>
      </w:r>
      <w:r w:rsidRPr="00EE2FE4">
        <w:rPr>
          <w:rFonts w:ascii="Times New Roman" w:hAnsi="Times New Roman" w:cs="Times New Roman"/>
          <w:sz w:val="28"/>
          <w:szCs w:val="28"/>
          <w:lang w:val="kk-KZ"/>
        </w:rPr>
        <w:t xml:space="preserve"> білім саласын цифрландыру үнемі қоғамның қолдауына ие болған жоқ. Жаңа президент әкімшілігіне консерватор</w:t>
      </w:r>
      <w:r w:rsidR="00615180">
        <w:rPr>
          <w:rFonts w:ascii="Times New Roman" w:hAnsi="Times New Roman" w:cs="Times New Roman"/>
          <w:sz w:val="28"/>
          <w:szCs w:val="28"/>
          <w:lang w:val="kk-KZ"/>
        </w:rPr>
        <w:t>лар</w:t>
      </w:r>
      <w:r w:rsidRPr="00EE2FE4">
        <w:rPr>
          <w:rFonts w:ascii="Times New Roman" w:hAnsi="Times New Roman" w:cs="Times New Roman"/>
          <w:sz w:val="28"/>
          <w:szCs w:val="28"/>
          <w:lang w:val="kk-KZ"/>
        </w:rPr>
        <w:t xml:space="preserve"> келген кезде</w:t>
      </w:r>
      <w:r w:rsidR="001F692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үкімет өз саясатын жоғарыдан төмен қарай жүргізе бастады. Көп өзгерістер қоғамның пікірін ескерусіз енгізіліп, бұл бұқара арасында үлкен дау тудырды. Тіпті цифрландыру саясаты цифрлық ақылды құрылғыларды өндіретін кейбір ірі компаниялардың мүдделерін көздейді деген айыптаулар да болды</w:t>
      </w:r>
      <w:r w:rsidR="00116BFE" w:rsidRPr="00EE2FE4">
        <w:rPr>
          <w:rFonts w:ascii="Times New Roman" w:hAnsi="Times New Roman" w:cs="Times New Roman"/>
          <w:sz w:val="28"/>
          <w:szCs w:val="28"/>
          <w:lang w:val="kk-KZ"/>
        </w:rPr>
        <w:t xml:space="preserve"> [9</w:t>
      </w:r>
      <w:r w:rsidR="004B1C60">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Цифрлық құрылғылардың оқушылардың денсаулығына зиян келтіретіні жайлы әңгімелер қоғам наразылығын одан сайын өршіте түсті. Цифрлық құрылғыларды ұзақ уақыт қолдану оқушылар</w:t>
      </w:r>
      <w:r w:rsidR="001F6922">
        <w:rPr>
          <w:rFonts w:ascii="Times New Roman" w:hAnsi="Times New Roman" w:cs="Times New Roman"/>
          <w:sz w:val="28"/>
          <w:szCs w:val="28"/>
          <w:lang w:val="kk-KZ"/>
        </w:rPr>
        <w:t>д</w:t>
      </w:r>
      <w:r w:rsidRPr="00EE2FE4">
        <w:rPr>
          <w:rFonts w:ascii="Times New Roman" w:hAnsi="Times New Roman" w:cs="Times New Roman"/>
          <w:sz w:val="28"/>
          <w:szCs w:val="28"/>
          <w:lang w:val="kk-KZ"/>
        </w:rPr>
        <w:t xml:space="preserve">ың көзінің нашарлауына, тіпті цифрлық деменцияға әкелетіні, </w:t>
      </w:r>
      <w:r w:rsidR="001F6922">
        <w:rPr>
          <w:rFonts w:ascii="Times New Roman" w:hAnsi="Times New Roman" w:cs="Times New Roman"/>
          <w:sz w:val="28"/>
          <w:szCs w:val="28"/>
          <w:lang w:val="kk-KZ"/>
        </w:rPr>
        <w:t>олардың</w:t>
      </w:r>
      <w:r w:rsidRPr="00EE2FE4">
        <w:rPr>
          <w:rFonts w:ascii="Times New Roman" w:hAnsi="Times New Roman" w:cs="Times New Roman"/>
          <w:sz w:val="28"/>
          <w:szCs w:val="28"/>
          <w:lang w:val="kk-KZ"/>
        </w:rPr>
        <w:t xml:space="preserve"> әлеуметтенуіне кері әсер ететіні жайлы дәлелдер келтірілді. Халық наразылығы артқанын ескеріп, үкімет бұқарамен байланыс саласында өзара түсіністікті қалыптастыру шараларын қолға алып, мемлекеттің бұл салада жүзеге асырып жатқан қызметі жайлы халықты хабардар етуге ерекше </w:t>
      </w:r>
      <w:r w:rsidR="00C621F0">
        <w:rPr>
          <w:rFonts w:ascii="Times New Roman" w:hAnsi="Times New Roman" w:cs="Times New Roman"/>
          <w:sz w:val="28"/>
          <w:szCs w:val="28"/>
          <w:lang w:val="kk-KZ"/>
        </w:rPr>
        <w:t xml:space="preserve">назар </w:t>
      </w:r>
      <w:r w:rsidRPr="00EE2FE4">
        <w:rPr>
          <w:rFonts w:ascii="Times New Roman" w:hAnsi="Times New Roman" w:cs="Times New Roman"/>
          <w:sz w:val="28"/>
          <w:szCs w:val="28"/>
          <w:lang w:val="kk-KZ"/>
        </w:rPr>
        <w:t xml:space="preserve">бөлді. </w:t>
      </w:r>
      <w:r w:rsidR="00615180">
        <w:rPr>
          <w:rFonts w:ascii="Times New Roman" w:hAnsi="Times New Roman" w:cs="Times New Roman"/>
          <w:sz w:val="28"/>
          <w:szCs w:val="28"/>
          <w:lang w:val="kk-KZ"/>
        </w:rPr>
        <w:t>Қ</w:t>
      </w:r>
      <w:r w:rsidRPr="00EE2FE4">
        <w:rPr>
          <w:rFonts w:ascii="Times New Roman" w:hAnsi="Times New Roman" w:cs="Times New Roman"/>
          <w:sz w:val="28"/>
          <w:szCs w:val="28"/>
          <w:lang w:val="kk-KZ"/>
        </w:rPr>
        <w:t>оғамды толғандырған мәселе</w:t>
      </w:r>
      <w:r w:rsidR="00C621F0">
        <w:rPr>
          <w:rFonts w:ascii="Times New Roman" w:hAnsi="Times New Roman" w:cs="Times New Roman"/>
          <w:sz w:val="28"/>
          <w:szCs w:val="28"/>
          <w:lang w:val="kk-KZ"/>
        </w:rPr>
        <w:t>лер</w:t>
      </w:r>
      <w:r w:rsidRPr="00EE2FE4">
        <w:rPr>
          <w:rFonts w:ascii="Times New Roman" w:hAnsi="Times New Roman" w:cs="Times New Roman"/>
          <w:sz w:val="28"/>
          <w:szCs w:val="28"/>
          <w:lang w:val="kk-KZ"/>
        </w:rPr>
        <w:t xml:space="preserve"> бойынша арнайы зерттеулер жүргізіліп, </w:t>
      </w:r>
      <w:r w:rsidR="00C621F0">
        <w:rPr>
          <w:rFonts w:ascii="Times New Roman" w:hAnsi="Times New Roman" w:cs="Times New Roman"/>
          <w:sz w:val="28"/>
          <w:szCs w:val="28"/>
          <w:lang w:val="kk-KZ"/>
        </w:rPr>
        <w:t>цифрландырудың</w:t>
      </w:r>
      <w:r w:rsidRPr="00EE2FE4">
        <w:rPr>
          <w:rFonts w:ascii="Times New Roman" w:hAnsi="Times New Roman" w:cs="Times New Roman"/>
          <w:sz w:val="28"/>
          <w:szCs w:val="28"/>
          <w:lang w:val="kk-KZ"/>
        </w:rPr>
        <w:t xml:space="preserve"> оң және теріс ықпалы мұқият қарастырылды.</w:t>
      </w:r>
    </w:p>
    <w:p w14:paraId="079CD19C"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Корей Республикасындағы білім беру саласындағы жаңашыл стратегияны жүзеге асыру барысында білім беруді цифрландыру үдерісіне қатысты </w:t>
      </w:r>
      <w:r w:rsidR="004B0B1A">
        <w:rPr>
          <w:rFonts w:ascii="Times New Roman" w:hAnsi="Times New Roman" w:cs="Times New Roman"/>
          <w:sz w:val="28"/>
          <w:szCs w:val="28"/>
          <w:lang w:val="kk-KZ"/>
        </w:rPr>
        <w:t>келесі</w:t>
      </w:r>
      <w:r w:rsidRPr="00EE2FE4">
        <w:rPr>
          <w:rFonts w:ascii="Times New Roman" w:hAnsi="Times New Roman" w:cs="Times New Roman"/>
          <w:sz w:val="28"/>
          <w:szCs w:val="28"/>
          <w:lang w:val="kk-KZ"/>
        </w:rPr>
        <w:t xml:space="preserve"> заңдылыққа көз жеткіземіз: егер ол жоғарыдан төмен қарай жүретін болса, оны қоғамның «төменнен» қабылда</w:t>
      </w:r>
      <w:r w:rsidR="004B0B1A">
        <w:rPr>
          <w:rFonts w:ascii="Times New Roman" w:hAnsi="Times New Roman" w:cs="Times New Roman"/>
          <w:sz w:val="28"/>
          <w:szCs w:val="28"/>
          <w:lang w:val="kk-KZ"/>
        </w:rPr>
        <w:t>у</w:t>
      </w:r>
      <w:r w:rsidRPr="00EE2FE4">
        <w:rPr>
          <w:rFonts w:ascii="Times New Roman" w:hAnsi="Times New Roman" w:cs="Times New Roman"/>
          <w:sz w:val="28"/>
          <w:szCs w:val="28"/>
          <w:lang w:val="kk-KZ"/>
        </w:rPr>
        <w:t>ы қажет, болма</w:t>
      </w:r>
      <w:r w:rsidR="004B0B1A">
        <w:rPr>
          <w:rFonts w:ascii="Times New Roman" w:hAnsi="Times New Roman" w:cs="Times New Roman"/>
          <w:sz w:val="28"/>
          <w:szCs w:val="28"/>
          <w:lang w:val="kk-KZ"/>
        </w:rPr>
        <w:t>са</w:t>
      </w:r>
      <w:r w:rsidRPr="00EE2FE4">
        <w:rPr>
          <w:rFonts w:ascii="Times New Roman" w:hAnsi="Times New Roman" w:cs="Times New Roman"/>
          <w:sz w:val="28"/>
          <w:szCs w:val="28"/>
          <w:lang w:val="kk-KZ"/>
        </w:rPr>
        <w:t xml:space="preserve"> үдеріс оң нәтиже бермейді. </w:t>
      </w:r>
      <w:r w:rsidR="004B0B1A">
        <w:rPr>
          <w:rFonts w:ascii="Times New Roman" w:hAnsi="Times New Roman" w:cs="Times New Roman"/>
          <w:sz w:val="28"/>
          <w:szCs w:val="28"/>
          <w:lang w:val="kk-KZ"/>
        </w:rPr>
        <w:t xml:space="preserve">Оған </w:t>
      </w:r>
      <w:r w:rsidRPr="00EE2FE4">
        <w:rPr>
          <w:rFonts w:ascii="Times New Roman" w:hAnsi="Times New Roman" w:cs="Times New Roman"/>
          <w:sz w:val="28"/>
          <w:szCs w:val="28"/>
          <w:lang w:val="kk-KZ"/>
        </w:rPr>
        <w:t>барлық қатысушы</w:t>
      </w:r>
      <w:r w:rsidR="004B0B1A">
        <w:rPr>
          <w:rFonts w:ascii="Times New Roman" w:hAnsi="Times New Roman" w:cs="Times New Roman"/>
          <w:sz w:val="28"/>
          <w:szCs w:val="28"/>
          <w:lang w:val="kk-KZ"/>
        </w:rPr>
        <w:t>лар</w:t>
      </w:r>
      <w:r w:rsidRPr="00EE2FE4">
        <w:rPr>
          <w:rFonts w:ascii="Times New Roman" w:hAnsi="Times New Roman" w:cs="Times New Roman"/>
          <w:sz w:val="28"/>
          <w:szCs w:val="28"/>
          <w:lang w:val="kk-KZ"/>
        </w:rPr>
        <w:t xml:space="preserve"> ынтамен кірісіп, белсене қатысуы тиіс.</w:t>
      </w:r>
    </w:p>
    <w:p w14:paraId="2621FD1A" w14:textId="77777777" w:rsidR="000D2082" w:rsidRPr="00EE2FE4" w:rsidRDefault="000D2082" w:rsidP="004A4447">
      <w:pPr>
        <w:snapToGrid w:val="0"/>
        <w:ind w:firstLine="709"/>
        <w:contextualSpacing/>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Корей Республикасындағы білім беру саласына ақпараттық қызмет көрсету жүйесі негізгі үш топтан құралған:</w:t>
      </w:r>
    </w:p>
    <w:p w14:paraId="00F7A777" w14:textId="77777777" w:rsidR="000D2082" w:rsidRPr="004A4447" w:rsidRDefault="000D2082" w:rsidP="00870E73">
      <w:pPr>
        <w:pStyle w:val="a9"/>
        <w:numPr>
          <w:ilvl w:val="0"/>
          <w:numId w:val="29"/>
        </w:numPr>
        <w:tabs>
          <w:tab w:val="left" w:pos="993"/>
        </w:tabs>
        <w:spacing w:before="0" w:beforeAutospacing="0" w:after="0" w:afterAutospacing="0"/>
        <w:ind w:left="0" w:firstLine="709"/>
        <w:jc w:val="both"/>
        <w:rPr>
          <w:sz w:val="28"/>
          <w:szCs w:val="28"/>
          <w:lang w:val="kk-KZ"/>
        </w:rPr>
      </w:pPr>
      <w:r w:rsidRPr="004A4447">
        <w:rPr>
          <w:sz w:val="28"/>
          <w:szCs w:val="28"/>
          <w:lang w:val="kk-KZ"/>
        </w:rPr>
        <w:t xml:space="preserve">EDUNET </w:t>
      </w:r>
      <w:r w:rsidRPr="00EE2FE4">
        <w:rPr>
          <w:sz w:val="28"/>
          <w:szCs w:val="28"/>
          <w:lang w:val="kk-KZ"/>
        </w:rPr>
        <w:t>(дәріс беру мен оқытуға арналған)</w:t>
      </w:r>
      <w:r w:rsidR="00870E73">
        <w:rPr>
          <w:sz w:val="28"/>
          <w:szCs w:val="28"/>
          <w:lang w:val="kk-KZ"/>
        </w:rPr>
        <w:t>.</w:t>
      </w:r>
    </w:p>
    <w:p w14:paraId="37E02B9D" w14:textId="77777777" w:rsidR="000D2082" w:rsidRPr="004A4447" w:rsidRDefault="000D2082" w:rsidP="00870E73">
      <w:pPr>
        <w:pStyle w:val="a9"/>
        <w:numPr>
          <w:ilvl w:val="0"/>
          <w:numId w:val="29"/>
        </w:numPr>
        <w:tabs>
          <w:tab w:val="left" w:pos="993"/>
        </w:tabs>
        <w:spacing w:before="0" w:beforeAutospacing="0" w:after="0" w:afterAutospacing="0"/>
        <w:ind w:left="0" w:firstLine="709"/>
        <w:jc w:val="both"/>
        <w:rPr>
          <w:sz w:val="28"/>
          <w:szCs w:val="28"/>
          <w:lang w:val="en-US"/>
        </w:rPr>
      </w:pPr>
      <w:r w:rsidRPr="004A4447">
        <w:rPr>
          <w:sz w:val="28"/>
          <w:szCs w:val="28"/>
          <w:lang w:val="en-US"/>
        </w:rPr>
        <w:t xml:space="preserve">EMIS </w:t>
      </w:r>
      <w:r w:rsidRPr="00EE2FE4">
        <w:rPr>
          <w:sz w:val="28"/>
          <w:szCs w:val="28"/>
          <w:lang w:val="kk-KZ"/>
        </w:rPr>
        <w:t>(</w:t>
      </w:r>
      <w:r w:rsidRPr="00EE2FE4">
        <w:rPr>
          <w:sz w:val="28"/>
          <w:szCs w:val="28"/>
          <w:lang w:val="en-US"/>
        </w:rPr>
        <w:t xml:space="preserve">education management information system) </w:t>
      </w:r>
      <w:r w:rsidRPr="004A4447">
        <w:rPr>
          <w:sz w:val="28"/>
          <w:szCs w:val="28"/>
          <w:lang w:val="en-US"/>
        </w:rPr>
        <w:t>and NEIS</w:t>
      </w:r>
      <w:r w:rsidRPr="00EE2FE4">
        <w:rPr>
          <w:sz w:val="28"/>
          <w:szCs w:val="28"/>
          <w:lang w:val="en-US"/>
        </w:rPr>
        <w:t xml:space="preserve"> (</w:t>
      </w:r>
      <w:r w:rsidRPr="004A4447">
        <w:rPr>
          <w:sz w:val="28"/>
          <w:szCs w:val="28"/>
          <w:lang w:val="en-US"/>
        </w:rPr>
        <w:t>National Education Information System</w:t>
      </w:r>
      <w:r w:rsidRPr="00EE2FE4">
        <w:rPr>
          <w:sz w:val="28"/>
          <w:szCs w:val="28"/>
          <w:lang w:val="en-US"/>
        </w:rPr>
        <w:t>)</w:t>
      </w:r>
      <w:r w:rsidRPr="004A4447">
        <w:rPr>
          <w:sz w:val="28"/>
          <w:szCs w:val="28"/>
          <w:lang w:val="en-US"/>
        </w:rPr>
        <w:t xml:space="preserve"> </w:t>
      </w:r>
      <w:r w:rsidRPr="00EE2FE4">
        <w:rPr>
          <w:sz w:val="28"/>
          <w:szCs w:val="28"/>
          <w:lang w:val="kk-KZ"/>
        </w:rPr>
        <w:t>(әкімшілік басқаруға арналған)</w:t>
      </w:r>
      <w:r w:rsidR="00870E73">
        <w:rPr>
          <w:sz w:val="28"/>
          <w:szCs w:val="28"/>
          <w:lang w:val="kk-KZ"/>
        </w:rPr>
        <w:t>.</w:t>
      </w:r>
    </w:p>
    <w:p w14:paraId="2DF60665" w14:textId="77777777" w:rsidR="000D2082" w:rsidRPr="00EE2FE4" w:rsidRDefault="000D2082" w:rsidP="00870E73">
      <w:pPr>
        <w:pStyle w:val="a3"/>
        <w:numPr>
          <w:ilvl w:val="0"/>
          <w:numId w:val="29"/>
        </w:numPr>
        <w:tabs>
          <w:tab w:val="left" w:pos="993"/>
        </w:tabs>
        <w:snapToGrid w:val="0"/>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 xml:space="preserve">CHLS </w:t>
      </w:r>
      <w:r w:rsidRPr="00EE2FE4">
        <w:rPr>
          <w:rFonts w:ascii="Times New Roman" w:hAnsi="Times New Roman" w:cs="Times New Roman"/>
          <w:sz w:val="28"/>
          <w:szCs w:val="28"/>
          <w:lang w:val="kk-KZ"/>
        </w:rPr>
        <w:t>(</w:t>
      </w:r>
      <w:proofErr w:type="spellStart"/>
      <w:r w:rsidRPr="00EE2FE4">
        <w:rPr>
          <w:rFonts w:ascii="Times New Roman" w:hAnsi="Times New Roman" w:cs="Times New Roman"/>
          <w:sz w:val="28"/>
          <w:szCs w:val="28"/>
          <w:lang w:val="en-US"/>
        </w:rPr>
        <w:t>ciber</w:t>
      </w:r>
      <w:proofErr w:type="spellEnd"/>
      <w:r w:rsidRPr="00EE2FE4">
        <w:rPr>
          <w:rFonts w:ascii="Times New Roman" w:hAnsi="Times New Roman" w:cs="Times New Roman"/>
          <w:sz w:val="28"/>
          <w:szCs w:val="28"/>
          <w:lang w:val="en-US"/>
        </w:rPr>
        <w:t xml:space="preserve"> home learning system) (</w:t>
      </w:r>
      <w:r w:rsidRPr="00EE2FE4">
        <w:rPr>
          <w:rFonts w:ascii="Times New Roman" w:hAnsi="Times New Roman" w:cs="Times New Roman"/>
          <w:sz w:val="28"/>
          <w:szCs w:val="28"/>
          <w:lang w:val="kk-KZ"/>
        </w:rPr>
        <w:t>үйден оқытуға арналған).</w:t>
      </w:r>
    </w:p>
    <w:p w14:paraId="52602642" w14:textId="77777777" w:rsidR="000D2082" w:rsidRPr="00EE2FE4" w:rsidRDefault="000D2082" w:rsidP="004A4447">
      <w:pPr>
        <w:snapToGrid w:val="0"/>
        <w:ind w:firstLine="709"/>
        <w:contextualSpacing/>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EDUNET оқыту жұмысы мен мультимедиа материалдарын, сабақтардың оқу жоспарлары мен мектеп деңгейіне сәйкес бағалау элементтерін ұсыну мақсатында әзірленген жүйе. EMIS негізінен білім беру мекемелерінен жыл сайынғы статистикалық мәліметтерді жинаумен айналысады,</w:t>
      </w:r>
      <w:r w:rsidR="003A579F">
        <w:rPr>
          <w:rFonts w:ascii="Times New Roman" w:hAnsi="Times New Roman" w:cs="Times New Roman"/>
          <w:sz w:val="28"/>
          <w:szCs w:val="28"/>
          <w:lang w:val="kk-KZ"/>
        </w:rPr>
        <w:t xml:space="preserve"> ал NEIS мектептер, мекемелер, </w:t>
      </w:r>
      <w:r w:rsidRPr="00EE2FE4">
        <w:rPr>
          <w:rFonts w:ascii="Times New Roman" w:hAnsi="Times New Roman" w:cs="Times New Roman"/>
          <w:sz w:val="28"/>
          <w:szCs w:val="28"/>
          <w:lang w:val="kk-KZ"/>
        </w:rPr>
        <w:t>аймақтық бөлімшелер мен Білім беру министрлігіндегі кадрлық, қаржылық және ішкі қызметті басқарып, олардың арасындағы байланысты реттеп, бәрін бір жерге тоғыстырады. CHLS мектептен кейін баланы оқытумен айналысатын жеке репетиторлар үшін жеке оқу материалдарын ұсынып, онлайн-оқытуға барынша қолдау көрсетеді, сон</w:t>
      </w:r>
      <w:r w:rsidR="00C621F0">
        <w:rPr>
          <w:rFonts w:ascii="Times New Roman" w:hAnsi="Times New Roman" w:cs="Times New Roman"/>
          <w:sz w:val="28"/>
          <w:szCs w:val="28"/>
          <w:lang w:val="kk-KZ"/>
        </w:rPr>
        <w:t>дай-ақ</w:t>
      </w:r>
      <w:r w:rsidRPr="00EE2FE4">
        <w:rPr>
          <w:rFonts w:ascii="Times New Roman" w:hAnsi="Times New Roman" w:cs="Times New Roman"/>
          <w:sz w:val="28"/>
          <w:szCs w:val="28"/>
          <w:lang w:val="kk-KZ"/>
        </w:rPr>
        <w:t xml:space="preserve"> білім алуда мүмкіндігі шектеулі </w:t>
      </w:r>
      <w:r w:rsidR="00C621F0">
        <w:rPr>
          <w:rFonts w:ascii="Times New Roman" w:hAnsi="Times New Roman" w:cs="Times New Roman"/>
          <w:sz w:val="28"/>
          <w:szCs w:val="28"/>
          <w:lang w:val="kk-KZ"/>
        </w:rPr>
        <w:t>жан</w:t>
      </w:r>
      <w:r w:rsidRPr="00EE2FE4">
        <w:rPr>
          <w:rFonts w:ascii="Times New Roman" w:hAnsi="Times New Roman" w:cs="Times New Roman"/>
          <w:sz w:val="28"/>
          <w:szCs w:val="28"/>
          <w:lang w:val="kk-KZ"/>
        </w:rPr>
        <w:t>дарға көмектесіп, инклюзив оқытудың сапасын арттырады</w:t>
      </w:r>
      <w:r w:rsidR="00116BFE" w:rsidRPr="00EE2FE4">
        <w:rPr>
          <w:rFonts w:ascii="Times New Roman" w:hAnsi="Times New Roman" w:cs="Times New Roman"/>
          <w:sz w:val="28"/>
          <w:szCs w:val="28"/>
          <w:lang w:val="kk-KZ"/>
        </w:rPr>
        <w:t xml:space="preserve"> [20, </w:t>
      </w:r>
      <w:r w:rsidR="003A579F" w:rsidRPr="003A579F">
        <w:rPr>
          <w:rFonts w:ascii="Times New Roman" w:hAnsi="Times New Roman" w:cs="Times New Roman"/>
          <w:sz w:val="28"/>
          <w:szCs w:val="28"/>
          <w:lang w:val="kk-KZ"/>
        </w:rPr>
        <w:t xml:space="preserve">p. </w:t>
      </w:r>
      <w:r w:rsidR="003A579F">
        <w:rPr>
          <w:rFonts w:ascii="Times New Roman" w:hAnsi="Times New Roman" w:cs="Times New Roman"/>
          <w:sz w:val="28"/>
          <w:szCs w:val="28"/>
          <w:lang w:val="kk-KZ"/>
        </w:rPr>
        <w:t>7</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4DA89C73" w14:textId="77777777" w:rsidR="000D2082" w:rsidRPr="00EE2FE4"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val="kk-KZ" w:eastAsia="ru-RU"/>
        </w:rPr>
        <w:t>Кореядағы білім беру саласын цифрландырумен айналысатын басты орган</w:t>
      </w:r>
      <w:r w:rsidRPr="004A4447">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w:t>
      </w:r>
      <w:r w:rsidR="003A579F" w:rsidRPr="003A579F">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KERIS (Korea education and research information service) – 1999 ж</w:t>
      </w:r>
      <w:r w:rsidR="00C621F0">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Білім беру министрлігінің бастамасымен барлық салаларда </w:t>
      </w:r>
      <w:r w:rsidR="00503FCA">
        <w:rPr>
          <w:rFonts w:ascii="Times New Roman" w:eastAsia="Times New Roman" w:hAnsi="Times New Roman" w:cs="Times New Roman"/>
          <w:sz w:val="28"/>
          <w:szCs w:val="28"/>
          <w:lang w:val="kk-KZ" w:eastAsia="ru-RU"/>
        </w:rPr>
        <w:t>АКТ</w:t>
      </w:r>
      <w:r w:rsidRPr="00EE2FE4">
        <w:rPr>
          <w:rFonts w:ascii="Times New Roman" w:eastAsia="Times New Roman" w:hAnsi="Times New Roman" w:cs="Times New Roman"/>
          <w:sz w:val="28"/>
          <w:szCs w:val="28"/>
          <w:lang w:val="kk-KZ" w:eastAsia="ru-RU"/>
        </w:rPr>
        <w:t xml:space="preserve"> мен білім беру саласын біріктіру мақсатында құрылған мемлекеттік мекеме</w:t>
      </w:r>
      <w:r w:rsidR="00116BFE" w:rsidRPr="00EE2FE4">
        <w:rPr>
          <w:rFonts w:ascii="Times New Roman" w:eastAsia="Times New Roman" w:hAnsi="Times New Roman" w:cs="Times New Roman"/>
          <w:sz w:val="28"/>
          <w:szCs w:val="28"/>
          <w:lang w:val="kk-KZ" w:eastAsia="ru-RU"/>
        </w:rPr>
        <w:t xml:space="preserve"> [9</w:t>
      </w:r>
      <w:r w:rsidR="004B1C60">
        <w:rPr>
          <w:rFonts w:ascii="Times New Roman" w:eastAsia="Times New Roman" w:hAnsi="Times New Roman" w:cs="Times New Roman"/>
          <w:sz w:val="28"/>
          <w:szCs w:val="28"/>
          <w:lang w:val="kk-KZ" w:eastAsia="ru-RU"/>
        </w:rPr>
        <w:t>7</w:t>
      </w:r>
      <w:r w:rsidR="00116BFE" w:rsidRPr="00EE2FE4">
        <w:rPr>
          <w:rFonts w:ascii="Times New Roman" w:eastAsia="Times New Roman" w:hAnsi="Times New Roman" w:cs="Times New Roman"/>
          <w:sz w:val="28"/>
          <w:szCs w:val="28"/>
          <w:lang w:val="kk-KZ" w:eastAsia="ru-RU"/>
        </w:rPr>
        <w:t>]</w:t>
      </w:r>
      <w:r w:rsidRPr="004A4447">
        <w:rPr>
          <w:rFonts w:ascii="Times New Roman" w:eastAsia="Times New Roman" w:hAnsi="Times New Roman" w:cs="Times New Roman"/>
          <w:sz w:val="28"/>
          <w:szCs w:val="28"/>
          <w:lang w:val="kk-KZ" w:eastAsia="ru-RU"/>
        </w:rPr>
        <w:t>. KERIS</w:t>
      </w:r>
      <w:r w:rsidRPr="00EE2FE4">
        <w:rPr>
          <w:rFonts w:ascii="Times New Roman" w:eastAsia="Times New Roman" w:hAnsi="Times New Roman" w:cs="Times New Roman"/>
          <w:sz w:val="28"/>
          <w:szCs w:val="28"/>
          <w:lang w:val="kk-KZ" w:eastAsia="ru-RU"/>
        </w:rPr>
        <w:t xml:space="preserve"> осы бағыттағы зерттеу, жобалардың нәти</w:t>
      </w:r>
      <w:r w:rsidR="00C621F0">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желерін аралық талдау қызметімен де айналысады. Зерттеу тақырыптары, регламенттер, стратегиялар мен жүзеге асқан жобалар көп: мектептердің ақпараттық жүйелері, авторлық құқық мәселелері бойынша кеңес беру, бастауыш мектептерде бағдарламалау дағдыларын енгізу, мұғалімдерге арналған </w:t>
      </w:r>
      <w:r w:rsidR="001E256C" w:rsidRPr="00EE2FE4">
        <w:rPr>
          <w:rFonts w:ascii="Times New Roman" w:eastAsia="Times New Roman" w:hAnsi="Times New Roman" w:cs="Times New Roman"/>
          <w:sz w:val="28"/>
          <w:szCs w:val="28"/>
          <w:lang w:val="kk-KZ" w:eastAsia="ru-RU"/>
        </w:rPr>
        <w:t xml:space="preserve">электронды оқыту мен </w:t>
      </w:r>
      <w:r w:rsidRPr="00EE2FE4">
        <w:rPr>
          <w:rFonts w:ascii="Times New Roman" w:eastAsia="Times New Roman" w:hAnsi="Times New Roman" w:cs="Times New Roman"/>
          <w:sz w:val="28"/>
          <w:szCs w:val="28"/>
          <w:lang w:val="kk-KZ" w:eastAsia="ru-RU"/>
        </w:rPr>
        <w:t>АКТ саласына қатысты тренингтер ұйымдастыру, онлайн-модуль</w:t>
      </w:r>
      <w:r w:rsidR="001E256C">
        <w:rPr>
          <w:rFonts w:ascii="Times New Roman" w:eastAsia="Times New Roman" w:hAnsi="Times New Roman" w:cs="Times New Roman"/>
          <w:sz w:val="28"/>
          <w:szCs w:val="28"/>
          <w:lang w:val="kk-KZ" w:eastAsia="ru-RU"/>
        </w:rPr>
        <w:t>дерді</w:t>
      </w:r>
      <w:r w:rsidRPr="00EE2FE4">
        <w:rPr>
          <w:rFonts w:ascii="Times New Roman" w:eastAsia="Times New Roman" w:hAnsi="Times New Roman" w:cs="Times New Roman"/>
          <w:sz w:val="28"/>
          <w:szCs w:val="28"/>
          <w:lang w:val="kk-KZ" w:eastAsia="ru-RU"/>
        </w:rPr>
        <w:t xml:space="preserve"> әзірлеу, кибершабуылдардан қорғайтын бағдарламалар, мектеп кітапханаларын цифрлау, оқыту</w:t>
      </w:r>
      <w:r w:rsidR="00C621F0">
        <w:rPr>
          <w:rFonts w:ascii="Times New Roman" w:eastAsia="Times New Roman" w:hAnsi="Times New Roman" w:cs="Times New Roman"/>
          <w:sz w:val="28"/>
          <w:szCs w:val="28"/>
          <w:lang w:val="kk-KZ" w:eastAsia="ru-RU"/>
        </w:rPr>
        <w:t>д</w:t>
      </w:r>
      <w:r w:rsidRPr="00EE2FE4">
        <w:rPr>
          <w:rFonts w:ascii="Times New Roman" w:eastAsia="Times New Roman" w:hAnsi="Times New Roman" w:cs="Times New Roman"/>
          <w:sz w:val="28"/>
          <w:szCs w:val="28"/>
          <w:lang w:val="kk-KZ" w:eastAsia="ru-RU"/>
        </w:rPr>
        <w:t xml:space="preserve">ың шығармашылық әдістерімен және оқу контентімен бөлісуге, тәжірибе алмасуға арналған платформаның жұмысы,  мүмкіндігі шектеулі </w:t>
      </w:r>
      <w:r w:rsidR="001E256C">
        <w:rPr>
          <w:rFonts w:ascii="Times New Roman" w:eastAsia="Times New Roman" w:hAnsi="Times New Roman" w:cs="Times New Roman"/>
          <w:sz w:val="28"/>
          <w:szCs w:val="28"/>
          <w:lang w:val="kk-KZ" w:eastAsia="ru-RU"/>
        </w:rPr>
        <w:t>жанд</w:t>
      </w:r>
      <w:r w:rsidRPr="00EE2FE4">
        <w:rPr>
          <w:rFonts w:ascii="Times New Roman" w:eastAsia="Times New Roman" w:hAnsi="Times New Roman" w:cs="Times New Roman"/>
          <w:sz w:val="28"/>
          <w:szCs w:val="28"/>
          <w:lang w:val="kk-KZ" w:eastAsia="ru-RU"/>
        </w:rPr>
        <w:t>арға арналған онлайн-портал, цифрлық дағдыларды бағалау құралдары мен әдістемесі, цифрлық медианы қолданудың медициналық және этикалық аспектілері – осының бәрі</w:t>
      </w:r>
      <w:r w:rsidR="000C15FE">
        <w:rPr>
          <w:rFonts w:ascii="Times New Roman" w:eastAsia="Times New Roman" w:hAnsi="Times New Roman" w:cs="Times New Roman"/>
          <w:sz w:val="28"/>
          <w:szCs w:val="28"/>
          <w:lang w:val="kk-KZ" w:eastAsia="ru-RU"/>
        </w:rPr>
        <w:t>н</w:t>
      </w:r>
      <w:r w:rsidRPr="00EE2FE4">
        <w:rPr>
          <w:rFonts w:ascii="Times New Roman" w:eastAsia="Times New Roman" w:hAnsi="Times New Roman" w:cs="Times New Roman"/>
          <w:sz w:val="28"/>
          <w:szCs w:val="28"/>
          <w:lang w:val="kk-KZ" w:eastAsia="ru-RU"/>
        </w:rPr>
        <w:t xml:space="preserve"> реттеп, қадағалайтын KERIS.</w:t>
      </w:r>
    </w:p>
    <w:p w14:paraId="5886C5E3" w14:textId="77777777" w:rsidR="000D2082" w:rsidRPr="003A579F" w:rsidRDefault="000D2082" w:rsidP="004A4447">
      <w:pPr>
        <w:ind w:firstLine="709"/>
        <w:jc w:val="both"/>
        <w:rPr>
          <w:rFonts w:ascii="Times New Roman" w:hAnsi="Times New Roman" w:cs="Times New Roman"/>
          <w:sz w:val="28"/>
          <w:szCs w:val="28"/>
          <w:lang w:val="kk-KZ"/>
        </w:rPr>
      </w:pPr>
      <w:r w:rsidRPr="00EE2FE4">
        <w:rPr>
          <w:rFonts w:ascii="Times New Roman" w:eastAsia="Times New Roman" w:hAnsi="Times New Roman" w:cs="Times New Roman"/>
          <w:sz w:val="28"/>
          <w:szCs w:val="28"/>
          <w:lang w:val="kk-KZ" w:eastAsia="ru-RU"/>
        </w:rPr>
        <w:t>Ашық білім беру (</w:t>
      </w:r>
      <w:r w:rsidRPr="004A4447">
        <w:rPr>
          <w:rFonts w:ascii="Times New Roman" w:eastAsia="Times New Roman" w:hAnsi="Times New Roman" w:cs="Times New Roman"/>
          <w:sz w:val="28"/>
          <w:szCs w:val="28"/>
          <w:lang w:val="kk-KZ" w:eastAsia="ru-RU"/>
        </w:rPr>
        <w:t>open education</w:t>
      </w:r>
      <w:r w:rsidRPr="00EE2FE4">
        <w:rPr>
          <w:rFonts w:ascii="Times New Roman" w:eastAsia="Times New Roman" w:hAnsi="Times New Roman" w:cs="Times New Roman"/>
          <w:sz w:val="28"/>
          <w:szCs w:val="28"/>
          <w:lang w:val="kk-KZ" w:eastAsia="ru-RU"/>
        </w:rPr>
        <w:t>)</w:t>
      </w:r>
      <w:r w:rsidRPr="004A4447">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 xml:space="preserve">саласында </w:t>
      </w:r>
      <w:r w:rsidRPr="004A4447">
        <w:rPr>
          <w:rFonts w:ascii="Times New Roman" w:eastAsia="Times New Roman" w:hAnsi="Times New Roman" w:cs="Times New Roman"/>
          <w:sz w:val="28"/>
          <w:szCs w:val="28"/>
          <w:shd w:val="clear" w:color="auto" w:fill="FFFFFF"/>
          <w:lang w:val="kk-KZ" w:eastAsia="ru-RU"/>
        </w:rPr>
        <w:t>Корея</w:t>
      </w:r>
      <w:r w:rsidRPr="00EE2FE4">
        <w:rPr>
          <w:rFonts w:ascii="Times New Roman" w:eastAsia="Times New Roman" w:hAnsi="Times New Roman" w:cs="Times New Roman"/>
          <w:sz w:val="28"/>
          <w:szCs w:val="28"/>
          <w:shd w:val="clear" w:color="auto" w:fill="FFFFFF"/>
          <w:lang w:val="kk-KZ" w:eastAsia="ru-RU"/>
        </w:rPr>
        <w:t xml:space="preserve">ның тәжірибесі зор. Корей ұлттық ашық университеті </w:t>
      </w:r>
      <w:r w:rsidRPr="004A4447">
        <w:rPr>
          <w:rFonts w:ascii="Times New Roman" w:hAnsi="Times New Roman" w:cs="Times New Roman"/>
          <w:sz w:val="28"/>
          <w:szCs w:val="28"/>
          <w:lang w:val="kk-KZ"/>
        </w:rPr>
        <w:t xml:space="preserve">1972 </w:t>
      </w:r>
      <w:r w:rsidRPr="00EE2FE4">
        <w:rPr>
          <w:rFonts w:ascii="Times New Roman" w:hAnsi="Times New Roman" w:cs="Times New Roman"/>
          <w:sz w:val="28"/>
          <w:szCs w:val="28"/>
          <w:lang w:val="kk-KZ"/>
        </w:rPr>
        <w:t>ж</w:t>
      </w:r>
      <w:r w:rsidR="000C15FE">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құрылған.</w:t>
      </w:r>
      <w:r w:rsidRPr="004A4447">
        <w:rPr>
          <w:rStyle w:val="apple-converted-space"/>
          <w:rFonts w:ascii="Times New Roman" w:hAnsi="Times New Roman" w:cs="Times New Roman"/>
          <w:sz w:val="28"/>
          <w:szCs w:val="28"/>
          <w:lang w:val="kk-KZ"/>
        </w:rPr>
        <w:t> </w:t>
      </w:r>
      <w:r w:rsidRPr="00EE2FE4">
        <w:rPr>
          <w:rStyle w:val="apple-converted-space"/>
          <w:rFonts w:ascii="Times New Roman" w:hAnsi="Times New Roman" w:cs="Times New Roman"/>
          <w:sz w:val="28"/>
          <w:szCs w:val="28"/>
          <w:lang w:val="kk-KZ"/>
        </w:rPr>
        <w:t xml:space="preserve">Қазір бұл </w:t>
      </w:r>
      <w:r w:rsidRPr="00EE2FE4">
        <w:rPr>
          <w:rFonts w:ascii="Times New Roman" w:hAnsi="Times New Roman" w:cs="Times New Roman"/>
          <w:sz w:val="28"/>
          <w:szCs w:val="28"/>
          <w:lang w:val="kk-KZ"/>
        </w:rPr>
        <w:t>халыққа арзан немесе тегін білім беру бағдарламаларын ұсына</w:t>
      </w:r>
      <w:r w:rsidR="000C15FE">
        <w:rPr>
          <w:rFonts w:ascii="Times New Roman" w:hAnsi="Times New Roman" w:cs="Times New Roman"/>
          <w:sz w:val="28"/>
          <w:szCs w:val="28"/>
          <w:lang w:val="kk-KZ"/>
        </w:rPr>
        <w:t xml:space="preserve">тын </w:t>
      </w:r>
      <w:r w:rsidR="000C15FE" w:rsidRPr="00EE2FE4">
        <w:rPr>
          <w:rStyle w:val="apple-converted-space"/>
          <w:rFonts w:ascii="Times New Roman" w:hAnsi="Times New Roman" w:cs="Times New Roman"/>
          <w:sz w:val="28"/>
          <w:szCs w:val="28"/>
          <w:lang w:val="kk-KZ"/>
        </w:rPr>
        <w:t>әлем</w:t>
      </w:r>
      <w:r w:rsidR="00934F6D">
        <w:rPr>
          <w:rStyle w:val="apple-converted-space"/>
          <w:rFonts w:ascii="Times New Roman" w:hAnsi="Times New Roman" w:cs="Times New Roman"/>
          <w:sz w:val="28"/>
          <w:szCs w:val="28"/>
          <w:lang w:val="kk-KZ"/>
        </w:rPr>
        <w:t>нің</w:t>
      </w:r>
      <w:r w:rsidR="000C15FE" w:rsidRPr="00EE2FE4">
        <w:rPr>
          <w:rStyle w:val="apple-converted-space"/>
          <w:rFonts w:ascii="Times New Roman" w:hAnsi="Times New Roman" w:cs="Times New Roman"/>
          <w:sz w:val="28"/>
          <w:szCs w:val="28"/>
          <w:lang w:val="kk-KZ"/>
        </w:rPr>
        <w:t xml:space="preserve"> ең ірі </w:t>
      </w:r>
      <w:r w:rsidR="00934F6D">
        <w:rPr>
          <w:rStyle w:val="apple-converted-space"/>
          <w:rFonts w:ascii="Times New Roman" w:hAnsi="Times New Roman" w:cs="Times New Roman"/>
          <w:sz w:val="28"/>
          <w:szCs w:val="28"/>
          <w:lang w:val="kk-KZ"/>
        </w:rPr>
        <w:t xml:space="preserve">10 </w:t>
      </w:r>
      <w:r w:rsidR="000C15FE" w:rsidRPr="00EE2FE4">
        <w:rPr>
          <w:rStyle w:val="apple-converted-space"/>
          <w:rFonts w:ascii="Times New Roman" w:hAnsi="Times New Roman" w:cs="Times New Roman"/>
          <w:sz w:val="28"/>
          <w:szCs w:val="28"/>
          <w:lang w:val="kk-KZ"/>
        </w:rPr>
        <w:t>қашықтан оқытатын</w:t>
      </w:r>
      <w:r w:rsidR="000C15FE" w:rsidRPr="00EE2FE4">
        <w:rPr>
          <w:rFonts w:ascii="Times New Roman" w:hAnsi="Times New Roman" w:cs="Times New Roman"/>
          <w:sz w:val="28"/>
          <w:szCs w:val="28"/>
          <w:lang w:val="kk-KZ"/>
        </w:rPr>
        <w:t xml:space="preserve"> </w:t>
      </w:r>
      <w:r w:rsidR="000C15FE" w:rsidRPr="00EE2FE4">
        <w:rPr>
          <w:rStyle w:val="apple-converted-space"/>
          <w:rFonts w:ascii="Times New Roman" w:hAnsi="Times New Roman" w:cs="Times New Roman"/>
          <w:sz w:val="28"/>
          <w:szCs w:val="28"/>
          <w:lang w:val="kk-KZ"/>
        </w:rPr>
        <w:t>университеттің бірі</w:t>
      </w:r>
      <w:r w:rsidRPr="00EE2FE4">
        <w:rPr>
          <w:rFonts w:ascii="Times New Roman" w:hAnsi="Times New Roman" w:cs="Times New Roman"/>
          <w:sz w:val="28"/>
          <w:szCs w:val="28"/>
          <w:lang w:val="kk-KZ"/>
        </w:rPr>
        <w:t xml:space="preserve">. </w:t>
      </w:r>
      <w:r w:rsidR="00934F6D">
        <w:rPr>
          <w:rFonts w:ascii="Times New Roman" w:hAnsi="Times New Roman" w:cs="Times New Roman"/>
          <w:sz w:val="28"/>
          <w:szCs w:val="28"/>
          <w:lang w:val="kk-KZ"/>
        </w:rPr>
        <w:t>А</w:t>
      </w:r>
      <w:r w:rsidRPr="00EE2FE4">
        <w:rPr>
          <w:rFonts w:ascii="Times New Roman" w:hAnsi="Times New Roman" w:cs="Times New Roman"/>
          <w:sz w:val="28"/>
          <w:szCs w:val="28"/>
          <w:lang w:val="kk-KZ"/>
        </w:rPr>
        <w:t xml:space="preserve">шық білім беру саласында Кореяның басқа да бастамаларды көп. </w:t>
      </w:r>
      <w:r w:rsidRPr="004A4447">
        <w:rPr>
          <w:rFonts w:ascii="Times New Roman" w:hAnsi="Times New Roman" w:cs="Times New Roman"/>
          <w:sz w:val="28"/>
          <w:szCs w:val="28"/>
          <w:lang w:val="kk-KZ"/>
        </w:rPr>
        <w:t xml:space="preserve">Korea Open Courseware (KOCW) </w:t>
      </w:r>
      <w:r w:rsidR="00934F6D" w:rsidRPr="00934F6D">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ашық білім ресурстары мен </w:t>
      </w:r>
      <w:r w:rsidRPr="004A4447">
        <w:rPr>
          <w:rFonts w:ascii="Times New Roman" w:hAnsi="Times New Roman" w:cs="Times New Roman"/>
          <w:sz w:val="28"/>
          <w:szCs w:val="28"/>
          <w:lang w:val="kk-KZ"/>
        </w:rPr>
        <w:t>МОО</w:t>
      </w:r>
      <w:r w:rsidRPr="00EE2FE4">
        <w:rPr>
          <w:rFonts w:ascii="Times New Roman" w:hAnsi="Times New Roman" w:cs="Times New Roman"/>
          <w:sz w:val="28"/>
          <w:szCs w:val="28"/>
          <w:lang w:val="kk-KZ"/>
        </w:rPr>
        <w:t xml:space="preserve">C тоғысуына негізделген </w:t>
      </w:r>
      <w:r w:rsidR="006A2599">
        <w:rPr>
          <w:rFonts w:ascii="Times New Roman" w:hAnsi="Times New Roman" w:cs="Times New Roman"/>
          <w:sz w:val="28"/>
          <w:szCs w:val="28"/>
          <w:lang w:val="kk-KZ"/>
        </w:rPr>
        <w:t xml:space="preserve">платформа. </w:t>
      </w:r>
      <w:r w:rsidRPr="00EE2FE4">
        <w:rPr>
          <w:rFonts w:ascii="Times New Roman" w:hAnsi="Times New Roman" w:cs="Times New Roman"/>
          <w:sz w:val="28"/>
          <w:szCs w:val="28"/>
          <w:lang w:val="kk-KZ"/>
        </w:rPr>
        <w:t>2009</w:t>
      </w:r>
      <w:r w:rsidR="006A2599">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w:t>
      </w:r>
      <w:r w:rsidR="00934F6D">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корей университеттерінің курстары мен оқыту материалдарын бұқараға қолжетімді </w:t>
      </w:r>
      <w:r w:rsidRPr="003A579F">
        <w:rPr>
          <w:rFonts w:ascii="Times New Roman" w:hAnsi="Times New Roman" w:cs="Times New Roman"/>
          <w:sz w:val="28"/>
          <w:szCs w:val="28"/>
          <w:lang w:val="kk-KZ"/>
        </w:rPr>
        <w:t>қылу мақсатында KOCW онлайнға шықты. Бүгінде KOCW платформасында 30 000-нан астам курстар мен 400 000-нан астам оқу материалы жарияланған, олардың арасында әлеуметтік ғылымдар мен педагогикаға қатыстысы басым.</w:t>
      </w:r>
      <w:r w:rsidR="006A2599" w:rsidRPr="003A579F">
        <w:rPr>
          <w:rFonts w:ascii="Times New Roman" w:hAnsi="Times New Roman" w:cs="Times New Roman"/>
          <w:sz w:val="28"/>
          <w:szCs w:val="28"/>
          <w:lang w:val="kk-KZ"/>
        </w:rPr>
        <w:t xml:space="preserve"> </w:t>
      </w:r>
      <w:r w:rsidRPr="003A579F">
        <w:rPr>
          <w:rFonts w:ascii="Times New Roman" w:hAnsi="Times New Roman" w:cs="Times New Roman"/>
          <w:sz w:val="28"/>
          <w:szCs w:val="28"/>
          <w:lang w:val="kk-KZ"/>
        </w:rPr>
        <w:t>Платформада 200-дей корей университетінің ресурстары жарияланған</w:t>
      </w:r>
      <w:r w:rsidR="00116BFE" w:rsidRPr="003A579F">
        <w:rPr>
          <w:rFonts w:ascii="Times New Roman" w:hAnsi="Times New Roman" w:cs="Times New Roman"/>
          <w:sz w:val="28"/>
          <w:szCs w:val="28"/>
          <w:lang w:val="kk-KZ"/>
        </w:rPr>
        <w:t xml:space="preserve"> [23]</w:t>
      </w:r>
      <w:r w:rsidRPr="003A579F">
        <w:rPr>
          <w:rFonts w:ascii="Times New Roman" w:hAnsi="Times New Roman" w:cs="Times New Roman"/>
          <w:sz w:val="28"/>
          <w:szCs w:val="28"/>
          <w:lang w:val="kk-KZ"/>
        </w:rPr>
        <w:t>.</w:t>
      </w:r>
    </w:p>
    <w:p w14:paraId="456274B3" w14:textId="77777777" w:rsidR="000D2082" w:rsidRPr="003A579F" w:rsidRDefault="000D2082" w:rsidP="004A4447">
      <w:pPr>
        <w:snapToGrid w:val="0"/>
        <w:ind w:firstLine="709"/>
        <w:contextualSpacing/>
        <w:jc w:val="both"/>
        <w:rPr>
          <w:rFonts w:ascii="Times New Roman" w:hAnsi="Times New Roman" w:cs="Times New Roman"/>
          <w:sz w:val="28"/>
          <w:szCs w:val="28"/>
          <w:lang w:val="kk-KZ"/>
        </w:rPr>
      </w:pPr>
      <w:r w:rsidRPr="003A579F">
        <w:rPr>
          <w:rFonts w:ascii="Times New Roman" w:hAnsi="Times New Roman" w:cs="Times New Roman"/>
          <w:sz w:val="28"/>
          <w:szCs w:val="28"/>
          <w:lang w:val="kk-KZ"/>
        </w:rPr>
        <w:t xml:space="preserve">Жүйелі корпоративтік және мемлекеттік қолдау елдегі технологиялық </w:t>
      </w:r>
      <w:r w:rsidRPr="00EE2FE4">
        <w:rPr>
          <w:rFonts w:ascii="Times New Roman" w:hAnsi="Times New Roman" w:cs="Times New Roman"/>
          <w:sz w:val="28"/>
          <w:szCs w:val="28"/>
          <w:lang w:val="kk-KZ"/>
        </w:rPr>
        <w:t>экожүйенің қуатын қамтамасыз етіп отыр</w:t>
      </w:r>
      <w:r w:rsidR="004066E3">
        <w:rPr>
          <w:rFonts w:ascii="Times New Roman" w:hAnsi="Times New Roman" w:cs="Times New Roman"/>
          <w:sz w:val="28"/>
          <w:szCs w:val="28"/>
          <w:lang w:val="kk-KZ"/>
        </w:rPr>
        <w:t>, соның</w:t>
      </w:r>
      <w:r w:rsidRPr="00EE2FE4">
        <w:rPr>
          <w:rFonts w:ascii="Times New Roman" w:hAnsi="Times New Roman" w:cs="Times New Roman"/>
          <w:sz w:val="28"/>
          <w:szCs w:val="28"/>
          <w:lang w:val="kk-KZ"/>
        </w:rPr>
        <w:t xml:space="preserve"> нәтижесінде Кореяда оқыту технологиялары қарқынды дам</w:t>
      </w:r>
      <w:r w:rsidR="004066E3">
        <w:rPr>
          <w:rFonts w:ascii="Times New Roman" w:hAnsi="Times New Roman" w:cs="Times New Roman"/>
          <w:sz w:val="28"/>
          <w:szCs w:val="28"/>
          <w:lang w:val="kk-KZ"/>
        </w:rPr>
        <w:t>уда</w:t>
      </w:r>
      <w:r w:rsidRPr="00EE2FE4">
        <w:rPr>
          <w:rFonts w:ascii="Times New Roman" w:hAnsi="Times New Roman" w:cs="Times New Roman"/>
          <w:sz w:val="28"/>
          <w:szCs w:val="28"/>
          <w:lang w:val="kk-KZ"/>
        </w:rPr>
        <w:t xml:space="preserve">. EdTech-тің дәстүрлі анықтамасымен, яғни білім беру бағдарламаларын цифрлаумен ғана шектелмей, </w:t>
      </w:r>
      <w:r w:rsidR="004066E3">
        <w:rPr>
          <w:rFonts w:ascii="Times New Roman" w:hAnsi="Times New Roman" w:cs="Times New Roman"/>
          <w:sz w:val="28"/>
          <w:szCs w:val="28"/>
          <w:lang w:val="kk-KZ"/>
        </w:rPr>
        <w:t>КР</w:t>
      </w:r>
      <w:r w:rsidRPr="00EE2FE4">
        <w:rPr>
          <w:rFonts w:ascii="Times New Roman" w:hAnsi="Times New Roman" w:cs="Times New Roman"/>
          <w:sz w:val="28"/>
          <w:szCs w:val="28"/>
          <w:lang w:val="kk-KZ"/>
        </w:rPr>
        <w:t xml:space="preserve"> стартаптары оқытудың жаңа үлгілер мен құралдарымен тәжірибе жасауда: «мета-ғалам», жеке қатынассыз байланыс жасау құралдары мен </w:t>
      </w:r>
      <w:r w:rsidRPr="004A4447">
        <w:rPr>
          <w:rFonts w:ascii="Times New Roman" w:eastAsia="Times New Roman" w:hAnsi="Times New Roman" w:cs="Times New Roman"/>
          <w:sz w:val="28"/>
          <w:szCs w:val="28"/>
          <w:lang w:val="kk-KZ" w:eastAsia="ru-RU"/>
        </w:rPr>
        <w:t>VR</w:t>
      </w:r>
      <w:r w:rsidRPr="00EE2FE4">
        <w:rPr>
          <w:rFonts w:ascii="Times New Roman" w:eastAsia="Times New Roman" w:hAnsi="Times New Roman" w:cs="Times New Roman"/>
          <w:sz w:val="28"/>
          <w:szCs w:val="28"/>
          <w:lang w:val="kk-KZ" w:eastAsia="ru-RU"/>
        </w:rPr>
        <w:t>-сыныптар әртүрлі жастағы оқушылар</w:t>
      </w:r>
      <w:r w:rsidR="004066E3">
        <w:rPr>
          <w:rFonts w:ascii="Times New Roman" w:eastAsia="Times New Roman" w:hAnsi="Times New Roman" w:cs="Times New Roman"/>
          <w:sz w:val="28"/>
          <w:szCs w:val="28"/>
          <w:lang w:val="kk-KZ" w:eastAsia="ru-RU"/>
        </w:rPr>
        <w:t xml:space="preserve">ға </w:t>
      </w:r>
      <w:r w:rsidRPr="00EE2FE4">
        <w:rPr>
          <w:rFonts w:ascii="Times New Roman" w:eastAsia="Times New Roman" w:hAnsi="Times New Roman" w:cs="Times New Roman"/>
          <w:sz w:val="28"/>
          <w:szCs w:val="28"/>
          <w:lang w:val="kk-KZ" w:eastAsia="ru-RU"/>
        </w:rPr>
        <w:t>бейімдел</w:t>
      </w:r>
      <w:r w:rsidR="004066E3">
        <w:rPr>
          <w:rFonts w:ascii="Times New Roman" w:eastAsia="Times New Roman" w:hAnsi="Times New Roman" w:cs="Times New Roman"/>
          <w:sz w:val="28"/>
          <w:szCs w:val="28"/>
          <w:lang w:val="kk-KZ" w:eastAsia="ru-RU"/>
        </w:rPr>
        <w:t>ген</w:t>
      </w:r>
      <w:r w:rsidR="00116BFE" w:rsidRPr="00EE2FE4">
        <w:rPr>
          <w:rFonts w:ascii="Times New Roman" w:eastAsia="Times New Roman" w:hAnsi="Times New Roman" w:cs="Times New Roman"/>
          <w:sz w:val="28"/>
          <w:szCs w:val="28"/>
          <w:lang w:val="kk-KZ" w:eastAsia="ru-RU"/>
        </w:rPr>
        <w:t xml:space="preserve"> [9</w:t>
      </w:r>
      <w:r w:rsidR="004B1C60">
        <w:rPr>
          <w:rFonts w:ascii="Times New Roman" w:eastAsia="Times New Roman" w:hAnsi="Times New Roman" w:cs="Times New Roman"/>
          <w:sz w:val="28"/>
          <w:szCs w:val="28"/>
          <w:lang w:val="kk-KZ" w:eastAsia="ru-RU"/>
        </w:rPr>
        <w:t>8</w:t>
      </w:r>
      <w:r w:rsidR="00116BFE" w:rsidRPr="00EE2FE4">
        <w:rPr>
          <w:rFonts w:ascii="Times New Roman" w:eastAsia="Times New Roman" w:hAnsi="Times New Roman" w:cs="Times New Roman"/>
          <w:sz w:val="28"/>
          <w:szCs w:val="28"/>
          <w:lang w:val="kk-KZ" w:eastAsia="ru-RU"/>
        </w:rPr>
        <w:t>]</w:t>
      </w:r>
      <w:r w:rsidRPr="004A4447">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w:t>
      </w:r>
      <w:r w:rsidRPr="00EE2FE4">
        <w:rPr>
          <w:rFonts w:ascii="Times New Roman" w:hAnsi="Times New Roman" w:cs="Times New Roman"/>
          <w:sz w:val="28"/>
          <w:szCs w:val="28"/>
          <w:lang w:val="kk-KZ"/>
        </w:rPr>
        <w:t>2017 ж</w:t>
      </w:r>
      <w:r w:rsidR="004066E3">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оқытудың шынайылығын арттырып, оқушылардың оған тереңдеп енуі үшін AR (толықтырылған ақиқат), VR (виртуалды ақиқат) және манипулятивті әрекет</w:t>
      </w:r>
      <w:r w:rsidR="004066E3">
        <w:rPr>
          <w:rFonts w:ascii="Times New Roman" w:hAnsi="Times New Roman" w:cs="Times New Roman"/>
          <w:sz w:val="28"/>
          <w:szCs w:val="28"/>
          <w:lang w:val="kk-KZ"/>
        </w:rPr>
        <w:t>ке</w:t>
      </w:r>
      <w:r w:rsidRPr="00EE2FE4">
        <w:rPr>
          <w:rFonts w:ascii="Times New Roman" w:hAnsi="Times New Roman" w:cs="Times New Roman"/>
          <w:sz w:val="28"/>
          <w:szCs w:val="28"/>
          <w:lang w:val="kk-KZ"/>
        </w:rPr>
        <w:t xml:space="preserve"> негізделген контент енгізілді. </w:t>
      </w:r>
      <w:r w:rsidR="004066E3">
        <w:rPr>
          <w:rFonts w:ascii="Times New Roman" w:hAnsi="Times New Roman" w:cs="Times New Roman"/>
          <w:sz w:val="28"/>
          <w:szCs w:val="28"/>
          <w:lang w:val="kk-KZ"/>
        </w:rPr>
        <w:t>К</w:t>
      </w:r>
      <w:r w:rsidRPr="00EE2FE4">
        <w:rPr>
          <w:rFonts w:ascii="Times New Roman" w:hAnsi="Times New Roman" w:cs="Times New Roman"/>
          <w:sz w:val="28"/>
          <w:szCs w:val="28"/>
          <w:lang w:val="kk-KZ"/>
        </w:rPr>
        <w:t>ей</w:t>
      </w:r>
      <w:r w:rsidR="004066E3">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мектептерде оқушылардың білімін бағалау жүйелерінде жасанды </w:t>
      </w:r>
      <w:r w:rsidR="004066E3">
        <w:rPr>
          <w:rFonts w:ascii="Times New Roman" w:hAnsi="Times New Roman" w:cs="Times New Roman"/>
          <w:sz w:val="28"/>
          <w:szCs w:val="28"/>
          <w:lang w:val="kk-KZ"/>
        </w:rPr>
        <w:t>зерде</w:t>
      </w:r>
      <w:r w:rsidR="006A2599">
        <w:rPr>
          <w:rFonts w:ascii="Times New Roman" w:hAnsi="Times New Roman" w:cs="Times New Roman"/>
          <w:sz w:val="28"/>
          <w:szCs w:val="28"/>
          <w:lang w:val="kk-KZ"/>
        </w:rPr>
        <w:t xml:space="preserve"> технологиялары енгізілген. </w:t>
      </w:r>
      <w:r w:rsidRPr="00EE2FE4">
        <w:rPr>
          <w:rFonts w:ascii="Times New Roman" w:hAnsi="Times New Roman" w:cs="Times New Roman"/>
          <w:sz w:val="28"/>
          <w:szCs w:val="28"/>
          <w:lang w:val="kk-KZ"/>
        </w:rPr>
        <w:t>2018 ж</w:t>
      </w:r>
      <w:r w:rsidR="004066E3">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бастап Корея мектептерде бағдарламалық жасақтама дайындауға оқыту аясын мақсатты түрде бірте-бірте кеңейтіп, </w:t>
      </w:r>
      <w:r w:rsidR="004066E3" w:rsidRPr="004066E3">
        <w:rPr>
          <w:rFonts w:ascii="Times New Roman" w:hAnsi="Times New Roman" w:cs="Times New Roman"/>
          <w:sz w:val="28"/>
          <w:szCs w:val="28"/>
          <w:lang w:val="kk-KZ"/>
        </w:rPr>
        <w:t xml:space="preserve">AI </w:t>
      </w:r>
      <w:r w:rsidRPr="00EE2FE4">
        <w:rPr>
          <w:rFonts w:ascii="Times New Roman" w:hAnsi="Times New Roman" w:cs="Times New Roman"/>
          <w:sz w:val="28"/>
          <w:szCs w:val="28"/>
          <w:lang w:val="kk-KZ"/>
        </w:rPr>
        <w:t xml:space="preserve">пәнін оқытудың негізін қалауда. 2020 жылы Кореяда </w:t>
      </w:r>
      <w:r w:rsidR="004066E3">
        <w:rPr>
          <w:rFonts w:ascii="Times New Roman" w:hAnsi="Times New Roman" w:cs="Times New Roman"/>
          <w:sz w:val="28"/>
          <w:szCs w:val="28"/>
          <w:lang w:val="kk-KZ"/>
        </w:rPr>
        <w:t>АІ</w:t>
      </w:r>
      <w:r w:rsidRPr="00EE2FE4">
        <w:rPr>
          <w:rFonts w:ascii="Times New Roman" w:hAnsi="Times New Roman" w:cs="Times New Roman"/>
          <w:sz w:val="28"/>
          <w:szCs w:val="28"/>
          <w:lang w:val="kk-KZ"/>
        </w:rPr>
        <w:t xml:space="preserve"> негіздерін оқыту бағдарламаларын дайындау және тестілеу мақсатында </w:t>
      </w:r>
      <w:r w:rsidR="00BE0478" w:rsidRPr="00BE0478">
        <w:rPr>
          <w:rFonts w:ascii="Times New Roman" w:hAnsi="Times New Roman" w:cs="Times New Roman"/>
          <w:sz w:val="28"/>
          <w:szCs w:val="28"/>
          <w:lang w:val="kk-KZ"/>
        </w:rPr>
        <w:t>AI</w:t>
      </w:r>
      <w:r w:rsidRPr="00EE2FE4">
        <w:rPr>
          <w:rFonts w:ascii="Times New Roman" w:hAnsi="Times New Roman" w:cs="Times New Roman"/>
          <w:sz w:val="28"/>
          <w:szCs w:val="28"/>
          <w:lang w:val="kk-KZ"/>
        </w:rPr>
        <w:t xml:space="preserve"> пәнін оқытатын 247 пилоттық мектеп</w:t>
      </w:r>
      <w:r w:rsidR="00BE0478">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34 </w:t>
      </w:r>
      <w:r w:rsidR="00BE0478">
        <w:rPr>
          <w:rFonts w:ascii="Times New Roman" w:hAnsi="Times New Roman" w:cs="Times New Roman"/>
          <w:sz w:val="28"/>
          <w:szCs w:val="28"/>
          <w:lang w:val="kk-KZ"/>
        </w:rPr>
        <w:t>арнайы</w:t>
      </w:r>
      <w:r w:rsidRPr="00EE2FE4">
        <w:rPr>
          <w:rFonts w:ascii="Times New Roman" w:hAnsi="Times New Roman" w:cs="Times New Roman"/>
          <w:sz w:val="28"/>
          <w:szCs w:val="28"/>
          <w:lang w:val="kk-KZ"/>
        </w:rPr>
        <w:t xml:space="preserve"> мектеп ашылды</w:t>
      </w:r>
      <w:r w:rsidR="00116BFE" w:rsidRPr="00EE2FE4">
        <w:rPr>
          <w:rFonts w:ascii="Times New Roman" w:hAnsi="Times New Roman" w:cs="Times New Roman"/>
          <w:sz w:val="28"/>
          <w:szCs w:val="28"/>
          <w:lang w:val="kk-KZ"/>
        </w:rPr>
        <w:t xml:space="preserve"> [9</w:t>
      </w:r>
      <w:r w:rsidR="004B1C60">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Pr="00EE2FE4">
        <w:rPr>
          <w:rFonts w:ascii="Times New Roman" w:eastAsia="Times New Roman" w:hAnsi="Times New Roman" w:cs="Times New Roman"/>
          <w:sz w:val="28"/>
          <w:szCs w:val="28"/>
          <w:lang w:val="kk-KZ" w:eastAsia="ru-RU"/>
        </w:rPr>
        <w:t xml:space="preserve">Мемлекеттік </w:t>
      </w:r>
      <w:r w:rsidRPr="003A579F">
        <w:rPr>
          <w:rFonts w:ascii="Times New Roman" w:eastAsia="Times New Roman" w:hAnsi="Times New Roman" w:cs="Times New Roman"/>
          <w:sz w:val="28"/>
          <w:szCs w:val="28"/>
          <w:lang w:val="kk-KZ" w:eastAsia="ru-RU"/>
        </w:rPr>
        <w:t xml:space="preserve">емес білім беру секторында да жасанды </w:t>
      </w:r>
      <w:r w:rsidR="00BE0478" w:rsidRPr="003A579F">
        <w:rPr>
          <w:rFonts w:ascii="Times New Roman" w:eastAsia="Times New Roman" w:hAnsi="Times New Roman" w:cs="Times New Roman"/>
          <w:sz w:val="28"/>
          <w:szCs w:val="28"/>
          <w:lang w:val="kk-KZ" w:eastAsia="ru-RU"/>
        </w:rPr>
        <w:t>зерде</w:t>
      </w:r>
      <w:r w:rsidRPr="003A579F">
        <w:rPr>
          <w:rFonts w:ascii="Times New Roman" w:eastAsia="Times New Roman" w:hAnsi="Times New Roman" w:cs="Times New Roman"/>
          <w:sz w:val="28"/>
          <w:szCs w:val="28"/>
          <w:lang w:val="kk-KZ" w:eastAsia="ru-RU"/>
        </w:rPr>
        <w:t xml:space="preserve"> негізінде оқыту технологияларын тестілеу енгізіліп жатыр, бұл инновациялар US SATS тесттері немесе ағылшын тілі деңгейін анықтайтын жаһандық тесттерге дайындайтын қосымшалардағы оқушылардың ынталығын, зейінін арттыруға көмектеседі</w:t>
      </w:r>
      <w:r w:rsidR="00116BFE" w:rsidRPr="003A579F">
        <w:rPr>
          <w:rFonts w:ascii="Times New Roman" w:eastAsia="Times New Roman" w:hAnsi="Times New Roman" w:cs="Times New Roman"/>
          <w:sz w:val="28"/>
          <w:szCs w:val="28"/>
          <w:lang w:val="kk-KZ" w:eastAsia="ru-RU"/>
        </w:rPr>
        <w:t xml:space="preserve"> [21]</w:t>
      </w:r>
      <w:r w:rsidRPr="003A579F">
        <w:rPr>
          <w:rFonts w:ascii="Times New Roman" w:eastAsia="Times New Roman" w:hAnsi="Times New Roman" w:cs="Times New Roman"/>
          <w:sz w:val="28"/>
          <w:szCs w:val="28"/>
          <w:lang w:val="kk-KZ" w:eastAsia="ru-RU"/>
        </w:rPr>
        <w:t>.</w:t>
      </w:r>
    </w:p>
    <w:p w14:paraId="6D23CBB2" w14:textId="77777777" w:rsidR="000D2082" w:rsidRPr="00EE2FE4" w:rsidRDefault="009E05F8" w:rsidP="004A4447">
      <w:pPr>
        <w:snapToGrid w:val="0"/>
        <w:ind w:firstLine="709"/>
        <w:contextualSpacing/>
        <w:jc w:val="both"/>
        <w:rPr>
          <w:rFonts w:ascii="Times New Roman" w:hAnsi="Times New Roman" w:cs="Times New Roman"/>
          <w:sz w:val="28"/>
          <w:szCs w:val="28"/>
          <w:lang w:val="kk-KZ"/>
        </w:rPr>
      </w:pPr>
      <w:r w:rsidRPr="003A579F">
        <w:rPr>
          <w:rFonts w:ascii="Times New Roman" w:hAnsi="Times New Roman" w:cs="Times New Roman"/>
          <w:sz w:val="28"/>
          <w:szCs w:val="28"/>
          <w:lang w:val="kk-KZ"/>
        </w:rPr>
        <w:t>П</w:t>
      </w:r>
      <w:r w:rsidR="000D2082" w:rsidRPr="003A579F">
        <w:rPr>
          <w:rFonts w:ascii="Times New Roman" w:hAnsi="Times New Roman" w:cs="Times New Roman"/>
          <w:sz w:val="28"/>
          <w:szCs w:val="28"/>
          <w:lang w:val="kk-KZ"/>
        </w:rPr>
        <w:t>андемия</w:t>
      </w:r>
      <w:r w:rsidRPr="003A579F">
        <w:rPr>
          <w:rFonts w:ascii="Times New Roman" w:hAnsi="Times New Roman" w:cs="Times New Roman"/>
          <w:sz w:val="28"/>
          <w:szCs w:val="28"/>
          <w:lang w:val="kk-KZ"/>
        </w:rPr>
        <w:t>д</w:t>
      </w:r>
      <w:r w:rsidR="000D2082" w:rsidRPr="003A579F">
        <w:rPr>
          <w:rFonts w:ascii="Times New Roman" w:hAnsi="Times New Roman" w:cs="Times New Roman"/>
          <w:sz w:val="28"/>
          <w:szCs w:val="28"/>
          <w:lang w:val="kk-KZ"/>
        </w:rPr>
        <w:t xml:space="preserve">ан кейін Корея мұғалімдердің цифрлық </w:t>
      </w:r>
      <w:r w:rsidRPr="003A579F">
        <w:rPr>
          <w:rFonts w:ascii="Times New Roman" w:hAnsi="Times New Roman" w:cs="Times New Roman"/>
          <w:sz w:val="28"/>
          <w:szCs w:val="28"/>
          <w:lang w:val="kk-KZ"/>
        </w:rPr>
        <w:t>сауатын</w:t>
      </w:r>
      <w:r w:rsidR="000D2082" w:rsidRPr="003A579F">
        <w:rPr>
          <w:rFonts w:ascii="Times New Roman" w:hAnsi="Times New Roman" w:cs="Times New Roman"/>
          <w:sz w:val="28"/>
          <w:szCs w:val="28"/>
          <w:lang w:val="kk-KZ"/>
        </w:rPr>
        <w:t xml:space="preserve"> жұмыстан тыс </w:t>
      </w:r>
      <w:r w:rsidR="000D2082" w:rsidRPr="00EE2FE4">
        <w:rPr>
          <w:rFonts w:ascii="Times New Roman" w:hAnsi="Times New Roman" w:cs="Times New Roman"/>
          <w:sz w:val="28"/>
          <w:szCs w:val="28"/>
          <w:lang w:val="kk-KZ"/>
        </w:rPr>
        <w:t xml:space="preserve">уақытта арттыру, білімін толықтыру шараларын қолға алды. Knowledge Spring (2020) </w:t>
      </w:r>
      <w:r w:rsidR="007A7F3F">
        <w:rPr>
          <w:rFonts w:ascii="Times New Roman" w:hAnsi="Times New Roman" w:cs="Times New Roman"/>
          <w:sz w:val="28"/>
          <w:szCs w:val="28"/>
          <w:lang w:val="kk-KZ"/>
        </w:rPr>
        <w:t xml:space="preserve">жобасы </w:t>
      </w:r>
      <w:r w:rsidR="007A7F3F" w:rsidRPr="007A7F3F">
        <w:rPr>
          <w:rFonts w:ascii="Times New Roman" w:hAnsi="Times New Roman" w:cs="Times New Roman"/>
          <w:sz w:val="28"/>
          <w:szCs w:val="28"/>
          <w:lang w:val="kk-KZ"/>
        </w:rPr>
        <w:t xml:space="preserve">– </w:t>
      </w:r>
      <w:r w:rsidR="000D2082" w:rsidRPr="00EE2FE4">
        <w:rPr>
          <w:rFonts w:ascii="Times New Roman" w:hAnsi="Times New Roman" w:cs="Times New Roman"/>
          <w:sz w:val="28"/>
          <w:szCs w:val="28"/>
          <w:lang w:val="kk-KZ"/>
        </w:rPr>
        <w:t xml:space="preserve">мұғалімдерді оқытуға арналған дараландырылған платформа, ол тұтынушыларға контент пен ресурстарды олардың анықталған қажеттіліктеріне сай таңдау мүмкіндігін береді. </w:t>
      </w:r>
      <w:r w:rsidR="00F80310">
        <w:rPr>
          <w:rFonts w:ascii="Times New Roman" w:hAnsi="Times New Roman" w:cs="Times New Roman"/>
          <w:sz w:val="28"/>
          <w:szCs w:val="28"/>
          <w:lang w:val="kk-KZ"/>
        </w:rPr>
        <w:t>Т</w:t>
      </w:r>
      <w:r w:rsidR="000D2082" w:rsidRPr="00EE2FE4">
        <w:rPr>
          <w:rFonts w:ascii="Times New Roman" w:hAnsi="Times New Roman" w:cs="Times New Roman"/>
          <w:sz w:val="28"/>
          <w:szCs w:val="28"/>
          <w:lang w:val="kk-KZ"/>
        </w:rPr>
        <w:t xml:space="preserve">әжірибелі </w:t>
      </w:r>
      <w:r w:rsidR="00F80310">
        <w:rPr>
          <w:rFonts w:ascii="Times New Roman" w:hAnsi="Times New Roman" w:cs="Times New Roman"/>
          <w:sz w:val="28"/>
          <w:szCs w:val="28"/>
          <w:lang w:val="kk-KZ"/>
        </w:rPr>
        <w:t>ұстаздар</w:t>
      </w:r>
      <w:r w:rsidR="000D2082" w:rsidRPr="00EE2FE4">
        <w:rPr>
          <w:rFonts w:ascii="Times New Roman" w:hAnsi="Times New Roman" w:cs="Times New Roman"/>
          <w:sz w:val="28"/>
          <w:szCs w:val="28"/>
          <w:lang w:val="kk-KZ"/>
        </w:rPr>
        <w:t xml:space="preserve"> платформаға өз контентін ұсына алады. Бұл бастама ел ішіндегі барлық мұғалімдердің ынтымақтастығына себін тигізеді</w:t>
      </w:r>
      <w:r w:rsidR="00116BFE" w:rsidRPr="00EE2FE4">
        <w:rPr>
          <w:rFonts w:ascii="Times New Roman" w:hAnsi="Times New Roman" w:cs="Times New Roman"/>
          <w:sz w:val="28"/>
          <w:szCs w:val="28"/>
          <w:lang w:val="kk-KZ"/>
        </w:rPr>
        <w:t xml:space="preserve"> [</w:t>
      </w:r>
      <w:r w:rsidR="004B1C60">
        <w:rPr>
          <w:rFonts w:ascii="Times New Roman" w:hAnsi="Times New Roman" w:cs="Times New Roman"/>
          <w:sz w:val="28"/>
          <w:szCs w:val="28"/>
          <w:lang w:val="kk-KZ"/>
        </w:rPr>
        <w:t>100</w:t>
      </w:r>
      <w:r w:rsidR="00116BFE" w:rsidRPr="00EE2FE4">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Кореяда карантинге байланысты мектептер онлайн оқытуға көшкен кезде</w:t>
      </w:r>
      <w:r w:rsidR="00F80310">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мұғалімдерге қолдау көрсету мақсатында «10 000 адам қауымдастығы» құрылды</w:t>
      </w:r>
      <w:r w:rsidR="00116BFE" w:rsidRPr="00EE2FE4">
        <w:rPr>
          <w:rFonts w:ascii="Times New Roman" w:hAnsi="Times New Roman" w:cs="Times New Roman"/>
          <w:sz w:val="28"/>
          <w:szCs w:val="28"/>
          <w:lang w:val="kk-KZ"/>
        </w:rPr>
        <w:t xml:space="preserve"> [</w:t>
      </w:r>
      <w:r w:rsidR="004B1C60">
        <w:rPr>
          <w:rFonts w:ascii="Times New Roman" w:hAnsi="Times New Roman" w:cs="Times New Roman"/>
          <w:sz w:val="28"/>
          <w:szCs w:val="28"/>
          <w:lang w:val="kk-KZ"/>
        </w:rPr>
        <w:t>101</w:t>
      </w:r>
      <w:r w:rsidR="00116BFE" w:rsidRPr="00EE2FE4">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w:t>
      </w:r>
      <w:r w:rsidR="00AE54A8">
        <w:rPr>
          <w:rFonts w:ascii="Times New Roman" w:hAnsi="Times New Roman" w:cs="Times New Roman"/>
          <w:sz w:val="28"/>
          <w:szCs w:val="28"/>
          <w:lang w:val="kk-KZ"/>
        </w:rPr>
        <w:t>Ол</w:t>
      </w:r>
      <w:r w:rsidR="000D2082" w:rsidRPr="00EE2FE4">
        <w:rPr>
          <w:rFonts w:ascii="Times New Roman" w:hAnsi="Times New Roman" w:cs="Times New Roman"/>
          <w:sz w:val="28"/>
          <w:szCs w:val="28"/>
          <w:lang w:val="kk-KZ"/>
        </w:rPr>
        <w:t xml:space="preserve"> мұғалімдерді, Білім беру министрлігін, провинциял</w:t>
      </w:r>
      <w:r w:rsidR="00AE54A8">
        <w:rPr>
          <w:rFonts w:ascii="Times New Roman" w:hAnsi="Times New Roman" w:cs="Times New Roman"/>
          <w:sz w:val="28"/>
          <w:szCs w:val="28"/>
          <w:lang w:val="kk-KZ"/>
        </w:rPr>
        <w:t>ық</w:t>
      </w:r>
      <w:r w:rsidR="000D2082" w:rsidRPr="00EE2FE4">
        <w:rPr>
          <w:rFonts w:ascii="Times New Roman" w:hAnsi="Times New Roman" w:cs="Times New Roman"/>
          <w:sz w:val="28"/>
          <w:szCs w:val="28"/>
          <w:lang w:val="kk-KZ"/>
        </w:rPr>
        <w:t xml:space="preserve"> білім беру басқармаларын және мектептердегі қашықтан оқытуға қолдау көрсету үшін ашылған тиісті ұйымдарды біріктіреді. Қауымдастықта мұғалімдер онлайн хабарласу арқылы қашықтан оқытылатын сабақ кезінде туындайтын мәселелерді анықтап, шешуге тырысады. </w:t>
      </w:r>
      <w:r w:rsidR="00F80310">
        <w:rPr>
          <w:rFonts w:ascii="Times New Roman" w:hAnsi="Times New Roman" w:cs="Times New Roman"/>
          <w:sz w:val="28"/>
          <w:szCs w:val="28"/>
          <w:lang w:val="kk-KZ"/>
        </w:rPr>
        <w:t>Ж</w:t>
      </w:r>
      <w:r w:rsidR="000D2082" w:rsidRPr="00EE2FE4">
        <w:rPr>
          <w:rFonts w:ascii="Times New Roman" w:hAnsi="Times New Roman" w:cs="Times New Roman"/>
          <w:sz w:val="28"/>
          <w:szCs w:val="28"/>
          <w:lang w:val="kk-KZ"/>
        </w:rPr>
        <w:t xml:space="preserve">обаны пилоттық 495 мектеп қолдап, </w:t>
      </w:r>
      <w:r w:rsidR="00F80310">
        <w:rPr>
          <w:rFonts w:ascii="Times New Roman" w:hAnsi="Times New Roman" w:cs="Times New Roman"/>
          <w:sz w:val="28"/>
          <w:szCs w:val="28"/>
          <w:lang w:val="kk-KZ"/>
        </w:rPr>
        <w:t xml:space="preserve">ұстаздар </w:t>
      </w:r>
      <w:r w:rsidR="000D2082" w:rsidRPr="00EE2FE4">
        <w:rPr>
          <w:rFonts w:ascii="Times New Roman" w:hAnsi="Times New Roman" w:cs="Times New Roman"/>
          <w:sz w:val="28"/>
          <w:szCs w:val="28"/>
          <w:lang w:val="kk-KZ"/>
        </w:rPr>
        <w:t>озық тәжірибелерін бүкіл оқыту жүйесімен, басқа мұғалімдерімен бөлісуде</w:t>
      </w:r>
      <w:r w:rsidR="006A2599">
        <w:rPr>
          <w:rFonts w:ascii="Times New Roman" w:hAnsi="Times New Roman" w:cs="Times New Roman"/>
          <w:sz w:val="28"/>
          <w:szCs w:val="28"/>
          <w:lang w:val="kk-KZ"/>
        </w:rPr>
        <w:t>. Сонымен бірге, Кореяда</w:t>
      </w:r>
      <w:r w:rsidR="000D2082" w:rsidRPr="00EE2FE4">
        <w:rPr>
          <w:rFonts w:ascii="Times New Roman" w:hAnsi="Times New Roman" w:cs="Times New Roman"/>
          <w:sz w:val="28"/>
          <w:szCs w:val="28"/>
          <w:lang w:val="kk-KZ"/>
        </w:rPr>
        <w:t xml:space="preserve"> жоғары оқу орындарының жанынан Болашақ білімі орталықтары (Future Education Centres) ашылған. Олар болашақ</w:t>
      </w:r>
      <w:r w:rsidR="006A2599">
        <w:rPr>
          <w:rFonts w:ascii="Times New Roman" w:hAnsi="Times New Roman" w:cs="Times New Roman"/>
          <w:sz w:val="28"/>
          <w:szCs w:val="28"/>
          <w:lang w:val="kk-KZ"/>
        </w:rPr>
        <w:t xml:space="preserve"> мұғалімдердің цифрлық білімін </w:t>
      </w:r>
      <w:r w:rsidR="000D2082" w:rsidRPr="00EE2FE4">
        <w:rPr>
          <w:rFonts w:ascii="Times New Roman" w:hAnsi="Times New Roman" w:cs="Times New Roman"/>
          <w:sz w:val="28"/>
          <w:szCs w:val="28"/>
          <w:lang w:val="kk-KZ"/>
        </w:rPr>
        <w:t>арттыр</w:t>
      </w:r>
      <w:r w:rsidR="00F80310">
        <w:rPr>
          <w:rFonts w:ascii="Times New Roman" w:hAnsi="Times New Roman" w:cs="Times New Roman"/>
          <w:sz w:val="28"/>
          <w:szCs w:val="28"/>
          <w:lang w:val="kk-KZ"/>
        </w:rPr>
        <w:t xml:space="preserve">ып, </w:t>
      </w:r>
      <w:r w:rsidR="000D2082" w:rsidRPr="00EE2FE4">
        <w:rPr>
          <w:rFonts w:ascii="Times New Roman" w:hAnsi="Times New Roman" w:cs="Times New Roman"/>
          <w:sz w:val="28"/>
          <w:szCs w:val="28"/>
          <w:lang w:val="kk-KZ"/>
        </w:rPr>
        <w:t>мамандар</w:t>
      </w:r>
      <w:r w:rsidR="00F80310">
        <w:rPr>
          <w:rFonts w:ascii="Times New Roman" w:hAnsi="Times New Roman" w:cs="Times New Roman"/>
          <w:sz w:val="28"/>
          <w:szCs w:val="28"/>
          <w:lang w:val="kk-KZ"/>
        </w:rPr>
        <w:t>дың</w:t>
      </w:r>
      <w:r w:rsidR="000D2082" w:rsidRPr="00EE2FE4">
        <w:rPr>
          <w:rFonts w:ascii="Times New Roman" w:hAnsi="Times New Roman" w:cs="Times New Roman"/>
          <w:sz w:val="28"/>
          <w:szCs w:val="28"/>
          <w:lang w:val="kk-KZ"/>
        </w:rPr>
        <w:t xml:space="preserve"> жұмыста қажет дағдылар</w:t>
      </w:r>
      <w:r w:rsidR="00F80310">
        <w:rPr>
          <w:rFonts w:ascii="Times New Roman" w:hAnsi="Times New Roman" w:cs="Times New Roman"/>
          <w:sz w:val="28"/>
          <w:szCs w:val="28"/>
          <w:lang w:val="kk-KZ"/>
        </w:rPr>
        <w:t>ын</w:t>
      </w:r>
      <w:r w:rsidR="000D2082" w:rsidRPr="00EE2FE4">
        <w:rPr>
          <w:rFonts w:ascii="Times New Roman" w:hAnsi="Times New Roman" w:cs="Times New Roman"/>
          <w:sz w:val="28"/>
          <w:szCs w:val="28"/>
          <w:lang w:val="kk-KZ"/>
        </w:rPr>
        <w:t xml:space="preserve"> қалыптастырады. 2020 ж</w:t>
      </w:r>
      <w:r w:rsidR="00F80310">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осындай 10 орталық, ал 2021 ж</w:t>
      </w:r>
      <w:r w:rsidR="00F80310">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тағы 18 орталық ашылған</w:t>
      </w:r>
      <w:r w:rsidR="00116BFE" w:rsidRPr="00EE2FE4">
        <w:rPr>
          <w:rFonts w:ascii="Times New Roman" w:hAnsi="Times New Roman" w:cs="Times New Roman"/>
          <w:sz w:val="28"/>
          <w:szCs w:val="28"/>
          <w:lang w:val="kk-KZ"/>
        </w:rPr>
        <w:t xml:space="preserve"> [9</w:t>
      </w:r>
      <w:r w:rsidR="004B1C60">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 p.</w:t>
      </w:r>
      <w:r w:rsidR="00A6637C" w:rsidRPr="00332F3F">
        <w:rPr>
          <w:rFonts w:ascii="Times New Roman" w:hAnsi="Times New Roman" w:cs="Times New Roman"/>
          <w:sz w:val="28"/>
          <w:szCs w:val="28"/>
          <w:lang w:val="kk-KZ"/>
        </w:rPr>
        <w:t xml:space="preserve"> </w:t>
      </w:r>
      <w:r w:rsidR="00116BFE" w:rsidRPr="00EE2FE4">
        <w:rPr>
          <w:rFonts w:ascii="Times New Roman" w:hAnsi="Times New Roman" w:cs="Times New Roman"/>
          <w:sz w:val="28"/>
          <w:szCs w:val="28"/>
          <w:lang w:val="kk-KZ"/>
        </w:rPr>
        <w:t>202]</w:t>
      </w:r>
      <w:r w:rsidR="000D2082" w:rsidRPr="00EE2FE4">
        <w:rPr>
          <w:rFonts w:ascii="Times New Roman" w:hAnsi="Times New Roman" w:cs="Times New Roman"/>
          <w:sz w:val="28"/>
          <w:szCs w:val="28"/>
          <w:lang w:val="kk-KZ"/>
        </w:rPr>
        <w:t>.</w:t>
      </w:r>
    </w:p>
    <w:p w14:paraId="114A4F3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Корей Республикасының ұлттық білім беру саланы цифрландыру саясатын, оның қалыптасуы мен даму тарихын мұқият зерттей келе, бұл елде цифрлық технологиялардың білім саласын оң өзгерістерге әкеліп, қарқынды дамуының ең басты себебі – цифрландыру саясатының мемлекет тарапынан жіті қадағалануы мен бұл бағытқа ұлттық деңгейде ерекше көңіл бөлінуінде деген қорытындыға келеміз. </w:t>
      </w:r>
      <w:r w:rsidR="00A63ECF">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еке компаниялардың, әсіресе цифрлық </w:t>
      </w:r>
      <w:r w:rsidR="00A63ECF">
        <w:rPr>
          <w:rFonts w:ascii="Times New Roman" w:hAnsi="Times New Roman" w:cs="Times New Roman"/>
          <w:sz w:val="28"/>
          <w:szCs w:val="28"/>
          <w:lang w:val="kk-KZ"/>
        </w:rPr>
        <w:t>өнім</w:t>
      </w:r>
      <w:r w:rsidRPr="00EE2FE4">
        <w:rPr>
          <w:rFonts w:ascii="Times New Roman" w:hAnsi="Times New Roman" w:cs="Times New Roman"/>
          <w:sz w:val="28"/>
          <w:szCs w:val="28"/>
          <w:lang w:val="kk-KZ"/>
        </w:rPr>
        <w:t xml:space="preserve"> өндіруші компаниялардың да бұл үдеріске қосқан үлесі зор болды. Дегенмен, корей білім беру саласының цифрлық трансформациясының табысты болуының сыры – қоғам тарапынан, оқытушылар мен мұғалімдердің, оқушылар мен студенттердің бастаманы іліп әкетіп, ынтамен қабылдап, барынша қолдауында деп санаймыз.</w:t>
      </w:r>
    </w:p>
    <w:p w14:paraId="6ACEE6CC" w14:textId="77777777" w:rsidR="000D2082" w:rsidRPr="00EE2FE4" w:rsidRDefault="000D2082" w:rsidP="004A4447">
      <w:pPr>
        <w:pStyle w:val="a9"/>
        <w:spacing w:before="0" w:beforeAutospacing="0" w:after="0" w:afterAutospacing="0"/>
        <w:ind w:firstLine="709"/>
        <w:jc w:val="both"/>
        <w:rPr>
          <w:sz w:val="28"/>
          <w:szCs w:val="28"/>
          <w:lang w:val="kk-KZ"/>
        </w:rPr>
      </w:pPr>
      <w:r w:rsidRPr="00351FA9">
        <w:rPr>
          <w:bCs/>
          <w:i/>
          <w:iCs/>
          <w:sz w:val="28"/>
          <w:szCs w:val="28"/>
          <w:lang w:val="kk-KZ"/>
        </w:rPr>
        <w:t>Америка Құрама Штаттары</w:t>
      </w:r>
      <w:r w:rsidRPr="00EE2FE4">
        <w:rPr>
          <w:sz w:val="28"/>
          <w:szCs w:val="28"/>
          <w:lang w:val="kk-KZ"/>
        </w:rPr>
        <w:t xml:space="preserve"> білім берудегі соңғы </w:t>
      </w:r>
      <w:r w:rsidR="00BA76E3">
        <w:rPr>
          <w:sz w:val="28"/>
          <w:szCs w:val="28"/>
          <w:lang w:val="kk-KZ"/>
        </w:rPr>
        <w:t>АКТ</w:t>
      </w:r>
      <w:r w:rsidRPr="00EE2FE4">
        <w:rPr>
          <w:sz w:val="28"/>
          <w:szCs w:val="28"/>
          <w:lang w:val="kk-KZ"/>
        </w:rPr>
        <w:t xml:space="preserve"> теориялық негіздеу мен тәжірибе жүзінде сынауға бірінші болып кіріс</w:t>
      </w:r>
      <w:r w:rsidR="00BA76E3">
        <w:rPr>
          <w:sz w:val="28"/>
          <w:szCs w:val="28"/>
          <w:lang w:val="kk-KZ"/>
        </w:rPr>
        <w:t>ті</w:t>
      </w:r>
      <w:r w:rsidRPr="00EE2FE4">
        <w:rPr>
          <w:sz w:val="28"/>
          <w:szCs w:val="28"/>
          <w:lang w:val="kk-KZ"/>
        </w:rPr>
        <w:t xml:space="preserve">. Бұл мемлекет – білім беру саласында жаңа технологияларды 60 жылдан бері қолданып келе жатқан цифрландыру </w:t>
      </w:r>
      <w:r w:rsidR="00E246CF" w:rsidRPr="00EE2FE4">
        <w:rPr>
          <w:sz w:val="28"/>
          <w:szCs w:val="28"/>
          <w:lang w:val="kk-KZ"/>
        </w:rPr>
        <w:t>үдерісінің</w:t>
      </w:r>
      <w:r w:rsidRPr="00EE2FE4">
        <w:rPr>
          <w:sz w:val="28"/>
          <w:szCs w:val="28"/>
          <w:lang w:val="kk-KZ"/>
        </w:rPr>
        <w:t xml:space="preserve"> ізашары. Білім беру саласында қолданылып жатқан заманауи инновациялардың көбі (онлайн оқыту, ашық білім беру ресурстары, ашық курстар, MOOC және т.б.) АҚШ-та пайда болған</w:t>
      </w:r>
      <w:r w:rsidR="00116BFE" w:rsidRPr="00EE2FE4">
        <w:rPr>
          <w:sz w:val="28"/>
          <w:szCs w:val="28"/>
          <w:lang w:val="kk-KZ"/>
        </w:rPr>
        <w:t xml:space="preserve"> [28, </w:t>
      </w:r>
      <w:r w:rsidR="00A6637C" w:rsidRPr="00332F3F">
        <w:rPr>
          <w:sz w:val="28"/>
          <w:szCs w:val="28"/>
          <w:lang w:val="kk-KZ"/>
        </w:rPr>
        <w:t xml:space="preserve">c. </w:t>
      </w:r>
      <w:r w:rsidR="00116BFE" w:rsidRPr="00EE2FE4">
        <w:rPr>
          <w:sz w:val="28"/>
          <w:szCs w:val="28"/>
          <w:lang w:val="kk-KZ"/>
        </w:rPr>
        <w:t>12]</w:t>
      </w:r>
      <w:r w:rsidRPr="00EE2FE4">
        <w:rPr>
          <w:sz w:val="28"/>
          <w:szCs w:val="28"/>
          <w:lang w:val="kk-KZ"/>
        </w:rPr>
        <w:t>.</w:t>
      </w:r>
    </w:p>
    <w:p w14:paraId="1E7901D1"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1980</w:t>
      </w:r>
      <w:r w:rsidR="006A2599">
        <w:rPr>
          <w:sz w:val="28"/>
          <w:szCs w:val="28"/>
          <w:lang w:val="kk-KZ"/>
        </w:rPr>
        <w:t>-</w:t>
      </w:r>
      <w:r w:rsidRPr="00EE2FE4">
        <w:rPr>
          <w:sz w:val="28"/>
          <w:szCs w:val="28"/>
          <w:lang w:val="kk-KZ"/>
        </w:rPr>
        <w:t>1990 ж</w:t>
      </w:r>
      <w:r w:rsidR="00BA76E3">
        <w:rPr>
          <w:sz w:val="28"/>
          <w:szCs w:val="28"/>
          <w:lang w:val="kk-KZ"/>
        </w:rPr>
        <w:t>ж.</w:t>
      </w:r>
      <w:r w:rsidRPr="00EE2FE4">
        <w:rPr>
          <w:sz w:val="28"/>
          <w:szCs w:val="28"/>
          <w:lang w:val="kk-KZ"/>
        </w:rPr>
        <w:t xml:space="preserve"> АҚШ-тың сырттай оқытатын колледждері мен университеттері пошта арқылы мәтін түріндегі оқу материалдарын жіберуден, орындалған тапсырмаларды да поштамен қабылдаудан бас тарт</w:t>
      </w:r>
      <w:r w:rsidR="005D6285">
        <w:rPr>
          <w:sz w:val="28"/>
          <w:szCs w:val="28"/>
          <w:lang w:val="kk-KZ"/>
        </w:rPr>
        <w:t>ы</w:t>
      </w:r>
      <w:r w:rsidRPr="00EE2FE4">
        <w:rPr>
          <w:sz w:val="28"/>
          <w:szCs w:val="28"/>
          <w:lang w:val="kk-KZ"/>
        </w:rPr>
        <w:t>п, бастапқыда телекоммуникация желілерінің, кейін Интернеттің көмегіне жүгінді</w:t>
      </w:r>
      <w:r w:rsidR="00116BFE" w:rsidRPr="00EE2FE4">
        <w:rPr>
          <w:sz w:val="28"/>
          <w:szCs w:val="28"/>
          <w:lang w:val="kk-KZ"/>
        </w:rPr>
        <w:t xml:space="preserve"> [</w:t>
      </w:r>
      <w:r w:rsidR="00116BFE" w:rsidRPr="00612740">
        <w:rPr>
          <w:sz w:val="28"/>
          <w:szCs w:val="28"/>
          <w:lang w:val="kk-KZ"/>
        </w:rPr>
        <w:t>25</w:t>
      </w:r>
      <w:r w:rsidR="00A6637C" w:rsidRPr="00612740">
        <w:rPr>
          <w:sz w:val="28"/>
          <w:szCs w:val="28"/>
          <w:lang w:val="kk-KZ"/>
        </w:rPr>
        <w:t>, p.</w:t>
      </w:r>
      <w:r w:rsidR="00116BFE" w:rsidRPr="00612740">
        <w:rPr>
          <w:sz w:val="28"/>
          <w:szCs w:val="28"/>
          <w:lang w:val="kk-KZ"/>
        </w:rPr>
        <w:t>]</w:t>
      </w:r>
      <w:r w:rsidRPr="00612740">
        <w:rPr>
          <w:sz w:val="28"/>
          <w:szCs w:val="28"/>
          <w:lang w:val="kk-KZ"/>
        </w:rPr>
        <w:t xml:space="preserve">. </w:t>
      </w:r>
      <w:r w:rsidRPr="00EE2FE4">
        <w:rPr>
          <w:sz w:val="28"/>
          <w:szCs w:val="28"/>
          <w:lang w:val="kk-KZ"/>
        </w:rPr>
        <w:t>Осылай америкалық сырттай және үйден оқыту қашықтан оқыту, кейіннен – онлайн оқыту болып ауысты. 1994 ж</w:t>
      </w:r>
      <w:r w:rsidR="00BA76E3">
        <w:rPr>
          <w:sz w:val="28"/>
          <w:szCs w:val="28"/>
          <w:lang w:val="kk-KZ"/>
        </w:rPr>
        <w:t>.</w:t>
      </w:r>
      <w:r w:rsidRPr="00EE2FE4">
        <w:rPr>
          <w:sz w:val="28"/>
          <w:szCs w:val="28"/>
          <w:lang w:val="kk-KZ"/>
        </w:rPr>
        <w:t xml:space="preserve"> АҚШ-та қашықтан оқыту бағдарламаларын ұсынатын тұңғыш онлайн-университет – Jones International University (JIU) ашылды. Бұл жекеменшік коммерциялық жоғары</w:t>
      </w:r>
      <w:r w:rsidRPr="00EE2FE4">
        <w:rPr>
          <w:i/>
          <w:iCs/>
          <w:sz w:val="28"/>
          <w:szCs w:val="28"/>
          <w:lang w:val="kk-KZ"/>
        </w:rPr>
        <w:t xml:space="preserve"> </w:t>
      </w:r>
      <w:r w:rsidRPr="00EE2FE4">
        <w:rPr>
          <w:sz w:val="28"/>
          <w:szCs w:val="28"/>
          <w:lang w:val="kk-KZ"/>
        </w:rPr>
        <w:t>оқу орнын жеке телеарнаның қожайыны Г.Р. Джонс ашқан болатын, ол 1987 ж</w:t>
      </w:r>
      <w:r w:rsidR="005D6285">
        <w:rPr>
          <w:sz w:val="28"/>
          <w:szCs w:val="28"/>
          <w:lang w:val="kk-KZ"/>
        </w:rPr>
        <w:t xml:space="preserve">ылдан </w:t>
      </w:r>
      <w:r w:rsidRPr="00EE2FE4">
        <w:rPr>
          <w:sz w:val="28"/>
          <w:szCs w:val="28"/>
          <w:lang w:val="kk-KZ"/>
        </w:rPr>
        <w:t>оқыту курстарын телевизияның көмегімен ұйымдастырып, қашықтан оқытуда түрлі тәжірибелерді қолданып келген болатын</w:t>
      </w:r>
      <w:r w:rsidR="00116BFE" w:rsidRPr="00EE2FE4">
        <w:rPr>
          <w:sz w:val="28"/>
          <w:szCs w:val="28"/>
          <w:lang w:val="kk-KZ"/>
        </w:rPr>
        <w:t xml:space="preserve"> [28, </w:t>
      </w:r>
      <w:r w:rsidR="00A6637C" w:rsidRPr="00A6637C">
        <w:rPr>
          <w:sz w:val="28"/>
          <w:szCs w:val="28"/>
          <w:lang w:val="kk-KZ"/>
        </w:rPr>
        <w:t xml:space="preserve">c. </w:t>
      </w:r>
      <w:r w:rsidR="00116BFE" w:rsidRPr="00EE2FE4">
        <w:rPr>
          <w:sz w:val="28"/>
          <w:szCs w:val="28"/>
          <w:lang w:val="kk-KZ"/>
        </w:rPr>
        <w:t>15]</w:t>
      </w:r>
      <w:r w:rsidRPr="00EE2FE4">
        <w:rPr>
          <w:sz w:val="28"/>
          <w:szCs w:val="28"/>
          <w:lang w:val="kk-KZ"/>
        </w:rPr>
        <w:t>. Американың тұңғыш бейкоммерциялық, яғни мемлекеттік онлайн-университеті – Western Governors University</w:t>
      </w:r>
      <w:r w:rsidRPr="00EE2FE4">
        <w:rPr>
          <w:i/>
          <w:iCs/>
          <w:sz w:val="28"/>
          <w:szCs w:val="28"/>
          <w:lang w:val="kk-KZ"/>
        </w:rPr>
        <w:t xml:space="preserve"> </w:t>
      </w:r>
      <w:r w:rsidRPr="00EE2FE4">
        <w:rPr>
          <w:sz w:val="28"/>
          <w:szCs w:val="28"/>
          <w:lang w:val="kk-KZ"/>
        </w:rPr>
        <w:t>1997 ж</w:t>
      </w:r>
      <w:r w:rsidR="00A67B42">
        <w:rPr>
          <w:sz w:val="28"/>
          <w:szCs w:val="28"/>
          <w:lang w:val="kk-KZ"/>
        </w:rPr>
        <w:t>.</w:t>
      </w:r>
      <w:r w:rsidRPr="00EE2FE4">
        <w:rPr>
          <w:sz w:val="28"/>
          <w:szCs w:val="28"/>
          <w:lang w:val="kk-KZ"/>
        </w:rPr>
        <w:t xml:space="preserve"> құрылды, оны елдің батысындағы 19 штаттан құралған Батыс губернаторларының қауымдастығы  ашқан болатын</w:t>
      </w:r>
      <w:r w:rsidR="00116BFE" w:rsidRPr="00EE2FE4">
        <w:rPr>
          <w:sz w:val="28"/>
          <w:szCs w:val="28"/>
          <w:lang w:val="kk-KZ"/>
        </w:rPr>
        <w:t xml:space="preserve"> [</w:t>
      </w:r>
      <w:r w:rsidR="002A1F2A">
        <w:rPr>
          <w:sz w:val="28"/>
          <w:szCs w:val="28"/>
          <w:lang w:val="kk-KZ"/>
        </w:rPr>
        <w:t>102</w:t>
      </w:r>
      <w:r w:rsidR="00116BFE" w:rsidRPr="00EE2FE4">
        <w:rPr>
          <w:sz w:val="28"/>
          <w:szCs w:val="28"/>
          <w:lang w:val="kk-KZ"/>
        </w:rPr>
        <w:t>]</w:t>
      </w:r>
      <w:r w:rsidRPr="00EE2FE4">
        <w:rPr>
          <w:sz w:val="28"/>
          <w:szCs w:val="28"/>
          <w:lang w:val="kk-KZ"/>
        </w:rPr>
        <w:t>.</w:t>
      </w:r>
    </w:p>
    <w:p w14:paraId="2347835F"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АҚШ-тағы білім беру саласын цифрландыруға жекеменшік университеттер мен колледждер бірінші болып кіріс</w:t>
      </w:r>
      <w:r w:rsidR="00212857">
        <w:rPr>
          <w:sz w:val="28"/>
          <w:szCs w:val="28"/>
          <w:lang w:val="kk-KZ"/>
        </w:rPr>
        <w:t>ті</w:t>
      </w:r>
      <w:r w:rsidRPr="00EE2FE4">
        <w:rPr>
          <w:sz w:val="28"/>
          <w:szCs w:val="28"/>
          <w:lang w:val="kk-KZ"/>
        </w:rPr>
        <w:t xml:space="preserve">, басты мақсаты пайда табу болғандықтан, олар бір ғана аумақпен шектелмей, неғұрлым көп студентті қамтуды көздеген еді. </w:t>
      </w:r>
      <w:r w:rsidR="00212857">
        <w:rPr>
          <w:sz w:val="28"/>
          <w:szCs w:val="28"/>
          <w:lang w:val="kk-KZ"/>
        </w:rPr>
        <w:t>Пайда табу</w:t>
      </w:r>
      <w:r w:rsidRPr="00EE2FE4">
        <w:rPr>
          <w:sz w:val="28"/>
          <w:szCs w:val="28"/>
          <w:lang w:val="kk-KZ"/>
        </w:rPr>
        <w:t xml:space="preserve"> үшін олар онлайн-оқытуға қомақты инвестициялар салды. 90-шы ж</w:t>
      </w:r>
      <w:r w:rsidR="00A80C29">
        <w:rPr>
          <w:sz w:val="28"/>
          <w:szCs w:val="28"/>
          <w:lang w:val="kk-KZ"/>
        </w:rPr>
        <w:t>ж.</w:t>
      </w:r>
      <w:r w:rsidRPr="00EE2FE4">
        <w:rPr>
          <w:sz w:val="28"/>
          <w:szCs w:val="28"/>
          <w:lang w:val="kk-KZ"/>
        </w:rPr>
        <w:t xml:space="preserve"> қашықтан оқыту дәстүрлі оқытуға қарағанда көп жағынан әлдеқайда қымбатқа түсетін, себебі </w:t>
      </w:r>
      <w:r w:rsidR="008930E6">
        <w:rPr>
          <w:sz w:val="28"/>
          <w:szCs w:val="28"/>
          <w:lang w:val="kk-KZ"/>
        </w:rPr>
        <w:t>АКТ</w:t>
      </w:r>
      <w:r w:rsidRPr="00EE2FE4">
        <w:rPr>
          <w:sz w:val="28"/>
          <w:szCs w:val="28"/>
          <w:lang w:val="kk-KZ"/>
        </w:rPr>
        <w:t xml:space="preserve"> инфрақұрылымына (компьютерлер, серверлер, онлайн-кітапхана, мәлімет өңдеу орталықтары, техникалық қолдау қызметі, т.с.с.), оқыту материалдары мен қызметкерлерге біраз қаражат салуды талап ететін</w:t>
      </w:r>
      <w:r w:rsidR="00116BFE" w:rsidRPr="00EE2FE4">
        <w:rPr>
          <w:sz w:val="28"/>
          <w:szCs w:val="28"/>
          <w:lang w:val="kk-KZ"/>
        </w:rPr>
        <w:t xml:space="preserve"> [</w:t>
      </w:r>
      <w:r w:rsidR="002A1F2A">
        <w:rPr>
          <w:sz w:val="28"/>
          <w:szCs w:val="28"/>
          <w:lang w:val="kk-KZ"/>
        </w:rPr>
        <w:t>103</w:t>
      </w:r>
      <w:r w:rsidR="00116BFE" w:rsidRPr="00EE2FE4">
        <w:rPr>
          <w:sz w:val="28"/>
          <w:szCs w:val="28"/>
          <w:lang w:val="kk-KZ"/>
        </w:rPr>
        <w:t>]</w:t>
      </w:r>
      <w:r w:rsidRPr="00EE2FE4">
        <w:rPr>
          <w:sz w:val="28"/>
          <w:szCs w:val="28"/>
          <w:lang w:val="kk-KZ"/>
        </w:rPr>
        <w:t>. 2000-шы ж</w:t>
      </w:r>
      <w:r w:rsidR="00212857">
        <w:rPr>
          <w:sz w:val="28"/>
          <w:szCs w:val="28"/>
          <w:lang w:val="kk-KZ"/>
        </w:rPr>
        <w:t>ж.</w:t>
      </w:r>
      <w:r w:rsidRPr="00EE2FE4">
        <w:rPr>
          <w:sz w:val="28"/>
          <w:szCs w:val="28"/>
          <w:lang w:val="kk-KZ"/>
        </w:rPr>
        <w:t xml:space="preserve"> қашықтан оқытуды дамыту</w:t>
      </w:r>
      <w:r w:rsidR="00212857">
        <w:rPr>
          <w:sz w:val="28"/>
          <w:szCs w:val="28"/>
          <w:lang w:val="kk-KZ"/>
        </w:rPr>
        <w:t>-</w:t>
      </w:r>
      <w:r w:rsidRPr="00EE2FE4">
        <w:rPr>
          <w:sz w:val="28"/>
          <w:szCs w:val="28"/>
          <w:lang w:val="kk-KZ"/>
        </w:rPr>
        <w:t>дың экономикалық шарттары өзгере бастады. Ең алдымен АКТ инфрақұры</w:t>
      </w:r>
      <w:r w:rsidR="00212857">
        <w:rPr>
          <w:sz w:val="28"/>
          <w:szCs w:val="28"/>
          <w:lang w:val="kk-KZ"/>
        </w:rPr>
        <w:t>-</w:t>
      </w:r>
      <w:r w:rsidRPr="00EE2FE4">
        <w:rPr>
          <w:sz w:val="28"/>
          <w:szCs w:val="28"/>
          <w:lang w:val="kk-KZ"/>
        </w:rPr>
        <w:t>лымының құны  арзандады. Интернеттің дамуының арқасында қашықтан оқыту</w:t>
      </w:r>
      <w:r w:rsidR="00212857">
        <w:rPr>
          <w:sz w:val="28"/>
          <w:szCs w:val="28"/>
          <w:lang w:val="kk-KZ"/>
        </w:rPr>
        <w:t>-</w:t>
      </w:r>
      <w:r w:rsidRPr="00EE2FE4">
        <w:rPr>
          <w:sz w:val="28"/>
          <w:szCs w:val="28"/>
          <w:lang w:val="kk-KZ"/>
        </w:rPr>
        <w:t xml:space="preserve">ды мекемелер үшін едәуір арзанға түсетін және студенттер үшін қолжетімді әлі тартымды онлайн-форматқа көшіру мүмкін болды. </w:t>
      </w:r>
      <w:r w:rsidR="008930E6">
        <w:rPr>
          <w:sz w:val="28"/>
          <w:szCs w:val="28"/>
          <w:lang w:val="kk-KZ"/>
        </w:rPr>
        <w:t>С</w:t>
      </w:r>
      <w:r w:rsidRPr="00EE2FE4">
        <w:rPr>
          <w:sz w:val="28"/>
          <w:szCs w:val="28"/>
          <w:lang w:val="kk-KZ"/>
        </w:rPr>
        <w:t>апалы оқыту жүйелерін оқу орындары енді әзірлемей, дайынын сатып алу мүмкіндігіне ие болды</w:t>
      </w:r>
      <w:r w:rsidR="00116BFE" w:rsidRPr="00EE2FE4">
        <w:rPr>
          <w:sz w:val="28"/>
          <w:szCs w:val="28"/>
          <w:lang w:val="kk-KZ"/>
        </w:rPr>
        <w:t xml:space="preserve"> [28, </w:t>
      </w:r>
      <w:r w:rsidR="00A6637C" w:rsidRPr="00A6637C">
        <w:rPr>
          <w:sz w:val="28"/>
          <w:szCs w:val="28"/>
          <w:lang w:val="kk-KZ"/>
        </w:rPr>
        <w:t xml:space="preserve">c. </w:t>
      </w:r>
      <w:r w:rsidR="00116BFE" w:rsidRPr="00EE2FE4">
        <w:rPr>
          <w:sz w:val="28"/>
          <w:szCs w:val="28"/>
          <w:lang w:val="kk-KZ"/>
        </w:rPr>
        <w:t>17]</w:t>
      </w:r>
      <w:r w:rsidRPr="00EE2FE4">
        <w:rPr>
          <w:sz w:val="28"/>
          <w:szCs w:val="28"/>
          <w:lang w:val="kk-KZ"/>
        </w:rPr>
        <w:t>.</w:t>
      </w:r>
    </w:p>
    <w:p w14:paraId="0987A231"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1992 </w:t>
      </w:r>
      <w:r w:rsidR="00657481">
        <w:rPr>
          <w:sz w:val="28"/>
          <w:szCs w:val="28"/>
          <w:lang w:val="kk-KZ"/>
        </w:rPr>
        <w:t>ж.</w:t>
      </w:r>
      <w:r w:rsidRPr="00EE2FE4">
        <w:rPr>
          <w:sz w:val="28"/>
          <w:szCs w:val="28"/>
          <w:lang w:val="kk-KZ"/>
        </w:rPr>
        <w:t xml:space="preserve"> АҚШ Конгресі «50</w:t>
      </w:r>
      <w:r w:rsidR="00657481" w:rsidRPr="00657481">
        <w:rPr>
          <w:sz w:val="28"/>
          <w:szCs w:val="28"/>
          <w:lang w:val="kk-KZ"/>
        </w:rPr>
        <w:t>%</w:t>
      </w:r>
      <w:r w:rsidRPr="00EE2FE4">
        <w:rPr>
          <w:sz w:val="28"/>
          <w:szCs w:val="28"/>
          <w:lang w:val="kk-KZ"/>
        </w:rPr>
        <w:t>» ережесін енгізді</w:t>
      </w:r>
      <w:r w:rsidR="00657481">
        <w:rPr>
          <w:sz w:val="28"/>
          <w:szCs w:val="28"/>
          <w:lang w:val="kk-KZ"/>
        </w:rPr>
        <w:t xml:space="preserve"> </w:t>
      </w:r>
      <w:r w:rsidR="00657481" w:rsidRPr="00657481">
        <w:rPr>
          <w:sz w:val="28"/>
          <w:szCs w:val="28"/>
          <w:lang w:val="kk-KZ"/>
        </w:rPr>
        <w:t>–</w:t>
      </w:r>
      <w:r w:rsidRPr="00EE2FE4">
        <w:rPr>
          <w:sz w:val="28"/>
          <w:szCs w:val="28"/>
          <w:lang w:val="kk-KZ"/>
        </w:rPr>
        <w:t xml:space="preserve"> оқу кредиттерінің жартысынан көбін онлайн немесе қашықтан оқытудың басқа жолдары</w:t>
      </w:r>
      <w:r w:rsidR="00657481">
        <w:rPr>
          <w:sz w:val="28"/>
          <w:szCs w:val="28"/>
          <w:lang w:val="kk-KZ"/>
        </w:rPr>
        <w:t>мен</w:t>
      </w:r>
      <w:r w:rsidRPr="00EE2FE4">
        <w:rPr>
          <w:sz w:val="28"/>
          <w:szCs w:val="28"/>
          <w:lang w:val="kk-KZ"/>
        </w:rPr>
        <w:t xml:space="preserve"> игеретін студенттер енді федералды білім грантын алу мүмкіндігінен айырыл</w:t>
      </w:r>
      <w:r w:rsidR="00657481">
        <w:rPr>
          <w:sz w:val="28"/>
          <w:szCs w:val="28"/>
          <w:lang w:val="kk-KZ"/>
        </w:rPr>
        <w:t>д</w:t>
      </w:r>
      <w:r w:rsidRPr="00EE2FE4">
        <w:rPr>
          <w:sz w:val="28"/>
          <w:szCs w:val="28"/>
          <w:lang w:val="kk-KZ"/>
        </w:rPr>
        <w:t>ы. Бұл «диплом фабрикаларымен» күресудің амалы еді</w:t>
      </w:r>
      <w:r w:rsidR="00116BFE" w:rsidRPr="00EE2FE4">
        <w:rPr>
          <w:sz w:val="28"/>
          <w:szCs w:val="28"/>
          <w:lang w:val="kk-KZ"/>
        </w:rPr>
        <w:t xml:space="preserve"> </w:t>
      </w:r>
      <w:r w:rsidR="00116BFE" w:rsidRPr="00383B43">
        <w:rPr>
          <w:sz w:val="28"/>
          <w:szCs w:val="28"/>
          <w:lang w:val="kk-KZ"/>
        </w:rPr>
        <w:t>[26</w:t>
      </w:r>
      <w:r w:rsidR="00A6637C" w:rsidRPr="00383B43">
        <w:rPr>
          <w:sz w:val="28"/>
          <w:szCs w:val="28"/>
          <w:lang w:val="kk-KZ"/>
        </w:rPr>
        <w:t>, p.</w:t>
      </w:r>
      <w:r w:rsidR="00383B43" w:rsidRPr="00383B43">
        <w:rPr>
          <w:sz w:val="28"/>
          <w:szCs w:val="28"/>
          <w:lang w:val="kk-KZ"/>
        </w:rPr>
        <w:t xml:space="preserve"> 3</w:t>
      </w:r>
      <w:r w:rsidR="00116BFE" w:rsidRPr="00EE2FE4">
        <w:rPr>
          <w:sz w:val="28"/>
          <w:szCs w:val="28"/>
          <w:lang w:val="kk-KZ"/>
        </w:rPr>
        <w:t>]</w:t>
      </w:r>
      <w:r w:rsidRPr="00EE2FE4">
        <w:rPr>
          <w:sz w:val="28"/>
          <w:szCs w:val="28"/>
          <w:lang w:val="kk-KZ"/>
        </w:rPr>
        <w:t>. 2006 жылы ереженің күші жойылып, мәселе жеке жо</w:t>
      </w:r>
      <w:r w:rsidR="00657481">
        <w:rPr>
          <w:sz w:val="28"/>
          <w:szCs w:val="28"/>
          <w:lang w:val="kk-KZ"/>
        </w:rPr>
        <w:t>о</w:t>
      </w:r>
      <w:r w:rsidRPr="00EE2FE4">
        <w:rPr>
          <w:sz w:val="28"/>
          <w:szCs w:val="28"/>
          <w:lang w:val="kk-KZ"/>
        </w:rPr>
        <w:t xml:space="preserve"> пайдасына шешілді</w:t>
      </w:r>
      <w:r w:rsidR="00116BFE" w:rsidRPr="00EE2FE4">
        <w:rPr>
          <w:sz w:val="28"/>
          <w:szCs w:val="28"/>
          <w:lang w:val="kk-KZ"/>
        </w:rPr>
        <w:t xml:space="preserve"> [</w:t>
      </w:r>
      <w:r w:rsidR="002A1F2A">
        <w:rPr>
          <w:sz w:val="28"/>
          <w:szCs w:val="28"/>
          <w:lang w:val="kk-KZ"/>
        </w:rPr>
        <w:t>104</w:t>
      </w:r>
      <w:r w:rsidR="00116BFE" w:rsidRPr="00EE2FE4">
        <w:rPr>
          <w:sz w:val="28"/>
          <w:szCs w:val="28"/>
          <w:lang w:val="kk-KZ"/>
        </w:rPr>
        <w:t>]</w:t>
      </w:r>
      <w:r w:rsidRPr="00EE2FE4">
        <w:rPr>
          <w:sz w:val="28"/>
          <w:szCs w:val="28"/>
          <w:lang w:val="kk-KZ"/>
        </w:rPr>
        <w:t>.  Осылайша АҚШ білім беру жүйесін цифрландырудың барысына жекеменшік жоғары оқу орындарының тигізген ықпалы зор бол</w:t>
      </w:r>
      <w:r w:rsidR="001F3E0F">
        <w:rPr>
          <w:sz w:val="28"/>
          <w:szCs w:val="28"/>
          <w:lang w:val="kk-KZ"/>
        </w:rPr>
        <w:t>ды</w:t>
      </w:r>
      <w:r w:rsidRPr="00EE2FE4">
        <w:rPr>
          <w:sz w:val="28"/>
          <w:szCs w:val="28"/>
          <w:lang w:val="kk-KZ"/>
        </w:rPr>
        <w:t>, білім беру қызметтерінің өзіндік құнын төмендетіп, көбірек пайда табу үшін жеке университеттер цифрлық технологияларды ендіріп, заң шығарушы билік арқылы өз мүдделерін лоббиле</w:t>
      </w:r>
      <w:r w:rsidR="001F3E0F">
        <w:rPr>
          <w:sz w:val="28"/>
          <w:szCs w:val="28"/>
          <w:lang w:val="kk-KZ"/>
        </w:rPr>
        <w:t>уме</w:t>
      </w:r>
      <w:r w:rsidR="003B6850">
        <w:rPr>
          <w:sz w:val="28"/>
          <w:szCs w:val="28"/>
          <w:lang w:val="kk-KZ"/>
        </w:rPr>
        <w:t>н</w:t>
      </w:r>
      <w:r w:rsidR="001F3E0F">
        <w:rPr>
          <w:sz w:val="28"/>
          <w:szCs w:val="28"/>
          <w:lang w:val="kk-KZ"/>
        </w:rPr>
        <w:t xml:space="preserve"> айналысты</w:t>
      </w:r>
      <w:r w:rsidRPr="00EE2FE4">
        <w:rPr>
          <w:sz w:val="28"/>
          <w:szCs w:val="28"/>
          <w:lang w:val="kk-KZ"/>
        </w:rPr>
        <w:t>.</w:t>
      </w:r>
      <w:r w:rsidR="00616900">
        <w:rPr>
          <w:sz w:val="28"/>
          <w:szCs w:val="28"/>
          <w:lang w:val="kk-KZ"/>
        </w:rPr>
        <w:t xml:space="preserve"> </w:t>
      </w:r>
      <w:r w:rsidRPr="00EE2FE4">
        <w:rPr>
          <w:sz w:val="28"/>
          <w:szCs w:val="28"/>
          <w:lang w:val="kk-KZ"/>
        </w:rPr>
        <w:t>Білім беруді цифрландыру мәселесін барынша лоббилеумен ұлттық деңгейде американдық Code.org Адвокаттық коалициясы, CSTA (</w:t>
      </w:r>
      <w:r w:rsidR="007A7F3F">
        <w:rPr>
          <w:sz w:val="28"/>
          <w:szCs w:val="28"/>
          <w:lang w:val="kk-KZ"/>
        </w:rPr>
        <w:t>И</w:t>
      </w:r>
      <w:r w:rsidRPr="00EE2FE4">
        <w:rPr>
          <w:sz w:val="28"/>
          <w:szCs w:val="28"/>
          <w:lang w:val="kk-KZ"/>
        </w:rPr>
        <w:t>нформатика мұғалімдері қауымдастығы)</w:t>
      </w:r>
      <w:r w:rsidR="001E1111">
        <w:rPr>
          <w:sz w:val="28"/>
          <w:szCs w:val="28"/>
          <w:lang w:val="kk-KZ"/>
        </w:rPr>
        <w:t>,</w:t>
      </w:r>
      <w:r w:rsidRPr="00EE2FE4">
        <w:rPr>
          <w:sz w:val="28"/>
          <w:szCs w:val="28"/>
          <w:lang w:val="kk-KZ"/>
        </w:rPr>
        <w:t xml:space="preserve"> ЕСЕР Alliance (Компьютерлік білім беру жолдарын кеңейту альянсы) секілді ірі қоғамдық бірлестіктері айналысып келеді</w:t>
      </w:r>
      <w:r w:rsidR="00116BFE" w:rsidRPr="00EE2FE4">
        <w:rPr>
          <w:sz w:val="28"/>
          <w:szCs w:val="28"/>
          <w:lang w:val="kk-KZ"/>
        </w:rPr>
        <w:t xml:space="preserve"> [10</w:t>
      </w:r>
      <w:r w:rsidR="002A1F2A">
        <w:rPr>
          <w:sz w:val="28"/>
          <w:szCs w:val="28"/>
          <w:lang w:val="kk-KZ"/>
        </w:rPr>
        <w:t>5</w:t>
      </w:r>
      <w:r w:rsidR="002A1F2A" w:rsidRPr="002A1F2A">
        <w:rPr>
          <w:sz w:val="28"/>
          <w:szCs w:val="28"/>
          <w:lang w:val="kk-KZ"/>
        </w:rPr>
        <w:t>], [</w:t>
      </w:r>
      <w:r w:rsidR="00116BFE" w:rsidRPr="00EE2FE4">
        <w:rPr>
          <w:sz w:val="28"/>
          <w:szCs w:val="28"/>
          <w:lang w:val="kk-KZ"/>
        </w:rPr>
        <w:t>10</w:t>
      </w:r>
      <w:r w:rsidR="002A1F2A" w:rsidRPr="002A1F2A">
        <w:rPr>
          <w:sz w:val="28"/>
          <w:szCs w:val="28"/>
          <w:lang w:val="kk-KZ"/>
        </w:rPr>
        <w:t>6</w:t>
      </w:r>
      <w:r w:rsidR="00116BFE" w:rsidRPr="00EE2FE4">
        <w:rPr>
          <w:sz w:val="28"/>
          <w:szCs w:val="28"/>
          <w:lang w:val="kk-KZ"/>
        </w:rPr>
        <w:t>]</w:t>
      </w:r>
      <w:r w:rsidR="00112232" w:rsidRPr="00112232">
        <w:rPr>
          <w:sz w:val="28"/>
          <w:szCs w:val="28"/>
          <w:lang w:val="kk-KZ"/>
        </w:rPr>
        <w:t>, [107]</w:t>
      </w:r>
      <w:r w:rsidRPr="00EE2FE4">
        <w:rPr>
          <w:sz w:val="28"/>
          <w:szCs w:val="28"/>
          <w:lang w:val="kk-KZ"/>
        </w:rPr>
        <w:t>.</w:t>
      </w:r>
    </w:p>
    <w:p w14:paraId="3365DAA3" w14:textId="77777777" w:rsidR="000D2082" w:rsidRPr="009E6217"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hAnsi="Times New Roman" w:cs="Times New Roman"/>
          <w:sz w:val="28"/>
          <w:szCs w:val="28"/>
          <w:lang w:val="kk-KZ"/>
        </w:rPr>
        <w:t xml:space="preserve">АҚШ-та мұғалімдер </w:t>
      </w:r>
      <w:r w:rsidR="001F3E0F">
        <w:rPr>
          <w:rFonts w:ascii="Times New Roman" w:hAnsi="Times New Roman" w:cs="Times New Roman"/>
          <w:sz w:val="28"/>
          <w:szCs w:val="28"/>
          <w:lang w:val="kk-KZ"/>
        </w:rPr>
        <w:t>к</w:t>
      </w:r>
      <w:r w:rsidRPr="00EE2FE4">
        <w:rPr>
          <w:rFonts w:ascii="Times New Roman" w:hAnsi="Times New Roman" w:cs="Times New Roman"/>
          <w:sz w:val="28"/>
          <w:szCs w:val="28"/>
          <w:lang w:val="kk-KZ"/>
        </w:rPr>
        <w:t>омпьютерлермен тегін қамтамасыз ет</w:t>
      </w:r>
      <w:r w:rsidR="001E1111">
        <w:rPr>
          <w:rFonts w:ascii="Times New Roman" w:hAnsi="Times New Roman" w:cs="Times New Roman"/>
          <w:sz w:val="28"/>
          <w:szCs w:val="28"/>
          <w:lang w:val="kk-KZ"/>
        </w:rPr>
        <w:t>іл</w:t>
      </w:r>
      <w:r w:rsidRPr="00EE2FE4">
        <w:rPr>
          <w:rFonts w:ascii="Times New Roman" w:hAnsi="Times New Roman" w:cs="Times New Roman"/>
          <w:sz w:val="28"/>
          <w:szCs w:val="28"/>
          <w:lang w:val="kk-KZ"/>
        </w:rPr>
        <w:t xml:space="preserve">еді, мектептер цифрлық гаджеттермен, </w:t>
      </w:r>
      <w:r w:rsidR="00CD28FC">
        <w:rPr>
          <w:rFonts w:ascii="Times New Roman" w:hAnsi="Times New Roman" w:cs="Times New Roman"/>
          <w:sz w:val="28"/>
          <w:szCs w:val="28"/>
          <w:lang w:val="kk-KZ"/>
        </w:rPr>
        <w:t>оқыту</w:t>
      </w:r>
      <w:r w:rsidRPr="00EE2FE4">
        <w:rPr>
          <w:rFonts w:ascii="Times New Roman" w:hAnsi="Times New Roman" w:cs="Times New Roman"/>
          <w:sz w:val="28"/>
          <w:szCs w:val="28"/>
          <w:lang w:val="kk-KZ"/>
        </w:rPr>
        <w:t xml:space="preserve"> бағдарламалары банктерімен жабдықталған, информатика </w:t>
      </w:r>
      <w:r w:rsidR="009E6217">
        <w:rPr>
          <w:rFonts w:ascii="Times New Roman" w:hAnsi="Times New Roman" w:cs="Times New Roman"/>
          <w:sz w:val="28"/>
          <w:szCs w:val="28"/>
          <w:lang w:val="kk-KZ"/>
        </w:rPr>
        <w:t>пәні</w:t>
      </w:r>
      <w:r w:rsidRPr="00EE2FE4">
        <w:rPr>
          <w:rFonts w:ascii="Times New Roman" w:hAnsi="Times New Roman" w:cs="Times New Roman"/>
          <w:sz w:val="28"/>
          <w:szCs w:val="28"/>
          <w:lang w:val="kk-KZ"/>
        </w:rPr>
        <w:t xml:space="preserve"> 1-сыныптан оқытылады</w:t>
      </w:r>
      <w:r w:rsidR="00116BFE" w:rsidRPr="00EE2FE4">
        <w:rPr>
          <w:rFonts w:ascii="Times New Roman" w:hAnsi="Times New Roman" w:cs="Times New Roman"/>
          <w:sz w:val="28"/>
          <w:szCs w:val="28"/>
          <w:lang w:val="kk-KZ"/>
        </w:rPr>
        <w:t xml:space="preserve"> </w:t>
      </w:r>
      <w:r w:rsidR="00116BFE" w:rsidRPr="00255B64">
        <w:rPr>
          <w:rFonts w:ascii="Times New Roman" w:hAnsi="Times New Roman" w:cs="Times New Roman"/>
          <w:sz w:val="28"/>
          <w:szCs w:val="28"/>
          <w:lang w:val="kk-KZ"/>
        </w:rPr>
        <w:t>[29</w:t>
      </w:r>
      <w:r w:rsidR="00A6637C" w:rsidRPr="00255B64">
        <w:rPr>
          <w:rFonts w:ascii="Times New Roman" w:hAnsi="Times New Roman" w:cs="Times New Roman"/>
          <w:sz w:val="28"/>
          <w:szCs w:val="28"/>
          <w:lang w:val="kk-KZ"/>
        </w:rPr>
        <w:t xml:space="preserve">, </w:t>
      </w:r>
      <w:r w:rsidR="00255B64" w:rsidRPr="00255B64">
        <w:rPr>
          <w:rFonts w:ascii="Times New Roman" w:hAnsi="Times New Roman" w:cs="Times New Roman"/>
          <w:sz w:val="28"/>
          <w:szCs w:val="28"/>
          <w:lang w:val="kk-KZ"/>
        </w:rPr>
        <w:t>163-164 бб</w:t>
      </w:r>
      <w:r w:rsidR="00A6637C" w:rsidRPr="00255B64">
        <w:rPr>
          <w:rFonts w:ascii="Times New Roman" w:hAnsi="Times New Roman" w:cs="Times New Roman"/>
          <w:sz w:val="28"/>
          <w:szCs w:val="28"/>
          <w:lang w:val="kk-KZ"/>
        </w:rPr>
        <w:t>.</w:t>
      </w:r>
      <w:r w:rsidR="00116BFE" w:rsidRPr="00255B64">
        <w:rPr>
          <w:rFonts w:ascii="Times New Roman" w:hAnsi="Times New Roman" w:cs="Times New Roman"/>
          <w:sz w:val="28"/>
          <w:szCs w:val="28"/>
          <w:lang w:val="kk-KZ"/>
        </w:rPr>
        <w:t>]</w:t>
      </w:r>
      <w:r w:rsidRPr="00255B64">
        <w:rPr>
          <w:rFonts w:ascii="Times New Roman" w:eastAsia="Times New Roman" w:hAnsi="Times New Roman" w:cs="Times New Roman"/>
          <w:sz w:val="28"/>
          <w:szCs w:val="28"/>
          <w:lang w:val="kk-KZ" w:eastAsia="ru-RU"/>
        </w:rPr>
        <w:t xml:space="preserve">. </w:t>
      </w:r>
      <w:r w:rsidR="00CD28FC">
        <w:rPr>
          <w:rFonts w:ascii="Times New Roman" w:eastAsia="Times New Roman" w:hAnsi="Times New Roman" w:cs="Times New Roman"/>
          <w:sz w:val="28"/>
          <w:szCs w:val="28"/>
          <w:lang w:val="kk-KZ" w:eastAsia="ru-RU"/>
        </w:rPr>
        <w:t>Бірақ</w:t>
      </w:r>
      <w:r w:rsidRPr="00EE2FE4">
        <w:rPr>
          <w:rFonts w:ascii="Times New Roman" w:eastAsia="Times New Roman" w:hAnsi="Times New Roman" w:cs="Times New Roman"/>
          <w:sz w:val="28"/>
          <w:szCs w:val="28"/>
          <w:lang w:val="kk-KZ" w:eastAsia="ru-RU"/>
        </w:rPr>
        <w:t xml:space="preserve"> мемлекет тарапынан қабылданған шараларға қарамастан, бастауыш және орта мектептерді цифрландыру</w:t>
      </w:r>
      <w:r w:rsidR="009E6217">
        <w:rPr>
          <w:rFonts w:ascii="Times New Roman" w:eastAsia="Times New Roman" w:hAnsi="Times New Roman" w:cs="Times New Roman"/>
          <w:sz w:val="28"/>
          <w:szCs w:val="28"/>
          <w:lang w:val="kk-KZ" w:eastAsia="ru-RU"/>
        </w:rPr>
        <w:t xml:space="preserve"> мен</w:t>
      </w:r>
      <w:r w:rsidRPr="00EE2FE4">
        <w:rPr>
          <w:rFonts w:ascii="Times New Roman" w:eastAsia="Times New Roman" w:hAnsi="Times New Roman" w:cs="Times New Roman"/>
          <w:sz w:val="28"/>
          <w:szCs w:val="28"/>
          <w:lang w:val="kk-KZ" w:eastAsia="ru-RU"/>
        </w:rPr>
        <w:t xml:space="preserve"> оқушылардың компьютерлік сауаттылығын арттыру</w:t>
      </w:r>
      <w:r w:rsidR="009E6217">
        <w:rPr>
          <w:rFonts w:ascii="Times New Roman" w:eastAsia="Times New Roman" w:hAnsi="Times New Roman" w:cs="Times New Roman"/>
          <w:sz w:val="28"/>
          <w:szCs w:val="28"/>
          <w:lang w:val="kk-KZ" w:eastAsia="ru-RU"/>
        </w:rPr>
        <w:t>да</w:t>
      </w:r>
      <w:r w:rsidRPr="00EE2FE4">
        <w:rPr>
          <w:rFonts w:ascii="Times New Roman" w:eastAsia="Times New Roman" w:hAnsi="Times New Roman" w:cs="Times New Roman"/>
          <w:sz w:val="28"/>
          <w:szCs w:val="28"/>
          <w:lang w:val="kk-KZ" w:eastAsia="ru-RU"/>
        </w:rPr>
        <w:t xml:space="preserve"> біраз шешілмеген мәселелер бар. Жүзден астам салалық, бейкоммерциялық және құқық қорғау ұйымды біріктіретін </w:t>
      </w:r>
      <w:r w:rsidRPr="00EE2FE4">
        <w:rPr>
          <w:rFonts w:ascii="Times New Roman" w:hAnsi="Times New Roman" w:cs="Times New Roman"/>
          <w:sz w:val="28"/>
          <w:szCs w:val="28"/>
          <w:lang w:val="kk-KZ"/>
        </w:rPr>
        <w:t xml:space="preserve">Code.org мүдделерді қорғау коалициясы осы секілді мәселелерді заңнамалық тұрғыда шешумен айналысады. </w:t>
      </w:r>
      <w:r w:rsidRPr="00EE2FE4">
        <w:rPr>
          <w:rFonts w:ascii="Times New Roman" w:eastAsia="Times New Roman" w:hAnsi="Times New Roman" w:cs="Times New Roman"/>
          <w:sz w:val="28"/>
          <w:szCs w:val="28"/>
          <w:lang w:val="kk-KZ" w:eastAsia="ru-RU"/>
        </w:rPr>
        <w:t xml:space="preserve"> Бұл қоғамдық бірлестік «Computer science» (информатика) пәнін негізгі яғни міндетті білім беру бағдарламасына енгізу қозғалысын бастады. Америка мектептерінің көбінде бұл пән оқытылғанымен, міндетті пән қатарына жатпайды. Оқушылар факультатив ретінде оны өз бетінше таңдау құқығына ие. Дегенмен бұл құқығын пайдаланып жатқан оқушылар саны көп емес. Жоғарыда аталған ұйымдардың бірлестігі 2021</w:t>
      </w:r>
      <w:r w:rsidR="00351FA9">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ж</w:t>
      </w:r>
      <w:r w:rsidR="009E6217">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жариялаған баяндамасында</w:t>
      </w:r>
      <w:r w:rsidR="00116BFE" w:rsidRPr="00EE2FE4">
        <w:rPr>
          <w:rFonts w:ascii="Times New Roman" w:eastAsia="Times New Roman" w:hAnsi="Times New Roman" w:cs="Times New Roman"/>
          <w:sz w:val="28"/>
          <w:szCs w:val="28"/>
          <w:lang w:val="kk-KZ" w:eastAsia="ru-RU"/>
        </w:rPr>
        <w:t xml:space="preserve"> [10</w:t>
      </w:r>
      <w:r w:rsidR="00112232" w:rsidRPr="00112232">
        <w:rPr>
          <w:rFonts w:ascii="Times New Roman" w:eastAsia="Times New Roman" w:hAnsi="Times New Roman" w:cs="Times New Roman"/>
          <w:sz w:val="28"/>
          <w:szCs w:val="28"/>
          <w:lang w:val="kk-KZ" w:eastAsia="ru-RU"/>
        </w:rPr>
        <w:t>8</w:t>
      </w:r>
      <w:r w:rsidR="00116BFE" w:rsidRPr="00EE2FE4">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 xml:space="preserve"> авторлар АҚШ-тағы мектептердің тек </w:t>
      </w:r>
      <w:r w:rsidRPr="00EE2FE4">
        <w:rPr>
          <w:rFonts w:ascii="Times New Roman" w:hAnsi="Times New Roman" w:cs="Times New Roman"/>
          <w:sz w:val="28"/>
          <w:szCs w:val="28"/>
          <w:lang w:val="kk-KZ"/>
        </w:rPr>
        <w:t>51%</w:t>
      </w:r>
      <w:r w:rsidRPr="00EE2FE4">
        <w:rPr>
          <w:rFonts w:ascii="Times New Roman" w:eastAsia="Times New Roman" w:hAnsi="Times New Roman" w:cs="Times New Roman"/>
          <w:sz w:val="28"/>
          <w:szCs w:val="28"/>
          <w:lang w:val="kk-KZ" w:eastAsia="ru-RU"/>
        </w:rPr>
        <w:t xml:space="preserve"> ғана компьютерлік білім негіздері пәнін өткізетінін айтады. Мұндай баяндаманы аталған бірлестік бес жыл қатарынан дайындап келеді. Алдыңғы жылдарға қарағанда ахуал түзелгенмен, мектептердегі цифрлық білім берудегі теңсіздік әлі сақталуда. Ауыл мектептері мен аз қамтылған отбасылардың балалары көп оқитын қалалық мектептерде цифрлық сауат деңгейі әлі де төмен дәрежеде. Жалпыұлттық деңгейде қара нәсілділер немесе афроамерикандықтар, байырғы халықтардың өкілдері: Аляска тұрғындары мен Гавай аралдарының байырғы халқының өкілдері информатика пәнін оқытумен жеткілікті шамада қамтылмаған. Баяндама авторларын жоғары сыныптарда оқитын латынамерикандық оқушылар ақ нәсілді және азиялық құрдастарымен салыстырғанда компьютерлік сауат ашу пәні оқытылатын мектепте оқыса да, бұл пәнді </w:t>
      </w:r>
      <w:r w:rsidRPr="00EE2FE4">
        <w:rPr>
          <w:rFonts w:ascii="Times New Roman" w:hAnsi="Times New Roman" w:cs="Times New Roman"/>
          <w:sz w:val="28"/>
          <w:szCs w:val="28"/>
          <w:lang w:val="kk-KZ"/>
        </w:rPr>
        <w:t>1,4 есе сирек таңдайтыны алаңдатады. Сонымен бірге, орта мектептердегі ағылшын тілін енді үйренушілер, мүмкіндігі шектеулі оқушылар мен аз қамтылған отбасылардың балалары, сондай-ақ қыз балалардың басқа оқушылармен салыстырғанда осы пәнді оқытумен аз қамтылғанын айтып, бұл мәселені тез арада шешуге шақырады.</w:t>
      </w:r>
    </w:p>
    <w:p w14:paraId="658178D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АҚШ әрқайсысының өз заңнамасы бар бірнеше штаттан құралған конфедеративті мемлекет болғандықтан, жалпыұлттық деңгейде білім беруді цифрландыруға қатысты заңнамалық құжаттарды қабылдауда біркелкілік жоқ. Қоғамдық ұйымдар бірлестігі ұсынған білім берудегі компьютерлендіруге қатысты тоғыз құжат бар, алайда оларды барлық штат әлі қабылдамаған. 2022 жылға АҚШ үкіметі к-12 мектептерінде компьютерлік сауаттылықты дамытуға </w:t>
      </w:r>
      <w:r w:rsidRPr="00A6637C">
        <w:rPr>
          <w:rFonts w:ascii="Times New Roman" w:hAnsi="Times New Roman" w:cs="Times New Roman"/>
          <w:sz w:val="28"/>
          <w:szCs w:val="28"/>
          <w:lang w:val="kk-KZ"/>
        </w:rPr>
        <w:t>65 миллион доллар қаражат бөлді</w:t>
      </w:r>
      <w:r w:rsidR="00116BFE" w:rsidRPr="00A6637C">
        <w:rPr>
          <w:rFonts w:ascii="Times New Roman" w:hAnsi="Times New Roman" w:cs="Times New Roman"/>
          <w:sz w:val="28"/>
          <w:szCs w:val="28"/>
          <w:lang w:val="kk-KZ"/>
        </w:rPr>
        <w:t xml:space="preserve"> [100]</w:t>
      </w:r>
      <w:r w:rsidRPr="00A6637C">
        <w:rPr>
          <w:rFonts w:ascii="Times New Roman" w:hAnsi="Times New Roman" w:cs="Times New Roman"/>
          <w:sz w:val="28"/>
          <w:szCs w:val="28"/>
          <w:lang w:val="kk-KZ"/>
        </w:rPr>
        <w:t xml:space="preserve">, бұған дейін бұл мақсатқа осыншама </w:t>
      </w:r>
      <w:r w:rsidRPr="00EE2FE4">
        <w:rPr>
          <w:rFonts w:ascii="Times New Roman" w:hAnsi="Times New Roman" w:cs="Times New Roman"/>
          <w:sz w:val="28"/>
          <w:szCs w:val="28"/>
          <w:lang w:val="kk-KZ"/>
        </w:rPr>
        <w:t>көп қаржы бөлінбеген болатын. Бұл жердегі «К-12» – К-kindergarten – балабақшадан 12-ші сыныпқа дейінгі білім</w:t>
      </w:r>
      <w:r w:rsidR="001E1111">
        <w:rPr>
          <w:rFonts w:ascii="Times New Roman" w:hAnsi="Times New Roman" w:cs="Times New Roman"/>
          <w:sz w:val="28"/>
          <w:szCs w:val="28"/>
          <w:lang w:val="kk-KZ"/>
        </w:rPr>
        <w:t xml:space="preserve">, ол </w:t>
      </w:r>
      <w:r w:rsidRPr="00EE2FE4">
        <w:rPr>
          <w:rFonts w:ascii="Times New Roman" w:hAnsi="Times New Roman" w:cs="Times New Roman"/>
          <w:sz w:val="28"/>
          <w:szCs w:val="28"/>
          <w:lang w:val="kk-KZ"/>
        </w:rPr>
        <w:t>мемлекет тарапынан қолдау көрсетілетін бастауыш және орта білім беру салаларын қамтиды</w:t>
      </w:r>
      <w:r w:rsidR="00116BFE" w:rsidRPr="00EE2FE4">
        <w:rPr>
          <w:rFonts w:ascii="Times New Roman" w:hAnsi="Times New Roman" w:cs="Times New Roman"/>
          <w:sz w:val="28"/>
          <w:szCs w:val="28"/>
          <w:lang w:val="kk-KZ"/>
        </w:rPr>
        <w:t xml:space="preserve"> [10</w:t>
      </w:r>
      <w:r w:rsidR="004926A0" w:rsidRPr="004926A0">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салаға мемлекет</w:t>
      </w:r>
      <w:r w:rsidR="005B76E0">
        <w:rPr>
          <w:rFonts w:ascii="Times New Roman" w:hAnsi="Times New Roman" w:cs="Times New Roman"/>
          <w:sz w:val="28"/>
          <w:szCs w:val="28"/>
          <w:lang w:val="kk-KZ"/>
        </w:rPr>
        <w:t>тің</w:t>
      </w:r>
      <w:r w:rsidRPr="00EE2FE4">
        <w:rPr>
          <w:rFonts w:ascii="Times New Roman" w:hAnsi="Times New Roman" w:cs="Times New Roman"/>
          <w:sz w:val="28"/>
          <w:szCs w:val="28"/>
          <w:lang w:val="kk-KZ"/>
        </w:rPr>
        <w:t xml:space="preserve"> ерекше көңіл бөлінуінің басты себебі жаһандық пандемия болатын. Code.org ұйымы мұғалімдерді, құқық қорғаушылар мен саясаткерлерді білім беру саласына мұқият көңіл бөліп, жеке штаттардың саясаткерлерін мектептердегі компьютерлендіру саясатын бір</w:t>
      </w:r>
      <w:r w:rsidR="005A27BC">
        <w:rPr>
          <w:rFonts w:ascii="Times New Roman" w:hAnsi="Times New Roman" w:cs="Times New Roman"/>
          <w:sz w:val="28"/>
          <w:szCs w:val="28"/>
          <w:lang w:val="kk-KZ"/>
        </w:rPr>
        <w:t xml:space="preserve"> үлгіде</w:t>
      </w:r>
      <w:r w:rsidRPr="00EE2FE4">
        <w:rPr>
          <w:rFonts w:ascii="Times New Roman" w:hAnsi="Times New Roman" w:cs="Times New Roman"/>
          <w:sz w:val="28"/>
          <w:szCs w:val="28"/>
          <w:lang w:val="kk-KZ"/>
        </w:rPr>
        <w:t xml:space="preserve"> жүзеге асыруға шақырды.</w:t>
      </w:r>
    </w:p>
    <w:p w14:paraId="3305402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А</w:t>
      </w:r>
      <w:r w:rsidR="00F77EE0">
        <w:rPr>
          <w:sz w:val="28"/>
          <w:szCs w:val="28"/>
          <w:lang w:val="kk-KZ"/>
        </w:rPr>
        <w:t>ҚШ-т</w:t>
      </w:r>
      <w:r w:rsidRPr="00EE2FE4">
        <w:rPr>
          <w:sz w:val="28"/>
          <w:szCs w:val="28"/>
          <w:lang w:val="kk-KZ"/>
        </w:rPr>
        <w:t>ың білім беру саласын цифрландыруға қатысты саясатын айқындайтын негізгі құжат NETP (National education technology plan) – Білім беру технологияларының ұлттық жоспары алғаш 2010 ж</w:t>
      </w:r>
      <w:r w:rsidR="00F77EE0">
        <w:rPr>
          <w:sz w:val="28"/>
          <w:szCs w:val="28"/>
          <w:lang w:val="kk-KZ"/>
        </w:rPr>
        <w:t xml:space="preserve">. </w:t>
      </w:r>
      <w:r w:rsidRPr="00EE2FE4">
        <w:rPr>
          <w:sz w:val="28"/>
          <w:szCs w:val="28"/>
          <w:lang w:val="kk-KZ"/>
        </w:rPr>
        <w:t>қабылданды.  2015 ж</w:t>
      </w:r>
      <w:r w:rsidR="00F77EE0">
        <w:rPr>
          <w:sz w:val="28"/>
          <w:szCs w:val="28"/>
          <w:lang w:val="kk-KZ"/>
        </w:rPr>
        <w:t>.</w:t>
      </w:r>
      <w:r w:rsidRPr="00EE2FE4">
        <w:rPr>
          <w:sz w:val="28"/>
          <w:szCs w:val="28"/>
          <w:lang w:val="kk-KZ"/>
        </w:rPr>
        <w:t xml:space="preserve"> жаңа жоспар әзірленіп, 2017 ж</w:t>
      </w:r>
      <w:r w:rsidR="00F77EE0">
        <w:rPr>
          <w:sz w:val="28"/>
          <w:szCs w:val="28"/>
          <w:lang w:val="kk-KZ"/>
        </w:rPr>
        <w:t>.</w:t>
      </w:r>
      <w:r w:rsidRPr="00EE2FE4">
        <w:rPr>
          <w:sz w:val="28"/>
          <w:szCs w:val="28"/>
          <w:lang w:val="kk-KZ"/>
        </w:rPr>
        <w:t xml:space="preserve"> құжаттың толықтырулар енгізілген жаңа нұсқасы қабылданды</w:t>
      </w:r>
      <w:r w:rsidR="00116BFE" w:rsidRPr="00EE2FE4">
        <w:rPr>
          <w:sz w:val="28"/>
          <w:szCs w:val="28"/>
          <w:lang w:val="kk-KZ"/>
        </w:rPr>
        <w:t xml:space="preserve"> [1</w:t>
      </w:r>
      <w:r w:rsidR="004926A0" w:rsidRPr="004926A0">
        <w:rPr>
          <w:sz w:val="28"/>
          <w:szCs w:val="28"/>
          <w:lang w:val="kk-KZ"/>
        </w:rPr>
        <w:t>10</w:t>
      </w:r>
      <w:r w:rsidR="00116BFE" w:rsidRPr="00EE2FE4">
        <w:rPr>
          <w:sz w:val="28"/>
          <w:szCs w:val="28"/>
          <w:lang w:val="kk-KZ"/>
        </w:rPr>
        <w:t>]</w:t>
      </w:r>
      <w:r w:rsidRPr="00EE2FE4">
        <w:rPr>
          <w:sz w:val="28"/>
          <w:szCs w:val="28"/>
          <w:lang w:val="kk-KZ"/>
        </w:rPr>
        <w:t>. 2022 ж</w:t>
      </w:r>
      <w:r w:rsidR="00F77EE0">
        <w:rPr>
          <w:sz w:val="28"/>
          <w:szCs w:val="28"/>
          <w:lang w:val="kk-KZ"/>
        </w:rPr>
        <w:t>.</w:t>
      </w:r>
      <w:r w:rsidRPr="00EE2FE4">
        <w:rPr>
          <w:sz w:val="28"/>
          <w:szCs w:val="28"/>
          <w:lang w:val="kk-KZ"/>
        </w:rPr>
        <w:t xml:space="preserve"> Білім беру министрлігі жаңа жоспардың жобасын әзірлеп, қазір бұл құжат тиісті органдарда қарастырылып жатыр</w:t>
      </w:r>
      <w:r w:rsidR="00116BFE" w:rsidRPr="00EE2FE4">
        <w:rPr>
          <w:sz w:val="28"/>
          <w:szCs w:val="28"/>
          <w:lang w:val="kk-KZ"/>
        </w:rPr>
        <w:t xml:space="preserve"> [1</w:t>
      </w:r>
      <w:r w:rsidR="004926A0" w:rsidRPr="004926A0">
        <w:rPr>
          <w:sz w:val="28"/>
          <w:szCs w:val="28"/>
          <w:lang w:val="kk-KZ"/>
        </w:rPr>
        <w:t>11</w:t>
      </w:r>
      <w:r w:rsidR="00116BFE" w:rsidRPr="00EE2FE4">
        <w:rPr>
          <w:sz w:val="28"/>
          <w:szCs w:val="28"/>
          <w:lang w:val="kk-KZ"/>
        </w:rPr>
        <w:t>]</w:t>
      </w:r>
      <w:r w:rsidRPr="00EE2FE4">
        <w:rPr>
          <w:sz w:val="28"/>
          <w:szCs w:val="28"/>
          <w:lang w:val="kk-KZ"/>
        </w:rPr>
        <w:t xml:space="preserve">. NETP – шұғыл шаралардың қажет ететін ұлттық басымдықтарды ескеретін, білім беру саласына жаңа технологияларды енгізуге қатысты жалпы мемлекеттің ұстанымын сипаттайтын нақты әрекеттер жоспары. Бұл құжатта елдегі барлық оқушы мен студент үшін олардың жеке дамуы мен табысқа жетуіне барынша мүмкіндік жасап, жаһандық экономикада </w:t>
      </w:r>
      <w:r w:rsidR="00F77EE0">
        <w:rPr>
          <w:sz w:val="28"/>
          <w:szCs w:val="28"/>
          <w:lang w:val="kk-KZ"/>
        </w:rPr>
        <w:t>елді</w:t>
      </w:r>
      <w:r w:rsidRPr="00EE2FE4">
        <w:rPr>
          <w:sz w:val="28"/>
          <w:szCs w:val="28"/>
          <w:lang w:val="kk-KZ"/>
        </w:rPr>
        <w:t xml:space="preserve">ң бәсекеге қабілеттілігін сақтап қалу мақсатында </w:t>
      </w:r>
      <w:r w:rsidR="00CD5E4E">
        <w:rPr>
          <w:sz w:val="28"/>
          <w:szCs w:val="28"/>
          <w:lang w:val="kk-KZ"/>
        </w:rPr>
        <w:t xml:space="preserve">АҚШ </w:t>
      </w:r>
      <w:r w:rsidRPr="00EE2FE4">
        <w:rPr>
          <w:sz w:val="28"/>
          <w:szCs w:val="28"/>
          <w:lang w:val="kk-KZ"/>
        </w:rPr>
        <w:t xml:space="preserve">жасауға тиісті нақты әрекеттері сипатталған. </w:t>
      </w:r>
      <w:r w:rsidR="005B76E0">
        <w:rPr>
          <w:sz w:val="28"/>
          <w:szCs w:val="28"/>
          <w:lang w:val="kk-KZ"/>
        </w:rPr>
        <w:t>Ж</w:t>
      </w:r>
      <w:r w:rsidRPr="00EE2FE4">
        <w:rPr>
          <w:sz w:val="28"/>
          <w:szCs w:val="28"/>
          <w:lang w:val="kk-KZ"/>
        </w:rPr>
        <w:t xml:space="preserve">оспар </w:t>
      </w:r>
      <w:r w:rsidR="005B76E0">
        <w:rPr>
          <w:sz w:val="28"/>
          <w:szCs w:val="28"/>
          <w:lang w:val="kk-KZ"/>
        </w:rPr>
        <w:t>аясында</w:t>
      </w:r>
      <w:r w:rsidRPr="00EE2FE4">
        <w:rPr>
          <w:sz w:val="28"/>
          <w:szCs w:val="28"/>
          <w:lang w:val="kk-KZ"/>
        </w:rPr>
        <w:t xml:space="preserve"> </w:t>
      </w:r>
      <w:r w:rsidR="005B76E0">
        <w:rPr>
          <w:sz w:val="28"/>
          <w:szCs w:val="28"/>
          <w:lang w:val="kk-KZ"/>
        </w:rPr>
        <w:t xml:space="preserve">атқарылған </w:t>
      </w:r>
      <w:r w:rsidRPr="00EE2FE4">
        <w:rPr>
          <w:sz w:val="28"/>
          <w:szCs w:val="28"/>
          <w:lang w:val="kk-KZ"/>
        </w:rPr>
        <w:t>шаралар А</w:t>
      </w:r>
      <w:r w:rsidR="005B76E0">
        <w:rPr>
          <w:sz w:val="28"/>
          <w:szCs w:val="28"/>
          <w:lang w:val="kk-KZ"/>
        </w:rPr>
        <w:t xml:space="preserve">ҚШ </w:t>
      </w:r>
      <w:r w:rsidRPr="00EE2FE4">
        <w:rPr>
          <w:sz w:val="28"/>
          <w:szCs w:val="28"/>
          <w:lang w:val="kk-KZ"/>
        </w:rPr>
        <w:t xml:space="preserve">білім беру жүйесінің тез арада тұтасымен өзгеруіне әкелді. Бұл өзгерістер сыныптары кең жолақты байланыс жүйесіне қосылған мектептердің санын; мектептер үшін қолжетімді технологияларың түрі мен бағасын; білім беру саласындағы техникалық шешімдерді сатып алуға қатысты көшбасшылардың көзқарасының өзгеруін, сондай-ақ деректер қауіпсіздігі мен цифрлық азаматтыққа баса назар аударуды; мектеп оқушыларының </w:t>
      </w:r>
      <w:r w:rsidR="00CD5E4E">
        <w:rPr>
          <w:sz w:val="28"/>
          <w:szCs w:val="28"/>
          <w:lang w:val="kk-KZ"/>
        </w:rPr>
        <w:t>АКТ</w:t>
      </w:r>
      <w:r w:rsidRPr="00EE2FE4">
        <w:rPr>
          <w:sz w:val="28"/>
          <w:szCs w:val="28"/>
          <w:lang w:val="kk-KZ"/>
        </w:rPr>
        <w:t xml:space="preserve"> пайдалануына қатысты жаңа зерттеулердің пайда болуын; мұғалімдер</w:t>
      </w:r>
      <w:r w:rsidR="005A27BC">
        <w:rPr>
          <w:sz w:val="28"/>
          <w:szCs w:val="28"/>
          <w:lang w:val="kk-KZ"/>
        </w:rPr>
        <w:t>дің</w:t>
      </w:r>
      <w:r w:rsidRPr="00EE2FE4">
        <w:rPr>
          <w:sz w:val="28"/>
          <w:szCs w:val="28"/>
          <w:lang w:val="kk-KZ"/>
        </w:rPr>
        <w:t xml:space="preserve"> </w:t>
      </w:r>
      <w:r w:rsidR="00CD5E4E">
        <w:rPr>
          <w:sz w:val="28"/>
          <w:szCs w:val="28"/>
          <w:lang w:val="kk-KZ"/>
        </w:rPr>
        <w:t>АКТ-</w:t>
      </w:r>
      <w:r w:rsidRPr="00EE2FE4">
        <w:rPr>
          <w:sz w:val="28"/>
          <w:szCs w:val="28"/>
          <w:lang w:val="kk-KZ"/>
        </w:rPr>
        <w:t>мен жұмыс</w:t>
      </w:r>
      <w:r w:rsidR="005A27BC">
        <w:rPr>
          <w:sz w:val="28"/>
          <w:szCs w:val="28"/>
          <w:lang w:val="kk-KZ"/>
        </w:rPr>
        <w:t>қа</w:t>
      </w:r>
      <w:r w:rsidRPr="00EE2FE4">
        <w:rPr>
          <w:sz w:val="28"/>
          <w:szCs w:val="28"/>
          <w:lang w:val="kk-KZ"/>
        </w:rPr>
        <w:t xml:space="preserve"> даярлығына жіті назар аударуын қамтиды.</w:t>
      </w:r>
    </w:p>
    <w:p w14:paraId="6B7AB13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АҚШ-тың Білім беру министрлігі Білім беру технологиялары басқармасының директоры Джозеф Саут 2017 жылғы жоспардың алғысөзінде цифрландыру үдерісін тежейтін мәселелерге тоқтала отырып, табысы төмен отбасыларында тәрбиеленіп жатқан, әсіресе ауылдық жерлерде тұратын оқушылардың көбінің үйінде Интернет жоқтығын, бұл олардың үй тапсырмаларын орындауына кедергі келтіретінін, мұндай оқушылардың тиімді әрі қуатты цифрлық оқыту құрылғыларын үйде қолдану мүмкіндігі болмайтынын айтқан болатын. Сонымен бірге, мұғалімдердің және </w:t>
      </w:r>
      <w:r w:rsidRPr="00A6637C">
        <w:rPr>
          <w:rFonts w:ascii="Times New Roman" w:hAnsi="Times New Roman" w:cs="Times New Roman"/>
          <w:sz w:val="28"/>
          <w:szCs w:val="28"/>
          <w:lang w:val="kk-KZ"/>
        </w:rPr>
        <w:t>оқытушылардың жартысына дерлік цифрлық технологияларды тиімді пайдаланудағы білімдерін жетілдіргісі келетініне жеке тоқталып өтті</w:t>
      </w:r>
      <w:r w:rsidR="00116BFE" w:rsidRPr="00A6637C">
        <w:rPr>
          <w:rFonts w:ascii="Times New Roman" w:hAnsi="Times New Roman" w:cs="Times New Roman"/>
          <w:sz w:val="28"/>
          <w:szCs w:val="28"/>
          <w:lang w:val="kk-KZ"/>
        </w:rPr>
        <w:t xml:space="preserve"> [1</w:t>
      </w:r>
      <w:r w:rsidR="004926A0" w:rsidRPr="004926A0">
        <w:rPr>
          <w:rFonts w:ascii="Times New Roman" w:hAnsi="Times New Roman" w:cs="Times New Roman"/>
          <w:sz w:val="28"/>
          <w:szCs w:val="28"/>
          <w:lang w:val="kk-KZ"/>
        </w:rPr>
        <w:t>11</w:t>
      </w:r>
      <w:r w:rsidR="00116BFE" w:rsidRPr="00A6637C">
        <w:rPr>
          <w:rFonts w:ascii="Times New Roman" w:hAnsi="Times New Roman" w:cs="Times New Roman"/>
          <w:sz w:val="28"/>
          <w:szCs w:val="28"/>
          <w:lang w:val="kk-KZ"/>
        </w:rPr>
        <w:t>]</w:t>
      </w:r>
      <w:r w:rsidRPr="00A6637C">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Білім беру саласын жетілдіру</w:t>
      </w:r>
      <w:r w:rsidR="00CD5E4E">
        <w:rPr>
          <w:rFonts w:ascii="Times New Roman" w:hAnsi="Times New Roman" w:cs="Times New Roman"/>
          <w:sz w:val="28"/>
          <w:szCs w:val="28"/>
          <w:lang w:val="kk-KZ"/>
        </w:rPr>
        <w:t>ге</w:t>
      </w:r>
      <w:r w:rsidRPr="00EE2FE4">
        <w:rPr>
          <w:rFonts w:ascii="Times New Roman" w:hAnsi="Times New Roman" w:cs="Times New Roman"/>
          <w:sz w:val="28"/>
          <w:szCs w:val="28"/>
          <w:lang w:val="kk-KZ"/>
        </w:rPr>
        <w:t xml:space="preserve"> мүдделі тарап</w:t>
      </w:r>
      <w:r w:rsidR="00DC6DE1">
        <w:rPr>
          <w:rFonts w:ascii="Times New Roman" w:hAnsi="Times New Roman" w:cs="Times New Roman"/>
          <w:sz w:val="28"/>
          <w:szCs w:val="28"/>
          <w:lang w:val="kk-KZ"/>
        </w:rPr>
        <w:t>қа</w:t>
      </w:r>
      <w:r w:rsidRPr="00EE2FE4">
        <w:rPr>
          <w:rFonts w:ascii="Times New Roman" w:hAnsi="Times New Roman" w:cs="Times New Roman"/>
          <w:sz w:val="28"/>
          <w:szCs w:val="28"/>
          <w:lang w:val="kk-KZ"/>
        </w:rPr>
        <w:t xml:space="preserve"> Саут сала басшыларын, оқытушылар мен мұғалімдерді, зерттеушілерді, саясаткерлерді, демеушілерді, технологияларды өндіруші компанияларды, қауымдастықтар мен қоғамдық ұйымдардың мүшелерін, оқушылар мен студенттердің өздері мен ата-аналарын, жақындарын </w:t>
      </w:r>
      <w:r w:rsidR="00DC6DE1">
        <w:rPr>
          <w:rFonts w:ascii="Times New Roman" w:hAnsi="Times New Roman" w:cs="Times New Roman"/>
          <w:sz w:val="28"/>
          <w:szCs w:val="28"/>
          <w:lang w:val="kk-KZ"/>
        </w:rPr>
        <w:t>жатқызы</w:t>
      </w:r>
      <w:r w:rsidRPr="00EE2FE4">
        <w:rPr>
          <w:rFonts w:ascii="Times New Roman" w:hAnsi="Times New Roman" w:cs="Times New Roman"/>
          <w:sz w:val="28"/>
          <w:szCs w:val="28"/>
          <w:lang w:val="kk-KZ"/>
        </w:rPr>
        <w:t>п, оларды бірлесе жұмыс істеуге шақырды.</w:t>
      </w:r>
    </w:p>
    <w:p w14:paraId="5CEC9844" w14:textId="77777777" w:rsidR="000D2082" w:rsidRPr="00EE2FE4" w:rsidRDefault="000D2082" w:rsidP="00351FA9">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2017</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жылғы жоспарда құрастырушылар технологияларды қолдануда айтарлықтай даму барын айтып, қол жеткізген бірқатар жетістікке тоқталып өтеді:</w:t>
      </w:r>
    </w:p>
    <w:p w14:paraId="7B9A3F18"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бұрын білім беруде </w:t>
      </w:r>
      <w:r w:rsidR="00DC6DE1">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қолдаған дұрыс па деген мәселе талқылан</w:t>
      </w:r>
      <w:r w:rsidR="005A27BC">
        <w:rPr>
          <w:rFonts w:ascii="Times New Roman" w:hAnsi="Times New Roman" w:cs="Times New Roman"/>
          <w:sz w:val="28"/>
          <w:szCs w:val="28"/>
          <w:lang w:val="kk-KZ"/>
        </w:rPr>
        <w:t>са</w:t>
      </w:r>
      <w:r w:rsidRPr="00EE2FE4">
        <w:rPr>
          <w:rFonts w:ascii="Times New Roman" w:hAnsi="Times New Roman" w:cs="Times New Roman"/>
          <w:sz w:val="28"/>
          <w:szCs w:val="28"/>
          <w:lang w:val="kk-KZ"/>
        </w:rPr>
        <w:t>, енді сапалы білім</w:t>
      </w:r>
      <w:r w:rsidR="005A27BC">
        <w:rPr>
          <w:rFonts w:ascii="Times New Roman" w:hAnsi="Times New Roman" w:cs="Times New Roman"/>
          <w:sz w:val="28"/>
          <w:szCs w:val="28"/>
          <w:lang w:val="kk-KZ"/>
        </w:rPr>
        <w:t xml:space="preserve"> беру </w:t>
      </w:r>
      <w:r w:rsidRPr="00EE2FE4">
        <w:rPr>
          <w:rFonts w:ascii="Times New Roman" w:hAnsi="Times New Roman" w:cs="Times New Roman"/>
          <w:sz w:val="28"/>
          <w:szCs w:val="28"/>
          <w:lang w:val="kk-KZ"/>
        </w:rPr>
        <w:t>үшін оқытуды қалай жетілдір</w:t>
      </w:r>
      <w:r w:rsidR="005A27BC">
        <w:rPr>
          <w:rFonts w:ascii="Times New Roman" w:hAnsi="Times New Roman" w:cs="Times New Roman"/>
          <w:sz w:val="28"/>
          <w:szCs w:val="28"/>
          <w:lang w:val="kk-KZ"/>
        </w:rPr>
        <w:t>еміз</w:t>
      </w:r>
      <w:r w:rsidRPr="00EE2FE4">
        <w:rPr>
          <w:rFonts w:ascii="Times New Roman" w:hAnsi="Times New Roman" w:cs="Times New Roman"/>
          <w:sz w:val="28"/>
          <w:szCs w:val="28"/>
          <w:lang w:val="kk-KZ"/>
        </w:rPr>
        <w:t xml:space="preserve"> деген мәселе туындады;</w:t>
      </w:r>
    </w:p>
    <w:p w14:paraId="6773661D"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технологиялар көбіне оқытуды дараландыр</w:t>
      </w:r>
      <w:r w:rsidR="004A55EB">
        <w:rPr>
          <w:rFonts w:ascii="Times New Roman" w:hAnsi="Times New Roman" w:cs="Times New Roman"/>
          <w:sz w:val="28"/>
          <w:szCs w:val="28"/>
          <w:lang w:val="kk-KZ"/>
        </w:rPr>
        <w:t>у</w:t>
      </w:r>
      <w:r w:rsidRPr="00EE2FE4">
        <w:rPr>
          <w:rFonts w:ascii="Times New Roman" w:hAnsi="Times New Roman" w:cs="Times New Roman"/>
          <w:sz w:val="28"/>
          <w:szCs w:val="28"/>
          <w:lang w:val="kk-KZ"/>
        </w:rPr>
        <w:t xml:space="preserve"> мүмкіндігін беру мақсатында қолданылады, о</w:t>
      </w:r>
      <w:r w:rsidR="00D14307">
        <w:rPr>
          <w:rFonts w:ascii="Times New Roman" w:hAnsi="Times New Roman" w:cs="Times New Roman"/>
          <w:sz w:val="28"/>
          <w:szCs w:val="28"/>
          <w:lang w:val="kk-KZ"/>
        </w:rPr>
        <w:t>қушыны</w:t>
      </w:r>
      <w:r w:rsidRPr="00EE2FE4">
        <w:rPr>
          <w:rFonts w:ascii="Times New Roman" w:hAnsi="Times New Roman" w:cs="Times New Roman"/>
          <w:sz w:val="28"/>
          <w:szCs w:val="28"/>
          <w:lang w:val="kk-KZ"/>
        </w:rPr>
        <w:t xml:space="preserve"> әрі қарай өмір бойы өз бетімен білім алуын ұйымдастыру және басқаруға даярлайды;</w:t>
      </w:r>
    </w:p>
    <w:p w14:paraId="5121640A"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зерттеулер мен жинақталған тәжірибенің арқасында ХХІ ғ</w:t>
      </w:r>
      <w:r w:rsidR="0034322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жетістікке жету үшін қандай білім,  дағдылар мен компетенциялар қажет екені анықталды;</w:t>
      </w:r>
    </w:p>
    <w:p w14:paraId="0907B6FE"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мұғалімдерді даярлау және кәсіби оқыту бағдарламаларының арқасында дәріскерлер </w:t>
      </w:r>
      <w:r w:rsidR="00343220">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w:t>
      </w:r>
      <w:r w:rsidR="00927E56">
        <w:rPr>
          <w:rFonts w:ascii="Times New Roman" w:hAnsi="Times New Roman" w:cs="Times New Roman"/>
          <w:sz w:val="28"/>
          <w:szCs w:val="28"/>
          <w:lang w:val="kk-KZ"/>
        </w:rPr>
        <w:t xml:space="preserve">тиімді </w:t>
      </w:r>
      <w:r w:rsidRPr="00EE2FE4">
        <w:rPr>
          <w:rFonts w:ascii="Times New Roman" w:hAnsi="Times New Roman" w:cs="Times New Roman"/>
          <w:sz w:val="28"/>
          <w:szCs w:val="28"/>
          <w:lang w:val="kk-KZ"/>
        </w:rPr>
        <w:t>пайдалануды үйреніп, өз</w:t>
      </w:r>
      <w:r w:rsidR="00927E56">
        <w:rPr>
          <w:rFonts w:ascii="Times New Roman" w:hAnsi="Times New Roman" w:cs="Times New Roman"/>
          <w:sz w:val="28"/>
          <w:szCs w:val="28"/>
          <w:lang w:val="kk-KZ"/>
        </w:rPr>
        <w:t>іне</w:t>
      </w:r>
      <w:r w:rsidRPr="00EE2FE4">
        <w:rPr>
          <w:rFonts w:ascii="Times New Roman" w:hAnsi="Times New Roman" w:cs="Times New Roman"/>
          <w:sz w:val="28"/>
          <w:szCs w:val="28"/>
          <w:lang w:val="kk-KZ"/>
        </w:rPr>
        <w:t xml:space="preserve"> сенімділігі арта түседі;</w:t>
      </w:r>
    </w:p>
    <w:p w14:paraId="0803DC35"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күрделі бағдарламалық жасақтама бағалар мен нұсқаулықтарды жеке оқушылардың қажеттіліктері мен қабілеттеріне бейімдеп,  </w:t>
      </w:r>
      <w:r w:rsidR="00927E56">
        <w:rPr>
          <w:rFonts w:ascii="Times New Roman" w:hAnsi="Times New Roman" w:cs="Times New Roman"/>
          <w:sz w:val="28"/>
          <w:szCs w:val="28"/>
          <w:lang w:val="kk-KZ"/>
        </w:rPr>
        <w:t xml:space="preserve">бірден </w:t>
      </w:r>
      <w:r w:rsidRPr="00EE2FE4">
        <w:rPr>
          <w:rFonts w:ascii="Times New Roman" w:hAnsi="Times New Roman" w:cs="Times New Roman"/>
          <w:sz w:val="28"/>
          <w:szCs w:val="28"/>
          <w:lang w:val="kk-KZ"/>
        </w:rPr>
        <w:t>нәтиже</w:t>
      </w:r>
      <w:r w:rsidR="00927E56">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береді;</w:t>
      </w:r>
    </w:p>
    <w:p w14:paraId="17239DFF"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жалпыұлттық деңгейде әр мектептің сыныптары жоғары жылдамдықты интернетке қосылуы қамтамасыз етілді;</w:t>
      </w:r>
    </w:p>
    <w:p w14:paraId="4C70F0B7"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цифрлық құрылғылардың бағасы арзанда</w:t>
      </w:r>
      <w:r w:rsidR="00D216B8">
        <w:rPr>
          <w:rFonts w:ascii="Times New Roman" w:hAnsi="Times New Roman" w:cs="Times New Roman"/>
          <w:sz w:val="28"/>
          <w:szCs w:val="28"/>
          <w:lang w:val="kk-KZ"/>
        </w:rPr>
        <w:t>п,</w:t>
      </w:r>
      <w:r w:rsidRPr="00EE2FE4">
        <w:rPr>
          <w:rFonts w:ascii="Times New Roman" w:hAnsi="Times New Roman" w:cs="Times New Roman"/>
          <w:sz w:val="28"/>
          <w:szCs w:val="28"/>
          <w:lang w:val="kk-KZ"/>
        </w:rPr>
        <w:t xml:space="preserve"> есептегіш қуаты арта түсті, сапалы интерактивті </w:t>
      </w:r>
      <w:r w:rsidR="00D216B8">
        <w:rPr>
          <w:rFonts w:ascii="Times New Roman" w:hAnsi="Times New Roman" w:cs="Times New Roman"/>
          <w:sz w:val="28"/>
          <w:szCs w:val="28"/>
          <w:lang w:val="kk-KZ"/>
        </w:rPr>
        <w:t>оқыту</w:t>
      </w:r>
      <w:r w:rsidRPr="00EE2FE4">
        <w:rPr>
          <w:rFonts w:ascii="Times New Roman" w:hAnsi="Times New Roman" w:cs="Times New Roman"/>
          <w:sz w:val="28"/>
          <w:szCs w:val="28"/>
          <w:lang w:val="kk-KZ"/>
        </w:rPr>
        <w:t xml:space="preserve"> құралдары</w:t>
      </w:r>
      <w:r w:rsidR="00D216B8">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қосымшалар қолжетімді бола бастады;</w:t>
      </w:r>
    </w:p>
    <w:p w14:paraId="23CF7559" w14:textId="77777777" w:rsidR="000D2082" w:rsidRPr="00EE2FE4" w:rsidRDefault="000D2082" w:rsidP="00351FA9">
      <w:pPr>
        <w:pStyle w:val="a3"/>
        <w:numPr>
          <w:ilvl w:val="0"/>
          <w:numId w:val="23"/>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технологиялар мектептердегі физикалық кеңістіктердің дизайнын қайта қарастыру мүмкіндігін берді</w:t>
      </w:r>
      <w:r w:rsidR="00351FA9">
        <w:rPr>
          <w:rFonts w:ascii="Times New Roman" w:hAnsi="Times New Roman" w:cs="Times New Roman"/>
          <w:sz w:val="28"/>
          <w:szCs w:val="28"/>
          <w:lang w:val="kk-KZ"/>
        </w:rPr>
        <w:t>.</w:t>
      </w:r>
    </w:p>
    <w:p w14:paraId="68D59B24" w14:textId="77777777" w:rsidR="000D2082" w:rsidRPr="00EE2FE4" w:rsidRDefault="000D2082" w:rsidP="00351FA9">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Жетістіктермен қатар </w:t>
      </w:r>
      <w:r w:rsidR="005A27BC">
        <w:rPr>
          <w:rFonts w:ascii="Times New Roman" w:hAnsi="Times New Roman" w:cs="Times New Roman"/>
          <w:sz w:val="28"/>
          <w:szCs w:val="28"/>
          <w:lang w:val="kk-KZ"/>
        </w:rPr>
        <w:t>жедел</w:t>
      </w:r>
      <w:r w:rsidRPr="00EE2FE4">
        <w:rPr>
          <w:rFonts w:ascii="Times New Roman" w:hAnsi="Times New Roman" w:cs="Times New Roman"/>
          <w:sz w:val="28"/>
          <w:szCs w:val="28"/>
          <w:lang w:val="kk-KZ"/>
        </w:rPr>
        <w:t xml:space="preserve"> шешілуі тиіс</w:t>
      </w:r>
      <w:r w:rsidR="005B76E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мәселелер де айтылды:</w:t>
      </w:r>
    </w:p>
    <w:p w14:paraId="65AD9CAD" w14:textId="77777777" w:rsidR="000D2082" w:rsidRPr="00DC6DE1" w:rsidRDefault="000D2082" w:rsidP="00351FA9">
      <w:pPr>
        <w:pStyle w:val="a3"/>
        <w:numPr>
          <w:ilvl w:val="1"/>
          <w:numId w:val="25"/>
        </w:numPr>
        <w:tabs>
          <w:tab w:val="left" w:pos="993"/>
        </w:tabs>
        <w:ind w:left="0" w:firstLine="709"/>
        <w:jc w:val="both"/>
        <w:rPr>
          <w:rFonts w:ascii="Times New Roman" w:hAnsi="Times New Roman" w:cs="Times New Roman"/>
          <w:sz w:val="28"/>
          <w:szCs w:val="28"/>
          <w:lang w:val="kk-KZ"/>
        </w:rPr>
      </w:pPr>
      <w:r w:rsidRPr="00DC6DE1">
        <w:rPr>
          <w:rFonts w:ascii="Times New Roman" w:hAnsi="Times New Roman" w:cs="Times New Roman"/>
          <w:sz w:val="28"/>
          <w:szCs w:val="28"/>
          <w:lang w:val="kk-KZ"/>
        </w:rPr>
        <w:t>цифрлық технологияларды белсенді әрі шығармашыл әдістермен қолданатын оқушылар мен жай ғана контентті пассивті тұтынатын оқушылар арасындағы айырма әлі сақталып отыр</w:t>
      </w:r>
      <w:r w:rsidR="0043290C">
        <w:rPr>
          <w:rFonts w:ascii="Times New Roman" w:hAnsi="Times New Roman" w:cs="Times New Roman"/>
          <w:sz w:val="28"/>
          <w:szCs w:val="28"/>
          <w:lang w:val="kk-KZ"/>
        </w:rPr>
        <w:t>;</w:t>
      </w:r>
    </w:p>
    <w:p w14:paraId="50608891" w14:textId="77777777" w:rsidR="000D2082" w:rsidRPr="00DC6DE1" w:rsidRDefault="00833F00" w:rsidP="00351FA9">
      <w:pPr>
        <w:pStyle w:val="a3"/>
        <w:numPr>
          <w:ilvl w:val="1"/>
          <w:numId w:val="25"/>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сала </w:t>
      </w:r>
      <w:r w:rsidR="000D2082" w:rsidRPr="00DC6DE1">
        <w:rPr>
          <w:rFonts w:ascii="Times New Roman" w:hAnsi="Times New Roman" w:cs="Times New Roman"/>
          <w:sz w:val="28"/>
          <w:szCs w:val="28"/>
          <w:lang w:val="kk-KZ"/>
        </w:rPr>
        <w:t xml:space="preserve">жетекшілері әлі де ақпараттық және технологиялық қолдауға зәру, оларға </w:t>
      </w:r>
      <w:r>
        <w:rPr>
          <w:rFonts w:ascii="Times New Roman" w:hAnsi="Times New Roman" w:cs="Times New Roman"/>
          <w:sz w:val="28"/>
          <w:szCs w:val="28"/>
          <w:lang w:val="kk-KZ"/>
        </w:rPr>
        <w:t xml:space="preserve">өзекті </w:t>
      </w:r>
      <w:r w:rsidR="000D2082" w:rsidRPr="00DC6DE1">
        <w:rPr>
          <w:rFonts w:ascii="Times New Roman" w:hAnsi="Times New Roman" w:cs="Times New Roman"/>
          <w:sz w:val="28"/>
          <w:szCs w:val="28"/>
          <w:lang w:val="kk-KZ"/>
        </w:rPr>
        <w:t>ақпаратты алу үшін неғұрлым жетілдірілген құралдар қаже</w:t>
      </w:r>
      <w:r w:rsidR="0043290C">
        <w:rPr>
          <w:rFonts w:ascii="Times New Roman" w:hAnsi="Times New Roman" w:cs="Times New Roman"/>
          <w:sz w:val="28"/>
          <w:szCs w:val="28"/>
          <w:lang w:val="kk-KZ"/>
        </w:rPr>
        <w:t>т;</w:t>
      </w:r>
    </w:p>
    <w:p w14:paraId="2263F5D9" w14:textId="77777777" w:rsidR="000D2082" w:rsidRPr="00DC6DE1" w:rsidRDefault="00833F00" w:rsidP="00351FA9">
      <w:pPr>
        <w:pStyle w:val="a3"/>
        <w:numPr>
          <w:ilvl w:val="1"/>
          <w:numId w:val="25"/>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0D2082" w:rsidRPr="00DC6DE1">
        <w:rPr>
          <w:rFonts w:ascii="Times New Roman" w:hAnsi="Times New Roman" w:cs="Times New Roman"/>
          <w:sz w:val="28"/>
          <w:szCs w:val="28"/>
          <w:lang w:val="kk-KZ"/>
        </w:rPr>
        <w:t xml:space="preserve">ектептердің біразы технологияларға </w:t>
      </w:r>
      <w:r>
        <w:rPr>
          <w:rFonts w:ascii="Times New Roman" w:hAnsi="Times New Roman" w:cs="Times New Roman"/>
          <w:sz w:val="28"/>
          <w:szCs w:val="28"/>
          <w:lang w:val="kk-KZ"/>
        </w:rPr>
        <w:t xml:space="preserve">әлі </w:t>
      </w:r>
      <w:r w:rsidR="000D2082" w:rsidRPr="00DC6DE1">
        <w:rPr>
          <w:rFonts w:ascii="Times New Roman" w:hAnsi="Times New Roman" w:cs="Times New Roman"/>
          <w:sz w:val="28"/>
          <w:szCs w:val="28"/>
          <w:lang w:val="kk-KZ"/>
        </w:rPr>
        <w:t>қол жеткіз</w:t>
      </w:r>
      <w:r w:rsidR="009627C2">
        <w:rPr>
          <w:rFonts w:ascii="Times New Roman" w:hAnsi="Times New Roman" w:cs="Times New Roman"/>
          <w:sz w:val="28"/>
          <w:szCs w:val="28"/>
          <w:lang w:val="kk-KZ"/>
        </w:rPr>
        <w:t>беген не</w:t>
      </w:r>
      <w:r w:rsidR="000D2082" w:rsidRPr="00DC6DE1">
        <w:rPr>
          <w:rFonts w:ascii="Times New Roman" w:hAnsi="Times New Roman" w:cs="Times New Roman"/>
          <w:sz w:val="28"/>
          <w:szCs w:val="28"/>
          <w:lang w:val="kk-KZ"/>
        </w:rPr>
        <w:t xml:space="preserve"> күнделікті оқыту үдерісін жақсартатын тәсілдермен пайдалан</w:t>
      </w:r>
      <w:r w:rsidR="009627C2">
        <w:rPr>
          <w:rFonts w:ascii="Times New Roman" w:hAnsi="Times New Roman" w:cs="Times New Roman"/>
          <w:sz w:val="28"/>
          <w:szCs w:val="28"/>
          <w:lang w:val="kk-KZ"/>
        </w:rPr>
        <w:t>бай</w:t>
      </w:r>
      <w:r w:rsidR="000D2082" w:rsidRPr="00DC6DE1">
        <w:rPr>
          <w:rFonts w:ascii="Times New Roman" w:hAnsi="Times New Roman" w:cs="Times New Roman"/>
          <w:sz w:val="28"/>
          <w:szCs w:val="28"/>
          <w:lang w:val="kk-KZ"/>
        </w:rPr>
        <w:t xml:space="preserve"> отыр, со</w:t>
      </w:r>
      <w:r w:rsidR="009627C2">
        <w:rPr>
          <w:rFonts w:ascii="Times New Roman" w:hAnsi="Times New Roman" w:cs="Times New Roman"/>
          <w:sz w:val="28"/>
          <w:szCs w:val="28"/>
          <w:lang w:val="kk-KZ"/>
        </w:rPr>
        <w:t>ндықтан</w:t>
      </w:r>
      <w:r w:rsidR="000D2082" w:rsidRPr="00DC6DE1">
        <w:rPr>
          <w:rFonts w:ascii="Times New Roman" w:hAnsi="Times New Roman" w:cs="Times New Roman"/>
          <w:sz w:val="28"/>
          <w:szCs w:val="28"/>
          <w:lang w:val="kk-KZ"/>
        </w:rPr>
        <w:t xml:space="preserve"> тиімді әдістер мен технологияларды ендіруді жылдамдатып, ауқымын кеңейту қажет</w:t>
      </w:r>
      <w:r w:rsidR="0043290C">
        <w:rPr>
          <w:rFonts w:ascii="Times New Roman" w:hAnsi="Times New Roman" w:cs="Times New Roman"/>
          <w:sz w:val="28"/>
          <w:szCs w:val="28"/>
          <w:lang w:val="kk-KZ"/>
        </w:rPr>
        <w:t>;</w:t>
      </w:r>
    </w:p>
    <w:p w14:paraId="6FDB5122" w14:textId="77777777" w:rsidR="000D2082" w:rsidRPr="00DC6DE1" w:rsidRDefault="0043290C" w:rsidP="00351FA9">
      <w:pPr>
        <w:pStyle w:val="a3"/>
        <w:numPr>
          <w:ilvl w:val="1"/>
          <w:numId w:val="25"/>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оқыту</w:t>
      </w:r>
      <w:r w:rsidR="000D2082" w:rsidRPr="00DC6DE1">
        <w:rPr>
          <w:rFonts w:ascii="Times New Roman" w:hAnsi="Times New Roman" w:cs="Times New Roman"/>
          <w:sz w:val="28"/>
          <w:szCs w:val="28"/>
          <w:lang w:val="kk-KZ"/>
        </w:rPr>
        <w:t xml:space="preserve"> технологияларын қалай ендір</w:t>
      </w:r>
      <w:r>
        <w:rPr>
          <w:rFonts w:ascii="Times New Roman" w:hAnsi="Times New Roman" w:cs="Times New Roman"/>
          <w:sz w:val="28"/>
          <w:szCs w:val="28"/>
          <w:lang w:val="kk-KZ"/>
        </w:rPr>
        <w:t>уге</w:t>
      </w:r>
      <w:r w:rsidR="000D2082" w:rsidRPr="00DC6DE1">
        <w:rPr>
          <w:rFonts w:ascii="Times New Roman" w:hAnsi="Times New Roman" w:cs="Times New Roman"/>
          <w:sz w:val="28"/>
          <w:szCs w:val="28"/>
          <w:lang w:val="kk-KZ"/>
        </w:rPr>
        <w:t xml:space="preserve"> қатысты шешім қабылда</w:t>
      </w:r>
      <w:r>
        <w:rPr>
          <w:rFonts w:ascii="Times New Roman" w:hAnsi="Times New Roman" w:cs="Times New Roman"/>
          <w:sz w:val="28"/>
          <w:szCs w:val="28"/>
          <w:lang w:val="kk-KZ"/>
        </w:rPr>
        <w:t>уда</w:t>
      </w:r>
      <w:r w:rsidR="000D2082" w:rsidRPr="00DC6DE1">
        <w:rPr>
          <w:rFonts w:ascii="Times New Roman" w:hAnsi="Times New Roman" w:cs="Times New Roman"/>
          <w:sz w:val="28"/>
          <w:szCs w:val="28"/>
          <w:lang w:val="kk-KZ"/>
        </w:rPr>
        <w:t xml:space="preserve"> мектептер бастапқы кезеңде оқушылардың отбасыларын тартуы қажет</w:t>
      </w:r>
      <w:r>
        <w:rPr>
          <w:rFonts w:ascii="Times New Roman" w:hAnsi="Times New Roman" w:cs="Times New Roman"/>
          <w:sz w:val="28"/>
          <w:szCs w:val="28"/>
          <w:lang w:val="kk-KZ"/>
        </w:rPr>
        <w:t>;</w:t>
      </w:r>
    </w:p>
    <w:p w14:paraId="4BC4743F" w14:textId="77777777" w:rsidR="000D2082" w:rsidRPr="00DC6DE1" w:rsidRDefault="0043290C" w:rsidP="00351FA9">
      <w:pPr>
        <w:pStyle w:val="a3"/>
        <w:numPr>
          <w:ilvl w:val="1"/>
          <w:numId w:val="25"/>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0D2082" w:rsidRPr="00DC6DE1">
        <w:rPr>
          <w:rFonts w:ascii="Times New Roman" w:hAnsi="Times New Roman" w:cs="Times New Roman"/>
          <w:sz w:val="28"/>
          <w:szCs w:val="28"/>
          <w:lang w:val="kk-KZ"/>
        </w:rPr>
        <w:t>ектептен тыс оқытуда оқушылардың технологияларды пайдалануында қолдау көрсету жүйесі қалыптаспаған</w:t>
      </w:r>
      <w:r>
        <w:rPr>
          <w:rFonts w:ascii="Times New Roman" w:hAnsi="Times New Roman" w:cs="Times New Roman"/>
          <w:sz w:val="28"/>
          <w:szCs w:val="28"/>
          <w:lang w:val="kk-KZ"/>
        </w:rPr>
        <w:t>;</w:t>
      </w:r>
    </w:p>
    <w:p w14:paraId="4AAC6822" w14:textId="77777777" w:rsidR="000D2082" w:rsidRPr="00DC6DE1" w:rsidRDefault="0043290C" w:rsidP="00351FA9">
      <w:pPr>
        <w:pStyle w:val="a3"/>
        <w:numPr>
          <w:ilvl w:val="1"/>
          <w:numId w:val="25"/>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0D2082" w:rsidRPr="00DC6DE1">
        <w:rPr>
          <w:rFonts w:ascii="Times New Roman" w:hAnsi="Times New Roman" w:cs="Times New Roman"/>
          <w:sz w:val="28"/>
          <w:szCs w:val="28"/>
          <w:lang w:val="kk-KZ"/>
        </w:rPr>
        <w:t>едагог мамандығын алған жас түлектер көбіне білім беруде технологиялардың көмегіне жүгінуге дайын емес болып шығады</w:t>
      </w:r>
      <w:r w:rsidR="000A17CC">
        <w:rPr>
          <w:rFonts w:ascii="Times New Roman" w:hAnsi="Times New Roman" w:cs="Times New Roman"/>
          <w:sz w:val="28"/>
          <w:szCs w:val="28"/>
          <w:lang w:val="kk-KZ"/>
        </w:rPr>
        <w:t>;</w:t>
      </w:r>
    </w:p>
    <w:p w14:paraId="5323B29F" w14:textId="77777777" w:rsidR="000D2082" w:rsidRPr="00DC6DE1" w:rsidRDefault="0043290C" w:rsidP="00351FA9">
      <w:pPr>
        <w:pStyle w:val="a3"/>
        <w:numPr>
          <w:ilvl w:val="1"/>
          <w:numId w:val="27"/>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0D2082" w:rsidRPr="00DC6DE1">
        <w:rPr>
          <w:rFonts w:ascii="Times New Roman" w:hAnsi="Times New Roman" w:cs="Times New Roman"/>
          <w:sz w:val="28"/>
          <w:szCs w:val="28"/>
          <w:lang w:val="kk-KZ"/>
        </w:rPr>
        <w:t>қу орындарында мониторинг</w:t>
      </w:r>
      <w:r w:rsidR="005B1FF3">
        <w:rPr>
          <w:rFonts w:ascii="Times New Roman" w:hAnsi="Times New Roman" w:cs="Times New Roman"/>
          <w:sz w:val="28"/>
          <w:szCs w:val="28"/>
          <w:lang w:val="kk-KZ"/>
        </w:rPr>
        <w:t>,</w:t>
      </w:r>
      <w:r w:rsidR="000D2082" w:rsidRPr="00DC6DE1">
        <w:rPr>
          <w:rFonts w:ascii="Times New Roman" w:hAnsi="Times New Roman" w:cs="Times New Roman"/>
          <w:sz w:val="28"/>
          <w:szCs w:val="28"/>
          <w:lang w:val="kk-KZ"/>
        </w:rPr>
        <w:t xml:space="preserve"> бағалау жүйесін әлі де жетілдіру қажет</w:t>
      </w:r>
      <w:r w:rsidR="000A17CC">
        <w:rPr>
          <w:rFonts w:ascii="Times New Roman" w:hAnsi="Times New Roman" w:cs="Times New Roman"/>
          <w:sz w:val="28"/>
          <w:szCs w:val="28"/>
          <w:lang w:val="kk-KZ"/>
        </w:rPr>
        <w:t>;</w:t>
      </w:r>
    </w:p>
    <w:p w14:paraId="1B886889" w14:textId="77777777" w:rsidR="000D2082" w:rsidRPr="00DC6DE1" w:rsidRDefault="000D2082" w:rsidP="00351FA9">
      <w:pPr>
        <w:pStyle w:val="a3"/>
        <w:numPr>
          <w:ilvl w:val="1"/>
          <w:numId w:val="27"/>
        </w:numPr>
        <w:tabs>
          <w:tab w:val="left" w:pos="993"/>
        </w:tabs>
        <w:ind w:left="0" w:firstLine="709"/>
        <w:jc w:val="both"/>
        <w:rPr>
          <w:rFonts w:ascii="Times New Roman" w:hAnsi="Times New Roman" w:cs="Times New Roman"/>
          <w:sz w:val="28"/>
          <w:szCs w:val="28"/>
          <w:lang w:val="kk-KZ"/>
        </w:rPr>
      </w:pPr>
      <w:r w:rsidRPr="00DC6DE1">
        <w:rPr>
          <w:rFonts w:ascii="Times New Roman" w:hAnsi="Times New Roman" w:cs="Times New Roman"/>
          <w:sz w:val="28"/>
          <w:szCs w:val="28"/>
          <w:lang w:val="kk-KZ"/>
        </w:rPr>
        <w:t xml:space="preserve">сыныптарды Интернетке қосу, оқушыларды құрылғылармен қамтамасыз ету мәселесі </w:t>
      </w:r>
      <w:r w:rsidR="002037A2">
        <w:rPr>
          <w:rFonts w:ascii="Times New Roman" w:hAnsi="Times New Roman" w:cs="Times New Roman"/>
          <w:sz w:val="28"/>
          <w:szCs w:val="28"/>
          <w:lang w:val="kk-KZ"/>
        </w:rPr>
        <w:t>ұстаздың</w:t>
      </w:r>
      <w:r w:rsidRPr="00DC6DE1">
        <w:rPr>
          <w:rFonts w:ascii="Times New Roman" w:hAnsi="Times New Roman" w:cs="Times New Roman"/>
          <w:sz w:val="28"/>
          <w:szCs w:val="28"/>
          <w:lang w:val="kk-KZ"/>
        </w:rPr>
        <w:t xml:space="preserve"> </w:t>
      </w:r>
      <w:r w:rsidR="005B1FF3">
        <w:rPr>
          <w:rFonts w:ascii="Times New Roman" w:hAnsi="Times New Roman" w:cs="Times New Roman"/>
          <w:sz w:val="28"/>
          <w:szCs w:val="28"/>
          <w:lang w:val="kk-KZ"/>
        </w:rPr>
        <w:t>АКТ</w:t>
      </w:r>
      <w:r w:rsidRPr="00DC6DE1">
        <w:rPr>
          <w:rFonts w:ascii="Times New Roman" w:hAnsi="Times New Roman" w:cs="Times New Roman"/>
          <w:sz w:val="28"/>
          <w:szCs w:val="28"/>
          <w:lang w:val="kk-KZ"/>
        </w:rPr>
        <w:t xml:space="preserve"> көмегімен тиімді оқытуға даярлығы мен оқушылар</w:t>
      </w:r>
      <w:r w:rsidR="005B1FF3">
        <w:rPr>
          <w:rFonts w:ascii="Times New Roman" w:hAnsi="Times New Roman" w:cs="Times New Roman"/>
          <w:sz w:val="28"/>
          <w:szCs w:val="28"/>
          <w:lang w:val="kk-KZ"/>
        </w:rPr>
        <w:t>ға</w:t>
      </w:r>
      <w:r w:rsidRPr="00DC6DE1">
        <w:rPr>
          <w:rFonts w:ascii="Times New Roman" w:hAnsi="Times New Roman" w:cs="Times New Roman"/>
          <w:sz w:val="28"/>
          <w:szCs w:val="28"/>
          <w:lang w:val="kk-KZ"/>
        </w:rPr>
        <w:t xml:space="preserve"> қызықты</w:t>
      </w:r>
      <w:r w:rsidR="005B1FF3">
        <w:rPr>
          <w:rFonts w:ascii="Times New Roman" w:hAnsi="Times New Roman" w:cs="Times New Roman"/>
          <w:sz w:val="28"/>
          <w:szCs w:val="28"/>
          <w:lang w:val="kk-KZ"/>
        </w:rPr>
        <w:t>,</w:t>
      </w:r>
      <w:r w:rsidRPr="00DC6DE1">
        <w:rPr>
          <w:rFonts w:ascii="Times New Roman" w:hAnsi="Times New Roman" w:cs="Times New Roman"/>
          <w:sz w:val="28"/>
          <w:szCs w:val="28"/>
          <w:lang w:val="kk-KZ"/>
        </w:rPr>
        <w:t xml:space="preserve"> өзекті цифрлық контентті таңдау мәселесінен маңызды емес</w:t>
      </w:r>
      <w:r w:rsidR="000A17CC">
        <w:rPr>
          <w:rFonts w:ascii="Times New Roman" w:hAnsi="Times New Roman" w:cs="Times New Roman"/>
          <w:sz w:val="28"/>
          <w:szCs w:val="28"/>
          <w:lang w:val="kk-KZ"/>
        </w:rPr>
        <w:t>;</w:t>
      </w:r>
    </w:p>
    <w:p w14:paraId="5B1F2363" w14:textId="77777777" w:rsidR="000D2082" w:rsidRPr="00DC6DE1" w:rsidRDefault="000D2082" w:rsidP="00351FA9">
      <w:pPr>
        <w:pStyle w:val="a3"/>
        <w:numPr>
          <w:ilvl w:val="1"/>
          <w:numId w:val="27"/>
        </w:numPr>
        <w:tabs>
          <w:tab w:val="left" w:pos="993"/>
        </w:tabs>
        <w:ind w:left="0" w:firstLine="709"/>
        <w:jc w:val="both"/>
        <w:rPr>
          <w:rFonts w:ascii="Times New Roman" w:hAnsi="Times New Roman" w:cs="Times New Roman"/>
          <w:sz w:val="28"/>
          <w:szCs w:val="28"/>
          <w:lang w:val="kk-KZ"/>
        </w:rPr>
      </w:pPr>
      <w:r w:rsidRPr="00DC6DE1">
        <w:rPr>
          <w:rFonts w:ascii="Times New Roman" w:hAnsi="Times New Roman" w:cs="Times New Roman"/>
          <w:sz w:val="28"/>
          <w:szCs w:val="28"/>
          <w:lang w:val="kk-KZ"/>
        </w:rPr>
        <w:t xml:space="preserve">оқушылар </w:t>
      </w:r>
      <w:r w:rsidR="002037A2">
        <w:rPr>
          <w:rFonts w:ascii="Times New Roman" w:hAnsi="Times New Roman" w:cs="Times New Roman"/>
          <w:sz w:val="28"/>
          <w:szCs w:val="28"/>
          <w:lang w:val="kk-KZ"/>
        </w:rPr>
        <w:t>АКТ-ны</w:t>
      </w:r>
      <w:r w:rsidRPr="00DC6DE1">
        <w:rPr>
          <w:rFonts w:ascii="Times New Roman" w:hAnsi="Times New Roman" w:cs="Times New Roman"/>
          <w:sz w:val="28"/>
          <w:szCs w:val="28"/>
          <w:lang w:val="kk-KZ"/>
        </w:rPr>
        <w:t xml:space="preserve"> қосымша </w:t>
      </w:r>
      <w:r w:rsidR="002037A2">
        <w:rPr>
          <w:rFonts w:ascii="Times New Roman" w:hAnsi="Times New Roman" w:cs="Times New Roman"/>
          <w:sz w:val="28"/>
          <w:szCs w:val="28"/>
          <w:lang w:val="kk-KZ"/>
        </w:rPr>
        <w:t xml:space="preserve">оқу </w:t>
      </w:r>
      <w:r w:rsidRPr="00DC6DE1">
        <w:rPr>
          <w:rFonts w:ascii="Times New Roman" w:hAnsi="Times New Roman" w:cs="Times New Roman"/>
          <w:sz w:val="28"/>
          <w:szCs w:val="28"/>
          <w:lang w:val="kk-KZ"/>
        </w:rPr>
        <w:t>құралы ретінде қолданатындықтан, мектепте олардың жеке мәліметтерін оқытуды дараландыру, зерттеулерінің барысын бақылау және оқудағы жетістіктерін визуал</w:t>
      </w:r>
      <w:r w:rsidR="00C312CD" w:rsidRPr="00DC6DE1">
        <w:rPr>
          <w:rFonts w:ascii="Times New Roman" w:hAnsi="Times New Roman" w:cs="Times New Roman"/>
          <w:sz w:val="28"/>
          <w:szCs w:val="28"/>
          <w:lang w:val="kk-KZ"/>
        </w:rPr>
        <w:t>ды түрде ұсыну</w:t>
      </w:r>
      <w:r w:rsidRPr="00DC6DE1">
        <w:rPr>
          <w:rFonts w:ascii="Times New Roman" w:hAnsi="Times New Roman" w:cs="Times New Roman"/>
          <w:sz w:val="28"/>
          <w:szCs w:val="28"/>
          <w:lang w:val="kk-KZ"/>
        </w:rPr>
        <w:t xml:space="preserve"> мақсатында қолдана отырып, құпиялы</w:t>
      </w:r>
      <w:r w:rsidR="002037A2">
        <w:rPr>
          <w:rFonts w:ascii="Times New Roman" w:hAnsi="Times New Roman" w:cs="Times New Roman"/>
          <w:sz w:val="28"/>
          <w:szCs w:val="28"/>
          <w:lang w:val="kk-KZ"/>
        </w:rPr>
        <w:t xml:space="preserve">қты </w:t>
      </w:r>
      <w:r w:rsidRPr="00DC6DE1">
        <w:rPr>
          <w:rFonts w:ascii="Times New Roman" w:hAnsi="Times New Roman" w:cs="Times New Roman"/>
          <w:sz w:val="28"/>
          <w:szCs w:val="28"/>
          <w:lang w:val="kk-KZ"/>
        </w:rPr>
        <w:t>сақтау мәселесі туындап отыр</w:t>
      </w:r>
      <w:r w:rsidR="000A17CC">
        <w:rPr>
          <w:rFonts w:ascii="Times New Roman" w:hAnsi="Times New Roman" w:cs="Times New Roman"/>
          <w:sz w:val="28"/>
          <w:szCs w:val="28"/>
          <w:lang w:val="kk-KZ"/>
        </w:rPr>
        <w:t>;</w:t>
      </w:r>
    </w:p>
    <w:p w14:paraId="549D8214" w14:textId="77777777" w:rsidR="000D2082" w:rsidRPr="00DC6DE1" w:rsidRDefault="000D2082" w:rsidP="00351FA9">
      <w:pPr>
        <w:pStyle w:val="a3"/>
        <w:numPr>
          <w:ilvl w:val="1"/>
          <w:numId w:val="27"/>
        </w:numPr>
        <w:tabs>
          <w:tab w:val="left" w:pos="993"/>
        </w:tabs>
        <w:ind w:left="0" w:firstLine="709"/>
        <w:jc w:val="both"/>
        <w:rPr>
          <w:rFonts w:ascii="Times New Roman" w:hAnsi="Times New Roman" w:cs="Times New Roman"/>
          <w:sz w:val="28"/>
          <w:szCs w:val="28"/>
          <w:lang w:val="kk-KZ"/>
        </w:rPr>
      </w:pPr>
      <w:r w:rsidRPr="00DC6DE1">
        <w:rPr>
          <w:rFonts w:ascii="Times New Roman" w:hAnsi="Times New Roman" w:cs="Times New Roman"/>
          <w:sz w:val="28"/>
          <w:szCs w:val="28"/>
          <w:lang w:val="kk-KZ"/>
        </w:rPr>
        <w:t>Интернет арқылы қол жеткізуге болатын мектепішілік мәліметтердің, басқару жүйелері мен оқыту жүйелерінің санының артуы</w:t>
      </w:r>
      <w:r w:rsidR="002037A2">
        <w:rPr>
          <w:rFonts w:ascii="Times New Roman" w:hAnsi="Times New Roman" w:cs="Times New Roman"/>
          <w:sz w:val="28"/>
          <w:szCs w:val="28"/>
          <w:lang w:val="kk-KZ"/>
        </w:rPr>
        <w:t>,</w:t>
      </w:r>
      <w:r w:rsidRPr="00DC6DE1">
        <w:rPr>
          <w:rFonts w:ascii="Times New Roman" w:hAnsi="Times New Roman" w:cs="Times New Roman"/>
          <w:sz w:val="28"/>
          <w:szCs w:val="28"/>
          <w:lang w:val="kk-KZ"/>
        </w:rPr>
        <w:t xml:space="preserve"> мектеп жүйелеріне кибер-шабуылдардың</w:t>
      </w:r>
      <w:r w:rsidR="002037A2">
        <w:rPr>
          <w:rFonts w:ascii="Times New Roman" w:hAnsi="Times New Roman" w:cs="Times New Roman"/>
          <w:sz w:val="28"/>
          <w:szCs w:val="28"/>
          <w:lang w:val="kk-KZ"/>
        </w:rPr>
        <w:t xml:space="preserve"> санының артуы</w:t>
      </w:r>
      <w:r w:rsidRPr="00DC6DE1">
        <w:rPr>
          <w:rFonts w:ascii="Times New Roman" w:hAnsi="Times New Roman" w:cs="Times New Roman"/>
          <w:sz w:val="28"/>
          <w:szCs w:val="28"/>
          <w:lang w:val="kk-KZ"/>
        </w:rPr>
        <w:t>, бопсала</w:t>
      </w:r>
      <w:r w:rsidR="002037A2">
        <w:rPr>
          <w:rFonts w:ascii="Times New Roman" w:hAnsi="Times New Roman" w:cs="Times New Roman"/>
          <w:sz w:val="28"/>
          <w:szCs w:val="28"/>
          <w:lang w:val="kk-KZ"/>
        </w:rPr>
        <w:t>у</w:t>
      </w:r>
      <w:r w:rsidRPr="00DC6DE1">
        <w:rPr>
          <w:rFonts w:ascii="Times New Roman" w:hAnsi="Times New Roman" w:cs="Times New Roman"/>
          <w:sz w:val="28"/>
          <w:szCs w:val="28"/>
          <w:lang w:val="kk-KZ"/>
        </w:rPr>
        <w:t xml:space="preserve"> бағдарламалар</w:t>
      </w:r>
      <w:r w:rsidR="002037A2">
        <w:rPr>
          <w:rFonts w:ascii="Times New Roman" w:hAnsi="Times New Roman" w:cs="Times New Roman"/>
          <w:sz w:val="28"/>
          <w:szCs w:val="28"/>
          <w:lang w:val="kk-KZ"/>
        </w:rPr>
        <w:t>ын</w:t>
      </w:r>
      <w:r w:rsidRPr="00DC6DE1">
        <w:rPr>
          <w:rFonts w:ascii="Times New Roman" w:hAnsi="Times New Roman" w:cs="Times New Roman"/>
          <w:sz w:val="28"/>
          <w:szCs w:val="28"/>
          <w:lang w:val="kk-KZ"/>
        </w:rPr>
        <w:t>ың жаппай қолданылуын ескер</w:t>
      </w:r>
      <w:r w:rsidR="002037A2">
        <w:rPr>
          <w:rFonts w:ascii="Times New Roman" w:hAnsi="Times New Roman" w:cs="Times New Roman"/>
          <w:sz w:val="28"/>
          <w:szCs w:val="28"/>
          <w:lang w:val="kk-KZ"/>
        </w:rPr>
        <w:t>і</w:t>
      </w:r>
      <w:r w:rsidRPr="00DC6DE1">
        <w:rPr>
          <w:rFonts w:ascii="Times New Roman" w:hAnsi="Times New Roman" w:cs="Times New Roman"/>
          <w:sz w:val="28"/>
          <w:szCs w:val="28"/>
          <w:lang w:val="kk-KZ"/>
        </w:rPr>
        <w:t>п, жүйе қауіпсіздігі мәселесі</w:t>
      </w:r>
      <w:r w:rsidR="000A17CC">
        <w:rPr>
          <w:rFonts w:ascii="Times New Roman" w:hAnsi="Times New Roman" w:cs="Times New Roman"/>
          <w:sz w:val="28"/>
          <w:szCs w:val="28"/>
          <w:lang w:val="kk-KZ"/>
        </w:rPr>
        <w:t>н назарда ұстау керек.</w:t>
      </w:r>
    </w:p>
    <w:p w14:paraId="39940F6F" w14:textId="77777777" w:rsidR="000D2082" w:rsidRPr="00EE2FE4" w:rsidRDefault="000D2082" w:rsidP="00351FA9">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NETP жоспарында АҚШ-тағы ерте жастан оқыту мәселесі де қамтылған. Білім беру министрлігінің 2016 ж</w:t>
      </w:r>
      <w:r w:rsidR="000A17CC">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Денсаулық сақтау және әлеуметтік қызметтер министрлігімен бірлесіп шығарған Ерте жастан оқыту және білім беру технологиялары (балабақшадағы) саясатына қатысты қысқа шолуда </w:t>
      </w:r>
      <w:r w:rsidR="004A72BB">
        <w:rPr>
          <w:rFonts w:ascii="Times New Roman" w:hAnsi="Times New Roman" w:cs="Times New Roman"/>
          <w:sz w:val="28"/>
          <w:szCs w:val="28"/>
          <w:lang w:val="kk-KZ"/>
        </w:rPr>
        <w:t>сәбилерге</w:t>
      </w:r>
      <w:r w:rsidRPr="00EE2FE4">
        <w:rPr>
          <w:rFonts w:ascii="Times New Roman" w:hAnsi="Times New Roman" w:cs="Times New Roman"/>
          <w:sz w:val="28"/>
          <w:szCs w:val="28"/>
          <w:lang w:val="kk-KZ"/>
        </w:rPr>
        <w:t xml:space="preserve"> цифрлық білім беру мәселесі қарастырылған. Құжатта айтылған негізгі екі идея:</w:t>
      </w:r>
    </w:p>
    <w:p w14:paraId="0020EAD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1) әр баланың өмірінде әртүрлі жасқа бейімделген оқыту технологияларын қалай пайдалану керектігін білетін ересектер болады;</w:t>
      </w:r>
    </w:p>
    <w:p w14:paraId="09DD376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 әрбір бала әртүрлі әдістермен, оның ішінде технологияларды пайдалану арқылы оқу, зерттеу, ойнау және қарым-қатынас жасау мүмкіндігіне ие.</w:t>
      </w:r>
    </w:p>
    <w:p w14:paraId="06A4593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АҚШ-тың білім беру жүйесін цифрландыруда жасы кіші оқушылардың, дәлірек айтсақ, балабақша жасындағы оқушылардың ата-аналарымен жұмыс істеуге ерекше көңіл бөлінетіндігін атап өту қажет. Бұл бағытта тек мемлекеттік бағдарламалар ғана емес,  жеке бастамалар да нәтиже көрсетіп келеді. Мысалы, Джоан Ганц Куни орталығы балалармен бірге қосымшаларды қолдану бойынша ата-аналарға арналған нұсқаулық әзірлеп шығарды</w:t>
      </w:r>
      <w:r w:rsidR="00116BFE" w:rsidRPr="00EE2FE4">
        <w:rPr>
          <w:rFonts w:ascii="Times New Roman" w:hAnsi="Times New Roman" w:cs="Times New Roman"/>
          <w:sz w:val="28"/>
          <w:szCs w:val="28"/>
          <w:lang w:val="kk-KZ"/>
        </w:rPr>
        <w:t xml:space="preserve"> [1</w:t>
      </w:r>
      <w:r w:rsidR="00C8069B" w:rsidRPr="00C8069B">
        <w:rPr>
          <w:rFonts w:ascii="Times New Roman" w:hAnsi="Times New Roman" w:cs="Times New Roman"/>
          <w:sz w:val="28"/>
          <w:szCs w:val="28"/>
          <w:lang w:val="kk-KZ"/>
        </w:rPr>
        <w:t>12</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қосымшаларды тиімді таңдап, қолданғысы келетін ата-аналарға арналған интерактивті цифрлық ресурс. Нұсқаулық ата-аналарға қосымшалардың қа</w:t>
      </w:r>
      <w:r w:rsidR="00E81724">
        <w:rPr>
          <w:rFonts w:ascii="Times New Roman" w:hAnsi="Times New Roman" w:cs="Times New Roman"/>
          <w:sz w:val="28"/>
          <w:szCs w:val="28"/>
          <w:lang w:val="kk-KZ"/>
        </w:rPr>
        <w:t xml:space="preserve">ндай </w:t>
      </w:r>
      <w:r w:rsidRPr="00EE2FE4">
        <w:rPr>
          <w:rFonts w:ascii="Times New Roman" w:hAnsi="Times New Roman" w:cs="Times New Roman"/>
          <w:sz w:val="28"/>
          <w:szCs w:val="28"/>
          <w:lang w:val="kk-KZ"/>
        </w:rPr>
        <w:t>көмегі тиетіні</w:t>
      </w:r>
      <w:r w:rsidR="00A078A9">
        <w:rPr>
          <w:rFonts w:ascii="Times New Roman" w:hAnsi="Times New Roman" w:cs="Times New Roman"/>
          <w:sz w:val="28"/>
          <w:szCs w:val="28"/>
          <w:lang w:val="kk-KZ"/>
        </w:rPr>
        <w:t>н түсіндіріп</w:t>
      </w:r>
      <w:r w:rsidRPr="00EE2FE4">
        <w:rPr>
          <w:rFonts w:ascii="Times New Roman" w:hAnsi="Times New Roman" w:cs="Times New Roman"/>
          <w:sz w:val="28"/>
          <w:szCs w:val="28"/>
          <w:lang w:val="kk-KZ"/>
        </w:rPr>
        <w:t xml:space="preserve">, </w:t>
      </w:r>
      <w:r w:rsidR="00A078A9">
        <w:rPr>
          <w:rFonts w:ascii="Times New Roman" w:hAnsi="Times New Roman" w:cs="Times New Roman"/>
          <w:sz w:val="28"/>
          <w:szCs w:val="28"/>
          <w:lang w:val="kk-KZ"/>
        </w:rPr>
        <w:t>бала денсаулығы</w:t>
      </w:r>
      <w:r w:rsidRPr="00EE2FE4">
        <w:rPr>
          <w:rFonts w:ascii="Times New Roman" w:hAnsi="Times New Roman" w:cs="Times New Roman"/>
          <w:sz w:val="28"/>
          <w:szCs w:val="28"/>
          <w:lang w:val="kk-KZ"/>
        </w:rPr>
        <w:t>, үйде оқыту мен отбасы</w:t>
      </w:r>
      <w:r w:rsidR="00A078A9">
        <w:rPr>
          <w:rFonts w:ascii="Times New Roman" w:hAnsi="Times New Roman" w:cs="Times New Roman"/>
          <w:sz w:val="28"/>
          <w:szCs w:val="28"/>
          <w:lang w:val="kk-KZ"/>
        </w:rPr>
        <w:t>н</w:t>
      </w:r>
      <w:r w:rsidRPr="00EE2FE4">
        <w:rPr>
          <w:rFonts w:ascii="Times New Roman" w:hAnsi="Times New Roman" w:cs="Times New Roman"/>
          <w:sz w:val="28"/>
          <w:szCs w:val="28"/>
          <w:lang w:val="kk-KZ"/>
        </w:rPr>
        <w:t>дағы қары</w:t>
      </w:r>
      <w:r w:rsidR="004A72BB">
        <w:rPr>
          <w:rFonts w:ascii="Times New Roman" w:hAnsi="Times New Roman" w:cs="Times New Roman"/>
          <w:sz w:val="28"/>
          <w:szCs w:val="28"/>
          <w:lang w:val="kk-KZ"/>
        </w:rPr>
        <w:t>м-</w:t>
      </w:r>
      <w:r w:rsidRPr="00EE2FE4">
        <w:rPr>
          <w:rFonts w:ascii="Times New Roman" w:hAnsi="Times New Roman" w:cs="Times New Roman"/>
          <w:sz w:val="28"/>
          <w:szCs w:val="28"/>
          <w:lang w:val="kk-KZ"/>
        </w:rPr>
        <w:t>қатынас жайлы мәлімет береді, қосымшаларды қолдану</w:t>
      </w:r>
      <w:r w:rsidR="00A078A9">
        <w:rPr>
          <w:rFonts w:ascii="Times New Roman" w:hAnsi="Times New Roman" w:cs="Times New Roman"/>
          <w:sz w:val="28"/>
          <w:szCs w:val="28"/>
          <w:lang w:val="kk-KZ"/>
        </w:rPr>
        <w:t>дың</w:t>
      </w:r>
      <w:r w:rsidRPr="00EE2FE4">
        <w:rPr>
          <w:rFonts w:ascii="Times New Roman" w:hAnsi="Times New Roman" w:cs="Times New Roman"/>
          <w:sz w:val="28"/>
          <w:szCs w:val="28"/>
          <w:lang w:val="kk-KZ"/>
        </w:rPr>
        <w:t xml:space="preserve"> навигатор деуге болады.</w:t>
      </w:r>
    </w:p>
    <w:p w14:paraId="69FE9A0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жүйесінің цифрлық трансформациясы барысына, мектеп пен ата-аналармен қатар, мектептердегі және қоғамдық кітапханалар белсене араласады</w:t>
      </w:r>
      <w:r w:rsidR="00116BFE" w:rsidRPr="00EE2FE4">
        <w:rPr>
          <w:rFonts w:ascii="Times New Roman" w:hAnsi="Times New Roman" w:cs="Times New Roman"/>
          <w:sz w:val="28"/>
          <w:szCs w:val="28"/>
          <w:lang w:val="kk-KZ"/>
        </w:rPr>
        <w:t xml:space="preserve"> [1</w:t>
      </w:r>
      <w:r w:rsidR="00C8069B" w:rsidRPr="00C8069B">
        <w:rPr>
          <w:rFonts w:ascii="Times New Roman" w:hAnsi="Times New Roman" w:cs="Times New Roman"/>
          <w:sz w:val="28"/>
          <w:szCs w:val="28"/>
          <w:lang w:val="kk-KZ"/>
        </w:rPr>
        <w:t>1</w:t>
      </w:r>
      <w:r w:rsidR="00116BFE" w:rsidRPr="00EE2FE4">
        <w:rPr>
          <w:rFonts w:ascii="Times New Roman" w:hAnsi="Times New Roman" w:cs="Times New Roman"/>
          <w:sz w:val="28"/>
          <w:szCs w:val="28"/>
          <w:lang w:val="kk-KZ"/>
        </w:rPr>
        <w:t>0, p.</w:t>
      </w:r>
      <w:r w:rsidR="00A6637C" w:rsidRPr="00A6637C">
        <w:rPr>
          <w:rFonts w:ascii="Times New Roman" w:hAnsi="Times New Roman" w:cs="Times New Roman"/>
          <w:sz w:val="28"/>
          <w:szCs w:val="28"/>
          <w:lang w:val="kk-KZ"/>
        </w:rPr>
        <w:t xml:space="preserve"> </w:t>
      </w:r>
      <w:r w:rsidR="00116BFE" w:rsidRPr="00EE2FE4">
        <w:rPr>
          <w:rFonts w:ascii="Times New Roman" w:hAnsi="Times New Roman" w:cs="Times New Roman"/>
          <w:sz w:val="28"/>
          <w:szCs w:val="28"/>
          <w:lang w:val="kk-KZ"/>
        </w:rPr>
        <w:t>15]</w:t>
      </w:r>
      <w:r w:rsidRPr="00EE2FE4">
        <w:rPr>
          <w:rFonts w:ascii="Times New Roman" w:hAnsi="Times New Roman" w:cs="Times New Roman"/>
          <w:sz w:val="28"/>
          <w:szCs w:val="28"/>
          <w:lang w:val="kk-KZ"/>
        </w:rPr>
        <w:t>. P2PU (Peer 2 Peer University) платформасы мен Чикаго қоғамдық кітапханасы (CPL) бірлесіп Learning Circles (оқу үйірмелері) пилоттық жобасын жүзеге асыруда, олар жергілікті кітапхананың жанынан ересек</w:t>
      </w:r>
      <w:r w:rsidR="003C1C2E">
        <w:rPr>
          <w:rFonts w:ascii="Times New Roman" w:hAnsi="Times New Roman" w:cs="Times New Roman"/>
          <w:sz w:val="28"/>
          <w:szCs w:val="28"/>
          <w:lang w:val="kk-KZ"/>
        </w:rPr>
        <w:t>терге</w:t>
      </w:r>
      <w:r w:rsidRPr="00EE2FE4">
        <w:rPr>
          <w:rFonts w:ascii="Times New Roman" w:hAnsi="Times New Roman" w:cs="Times New Roman"/>
          <w:sz w:val="28"/>
          <w:szCs w:val="28"/>
          <w:lang w:val="kk-KZ"/>
        </w:rPr>
        <w:t xml:space="preserve"> арналған шағын оқу топтарын ашып, сол жерде онлайн-курстарға қатысады. P2PU – теңдік қағидасына негізделген бірін-бірі оқыту форматы. 2015 жылы әріптестер пилоттық бағдарламасын Чикаго қоғамдық кітапханалар жүйесінің екі филиалына бастап кетті. Олар тегін онлайн-курстар ашып, оқу топтарына барынша көмек көрсетті. Жарты жыл ішінде бағдарлама 10 филиалды қамтыды.</w:t>
      </w:r>
    </w:p>
    <w:p w14:paraId="676835C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Ересек адамдар аптасына бір рет екі сағаттық сабаққа кітапханаға жиналады. Оқу курсының маманы болып табылмайтын кітапханашы бірін-бірі оқыту ортасын қалыптастыруға көмектеседі, ондағы мақсат – алты аптадан кейін оқу үйірмелері өз бетінше, кітапханашының көмегінсіз жалғасып, оқушылар бағдарламаны алып кетуі тиіс. P2PU оқушылар мен фасилитаторларға онлайн-оқуға бейімделіп кетуі үшін арнайы құралдар мен нұсқаулықтар әзірлеген, нәтижесінде кітапханашыға түсетін жүктеме оқу барысында бірте-бірте азайып, оқушылар білім контентін өз бетінше тұтынуды үйренеді. Learning Circles жобасына қатысушылар басқа онлайн-курстарға қатысушыларға қарағанда әлдеқайда ұзақ уақыт бойы оқып, жаңа дағдыларды меңгеріп, оң нәтижелер көрсеткен.</w:t>
      </w:r>
    </w:p>
    <w:p w14:paraId="23E3AC1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w:t>
      </w:r>
      <w:r w:rsidR="003C1C2E">
        <w:rPr>
          <w:rFonts w:ascii="Times New Roman" w:hAnsi="Times New Roman" w:cs="Times New Roman"/>
          <w:sz w:val="28"/>
          <w:szCs w:val="28"/>
          <w:lang w:val="kk-KZ"/>
        </w:rPr>
        <w:t>ҚШ-т</w:t>
      </w:r>
      <w:r w:rsidRPr="00EE2FE4">
        <w:rPr>
          <w:rFonts w:ascii="Times New Roman" w:hAnsi="Times New Roman" w:cs="Times New Roman"/>
          <w:sz w:val="28"/>
          <w:szCs w:val="28"/>
          <w:lang w:val="kk-KZ"/>
        </w:rPr>
        <w:t>а білім беруді цифрландырудың дамуына жеке бастамалар, түрлі платформалар мен технологияларды әзірлеушілер де ықпал етуде. Мысалы, Cities of LRNG жобасы. LRNG оқу тәжірибесін мансап мүмкіндіктерімен байланыстыру үшін қалалармен, ұйымдармен және мектептермен жұмыс істейді. LRNG платформасы жастарға компьютер, смартфон немесе планшет арқылы жергілікті және ұлттық білім беру бағдарламаларына қол жеткізу мүмкіндігін береді. Cities of LRNG Американың қалаларында қолжетімді оқу мүмкіндіктері желісіне - мектептер, шығармашылық лагерлер мен сыныптар, ғылыми мұражайлар мен түрлі ұйымдардың машықтану бағдарламаларына қосылып, қосымша білім алуға бағытталған. 2015 жылы басталған LRNG жобалары АҚШ-тың 14 қаласында енгізілді және 30-дан астам ірі компаниялармен жұмыс істейді. LRNG платформасын пайдаланатын студенттер ауқымды оқыту экожүйесіне қосылу мүмкіндігіне қол жеткізіп, тәлімгерлермен және құрдастарымен бірге өз мүдделеріне қол жеткізіп, әрбір игерген жаңа дағдылары мен пайдалы әдеттері үшін берілетін белгішелерді жинап, түрлі компаниялар мен ұйымдарда машықтанудан өтіп, жұмысқа орналасу мүмкіндігіне ие болады</w:t>
      </w:r>
      <w:r w:rsidR="00116BFE" w:rsidRPr="00EE2FE4">
        <w:rPr>
          <w:rFonts w:ascii="Times New Roman" w:hAnsi="Times New Roman" w:cs="Times New Roman"/>
          <w:sz w:val="28"/>
          <w:szCs w:val="28"/>
          <w:lang w:val="kk-KZ"/>
        </w:rPr>
        <w:t xml:space="preserve"> [1</w:t>
      </w:r>
      <w:r w:rsidR="00C8069B" w:rsidRPr="00C8069B">
        <w:rPr>
          <w:rFonts w:ascii="Times New Roman" w:hAnsi="Times New Roman" w:cs="Times New Roman"/>
          <w:sz w:val="28"/>
          <w:szCs w:val="28"/>
          <w:lang w:val="kk-KZ"/>
        </w:rPr>
        <w:t>13</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Осыған ұқсайтын тағы бір жоба – Mozilla қорының Hive оқыту жүйелері. Олар да «peer to peer» (тең – теңіне) ұстанымы бойынша қалалардағы кәсіби даму жүйелерін ұйымдастырып, оларға барынша қолдау көрсетеді, сонымен бірге дүние жүзі бойынша түрлі қалаларда жастарға қызмет көрсету орталықтарында байланыстырылған білім беруді, цифрлық дағдыларды қалыптастыру мен веб-сауаттылықты дамытумен айналысады.</w:t>
      </w:r>
      <w:r w:rsidR="00351FA9">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Hive жүйелері де қоғамдық ұйымдар, кітапханалар, мұражайлар, мектептер, мектептен тыс бағдарламалар, жеке адамдар: педагогтар, дизайнерлер мен суретшілерден тұрады. Hive жобаларының қатысушылары дәстүрлі сыныптық сабақтардың аясында және одан тыс жастарға қосымша білім беру, цифрлық сауаттылықты арттыру үшін инновациялық әдістер мен құралдар жасап шығару, сондай-ақ өзінің жеке кәсібилігін арттыру мақсатында жастар үшін қосымша білім алу мүмкіндіктерін жасаумен айналысады</w:t>
      </w:r>
      <w:r w:rsidR="00116BFE" w:rsidRPr="00EE2FE4">
        <w:rPr>
          <w:rFonts w:ascii="Times New Roman" w:hAnsi="Times New Roman" w:cs="Times New Roman"/>
          <w:sz w:val="28"/>
          <w:szCs w:val="28"/>
          <w:lang w:val="kk-KZ"/>
        </w:rPr>
        <w:t xml:space="preserve"> [1</w:t>
      </w:r>
      <w:r w:rsidR="00C8069B" w:rsidRPr="00C8069B">
        <w:rPr>
          <w:rFonts w:ascii="Times New Roman" w:hAnsi="Times New Roman" w:cs="Times New Roman"/>
          <w:sz w:val="28"/>
          <w:szCs w:val="28"/>
          <w:lang w:val="kk-KZ"/>
        </w:rPr>
        <w:t>10</w:t>
      </w:r>
      <w:r w:rsidR="00116BFE" w:rsidRPr="00EE2FE4">
        <w:rPr>
          <w:rFonts w:ascii="Times New Roman" w:hAnsi="Times New Roman" w:cs="Times New Roman"/>
          <w:sz w:val="28"/>
          <w:szCs w:val="28"/>
          <w:lang w:val="kk-KZ"/>
        </w:rPr>
        <w:t>, p.</w:t>
      </w:r>
      <w:r w:rsidR="00A6637C" w:rsidRPr="00A6637C">
        <w:rPr>
          <w:rFonts w:ascii="Times New Roman" w:hAnsi="Times New Roman" w:cs="Times New Roman"/>
          <w:sz w:val="28"/>
          <w:szCs w:val="28"/>
          <w:lang w:val="kk-KZ"/>
        </w:rPr>
        <w:t> </w:t>
      </w:r>
      <w:r w:rsidR="00116BFE" w:rsidRPr="00EE2FE4">
        <w:rPr>
          <w:rFonts w:ascii="Times New Roman" w:hAnsi="Times New Roman" w:cs="Times New Roman"/>
          <w:sz w:val="28"/>
          <w:szCs w:val="28"/>
          <w:lang w:val="kk-KZ"/>
        </w:rPr>
        <w:t>16]</w:t>
      </w:r>
      <w:r w:rsidRPr="00EE2FE4">
        <w:rPr>
          <w:rFonts w:ascii="Times New Roman" w:hAnsi="Times New Roman" w:cs="Times New Roman"/>
          <w:sz w:val="28"/>
          <w:szCs w:val="28"/>
          <w:lang w:val="kk-KZ"/>
        </w:rPr>
        <w:t>.</w:t>
      </w:r>
    </w:p>
    <w:p w14:paraId="704DF34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АҚШ-тың білім беру жүйесін цифрландырудағы әлеуметтік топтардың мүдделерін қорғаушы қоғамдық ұйымдар мен бірлестіктердің, волонтерлердің де рөлі ерекше. Соның арқасында американдық білім жүйесіндегі басты құндылық – білім алуда баршаға тең мүмкіндіктер ұсыну қамтамасыз етіледі. </w:t>
      </w:r>
      <w:r w:rsidR="00BB686F">
        <w:rPr>
          <w:rFonts w:ascii="Times New Roman" w:hAnsi="Times New Roman" w:cs="Times New Roman"/>
          <w:sz w:val="28"/>
          <w:szCs w:val="28"/>
          <w:lang w:val="kk-KZ"/>
        </w:rPr>
        <w:t>Т</w:t>
      </w:r>
      <w:r w:rsidRPr="00EE2FE4">
        <w:rPr>
          <w:rFonts w:ascii="Times New Roman" w:hAnsi="Times New Roman" w:cs="Times New Roman"/>
          <w:sz w:val="28"/>
          <w:szCs w:val="28"/>
          <w:lang w:val="kk-KZ"/>
        </w:rPr>
        <w:t>еңдік – демократия жоғары дамыған А</w:t>
      </w:r>
      <w:r w:rsidR="00BB686F">
        <w:rPr>
          <w:rFonts w:ascii="Times New Roman" w:hAnsi="Times New Roman" w:cs="Times New Roman"/>
          <w:sz w:val="28"/>
          <w:szCs w:val="28"/>
          <w:lang w:val="kk-KZ"/>
        </w:rPr>
        <w:t>ҚШ қоғамының</w:t>
      </w:r>
      <w:r w:rsidRPr="00EE2FE4">
        <w:rPr>
          <w:rFonts w:ascii="Times New Roman" w:hAnsi="Times New Roman" w:cs="Times New Roman"/>
          <w:sz w:val="28"/>
          <w:szCs w:val="28"/>
          <w:lang w:val="kk-KZ"/>
        </w:rPr>
        <w:t xml:space="preserve"> барлық саласында</w:t>
      </w:r>
      <w:r w:rsidR="00BB686F">
        <w:rPr>
          <w:rFonts w:ascii="Times New Roman" w:hAnsi="Times New Roman" w:cs="Times New Roman"/>
          <w:sz w:val="28"/>
          <w:szCs w:val="28"/>
          <w:lang w:val="kk-KZ"/>
        </w:rPr>
        <w:t>ғы</w:t>
      </w:r>
      <w:r w:rsidRPr="00EE2FE4">
        <w:rPr>
          <w:rFonts w:ascii="Times New Roman" w:hAnsi="Times New Roman" w:cs="Times New Roman"/>
          <w:sz w:val="28"/>
          <w:szCs w:val="28"/>
          <w:lang w:val="kk-KZ"/>
        </w:rPr>
        <w:t xml:space="preserve"> басты қағида. Теңдік, тең мүмкіндіктер мәселесі білім беру саласын цифрландыруға қатысты барлық мемлекеттік және жеке бастамаларда көрініс тапқан. Мәселен, білім берудегі нәсілдік және гендерлік теңдік принципін негізге алатын қоғамдық ұйымдардың бірі – Black Girls CODE 2011 ж</w:t>
      </w:r>
      <w:r w:rsidR="00BB686F">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4441C">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саласындағы қара нәсілді қыз</w:t>
      </w:r>
      <w:r w:rsidR="0024441C">
        <w:rPr>
          <w:rFonts w:ascii="Times New Roman" w:hAnsi="Times New Roman" w:cs="Times New Roman"/>
          <w:sz w:val="28"/>
          <w:szCs w:val="28"/>
          <w:lang w:val="kk-KZ"/>
        </w:rPr>
        <w:t>д</w:t>
      </w:r>
      <w:r w:rsidRPr="00EE2FE4">
        <w:rPr>
          <w:rFonts w:ascii="Times New Roman" w:hAnsi="Times New Roman" w:cs="Times New Roman"/>
          <w:sz w:val="28"/>
          <w:szCs w:val="28"/>
          <w:lang w:val="kk-KZ"/>
        </w:rPr>
        <w:t xml:space="preserve">ардың үлесін арттырып, оларды осы салада жетістікке жеткізу мақсатында құрылған. </w:t>
      </w:r>
      <w:r w:rsidR="0024441C">
        <w:rPr>
          <w:rFonts w:ascii="Times New Roman" w:hAnsi="Times New Roman" w:cs="Times New Roman"/>
          <w:sz w:val="28"/>
          <w:szCs w:val="28"/>
          <w:lang w:val="kk-KZ"/>
        </w:rPr>
        <w:t>Ұ</w:t>
      </w:r>
      <w:r w:rsidRPr="00EE2FE4">
        <w:rPr>
          <w:rFonts w:ascii="Times New Roman" w:hAnsi="Times New Roman" w:cs="Times New Roman"/>
          <w:sz w:val="28"/>
          <w:szCs w:val="28"/>
          <w:lang w:val="kk-KZ"/>
        </w:rPr>
        <w:t xml:space="preserve">йым қара нәсілді әйелдер мен қыздардың мүмкіндіктері арасындағы алшақтықты жою үшін түбегейлі шаралар қабылдауда. Түсі қара қыздарды ерте жастан технологиямен таныстыру </w:t>
      </w:r>
      <w:r w:rsidR="0024441C" w:rsidRPr="0024441C">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бұл мүмкіндікпен бұрын аз қамтылған топқа жаңа мүмкіндік берудің бірден бір жолы. Инженер-электрик Кимберли Брайант негізін қалаған BGC ұйымы «</w:t>
      </w:r>
      <w:r w:rsidR="0024441C">
        <w:rPr>
          <w:rFonts w:ascii="Times New Roman" w:hAnsi="Times New Roman" w:cs="Times New Roman"/>
          <w:sz w:val="28"/>
          <w:szCs w:val="28"/>
          <w:lang w:val="kk-KZ"/>
        </w:rPr>
        <w:t xml:space="preserve">қара нәсілді </w:t>
      </w:r>
      <w:r w:rsidRPr="00EE2FE4">
        <w:rPr>
          <w:rFonts w:ascii="Times New Roman" w:hAnsi="Times New Roman" w:cs="Times New Roman"/>
          <w:sz w:val="28"/>
          <w:szCs w:val="28"/>
          <w:lang w:val="kk-KZ"/>
        </w:rPr>
        <w:t xml:space="preserve">қыздарды информатика пәнімен және технологиямен таныстыру арқылы оларға STEM пәндерінің инноваторы, өз қауымдастықтарының көшбасшысы және өз болашағының құрылысшысы болу мүмкіндігін беріп, цифрлық кеңістіктегі </w:t>
      </w:r>
      <w:r w:rsidR="0024441C">
        <w:rPr>
          <w:rFonts w:ascii="Times New Roman" w:hAnsi="Times New Roman" w:cs="Times New Roman"/>
          <w:sz w:val="28"/>
          <w:szCs w:val="28"/>
          <w:lang w:val="kk-KZ"/>
        </w:rPr>
        <w:t>қара</w:t>
      </w:r>
      <w:r w:rsidRPr="00EE2FE4">
        <w:rPr>
          <w:rFonts w:ascii="Times New Roman" w:hAnsi="Times New Roman" w:cs="Times New Roman"/>
          <w:sz w:val="28"/>
          <w:szCs w:val="28"/>
          <w:lang w:val="kk-KZ"/>
        </w:rPr>
        <w:t xml:space="preserve"> әйелдердің санын көбейтуді мақсат етеді»</w:t>
      </w:r>
      <w:r w:rsidR="00116BFE" w:rsidRPr="00EE2FE4">
        <w:rPr>
          <w:rFonts w:ascii="Times New Roman" w:hAnsi="Times New Roman" w:cs="Times New Roman"/>
          <w:sz w:val="28"/>
          <w:szCs w:val="28"/>
          <w:lang w:val="kk-KZ"/>
        </w:rPr>
        <w:t xml:space="preserve"> [1</w:t>
      </w:r>
      <w:r w:rsidR="00C8069B" w:rsidRPr="00C8069B">
        <w:rPr>
          <w:rFonts w:ascii="Times New Roman" w:hAnsi="Times New Roman" w:cs="Times New Roman"/>
          <w:sz w:val="28"/>
          <w:szCs w:val="28"/>
          <w:lang w:val="kk-KZ"/>
        </w:rPr>
        <w:t>14</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Осы ұйымның бастамасымен және қатысуымен Флориданың кәсіби институтында 7 мен 17 жас аралығындағы қыз балалар SCRATCH бағдарлама</w:t>
      </w:r>
      <w:r w:rsidR="0024441C">
        <w:rPr>
          <w:rFonts w:ascii="Times New Roman" w:hAnsi="Times New Roman" w:cs="Times New Roman"/>
          <w:sz w:val="28"/>
          <w:szCs w:val="28"/>
          <w:lang w:val="kk-KZ"/>
        </w:rPr>
        <w:t>сын</w:t>
      </w:r>
      <w:r w:rsidR="005B76E0">
        <w:rPr>
          <w:rFonts w:ascii="Times New Roman" w:hAnsi="Times New Roman" w:cs="Times New Roman"/>
          <w:sz w:val="28"/>
          <w:szCs w:val="28"/>
          <w:lang w:val="kk-KZ"/>
        </w:rPr>
        <w:t xml:space="preserve"> қолданып</w:t>
      </w:r>
      <w:r w:rsidRPr="00EE2FE4">
        <w:rPr>
          <w:rFonts w:ascii="Times New Roman" w:hAnsi="Times New Roman" w:cs="Times New Roman"/>
          <w:sz w:val="28"/>
          <w:szCs w:val="28"/>
          <w:lang w:val="kk-KZ"/>
        </w:rPr>
        <w:t xml:space="preserve"> анимация мен ойын дизайнының негіздерін меңгерді</w:t>
      </w:r>
      <w:r w:rsidR="00116BFE" w:rsidRPr="00EE2FE4">
        <w:rPr>
          <w:rFonts w:ascii="Times New Roman" w:hAnsi="Times New Roman" w:cs="Times New Roman"/>
          <w:sz w:val="28"/>
          <w:szCs w:val="28"/>
          <w:lang w:val="kk-KZ"/>
        </w:rPr>
        <w:t xml:space="preserve"> [1</w:t>
      </w:r>
      <w:r w:rsidR="00C8069B" w:rsidRPr="00C8069B">
        <w:rPr>
          <w:rFonts w:ascii="Times New Roman" w:hAnsi="Times New Roman" w:cs="Times New Roman"/>
          <w:sz w:val="28"/>
          <w:szCs w:val="28"/>
          <w:lang w:val="kk-KZ"/>
        </w:rPr>
        <w:t>10</w:t>
      </w:r>
      <w:r w:rsidR="00116BFE" w:rsidRPr="00EE2FE4">
        <w:rPr>
          <w:rFonts w:ascii="Times New Roman" w:hAnsi="Times New Roman" w:cs="Times New Roman"/>
          <w:sz w:val="28"/>
          <w:szCs w:val="28"/>
          <w:lang w:val="kk-KZ"/>
        </w:rPr>
        <w:t>, p.</w:t>
      </w:r>
      <w:r w:rsidR="00A6637C" w:rsidRPr="00A6637C">
        <w:rPr>
          <w:rFonts w:ascii="Times New Roman" w:hAnsi="Times New Roman" w:cs="Times New Roman"/>
          <w:sz w:val="28"/>
          <w:szCs w:val="28"/>
          <w:lang w:val="kk-KZ"/>
        </w:rPr>
        <w:t xml:space="preserve"> </w:t>
      </w:r>
      <w:r w:rsidR="00116BFE" w:rsidRPr="00EE2FE4">
        <w:rPr>
          <w:rFonts w:ascii="Times New Roman" w:hAnsi="Times New Roman" w:cs="Times New Roman"/>
          <w:sz w:val="28"/>
          <w:szCs w:val="28"/>
          <w:lang w:val="kk-KZ"/>
        </w:rPr>
        <w:t>18]</w:t>
      </w:r>
      <w:r w:rsidRPr="00EE2FE4">
        <w:rPr>
          <w:rFonts w:ascii="Times New Roman" w:hAnsi="Times New Roman" w:cs="Times New Roman"/>
          <w:sz w:val="28"/>
          <w:szCs w:val="28"/>
          <w:lang w:val="kk-KZ"/>
        </w:rPr>
        <w:t xml:space="preserve">. SCRATCH – Массачусетс технология институты жанындағы Lifelong Kindergarten Group </w:t>
      </w:r>
      <w:r w:rsidR="005B76E0">
        <w:rPr>
          <w:rFonts w:ascii="Times New Roman" w:hAnsi="Times New Roman" w:cs="Times New Roman"/>
          <w:sz w:val="28"/>
          <w:szCs w:val="28"/>
          <w:lang w:val="kk-KZ"/>
        </w:rPr>
        <w:t>ойлап тапқан</w:t>
      </w:r>
      <w:r w:rsidRPr="00EE2FE4">
        <w:rPr>
          <w:rFonts w:ascii="Times New Roman" w:hAnsi="Times New Roman" w:cs="Times New Roman"/>
          <w:sz w:val="28"/>
          <w:szCs w:val="28"/>
          <w:lang w:val="kk-KZ"/>
        </w:rPr>
        <w:t xml:space="preserve"> тегін бағдарламалау тілі, ол балаларға арнап әзірленген</w:t>
      </w:r>
      <w:r w:rsidR="00116BFE" w:rsidRPr="00EE2FE4">
        <w:rPr>
          <w:rFonts w:ascii="Times New Roman" w:hAnsi="Times New Roman" w:cs="Times New Roman"/>
          <w:sz w:val="28"/>
          <w:szCs w:val="28"/>
          <w:lang w:val="kk-KZ"/>
        </w:rPr>
        <w:t xml:space="preserve"> [11</w:t>
      </w:r>
      <w:r w:rsidR="006419F5" w:rsidRPr="006419F5">
        <w:rPr>
          <w:rFonts w:ascii="Times New Roman" w:hAnsi="Times New Roman" w:cs="Times New Roman"/>
          <w:sz w:val="28"/>
          <w:szCs w:val="28"/>
          <w:lang w:val="kk-KZ"/>
        </w:rPr>
        <w:t>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Жоғары технологиялар индустриясында жұмыс істейтін волонтерлер мобильді қосымшалар дизайны, робототехника, ойындар жасап шығару бойынша арнайы сабақтар өткізді</w:t>
      </w:r>
      <w:r w:rsidR="005B76E0">
        <w:rPr>
          <w:rFonts w:ascii="Times New Roman" w:hAnsi="Times New Roman" w:cs="Times New Roman"/>
          <w:sz w:val="28"/>
          <w:szCs w:val="28"/>
          <w:lang w:val="kk-KZ"/>
        </w:rPr>
        <w:t>, б</w:t>
      </w:r>
      <w:r w:rsidRPr="00EE2FE4">
        <w:rPr>
          <w:rFonts w:ascii="Times New Roman" w:hAnsi="Times New Roman" w:cs="Times New Roman"/>
          <w:sz w:val="28"/>
          <w:szCs w:val="28"/>
          <w:lang w:val="kk-KZ"/>
        </w:rPr>
        <w:t>ойжеткендер мен олардың ата-аналарына арналған болашақ мамандықты таңдау, болашақ мансап туралы арнайы дәрістер оқылды.</w:t>
      </w:r>
    </w:p>
    <w:p w14:paraId="797ACD7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беру саласындағы цифрландыруда инклюзия мен бағдарламалауды үйретуді біріктірген тағы бір ерекше жоба – көзі нашар көретін адамдарға арналған «Hello Navi» қосымшасы. Техас штатында тұратын орта мектептің мұғаліміне көзі нашар көретін оқушының ата-анасы </w:t>
      </w:r>
      <w:r w:rsidR="00AC12AB">
        <w:rPr>
          <w:rFonts w:ascii="Times New Roman" w:hAnsi="Times New Roman" w:cs="Times New Roman"/>
          <w:sz w:val="28"/>
          <w:szCs w:val="28"/>
          <w:lang w:val="kk-KZ"/>
        </w:rPr>
        <w:t xml:space="preserve">келіп, </w:t>
      </w:r>
      <w:r w:rsidRPr="00EE2FE4">
        <w:rPr>
          <w:rFonts w:ascii="Times New Roman" w:hAnsi="Times New Roman" w:cs="Times New Roman"/>
          <w:sz w:val="28"/>
          <w:szCs w:val="28"/>
          <w:lang w:val="kk-KZ"/>
        </w:rPr>
        <w:t xml:space="preserve">оның кампустың ішінде жол табуы қиын екенін айтып, көмек сұрайды. Мұғалім бастама көтеріп, </w:t>
      </w:r>
      <w:r w:rsidR="00AC12AB">
        <w:rPr>
          <w:rFonts w:ascii="Times New Roman" w:hAnsi="Times New Roman" w:cs="Times New Roman"/>
          <w:sz w:val="28"/>
          <w:szCs w:val="28"/>
          <w:lang w:val="kk-KZ"/>
        </w:rPr>
        <w:t>7-8</w:t>
      </w:r>
      <w:r w:rsidRPr="00EE2FE4">
        <w:rPr>
          <w:rFonts w:ascii="Times New Roman" w:hAnsi="Times New Roman" w:cs="Times New Roman"/>
          <w:sz w:val="28"/>
          <w:szCs w:val="28"/>
          <w:lang w:val="kk-KZ"/>
        </w:rPr>
        <w:t xml:space="preserve"> сынып оқушыларына мектеп</w:t>
      </w:r>
      <w:r w:rsidR="00AC12AB">
        <w:rPr>
          <w:rFonts w:ascii="Times New Roman" w:hAnsi="Times New Roman" w:cs="Times New Roman"/>
          <w:sz w:val="28"/>
          <w:szCs w:val="28"/>
          <w:lang w:val="kk-KZ"/>
        </w:rPr>
        <w:t xml:space="preserve"> ішіндегі</w:t>
      </w:r>
      <w:r w:rsidRPr="00EE2FE4">
        <w:rPr>
          <w:rFonts w:ascii="Times New Roman" w:hAnsi="Times New Roman" w:cs="Times New Roman"/>
          <w:sz w:val="28"/>
          <w:szCs w:val="28"/>
          <w:lang w:val="kk-KZ"/>
        </w:rPr>
        <w:t xml:space="preserve"> навигацияға арналған «Hello Navi» қосымшасын әзірлеуге көмектеседі. Сабақтан тыс уақытта жиналып, оқушылар онлайн-нұсқаулықтардың көмегімен кодтауды меңгеріп, қосымша жасап шығарады. Осы жобаның нәтижесінде оқушылар бірқатар цифрлық дағдыларды меңгеріп, мүмкіндігі шектеулі оқушылардың мектеп ішінде қозғалысын жеңілдету мәселесін де шешті.</w:t>
      </w:r>
    </w:p>
    <w:p w14:paraId="77297D5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АҚШ білім беру жүйесінде UDL (</w:t>
      </w:r>
      <w:r w:rsidRPr="00EE2FE4">
        <w:rPr>
          <w:rFonts w:ascii="Times New Roman" w:hAnsi="Times New Roman" w:cs="Times New Roman"/>
          <w:color w:val="191919"/>
          <w:sz w:val="28"/>
          <w:szCs w:val="28"/>
          <w:lang w:val="kk-KZ"/>
        </w:rPr>
        <w:t>universal design for learning</w:t>
      </w:r>
      <w:r w:rsidRPr="00EE2FE4">
        <w:rPr>
          <w:rFonts w:ascii="Times New Roman" w:hAnsi="Times New Roman" w:cs="Times New Roman"/>
          <w:sz w:val="28"/>
          <w:szCs w:val="28"/>
          <w:lang w:val="kk-KZ"/>
        </w:rPr>
        <w:t>)</w:t>
      </w:r>
      <w:r w:rsidR="00116BFE" w:rsidRPr="00EE2FE4">
        <w:rPr>
          <w:rFonts w:ascii="Times New Roman" w:hAnsi="Times New Roman" w:cs="Times New Roman"/>
          <w:sz w:val="28"/>
          <w:szCs w:val="28"/>
          <w:lang w:val="kk-KZ"/>
        </w:rPr>
        <w:t xml:space="preserve"> [11</w:t>
      </w:r>
      <w:r w:rsidR="006419F5" w:rsidRPr="006419F5">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 оқытудың әмбебап дизайны тұжырымдамасы қолданылады.  Бұл тұжырымдама барлық оқушылар үшін тең дәрежеде жайлы оқу ортасын құруды мақсат етеді, ол оқушыларың жеке ерекшеліктерін, оның ішінде мүмкіндігі шектеулі оқушылардың, ағылшын тілін меңгеру деңгейі төмен оқушылардың мүдделерін ескереді. </w:t>
      </w:r>
      <w:r w:rsidR="00AC12AB">
        <w:rPr>
          <w:rFonts w:ascii="Times New Roman" w:hAnsi="Times New Roman" w:cs="Times New Roman"/>
          <w:sz w:val="28"/>
          <w:szCs w:val="28"/>
          <w:lang w:val="kk-KZ"/>
        </w:rPr>
        <w:t>О</w:t>
      </w:r>
      <w:r w:rsidRPr="00EE2FE4">
        <w:rPr>
          <w:rFonts w:ascii="Times New Roman" w:hAnsi="Times New Roman" w:cs="Times New Roman"/>
          <w:sz w:val="28"/>
          <w:szCs w:val="28"/>
          <w:lang w:val="kk-KZ"/>
        </w:rPr>
        <w:t>қыту</w:t>
      </w:r>
      <w:r w:rsidR="00AC12AB">
        <w:rPr>
          <w:rFonts w:ascii="Times New Roman" w:hAnsi="Times New Roman" w:cs="Times New Roman"/>
          <w:sz w:val="28"/>
          <w:szCs w:val="28"/>
          <w:lang w:val="kk-KZ"/>
        </w:rPr>
        <w:t>да АКТ</w:t>
      </w:r>
      <w:r w:rsidRPr="00EE2FE4">
        <w:rPr>
          <w:rFonts w:ascii="Times New Roman" w:hAnsi="Times New Roman" w:cs="Times New Roman"/>
          <w:sz w:val="28"/>
          <w:szCs w:val="28"/>
          <w:lang w:val="kk-KZ"/>
        </w:rPr>
        <w:t xml:space="preserve"> қолдануда да UDL қағидалары ескерілуі тиіс: оқушылар ақпаратты бір ғана тәсілмен емес, түрлі тәсілдермен игере алады, мысалы, цифрлық кітаптар, арнайы бағдарламалық жасақтамалар мен веб-сайттарды, сондай-ақ экраннан оқу құралдарын: мәтінді аудио нұсқаға ауыстыру, экрандағы мәтіннің, бейненің контрастын өзгерту, мәтіннің мөлшерін өзгерту, мәтінді оқудағы түрлі деңгейлерді немесе оқушы</w:t>
      </w:r>
      <w:r w:rsidR="00A412E4">
        <w:rPr>
          <w:rFonts w:ascii="Times New Roman" w:hAnsi="Times New Roman" w:cs="Times New Roman"/>
          <w:sz w:val="28"/>
          <w:szCs w:val="28"/>
          <w:lang w:val="kk-KZ"/>
        </w:rPr>
        <w:t xml:space="preserve"> түсінетін</w:t>
      </w:r>
      <w:r w:rsidRPr="00EE2FE4">
        <w:rPr>
          <w:rFonts w:ascii="Times New Roman" w:hAnsi="Times New Roman" w:cs="Times New Roman"/>
          <w:sz w:val="28"/>
          <w:szCs w:val="28"/>
          <w:lang w:val="kk-KZ"/>
        </w:rPr>
        <w:t xml:space="preserve"> тілде жазылған материалдарды таңдау, ұғымдарды онлайн-карталау, ауызша сөзді мәтінге көшіру немесе аудару бағдарламаларын, оқытуға ынтасы мен қызығушылығын арттыру мақсатында түрлі оқу әдістерін таңдай алады.</w:t>
      </w:r>
    </w:p>
    <w:p w14:paraId="0DBA391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Кибероқыту мүмкіндіктерін зерттеу бағытында АҚШ-тың Ұлттық Ғылым қоры (NSF) жаңа технологияларды ғылым саласындағы жетістіктермен біріктіре отырып, олардың нәтижелігін зерттеп, білім беру мекемелеріндегі бірқатар жобаны қаржыландырып келеді.</w:t>
      </w:r>
      <w:r w:rsidR="00A412E4">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K-12 сыныптарында оқушылар сыныптан шықпай-ақ Мачу-Пикчу, Үлкен тосқауыл рифі және сол сияқты басқа да шалғай жерлерге</w:t>
      </w:r>
      <w:r w:rsidR="00A412E4">
        <w:rPr>
          <w:rFonts w:ascii="Times New Roman" w:hAnsi="Times New Roman" w:cs="Times New Roman"/>
          <w:sz w:val="28"/>
          <w:szCs w:val="28"/>
          <w:lang w:val="kk-KZ"/>
        </w:rPr>
        <w:t xml:space="preserve"> саяхат жасайды</w:t>
      </w:r>
      <w:r w:rsidRPr="00EE2FE4">
        <w:rPr>
          <w:rFonts w:ascii="Times New Roman" w:hAnsi="Times New Roman" w:cs="Times New Roman"/>
          <w:sz w:val="28"/>
          <w:szCs w:val="28"/>
          <w:lang w:val="kk-KZ"/>
        </w:rPr>
        <w:t xml:space="preserve">. Мұғалімдер Google Expedition Pioneer бағдарламасы мен виртуалды тур ұйымдастыруға арналған қосымша ресурстарды қолданады. Оқушылар картон кесіндісі, магниттер мен линзалардан құрастырылған Google Cardboard арзан виртуалды </w:t>
      </w:r>
      <w:r w:rsidR="00A412E4">
        <w:rPr>
          <w:rFonts w:ascii="Times New Roman" w:hAnsi="Times New Roman" w:cs="Times New Roman"/>
          <w:sz w:val="28"/>
          <w:szCs w:val="28"/>
          <w:lang w:val="kk-KZ"/>
        </w:rPr>
        <w:t>ақиқат</w:t>
      </w:r>
      <w:r w:rsidRPr="00EE2FE4">
        <w:rPr>
          <w:rFonts w:ascii="Times New Roman" w:hAnsi="Times New Roman" w:cs="Times New Roman"/>
          <w:sz w:val="28"/>
          <w:szCs w:val="28"/>
          <w:lang w:val="kk-KZ"/>
        </w:rPr>
        <w:t xml:space="preserve"> көзілдірігін пайдаланып, мұғалімнің планшетінен басқарылатын тәжірибеге қатыса алады.</w:t>
      </w:r>
      <w:r w:rsidR="00A412E4">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Ұлттық ғылым қорының I-CorpsTM L бағдарламасы қазір ж</w:t>
      </w:r>
      <w:r w:rsidR="00A412E4">
        <w:rPr>
          <w:rFonts w:ascii="Times New Roman" w:hAnsi="Times New Roman" w:cs="Times New Roman"/>
          <w:sz w:val="28"/>
          <w:szCs w:val="28"/>
          <w:lang w:val="kk-KZ"/>
        </w:rPr>
        <w:t>оо</w:t>
      </w:r>
      <w:r w:rsidRPr="00EE2FE4">
        <w:rPr>
          <w:rFonts w:ascii="Times New Roman" w:hAnsi="Times New Roman" w:cs="Times New Roman"/>
          <w:sz w:val="28"/>
          <w:szCs w:val="28"/>
          <w:lang w:val="kk-KZ"/>
        </w:rPr>
        <w:t xml:space="preserve"> арналған пилоттық жобасын жүзеге асырып жатыр. Virtual Reality Field Experiences (VRFE) қосымшасын Android смартфоны мен Google Cardboard виртуалды шындықты көру бағдарламасына қосылатын арнайы бағдарламасы арқылы қолдануға болады. Флорида университетінің зерттеушілері Virtual Learning Labs зерттеу орталығы арқылы оқыту жүйесін студенттерге бейімдеу үшін білім беру технологиялары Big Data жүйесін тиімді пайдаланудың жолдарын зерттеуде. Бұл орталық студенттер мен оқытушыларға арналған Algebra Nation ақысыз онлайн оқыту платформасын дараландыру мақсатында оқу бітіріп кеткен студенттердің мәліметтері мен білім беру аналитикасын қолдануда. </w:t>
      </w:r>
      <w:r w:rsidR="007634CD">
        <w:rPr>
          <w:rFonts w:ascii="Times New Roman" w:hAnsi="Times New Roman" w:cs="Times New Roman"/>
          <w:sz w:val="28"/>
          <w:szCs w:val="28"/>
          <w:lang w:val="kk-KZ"/>
        </w:rPr>
        <w:t>А</w:t>
      </w:r>
      <w:r w:rsidRPr="00EE2FE4">
        <w:rPr>
          <w:rFonts w:ascii="Times New Roman" w:hAnsi="Times New Roman" w:cs="Times New Roman"/>
          <w:sz w:val="28"/>
          <w:szCs w:val="28"/>
          <w:lang w:val="kk-KZ"/>
        </w:rPr>
        <w:t>мерикандық білім жүйесінде RALL-E роботтардың көмегімен тіл оқыту жобасы қолданылады, жоба аясында қытай тілін үйренушілер түрлі қимыл мен ишарат, ымның көмегімен роботпен тілдесіп, сұхбаттаса алады</w:t>
      </w:r>
      <w:r w:rsidR="00116BFE" w:rsidRPr="00EE2FE4">
        <w:rPr>
          <w:rFonts w:ascii="Times New Roman" w:hAnsi="Times New Roman" w:cs="Times New Roman"/>
          <w:sz w:val="28"/>
          <w:szCs w:val="28"/>
          <w:lang w:val="kk-KZ"/>
        </w:rPr>
        <w:t xml:space="preserve"> [11</w:t>
      </w:r>
      <w:r w:rsidR="006419F5" w:rsidRPr="006419F5">
        <w:rPr>
          <w:rFonts w:ascii="Times New Roman" w:hAnsi="Times New Roman" w:cs="Times New Roman"/>
          <w:sz w:val="28"/>
          <w:szCs w:val="28"/>
          <w:lang w:val="kk-KZ"/>
        </w:rPr>
        <w:t>7</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3C2DE48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Соңғы уақытта физикалық әлем мен виртуалды әлемді, материалдық және абстрактылы дүниені біріктіруге негіздеген жаңа оқыту тәсілдері қолданылып жүр. Мысалы, In Touch With Molecules</w:t>
      </w:r>
      <w:r w:rsidR="00116BFE" w:rsidRPr="00EE2FE4">
        <w:rPr>
          <w:rFonts w:ascii="Times New Roman" w:hAnsi="Times New Roman" w:cs="Times New Roman"/>
          <w:sz w:val="28"/>
          <w:szCs w:val="28"/>
          <w:lang w:val="kk-KZ"/>
        </w:rPr>
        <w:t xml:space="preserve"> [11</w:t>
      </w:r>
      <w:r w:rsidR="006419F5" w:rsidRPr="006419F5">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жобасында оқушылар гемоглобин секілді молекуланың шар тәріздес үлгісімен тәжірибе жасай алады, соның көмегімен молекуланың айналасындағы энергетикалық өріс секілі сабақтас ғылыми құбылыстарды тамашалай алады. Физикалық үлгімен әрекет жасау арқылы оқушылар абстрактылы концептуалды үлгілерді оңай түсінеді. Мысалы, бастауыш сынып оқушылары математикалық есептердің шартын түсіну үшін цифрлық планшеттің бетіне арнайы қаламмен сурет салады. Планшеттің қағаздан айырмашылығы – ондағы бейнені көшіруге, өзгертуге, бөлісуге болады. Жасанды интеллектті қолдану арқылы мұғалім бұл суреттердегі қайталанатын заңдылықтарды байқау мүмкіндігіне ие.</w:t>
      </w:r>
    </w:p>
    <w:p w14:paraId="47A4E47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АҚШ-тағы цифрлық оқытуға еніп келе жатқан технологиялардың бірі – толықтырылған шындық (AR). Cyberlearning: Transforming Education EXP жобасында AR технологияларын зерттеу барысында қолданудың аясы мен тәсілдері зерттелуде. Негізінен, тарих пәнін оқытуда қолданылатын SCIM-C жобасы педагогтарға қолдау көрсетуді көздейді. Студенттер жергілікті тарихи ескерткішке «далалық» экспедиция жасап, әр заманда оның қалай өзгергенін бақылау мүмкіндігіне ие болып, үлкен тарихи кезеңдер барысында болмашы өзгерістердің өзі кейін қандай нәтижелерге әкелетінін өз көзімен көріп, түсіне алады. Мысалы, zSpace секілді Интерактивті 3D бейнені құруға арналған бағдарламалық жасақтамалар оқытудың инновациялық, революциялық тәсілдерін қалыптастыруда. Үш өлшемді көзілдірік пен стилустың көмегімен студенттер жер қабаттарынан бастап, адам жүрегінің құрылымына дейінгі бейнелермен жұмыс істей алады. Осы әмбебап технологияның арқасында оқушылар неше түрлі нысандарды зерттей алады. Бұрын жаратылыстану, биология пәндері үшін көлемді макеттер мен үлгілер сатып алуға көп қаражат қажет болатын, ал қатардағы мектептер ондай мүмкіндікке қолы жете бермейді. Енді технологиялардың көмегімен оқыту үдерісі оқушылар үшін әлдеқайда қызық өтпек.</w:t>
      </w:r>
    </w:p>
    <w:p w14:paraId="1BDD5F68" w14:textId="77777777" w:rsidR="000D2082" w:rsidRPr="00F740F8"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АҚШ-та </w:t>
      </w:r>
      <w:r w:rsidR="004967D0">
        <w:rPr>
          <w:rFonts w:ascii="Times New Roman" w:hAnsi="Times New Roman" w:cs="Times New Roman"/>
          <w:sz w:val="28"/>
          <w:szCs w:val="28"/>
          <w:lang w:val="kk-KZ"/>
        </w:rPr>
        <w:t xml:space="preserve">АКТ </w:t>
      </w:r>
      <w:r w:rsidRPr="00EE2FE4">
        <w:rPr>
          <w:rFonts w:ascii="Times New Roman" w:hAnsi="Times New Roman" w:cs="Times New Roman"/>
          <w:sz w:val="28"/>
          <w:szCs w:val="28"/>
          <w:lang w:val="kk-KZ"/>
        </w:rPr>
        <w:t>қарқынды дамығанымен, бұл елде де цифрлық теңіздік мәселесі өзектілікке ие. Жалпы, дәстүрлі цифрлық теңсіздік термині цифрлық құрылғылар мен Интернет желісіне қосылуға қолы жетпейтін немесе тым қымбатқа түсетін мектептер мен қауымдастықтарға қатысты  қолданылатын</w:t>
      </w:r>
      <w:r w:rsidR="00116BFE" w:rsidRPr="00DB76F6">
        <w:rPr>
          <w:rFonts w:ascii="Times New Roman" w:hAnsi="Times New Roman" w:cs="Times New Roman"/>
          <w:sz w:val="28"/>
          <w:szCs w:val="28"/>
          <w:lang w:val="kk-KZ"/>
        </w:rPr>
        <w:t xml:space="preserve"> [27</w:t>
      </w:r>
      <w:r w:rsidR="00A6637C" w:rsidRPr="00DB76F6">
        <w:rPr>
          <w:rFonts w:ascii="Times New Roman" w:hAnsi="Times New Roman" w:cs="Times New Roman"/>
          <w:sz w:val="28"/>
          <w:szCs w:val="28"/>
          <w:lang w:val="kk-KZ"/>
        </w:rPr>
        <w:t>, p.</w:t>
      </w:r>
      <w:r w:rsidR="00DB76F6">
        <w:rPr>
          <w:rFonts w:ascii="Times New Roman" w:hAnsi="Times New Roman" w:cs="Times New Roman"/>
          <w:sz w:val="28"/>
          <w:szCs w:val="28"/>
          <w:lang w:val="kk-KZ"/>
        </w:rPr>
        <w:t xml:space="preserve"> </w:t>
      </w:r>
      <w:r w:rsidR="00DB76F6" w:rsidRPr="00DB76F6">
        <w:rPr>
          <w:rFonts w:ascii="Times New Roman" w:hAnsi="Times New Roman" w:cs="Times New Roman"/>
          <w:sz w:val="28"/>
          <w:szCs w:val="28"/>
          <w:lang w:val="kk-KZ"/>
        </w:rPr>
        <w:t>280</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жағынан алғанда</w:t>
      </w:r>
      <w:r w:rsidR="004967D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америкалық мектептерді құрылғылармен қамтамасыз ету мен Интернетке қосу мәселесі жалпы оң шешімін тапты деуге болады. E-rate федералды бағдарламасын модернизациялаудың нәтижесінде ел бойынша барлық мектептерде сымсыз жоғары жылдамдықты байланысқа қосылуға миллиардтаған қаржы бөлінді.  Десек те, ендігі кезекте жаңа цифрлық айырма  пайда болды. Ол технологияларды оқу, жасампаздық, құрылыс, зерттеу және ынтымақтастық мақсатында қолданатын оқушылар мен технологияларды медиа ресурстарды пассивті тұтынушы оқушылар арасында сәйкессіздік</w:t>
      </w:r>
      <w:r w:rsidR="00116BFE" w:rsidRPr="00EE2FE4">
        <w:rPr>
          <w:rFonts w:ascii="Times New Roman" w:hAnsi="Times New Roman" w:cs="Times New Roman"/>
          <w:sz w:val="28"/>
          <w:szCs w:val="28"/>
          <w:lang w:val="kk-KZ"/>
        </w:rPr>
        <w:t xml:space="preserve"> </w:t>
      </w:r>
      <w:r w:rsidR="00116BFE" w:rsidRPr="00F740F8">
        <w:rPr>
          <w:rFonts w:ascii="Times New Roman" w:hAnsi="Times New Roman" w:cs="Times New Roman"/>
          <w:sz w:val="28"/>
          <w:szCs w:val="28"/>
          <w:lang w:val="kk-KZ"/>
        </w:rPr>
        <w:t>[</w:t>
      </w:r>
      <w:r w:rsidR="00321C84" w:rsidRPr="00321C84">
        <w:rPr>
          <w:rFonts w:ascii="Times New Roman" w:hAnsi="Times New Roman" w:cs="Times New Roman"/>
          <w:sz w:val="28"/>
          <w:szCs w:val="28"/>
          <w:lang w:val="kk-KZ"/>
        </w:rPr>
        <w:t>119</w:t>
      </w:r>
      <w:r w:rsidR="00116BFE" w:rsidRPr="00F740F8">
        <w:rPr>
          <w:rFonts w:ascii="Times New Roman" w:hAnsi="Times New Roman" w:cs="Times New Roman"/>
          <w:sz w:val="28"/>
          <w:szCs w:val="28"/>
          <w:lang w:val="kk-KZ"/>
        </w:rPr>
        <w:t xml:space="preserve"> </w:t>
      </w:r>
      <w:r w:rsidR="00A6637C" w:rsidRPr="00F740F8">
        <w:rPr>
          <w:rFonts w:ascii="Times New Roman" w:hAnsi="Times New Roman" w:cs="Times New Roman"/>
          <w:sz w:val="28"/>
          <w:szCs w:val="28"/>
          <w:lang w:val="kk-KZ"/>
        </w:rPr>
        <w:t>p.</w:t>
      </w:r>
      <w:r w:rsidR="00321C84" w:rsidRPr="00321C84">
        <w:rPr>
          <w:rFonts w:ascii="Times New Roman" w:hAnsi="Times New Roman" w:cs="Times New Roman"/>
          <w:sz w:val="28"/>
          <w:szCs w:val="28"/>
          <w:lang w:val="kk-KZ"/>
        </w:rPr>
        <w:t xml:space="preserve"> </w:t>
      </w:r>
      <w:r w:rsidR="00321C84" w:rsidRPr="00F740F8">
        <w:rPr>
          <w:rFonts w:ascii="Times New Roman" w:hAnsi="Times New Roman" w:cs="Times New Roman"/>
          <w:sz w:val="28"/>
          <w:szCs w:val="28"/>
          <w:lang w:val="kk-KZ"/>
        </w:rPr>
        <w:t>36</w:t>
      </w:r>
      <w:r w:rsidR="00116BFE" w:rsidRPr="00F740F8">
        <w:rPr>
          <w:rFonts w:ascii="Times New Roman" w:hAnsi="Times New Roman" w:cs="Times New Roman"/>
          <w:sz w:val="28"/>
          <w:szCs w:val="28"/>
          <w:lang w:val="kk-KZ"/>
        </w:rPr>
        <w:t>]</w:t>
      </w:r>
      <w:r w:rsidRPr="00F740F8">
        <w:rPr>
          <w:rFonts w:ascii="Times New Roman" w:hAnsi="Times New Roman" w:cs="Times New Roman"/>
          <w:sz w:val="28"/>
          <w:szCs w:val="28"/>
          <w:lang w:val="kk-KZ"/>
        </w:rPr>
        <w:t>.</w:t>
      </w:r>
    </w:p>
    <w:p w14:paraId="16A1D8C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Байланыс құралдары мен құрылғылардың қолжетімді болуы өздігінен қызықты оқыту тәжірибесі мен сапалы білімге қол жеткізетініне кепіл болмайды</w:t>
      </w:r>
      <w:r w:rsidR="00116BFE" w:rsidRPr="00EE2FE4">
        <w:rPr>
          <w:rFonts w:ascii="Times New Roman" w:hAnsi="Times New Roman" w:cs="Times New Roman"/>
          <w:sz w:val="28"/>
          <w:szCs w:val="28"/>
          <w:lang w:val="kk-KZ"/>
        </w:rPr>
        <w:t xml:space="preserve"> [1</w:t>
      </w:r>
      <w:r w:rsidR="006419F5" w:rsidRPr="006419F5">
        <w:rPr>
          <w:rFonts w:ascii="Times New Roman" w:hAnsi="Times New Roman" w:cs="Times New Roman"/>
          <w:sz w:val="28"/>
          <w:szCs w:val="28"/>
          <w:lang w:val="kk-KZ"/>
        </w:rPr>
        <w:t>2</w:t>
      </w:r>
      <w:r w:rsidR="006419F5" w:rsidRPr="00321C84">
        <w:rPr>
          <w:rFonts w:ascii="Times New Roman" w:hAnsi="Times New Roman" w:cs="Times New Roman"/>
          <w:sz w:val="28"/>
          <w:szCs w:val="28"/>
          <w:lang w:val="kk-KZ"/>
        </w:rPr>
        <w:t>0</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Оқу барысында </w:t>
      </w:r>
      <w:r w:rsidR="00A078A9">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қалай қолданылатынын мұқият бақылап, мәселеге жіті назар аудармаса, мектептерде технологиялар кеңінен қолданылатынына қарамастан, цифрлық технологияларды қолданудағы цифрлық айырма арта түсуі мүмкін. Бұл мәселе АҚШ Білім беру технологияларының ұлттық жоспарында да көтерілген. </w:t>
      </w:r>
      <w:r w:rsidR="00A078A9">
        <w:rPr>
          <w:rFonts w:ascii="Times New Roman" w:hAnsi="Times New Roman" w:cs="Times New Roman"/>
          <w:sz w:val="28"/>
          <w:szCs w:val="28"/>
          <w:lang w:val="kk-KZ"/>
        </w:rPr>
        <w:t>П</w:t>
      </w:r>
      <w:r w:rsidRPr="00EE2FE4">
        <w:rPr>
          <w:rFonts w:ascii="Times New Roman" w:hAnsi="Times New Roman" w:cs="Times New Roman"/>
          <w:sz w:val="28"/>
          <w:szCs w:val="28"/>
          <w:lang w:val="kk-KZ"/>
        </w:rPr>
        <w:t>андемиядан кейін америкалық оқу орындары мен оқыту кеңістіктері айтарлықтай өзгеріске ұшырады. Білім беру министрлігі жанындағы Білім беру технологиялары басқармасы (OET) осыған байланысты жаңа ұлттық жоспарды әзірлеп шықты. Бұл құжатта елдегі барлық мектептер мен мектеп округтары барлық оқушылар үшін теңдік пен кең мүмкіндіктерді қамтамасыз ету мақсатында жаңа технологияларды қолдануына қатысты ұлттық бағдар баяндалған. Жаңа жоспарда басты басымдықтар ретінде: оқу мекемелерін цифрлық технологиялармен</w:t>
      </w:r>
      <w:r w:rsidR="00A078A9">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кеңжолақты қосылумен қамту, цифрлық контент пен оқу үлгілерін дамыту, цифрлық сауат; экожүйелер</w:t>
      </w:r>
      <w:r w:rsidR="00A078A9">
        <w:rPr>
          <w:rFonts w:ascii="Times New Roman" w:hAnsi="Times New Roman" w:cs="Times New Roman"/>
          <w:sz w:val="28"/>
          <w:szCs w:val="28"/>
          <w:lang w:val="kk-KZ"/>
        </w:rPr>
        <w:t xml:space="preserve"> мен</w:t>
      </w:r>
      <w:r w:rsidRPr="00EE2FE4">
        <w:rPr>
          <w:rFonts w:ascii="Times New Roman" w:hAnsi="Times New Roman" w:cs="Times New Roman"/>
          <w:sz w:val="28"/>
          <w:szCs w:val="28"/>
          <w:lang w:val="kk-KZ"/>
        </w:rPr>
        <w:t xml:space="preserve"> инфрақұрылымды дамыту;</w:t>
      </w:r>
      <w:r w:rsidR="00A078A9">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жаһандық тенденцияларды қадағалау мәселелері</w:t>
      </w:r>
      <w:r w:rsidR="00116BFE" w:rsidRPr="00EE2FE4">
        <w:rPr>
          <w:rFonts w:ascii="Times New Roman" w:hAnsi="Times New Roman" w:cs="Times New Roman"/>
          <w:sz w:val="28"/>
          <w:szCs w:val="28"/>
          <w:lang w:val="kk-KZ"/>
        </w:rPr>
        <w:t xml:space="preserve"> [1</w:t>
      </w:r>
      <w:r w:rsidR="00321C84" w:rsidRPr="00321C84">
        <w:rPr>
          <w:rFonts w:ascii="Times New Roman" w:hAnsi="Times New Roman" w:cs="Times New Roman"/>
          <w:sz w:val="28"/>
          <w:szCs w:val="28"/>
          <w:lang w:val="kk-KZ"/>
        </w:rPr>
        <w:t>11</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аталған.</w:t>
      </w:r>
    </w:p>
    <w:p w14:paraId="5A05DC0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АҚШ-тағы білім беру саласын цифрлан</w:t>
      </w:r>
      <w:r w:rsidR="009365FF">
        <w:rPr>
          <w:rFonts w:ascii="Times New Roman" w:hAnsi="Times New Roman" w:cs="Times New Roman"/>
          <w:sz w:val="28"/>
          <w:szCs w:val="28"/>
          <w:lang w:val="kk-KZ"/>
        </w:rPr>
        <w:t>д</w:t>
      </w:r>
      <w:r w:rsidRPr="00EE2FE4">
        <w:rPr>
          <w:rFonts w:ascii="Times New Roman" w:hAnsi="Times New Roman" w:cs="Times New Roman"/>
          <w:sz w:val="28"/>
          <w:szCs w:val="28"/>
          <w:lang w:val="kk-KZ"/>
        </w:rPr>
        <w:t>ырудағы басты бағыттар мен трендтерді зертте</w:t>
      </w:r>
      <w:r w:rsidR="00D03551">
        <w:rPr>
          <w:rFonts w:ascii="Times New Roman" w:hAnsi="Times New Roman" w:cs="Times New Roman"/>
          <w:sz w:val="28"/>
          <w:szCs w:val="28"/>
          <w:lang w:val="kk-KZ"/>
        </w:rPr>
        <w:t>у барысында</w:t>
      </w:r>
      <w:r w:rsidRPr="00EE2FE4">
        <w:rPr>
          <w:rFonts w:ascii="Times New Roman" w:hAnsi="Times New Roman" w:cs="Times New Roman"/>
          <w:sz w:val="28"/>
          <w:szCs w:val="28"/>
          <w:lang w:val="kk-KZ"/>
        </w:rPr>
        <w:t xml:space="preserve"> білім берудегі цифрлық технологияларды қолдану барысында білім беру ресурстарына тең дәрежеде қол жеткізуді қамтамасыз етуге, білім берудің инклюзи</w:t>
      </w:r>
      <w:r w:rsidR="00A078A9">
        <w:rPr>
          <w:rFonts w:ascii="Times New Roman" w:hAnsi="Times New Roman" w:cs="Times New Roman"/>
          <w:sz w:val="28"/>
          <w:szCs w:val="28"/>
          <w:lang w:val="kk-KZ"/>
        </w:rPr>
        <w:t>ясына</w:t>
      </w:r>
      <w:r w:rsidRPr="00EE2FE4">
        <w:rPr>
          <w:rFonts w:ascii="Times New Roman" w:hAnsi="Times New Roman" w:cs="Times New Roman"/>
          <w:sz w:val="28"/>
          <w:szCs w:val="28"/>
          <w:lang w:val="kk-KZ"/>
        </w:rPr>
        <w:t>, оқушылардың жеке қасиеттері мен ерекшелектерін ескеруге ерекше көңіл бөлінетін</w:t>
      </w:r>
      <w:r w:rsidR="00D03551">
        <w:rPr>
          <w:rFonts w:ascii="Times New Roman" w:hAnsi="Times New Roman" w:cs="Times New Roman"/>
          <w:sz w:val="28"/>
          <w:szCs w:val="28"/>
          <w:lang w:val="kk-KZ"/>
        </w:rPr>
        <w:t>і</w:t>
      </w:r>
      <w:r w:rsidRPr="00EE2FE4">
        <w:rPr>
          <w:rFonts w:ascii="Times New Roman" w:hAnsi="Times New Roman" w:cs="Times New Roman"/>
          <w:sz w:val="28"/>
          <w:szCs w:val="28"/>
          <w:lang w:val="kk-KZ"/>
        </w:rPr>
        <w:t xml:space="preserve"> </w:t>
      </w:r>
      <w:r w:rsidR="00D03551">
        <w:rPr>
          <w:rFonts w:ascii="Times New Roman" w:hAnsi="Times New Roman" w:cs="Times New Roman"/>
          <w:sz w:val="28"/>
          <w:szCs w:val="28"/>
          <w:lang w:val="kk-KZ"/>
        </w:rPr>
        <w:t>анықталды</w:t>
      </w:r>
      <w:r w:rsidRPr="00EE2FE4">
        <w:rPr>
          <w:rFonts w:ascii="Times New Roman" w:hAnsi="Times New Roman" w:cs="Times New Roman"/>
          <w:sz w:val="28"/>
          <w:szCs w:val="28"/>
          <w:lang w:val="kk-KZ"/>
        </w:rPr>
        <w:t>. Сондай-ақ білім саласын цифрландыруға мемлекет қана емес, бизнес саласы мен қоғам да белсене араласады деген тұжырымға келдік. АҚШ-та бұл үдеріс біркелкі жүріп жатқан жоқ, дегенмен жалпы прогрессивті сипатқа ие. А</w:t>
      </w:r>
      <w:r w:rsidR="00D03551">
        <w:rPr>
          <w:rFonts w:ascii="Times New Roman" w:hAnsi="Times New Roman" w:cs="Times New Roman"/>
          <w:sz w:val="28"/>
          <w:szCs w:val="28"/>
          <w:lang w:val="kk-KZ"/>
        </w:rPr>
        <w:t>ҚШ</w:t>
      </w:r>
      <w:r w:rsidRPr="00EE2FE4">
        <w:rPr>
          <w:rFonts w:ascii="Times New Roman" w:hAnsi="Times New Roman" w:cs="Times New Roman"/>
          <w:sz w:val="28"/>
          <w:szCs w:val="28"/>
          <w:lang w:val="kk-KZ"/>
        </w:rPr>
        <w:t xml:space="preserve"> компьютерлендіруді алғаш қолға алған мемлекет болғанменен, бұл елдің білім беру жүйесі әлі толықтай цифрлық форматқа ауыса қойған жоқ. Мұның басты себебі – </w:t>
      </w:r>
      <w:r w:rsidR="00D03551">
        <w:rPr>
          <w:rFonts w:ascii="Times New Roman" w:hAnsi="Times New Roman" w:cs="Times New Roman"/>
          <w:sz w:val="28"/>
          <w:szCs w:val="28"/>
          <w:lang w:val="kk-KZ"/>
        </w:rPr>
        <w:t>бұл ел</w:t>
      </w:r>
      <w:r w:rsidRPr="00EE2FE4">
        <w:rPr>
          <w:rFonts w:ascii="Times New Roman" w:hAnsi="Times New Roman" w:cs="Times New Roman"/>
          <w:sz w:val="28"/>
          <w:szCs w:val="28"/>
          <w:lang w:val="kk-KZ"/>
        </w:rPr>
        <w:t xml:space="preserve"> федеративті республика болып табылатынында, </w:t>
      </w:r>
      <w:r w:rsidR="00D03551">
        <w:rPr>
          <w:rFonts w:ascii="Times New Roman" w:hAnsi="Times New Roman" w:cs="Times New Roman"/>
          <w:sz w:val="28"/>
          <w:szCs w:val="28"/>
          <w:lang w:val="kk-KZ"/>
        </w:rPr>
        <w:t>о</w:t>
      </w:r>
      <w:r w:rsidRPr="00EE2FE4">
        <w:rPr>
          <w:rFonts w:ascii="Times New Roman" w:hAnsi="Times New Roman" w:cs="Times New Roman"/>
          <w:sz w:val="28"/>
          <w:szCs w:val="28"/>
          <w:lang w:val="kk-KZ"/>
        </w:rPr>
        <w:t>ның әрбір штатының өз заңнамасы бар, цифрландыруға қатысты заңнам</w:t>
      </w:r>
      <w:r w:rsidR="00D03551">
        <w:rPr>
          <w:rFonts w:ascii="Times New Roman" w:hAnsi="Times New Roman" w:cs="Times New Roman"/>
          <w:sz w:val="28"/>
          <w:szCs w:val="28"/>
          <w:lang w:val="kk-KZ"/>
        </w:rPr>
        <w:t>а</w:t>
      </w:r>
      <w:r w:rsidR="006066D7">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оқу бағдарламалары әлі толық қабылданбаған.</w:t>
      </w:r>
    </w:p>
    <w:p w14:paraId="2DD7BA7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Мектептер мен университеттерді Интернетпен және цифрлық құрылғылармен қамтамасыз ету мәселесі негізінен шешілгенмен, жеке отбасыларды байланыспен және құрылғылармен қамту мәселесі, оқушылар арасындағы цифрлық теңсіздік әлі де бар, мемлекет бұл мәселені шешу бойынша шара қабылдауда.</w:t>
      </w:r>
      <w:r w:rsidR="003B685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Демократияның үлгісі саналатын бұл елде цифрландыру үлгісіне</w:t>
      </w:r>
      <w:r w:rsidR="006066D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азаматтық қоғам ерекше ықпал етуде. Бизнес өкілдері де білім беруді цифрландыруға мүдделі, себебі компаниялар мен корпорацияларға жаһандану мен цифрлық экономика. контексінде бәсекеге қабілетті білім беру саласы дайындап шығаратын білікті, цифрлық дағдыларды меңгерген сапалы қызметкерлер қажет. Әлемдік ІТ-индустрияның орталығы саналатын Кремний алқабының АҚШ-та орналас</w:t>
      </w:r>
      <w:r w:rsidR="006066D7">
        <w:rPr>
          <w:rFonts w:ascii="Times New Roman" w:hAnsi="Times New Roman" w:cs="Times New Roman"/>
          <w:sz w:val="28"/>
          <w:szCs w:val="28"/>
          <w:lang w:val="kk-KZ"/>
        </w:rPr>
        <w:t>у</w:t>
      </w:r>
      <w:r w:rsidRPr="00EE2FE4">
        <w:rPr>
          <w:rFonts w:ascii="Times New Roman" w:hAnsi="Times New Roman" w:cs="Times New Roman"/>
          <w:sz w:val="28"/>
          <w:szCs w:val="28"/>
          <w:lang w:val="kk-KZ"/>
        </w:rPr>
        <w:t>ы да бұл үдеріске әсер етпей қоймайды. Пайда табу мақсатымен қатар, келешек ІТ-саласының мамандарына мүдделі цифрлық өнімдер мен қызметтерді өндіруші компаниялар да  елдегі білім беру саласын цифрландыруда ерекше рөл атқарады. АҚШ-тағы жеке бастама көтерушілер мен зерттеушілер, ғылыми орталықтар жүзеге асырып жатқан инновациялық жеке жобаларды зертт</w:t>
      </w:r>
      <w:r w:rsidR="006066D7">
        <w:rPr>
          <w:rFonts w:ascii="Times New Roman" w:hAnsi="Times New Roman" w:cs="Times New Roman"/>
          <w:sz w:val="28"/>
          <w:szCs w:val="28"/>
          <w:lang w:val="kk-KZ"/>
        </w:rPr>
        <w:t>еу барысында</w:t>
      </w:r>
      <w:r w:rsidRPr="00EE2FE4">
        <w:rPr>
          <w:rFonts w:ascii="Times New Roman" w:hAnsi="Times New Roman" w:cs="Times New Roman"/>
          <w:sz w:val="28"/>
          <w:szCs w:val="28"/>
          <w:lang w:val="kk-KZ"/>
        </w:rPr>
        <w:t xml:space="preserve"> американдық білім беру жүйесіндегі заманауи оқытудың тек сыныптармен немесе экрандармен шектеліп қоймайтыны, </w:t>
      </w:r>
      <w:r w:rsidR="006066D7">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оқушылардың білім қорын байытып, оларға әлемді түсінудің жаңа мүмкіндіктерін ұсынатынын көреміз. Қорыта айтсақ, АҚШ білім</w:t>
      </w:r>
      <w:r w:rsidR="00A06D34">
        <w:rPr>
          <w:rFonts w:ascii="Times New Roman" w:hAnsi="Times New Roman" w:cs="Times New Roman"/>
          <w:sz w:val="28"/>
          <w:szCs w:val="28"/>
          <w:lang w:val="kk-KZ"/>
        </w:rPr>
        <w:t xml:space="preserve"> саласын</w:t>
      </w:r>
      <w:r w:rsidRPr="00EE2FE4">
        <w:rPr>
          <w:rFonts w:ascii="Times New Roman" w:hAnsi="Times New Roman" w:cs="Times New Roman"/>
          <w:sz w:val="28"/>
          <w:szCs w:val="28"/>
          <w:lang w:val="kk-KZ"/>
        </w:rPr>
        <w:t xml:space="preserve"> цифрландыру саясаты мемлекеттің басты құндылықтары – теңдік пен еркіндікке, демократия мен азаматтық қоғамға негізделген.</w:t>
      </w:r>
    </w:p>
    <w:p w14:paraId="48181AC0" w14:textId="77777777" w:rsidR="000D2082" w:rsidRPr="00EE2FE4" w:rsidRDefault="000D2082" w:rsidP="004A4447">
      <w:pPr>
        <w:ind w:firstLine="709"/>
        <w:jc w:val="both"/>
        <w:rPr>
          <w:rFonts w:ascii="Times New Roman" w:hAnsi="Times New Roman" w:cs="Times New Roman"/>
          <w:sz w:val="28"/>
          <w:szCs w:val="28"/>
          <w:lang w:val="kk-KZ"/>
        </w:rPr>
      </w:pPr>
      <w:r w:rsidRPr="00351FA9">
        <w:rPr>
          <w:rFonts w:ascii="Times New Roman" w:hAnsi="Times New Roman" w:cs="Times New Roman"/>
          <w:bCs/>
          <w:i/>
          <w:iCs/>
          <w:sz w:val="28"/>
          <w:szCs w:val="28"/>
          <w:lang w:val="kk-KZ"/>
        </w:rPr>
        <w:t>Еуропа елдерінде</w:t>
      </w:r>
      <w:r w:rsidRPr="00EE2FE4">
        <w:rPr>
          <w:rFonts w:ascii="Times New Roman" w:hAnsi="Times New Roman" w:cs="Times New Roman"/>
          <w:sz w:val="28"/>
          <w:szCs w:val="28"/>
          <w:lang w:val="kk-KZ"/>
        </w:rPr>
        <w:t xml:space="preserve"> білім беру саласын</w:t>
      </w:r>
      <w:r w:rsidR="005021B0">
        <w:rPr>
          <w:rFonts w:ascii="Times New Roman" w:hAnsi="Times New Roman" w:cs="Times New Roman"/>
          <w:sz w:val="28"/>
          <w:szCs w:val="28"/>
          <w:lang w:val="kk-KZ"/>
        </w:rPr>
        <w:t>д</w:t>
      </w:r>
      <w:r w:rsidRPr="00EE2FE4">
        <w:rPr>
          <w:rFonts w:ascii="Times New Roman" w:hAnsi="Times New Roman" w:cs="Times New Roman"/>
          <w:sz w:val="28"/>
          <w:szCs w:val="28"/>
          <w:lang w:val="kk-KZ"/>
        </w:rPr>
        <w:t xml:space="preserve">а </w:t>
      </w:r>
      <w:r w:rsidR="005021B0">
        <w:rPr>
          <w:rFonts w:ascii="Times New Roman" w:hAnsi="Times New Roman" w:cs="Times New Roman"/>
          <w:sz w:val="28"/>
          <w:szCs w:val="28"/>
          <w:lang w:val="kk-KZ"/>
        </w:rPr>
        <w:t xml:space="preserve">АКТ, </w:t>
      </w:r>
      <w:r w:rsidRPr="00EE2FE4">
        <w:rPr>
          <w:rFonts w:ascii="Times New Roman" w:hAnsi="Times New Roman" w:cs="Times New Roman"/>
          <w:sz w:val="28"/>
          <w:szCs w:val="28"/>
          <w:lang w:val="kk-KZ"/>
        </w:rPr>
        <w:t xml:space="preserve">инновациялық тәсілдерді қолдану саяси басымдыққа </w:t>
      </w:r>
      <w:r w:rsidR="005021B0">
        <w:rPr>
          <w:rFonts w:ascii="Times New Roman" w:hAnsi="Times New Roman" w:cs="Times New Roman"/>
          <w:sz w:val="28"/>
          <w:szCs w:val="28"/>
          <w:lang w:val="kk-KZ"/>
        </w:rPr>
        <w:t>ие</w:t>
      </w:r>
      <w:r w:rsidRPr="00EE2FE4">
        <w:rPr>
          <w:rFonts w:ascii="Times New Roman" w:hAnsi="Times New Roman" w:cs="Times New Roman"/>
          <w:sz w:val="28"/>
          <w:szCs w:val="28"/>
          <w:lang w:val="kk-KZ"/>
        </w:rPr>
        <w:t>. Еуро</w:t>
      </w:r>
      <w:r w:rsidR="005021B0">
        <w:rPr>
          <w:rFonts w:ascii="Times New Roman" w:hAnsi="Times New Roman" w:cs="Times New Roman"/>
          <w:sz w:val="28"/>
          <w:szCs w:val="28"/>
          <w:lang w:val="kk-KZ"/>
        </w:rPr>
        <w:t>о</w:t>
      </w:r>
      <w:r w:rsidRPr="00EE2FE4">
        <w:rPr>
          <w:rFonts w:ascii="Times New Roman" w:hAnsi="Times New Roman" w:cs="Times New Roman"/>
          <w:sz w:val="28"/>
          <w:szCs w:val="28"/>
          <w:lang w:val="kk-KZ"/>
        </w:rPr>
        <w:t>дақ</w:t>
      </w:r>
      <w:r w:rsidR="005021B0">
        <w:rPr>
          <w:rFonts w:ascii="Times New Roman" w:hAnsi="Times New Roman" w:cs="Times New Roman"/>
          <w:sz w:val="28"/>
          <w:szCs w:val="28"/>
          <w:lang w:val="kk-KZ"/>
        </w:rPr>
        <w:t>та</w:t>
      </w:r>
      <w:r w:rsidRPr="00EE2FE4">
        <w:rPr>
          <w:rFonts w:ascii="Times New Roman" w:hAnsi="Times New Roman" w:cs="Times New Roman"/>
          <w:sz w:val="28"/>
          <w:szCs w:val="28"/>
          <w:lang w:val="kk-KZ"/>
        </w:rPr>
        <w:t xml:space="preserve"> осы бағыттағы негізгі бағдарламалық құжат – 2018 </w:t>
      </w:r>
      <w:r w:rsidR="005021B0">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қабылданған Цифрлық білім беру жөніндегі әрекет жоспарының аясында білім беру саласын цифрландыру жөніндегі бірқатар шараларды жүзеге асырған болатын. </w:t>
      </w:r>
      <w:r w:rsidR="005021B0">
        <w:rPr>
          <w:rFonts w:ascii="Times New Roman" w:hAnsi="Times New Roman" w:cs="Times New Roman"/>
          <w:sz w:val="28"/>
          <w:szCs w:val="28"/>
          <w:lang w:val="kk-KZ"/>
        </w:rPr>
        <w:t>Ж</w:t>
      </w:r>
      <w:r w:rsidRPr="00EE2FE4">
        <w:rPr>
          <w:rFonts w:ascii="Times New Roman" w:hAnsi="Times New Roman" w:cs="Times New Roman"/>
          <w:sz w:val="28"/>
          <w:szCs w:val="28"/>
          <w:lang w:val="kk-KZ"/>
        </w:rPr>
        <w:t>аһандық пандемия кезіндегі білім беру</w:t>
      </w:r>
      <w:r w:rsidR="005021B0">
        <w:rPr>
          <w:rFonts w:ascii="Times New Roman" w:hAnsi="Times New Roman" w:cs="Times New Roman"/>
          <w:sz w:val="28"/>
          <w:szCs w:val="28"/>
          <w:lang w:val="kk-KZ"/>
        </w:rPr>
        <w:t>де</w:t>
      </w:r>
      <w:r w:rsidRPr="00EE2FE4">
        <w:rPr>
          <w:rFonts w:ascii="Times New Roman" w:hAnsi="Times New Roman" w:cs="Times New Roman"/>
          <w:sz w:val="28"/>
          <w:szCs w:val="28"/>
          <w:lang w:val="kk-KZ"/>
        </w:rPr>
        <w:t xml:space="preserve"> туындаған жағдайға байланысты Е</w:t>
      </w:r>
      <w:r w:rsidR="005021B0">
        <w:rPr>
          <w:rFonts w:ascii="Times New Roman" w:hAnsi="Times New Roman" w:cs="Times New Roman"/>
          <w:sz w:val="28"/>
          <w:szCs w:val="28"/>
          <w:lang w:val="kk-KZ"/>
        </w:rPr>
        <w:t>О</w:t>
      </w:r>
      <w:r w:rsidRPr="00EE2FE4">
        <w:rPr>
          <w:rFonts w:ascii="Times New Roman" w:hAnsi="Times New Roman" w:cs="Times New Roman"/>
          <w:sz w:val="28"/>
          <w:szCs w:val="28"/>
          <w:lang w:val="kk-KZ"/>
        </w:rPr>
        <w:t xml:space="preserve"> елдері бұл құжатты қайта қарастырып, 2020 ж</w:t>
      </w:r>
      <w:r w:rsidR="004967D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2021</w:t>
      </w:r>
      <w:r w:rsidR="00A6637C" w:rsidRPr="00A6637C">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2027 жылдарға арналған Цифрлық білім беру жөніндегі жаңа әрекет жоспарын қабылдады. Жаңа жоспарда көзделген  мақсат </w:t>
      </w:r>
      <w:r w:rsidR="00A6637C">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Еуропа елдеріндегі жалпы және кәсіби білім беру жүйесін цифрлық заманға бейімдеп қайта құру</w:t>
      </w:r>
      <w:r w:rsidR="00116BFE" w:rsidRPr="00EE2FE4">
        <w:rPr>
          <w:rFonts w:ascii="Times New Roman" w:hAnsi="Times New Roman" w:cs="Times New Roman"/>
          <w:sz w:val="28"/>
          <w:szCs w:val="28"/>
          <w:lang w:val="kk-KZ"/>
        </w:rPr>
        <w:t xml:space="preserve"> [</w:t>
      </w:r>
      <w:r w:rsidR="00F9492B" w:rsidRPr="00F9492B">
        <w:rPr>
          <w:rFonts w:ascii="Times New Roman" w:hAnsi="Times New Roman" w:cs="Times New Roman"/>
          <w:sz w:val="28"/>
          <w:szCs w:val="28"/>
          <w:lang w:val="kk-KZ"/>
        </w:rPr>
        <w:t>85</w:t>
      </w:r>
      <w:r w:rsidR="00116BFE" w:rsidRPr="00EE2FE4">
        <w:rPr>
          <w:rFonts w:ascii="Times New Roman" w:hAnsi="Times New Roman" w:cs="Times New Roman"/>
          <w:sz w:val="28"/>
          <w:szCs w:val="28"/>
          <w:lang w:val="kk-KZ"/>
        </w:rPr>
        <w:t>]</w:t>
      </w:r>
      <w:r w:rsidRPr="004A4447">
        <w:rPr>
          <w:rFonts w:ascii="Times New Roman" w:eastAsia="Times New Roman" w:hAnsi="Times New Roman" w:cs="Times New Roman"/>
          <w:color w:val="333333"/>
          <w:sz w:val="28"/>
          <w:szCs w:val="28"/>
          <w:shd w:val="clear" w:color="auto" w:fill="FFFFFF"/>
          <w:lang w:val="kk-KZ" w:eastAsia="ru-RU"/>
        </w:rPr>
        <w:t>.</w:t>
      </w:r>
    </w:p>
    <w:p w14:paraId="5FC71D34"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2006</w:t>
      </w:r>
      <w:r w:rsidR="00351FA9">
        <w:rPr>
          <w:sz w:val="28"/>
          <w:szCs w:val="28"/>
          <w:lang w:val="kk-KZ"/>
        </w:rPr>
        <w:t xml:space="preserve"> </w:t>
      </w:r>
      <w:r w:rsidRPr="00EE2FE4">
        <w:rPr>
          <w:sz w:val="28"/>
          <w:szCs w:val="28"/>
          <w:lang w:val="kk-KZ"/>
        </w:rPr>
        <w:t xml:space="preserve">жылдан бері цифрлық біліктілік ЕО азаматтарының өмір бойы оқып білім алуға қажетті негізгі </w:t>
      </w:r>
      <w:r w:rsidR="005021B0">
        <w:rPr>
          <w:sz w:val="28"/>
          <w:szCs w:val="28"/>
          <w:lang w:val="kk-KZ"/>
        </w:rPr>
        <w:t xml:space="preserve">8 </w:t>
      </w:r>
      <w:r w:rsidRPr="00EE2FE4">
        <w:rPr>
          <w:sz w:val="28"/>
          <w:szCs w:val="28"/>
          <w:lang w:val="kk-KZ"/>
        </w:rPr>
        <w:t>біліктіліктің бірі саналады</w:t>
      </w:r>
      <w:r w:rsidR="00116BFE" w:rsidRPr="00EE2FE4">
        <w:rPr>
          <w:sz w:val="28"/>
          <w:szCs w:val="28"/>
          <w:lang w:val="kk-KZ"/>
        </w:rPr>
        <w:t xml:space="preserve"> [1</w:t>
      </w:r>
      <w:r w:rsidR="00F9492B" w:rsidRPr="00F9492B">
        <w:rPr>
          <w:sz w:val="28"/>
          <w:szCs w:val="28"/>
          <w:lang w:val="kk-KZ"/>
        </w:rPr>
        <w:t>2</w:t>
      </w:r>
      <w:r w:rsidR="00116BFE" w:rsidRPr="00EE2FE4">
        <w:rPr>
          <w:sz w:val="28"/>
          <w:szCs w:val="28"/>
          <w:lang w:val="kk-KZ"/>
        </w:rPr>
        <w:t>1]</w:t>
      </w:r>
      <w:r w:rsidRPr="004A4447">
        <w:rPr>
          <w:sz w:val="28"/>
          <w:szCs w:val="28"/>
          <w:lang w:val="kk-KZ"/>
        </w:rPr>
        <w:t xml:space="preserve">. 2018 </w:t>
      </w:r>
      <w:r w:rsidRPr="00EE2FE4">
        <w:rPr>
          <w:sz w:val="28"/>
          <w:szCs w:val="28"/>
          <w:lang w:val="kk-KZ"/>
        </w:rPr>
        <w:t>ж</w:t>
      </w:r>
      <w:r w:rsidR="005021B0">
        <w:rPr>
          <w:sz w:val="28"/>
          <w:szCs w:val="28"/>
          <w:lang w:val="kk-KZ"/>
        </w:rPr>
        <w:t>.</w:t>
      </w:r>
      <w:r w:rsidRPr="00EE2FE4">
        <w:rPr>
          <w:sz w:val="28"/>
          <w:szCs w:val="28"/>
          <w:lang w:val="kk-KZ"/>
        </w:rPr>
        <w:t xml:space="preserve"> қаңтар айында цифрлық біліктілікті арттыруға қатысты бірқатар ұсыныстар жарияланған болатын</w:t>
      </w:r>
      <w:r w:rsidR="00116BFE" w:rsidRPr="004A4447">
        <w:rPr>
          <w:sz w:val="28"/>
          <w:szCs w:val="28"/>
          <w:lang w:val="kk-KZ"/>
        </w:rPr>
        <w:t xml:space="preserve"> [1</w:t>
      </w:r>
      <w:r w:rsidR="00F9492B" w:rsidRPr="00F9492B">
        <w:rPr>
          <w:sz w:val="28"/>
          <w:szCs w:val="28"/>
          <w:lang w:val="kk-KZ"/>
        </w:rPr>
        <w:t>22</w:t>
      </w:r>
      <w:r w:rsidR="00116BFE" w:rsidRPr="004A4447">
        <w:rPr>
          <w:sz w:val="28"/>
          <w:szCs w:val="28"/>
          <w:lang w:val="kk-KZ"/>
        </w:rPr>
        <w:t>]</w:t>
      </w:r>
      <w:r w:rsidRPr="004A4447">
        <w:rPr>
          <w:sz w:val="28"/>
          <w:szCs w:val="28"/>
          <w:lang w:val="kk-KZ"/>
        </w:rPr>
        <w:t>, Еуропал</w:t>
      </w:r>
      <w:r w:rsidRPr="00EE2FE4">
        <w:rPr>
          <w:sz w:val="28"/>
          <w:szCs w:val="28"/>
          <w:lang w:val="kk-KZ"/>
        </w:rPr>
        <w:t xml:space="preserve">ық комиссия жариялаған бұл құжатта цифрлық біліктіліктің нақты анықтамасы беріліп, бұл ұғым қамтитын біліктердің қатарына бағдарламалық код жазу мен киберқауіпсіздік қосылды. Сонымен </w:t>
      </w:r>
      <w:r w:rsidR="00A06D34">
        <w:rPr>
          <w:sz w:val="28"/>
          <w:szCs w:val="28"/>
          <w:lang w:val="kk-KZ"/>
        </w:rPr>
        <w:t>бірге</w:t>
      </w:r>
      <w:r w:rsidRPr="00EE2FE4">
        <w:rPr>
          <w:sz w:val="28"/>
          <w:szCs w:val="28"/>
          <w:lang w:val="kk-KZ"/>
        </w:rPr>
        <w:t xml:space="preserve"> құжатта цифрлық азаматтық түсінігі енгізіліп, жеке мәліметтердің осалдығы мен киберқауіпсіздікке қатысты қатерле</w:t>
      </w:r>
      <w:r w:rsidR="00A6637C">
        <w:rPr>
          <w:sz w:val="28"/>
          <w:szCs w:val="28"/>
          <w:lang w:val="kk-KZ"/>
        </w:rPr>
        <w:t xml:space="preserve">рдің болуына назар аударылған. </w:t>
      </w:r>
      <w:r w:rsidRPr="00EE2FE4">
        <w:rPr>
          <w:sz w:val="28"/>
          <w:szCs w:val="28"/>
          <w:lang w:val="kk-KZ"/>
        </w:rPr>
        <w:t>Сарапшылар медиа-сауаттылық мәселесі және оған қатысты қауіп-қатерлер: жалған ақпараттың таралуы, кибербуллинг пен радикализм секілді мәселелерге тоқталып, бұл қатерлерге қарсы тұру үшін олар жайлы хабардар болу және олардың салдарын жұмсарту шаралары қажет екенін атап өтеді.</w:t>
      </w:r>
    </w:p>
    <w:p w14:paraId="74B82B7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2011 жылдан бастап мемлекеттердің бәрі білім беру саласындағы </w:t>
      </w:r>
      <w:r w:rsidR="004967D0">
        <w:rPr>
          <w:rFonts w:ascii="Times New Roman" w:hAnsi="Times New Roman" w:cs="Times New Roman"/>
          <w:sz w:val="28"/>
          <w:szCs w:val="28"/>
          <w:lang w:val="kk-KZ"/>
        </w:rPr>
        <w:t>АКТ-</w:t>
      </w:r>
      <w:r w:rsidRPr="00EE2FE4">
        <w:rPr>
          <w:rFonts w:ascii="Times New Roman" w:hAnsi="Times New Roman" w:cs="Times New Roman"/>
          <w:sz w:val="28"/>
          <w:szCs w:val="28"/>
          <w:lang w:val="kk-KZ"/>
        </w:rPr>
        <w:t>ға қатысты ұлттық саясатын не жеке саясат түрінде, не цифрландыру саласындағы неғұрлым ауқымды ұлттық стратегияның бір бағыты ретінде белгілеп алды. Бұл саясаттардағы стратегиялық басымдық негізінен болашақтағы экономикалық пайдаға негізделген оқушылардың цифрлық біліктілігін дамытуға берілетін. Білім беру саласындағы цифрландыру саясатының жедел аспектілері негізінен бастауыш және орта жалпы білім беруге баса назар аудара отырып, мұғалімдерді даярлау мен мектептерді заманауи технологиялармен және инфрақұрылыммен жабдықтауға бағытталған</w:t>
      </w:r>
      <w:r w:rsidR="00116BFE" w:rsidRPr="00EE2FE4">
        <w:rPr>
          <w:rFonts w:ascii="Times New Roman" w:hAnsi="Times New Roman" w:cs="Times New Roman"/>
          <w:sz w:val="28"/>
          <w:szCs w:val="28"/>
          <w:lang w:val="kk-KZ"/>
        </w:rPr>
        <w:t xml:space="preserve"> [1</w:t>
      </w:r>
      <w:r w:rsidR="00F9492B" w:rsidRPr="00F9492B">
        <w:rPr>
          <w:rFonts w:ascii="Times New Roman" w:hAnsi="Times New Roman" w:cs="Times New Roman"/>
          <w:sz w:val="28"/>
          <w:szCs w:val="28"/>
          <w:lang w:val="kk-KZ"/>
        </w:rPr>
        <w:t>23</w:t>
      </w:r>
      <w:r w:rsidR="00116BFE" w:rsidRPr="00EE2FE4">
        <w:rPr>
          <w:rFonts w:ascii="Times New Roman" w:hAnsi="Times New Roman" w:cs="Times New Roman"/>
          <w:sz w:val="28"/>
          <w:szCs w:val="28"/>
          <w:lang w:val="kk-KZ"/>
        </w:rPr>
        <w:t>].</w:t>
      </w:r>
    </w:p>
    <w:p w14:paraId="5868F47C" w14:textId="77777777" w:rsidR="000D2082" w:rsidRPr="004A4447"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2010 ж</w:t>
      </w:r>
      <w:r w:rsidR="004967D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тағы бір маңызды құжат – «Еуропа 2020: Ақылмен, тұрақты және бар саланы тұтас қамтитын дамудың еуропалық стратегиясы» қабылданды. Онда аталған басты үш басымдықтың бірі – білім мен инновацияға негізделген экономиканы дамыту; дамудағы басты бес бағыттың екеуі – білім беру мен инновациялар</w:t>
      </w:r>
      <w:r w:rsidR="00116BFE" w:rsidRPr="00EE2FE4">
        <w:rPr>
          <w:rFonts w:ascii="Times New Roman" w:hAnsi="Times New Roman" w:cs="Times New Roman"/>
          <w:sz w:val="28"/>
          <w:szCs w:val="28"/>
          <w:lang w:val="kk-KZ"/>
        </w:rPr>
        <w:t xml:space="preserve"> [1</w:t>
      </w:r>
      <w:r w:rsidR="00F9492B" w:rsidRPr="00F9492B">
        <w:rPr>
          <w:rFonts w:ascii="Times New Roman" w:hAnsi="Times New Roman" w:cs="Times New Roman"/>
          <w:sz w:val="28"/>
          <w:szCs w:val="28"/>
          <w:lang w:val="kk-KZ"/>
        </w:rPr>
        <w:t>24</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373B49">
        <w:rPr>
          <w:rFonts w:ascii="Times New Roman" w:hAnsi="Times New Roman" w:cs="Times New Roman"/>
          <w:sz w:val="28"/>
          <w:szCs w:val="28"/>
          <w:lang w:val="kk-KZ"/>
        </w:rPr>
        <w:t>С</w:t>
      </w:r>
      <w:r w:rsidRPr="00EE2FE4">
        <w:rPr>
          <w:rFonts w:ascii="Times New Roman" w:hAnsi="Times New Roman" w:cs="Times New Roman"/>
          <w:sz w:val="28"/>
          <w:szCs w:val="28"/>
          <w:lang w:val="kk-KZ"/>
        </w:rPr>
        <w:t>тратегияны жүзеге асыру аясында бірнеше бағдарламалық құжат әзірленіп, қабылданды, олардың көбі белгілі шамада білім беру саласына қатысты келеді. Білім беру саласына жаңа технологияларды ендіру Еуроодақ стратегиясының бірқатар флагмандық бағдарламалары үшін негізгі басымдыққа айналды, атап айтсақ: «Жаңа машықтар мен жұмыс орындары бағдарламасы», «Жастар қозғалыста», «Цифрландыруға қатысты күн тәртібі», «Инновацияларға қатысты күн тәртібі»</w:t>
      </w:r>
      <w:r w:rsidR="00116BFE" w:rsidRPr="00EE2FE4">
        <w:rPr>
          <w:rFonts w:ascii="Times New Roman" w:hAnsi="Times New Roman" w:cs="Times New Roman"/>
          <w:sz w:val="28"/>
          <w:szCs w:val="28"/>
          <w:lang w:val="kk-KZ"/>
        </w:rPr>
        <w:t xml:space="preserve"> </w:t>
      </w:r>
      <w:r w:rsidR="00116BFE" w:rsidRPr="006D6707">
        <w:rPr>
          <w:rFonts w:ascii="Times New Roman" w:hAnsi="Times New Roman" w:cs="Times New Roman"/>
          <w:sz w:val="28"/>
          <w:szCs w:val="28"/>
          <w:lang w:val="kk-KZ"/>
        </w:rPr>
        <w:t>[30</w:t>
      </w:r>
      <w:r w:rsidR="00A6637C" w:rsidRPr="006D6707">
        <w:rPr>
          <w:rFonts w:ascii="Times New Roman" w:hAnsi="Times New Roman" w:cs="Times New Roman"/>
          <w:sz w:val="28"/>
          <w:szCs w:val="28"/>
          <w:lang w:val="kk-KZ"/>
        </w:rPr>
        <w:t>, p.</w:t>
      </w:r>
      <w:r w:rsidR="006D6707" w:rsidRPr="006D6707">
        <w:rPr>
          <w:rFonts w:ascii="Times New Roman" w:hAnsi="Times New Roman" w:cs="Times New Roman"/>
          <w:sz w:val="28"/>
          <w:szCs w:val="28"/>
          <w:lang w:val="kk-KZ"/>
        </w:rPr>
        <w:t xml:space="preserve"> 2</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4D781AFA" w14:textId="77777777" w:rsidR="000D2082" w:rsidRPr="004A4447"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Еуропа елдеріндегі білім беру саласын цифрландыру саясатының басты бағыттарын негізінен мемлекет басшылығы орталықтан айқындайды,  ал жедел саяси шешімдерді көбіне жер-жерлерде қабылданады, бұл жергілікті әкімшіліктер мен мектеп басшыларына жоғарыдан түскен кейбір негізгі нұсқаулықтардың аясында өз бетінше шешім қабылдап, тәжірибе жүргізіп, дербес саясатын қалыптастыру мүмкіндігін береді.</w:t>
      </w:r>
      <w:r w:rsidR="00116BFE" w:rsidRPr="00EE2FE4">
        <w:rPr>
          <w:rFonts w:ascii="Times New Roman" w:hAnsi="Times New Roman" w:cs="Times New Roman"/>
          <w:sz w:val="28"/>
          <w:szCs w:val="28"/>
          <w:lang w:val="kk-KZ"/>
        </w:rPr>
        <w:t xml:space="preserve"> [12</w:t>
      </w:r>
      <w:r w:rsidR="0011532B" w:rsidRPr="0011532B">
        <w:rPr>
          <w:rFonts w:ascii="Times New Roman" w:hAnsi="Times New Roman" w:cs="Times New Roman"/>
          <w:sz w:val="28"/>
          <w:szCs w:val="28"/>
          <w:lang w:val="kk-KZ"/>
        </w:rPr>
        <w:t>5</w:t>
      </w:r>
      <w:r w:rsidR="00116BFE" w:rsidRPr="00EE2FE4">
        <w:rPr>
          <w:rFonts w:ascii="Times New Roman" w:hAnsi="Times New Roman" w:cs="Times New Roman"/>
          <w:sz w:val="28"/>
          <w:szCs w:val="28"/>
          <w:lang w:val="kk-KZ"/>
        </w:rPr>
        <w:t>]</w:t>
      </w:r>
      <w:r w:rsidR="00D73DD6">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Білім беру</w:t>
      </w:r>
      <w:r w:rsidR="00373B49">
        <w:rPr>
          <w:rFonts w:ascii="Times New Roman" w:hAnsi="Times New Roman" w:cs="Times New Roman"/>
          <w:sz w:val="28"/>
          <w:szCs w:val="28"/>
          <w:lang w:val="kk-KZ"/>
        </w:rPr>
        <w:t>ді</w:t>
      </w:r>
      <w:r w:rsidRPr="00EE2FE4">
        <w:rPr>
          <w:rFonts w:ascii="Times New Roman" w:hAnsi="Times New Roman" w:cs="Times New Roman"/>
          <w:sz w:val="28"/>
          <w:szCs w:val="28"/>
          <w:lang w:val="kk-KZ"/>
        </w:rPr>
        <w:t xml:space="preserve"> дамыту мақсатында </w:t>
      </w:r>
      <w:r w:rsidR="00373B49">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ендіруде Еуропаның ұлттық өкіметтері тарапынан мықты қолдау көрсетілуде. Ұлттық деңгейде</w:t>
      </w:r>
      <w:r w:rsidR="00373B49">
        <w:rPr>
          <w:rFonts w:ascii="Times New Roman" w:hAnsi="Times New Roman" w:cs="Times New Roman"/>
          <w:sz w:val="28"/>
          <w:szCs w:val="28"/>
          <w:lang w:val="kk-KZ"/>
        </w:rPr>
        <w:t xml:space="preserve"> </w:t>
      </w:r>
      <w:r w:rsidR="00972F6E">
        <w:rPr>
          <w:rFonts w:ascii="Times New Roman" w:hAnsi="Times New Roman" w:cs="Times New Roman"/>
          <w:sz w:val="28"/>
          <w:szCs w:val="28"/>
          <w:lang w:val="kk-KZ"/>
        </w:rPr>
        <w:t>Е</w:t>
      </w:r>
      <w:r w:rsidRPr="00EE2FE4">
        <w:rPr>
          <w:rFonts w:ascii="Times New Roman" w:hAnsi="Times New Roman" w:cs="Times New Roman"/>
          <w:sz w:val="28"/>
          <w:szCs w:val="28"/>
          <w:lang w:val="kk-KZ"/>
        </w:rPr>
        <w:t xml:space="preserve">уропа </w:t>
      </w:r>
      <w:r w:rsidR="00972F6E">
        <w:rPr>
          <w:rFonts w:ascii="Times New Roman" w:hAnsi="Times New Roman" w:cs="Times New Roman"/>
          <w:sz w:val="28"/>
          <w:szCs w:val="28"/>
          <w:lang w:val="kk-KZ"/>
        </w:rPr>
        <w:t xml:space="preserve">елдерінің </w:t>
      </w:r>
      <w:r w:rsidRPr="00EE2FE4">
        <w:rPr>
          <w:rFonts w:ascii="Times New Roman" w:hAnsi="Times New Roman" w:cs="Times New Roman"/>
          <w:sz w:val="28"/>
          <w:szCs w:val="28"/>
          <w:lang w:val="kk-KZ"/>
        </w:rPr>
        <w:t xml:space="preserve">үкіметтері мұғалімдердің «негізгі оқу бағдарламасында» </w:t>
      </w:r>
      <w:r w:rsidR="00972F6E">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кеңінен қолдануын барынша ынталандыруға тырысады. Бұл білім беруде қазіргі саяси тенденциялармен қатар, мұғалімнің орны маңызды екенін айқындайды. Цифрландыру үдерісіндегі оқытушының, мұғалімнің рөлін түсінген саясаткерлер бұл бағыттағы саясатты қайта қарастырды. Қазіргі таңда саясаткерлер де, зерттеушілер де цифрлық технологиялардың ендірудегі мұғалімнің рөлін назарға алуда</w:t>
      </w:r>
      <w:r w:rsidR="00116BFE" w:rsidRPr="00EE2FE4">
        <w:rPr>
          <w:rFonts w:ascii="Times New Roman" w:hAnsi="Times New Roman" w:cs="Times New Roman"/>
          <w:sz w:val="28"/>
          <w:szCs w:val="28"/>
          <w:lang w:val="kk-KZ"/>
        </w:rPr>
        <w:t xml:space="preserve"> </w:t>
      </w:r>
      <w:r w:rsidR="00116BFE" w:rsidRPr="006D6707">
        <w:rPr>
          <w:rFonts w:ascii="Times New Roman" w:hAnsi="Times New Roman" w:cs="Times New Roman"/>
          <w:sz w:val="28"/>
          <w:szCs w:val="28"/>
          <w:lang w:val="kk-KZ"/>
        </w:rPr>
        <w:t>[33</w:t>
      </w:r>
      <w:r w:rsidR="00A6637C" w:rsidRPr="006D6707">
        <w:rPr>
          <w:rFonts w:ascii="Times New Roman" w:hAnsi="Times New Roman" w:cs="Times New Roman"/>
          <w:sz w:val="28"/>
          <w:szCs w:val="28"/>
          <w:lang w:val="kk-KZ"/>
        </w:rPr>
        <w:t>, p.</w:t>
      </w:r>
      <w:r w:rsidR="006D6707" w:rsidRPr="006D6707">
        <w:rPr>
          <w:rFonts w:ascii="Times New Roman" w:hAnsi="Times New Roman" w:cs="Times New Roman"/>
          <w:sz w:val="28"/>
          <w:szCs w:val="28"/>
          <w:lang w:val="kk-KZ"/>
        </w:rPr>
        <w:t xml:space="preserve"> 15</w:t>
      </w:r>
      <w:r w:rsidR="00116BFE" w:rsidRPr="006D6707">
        <w:rPr>
          <w:rFonts w:ascii="Times New Roman" w:hAnsi="Times New Roman" w:cs="Times New Roman"/>
          <w:sz w:val="28"/>
          <w:szCs w:val="28"/>
          <w:lang w:val="kk-KZ"/>
        </w:rPr>
        <w:t>]</w:t>
      </w:r>
      <w:r w:rsidRPr="006D6707">
        <w:rPr>
          <w:rFonts w:ascii="Times New Roman" w:hAnsi="Times New Roman" w:cs="Times New Roman"/>
          <w:sz w:val="28"/>
          <w:szCs w:val="28"/>
          <w:lang w:val="kk-KZ"/>
        </w:rPr>
        <w:t>.</w:t>
      </w:r>
    </w:p>
    <w:p w14:paraId="13AFD22C" w14:textId="77777777" w:rsidR="000D2082" w:rsidRPr="00972F6E"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ЕО бұған дейін қабылдаған ұлттық стратегияларының көбі білім беру мекемелерінің оқушыларын, мектептерді, сыныптарды немесе белгілі бір жас аралығындағы білім алушылар топтарын оқыту мақсатында ноутбук, нетбук, планшет немесе смартфон секілді портативті құрылғылармен жабдықтауға бағытталған. Тәжірибе жүзінде қолға алынған «1:1» деп аталатын білім беру саласындағы бастамалар бүгінде оқыту мен білім беру үдерісін жақсартып, студентке, оқушыға бағытталған оқыту ортасын қалыптастыруға септігін тигізуде</w:t>
      </w:r>
      <w:r w:rsidR="00116BFE" w:rsidRPr="00EE2FE4">
        <w:rPr>
          <w:rFonts w:ascii="Times New Roman" w:hAnsi="Times New Roman" w:cs="Times New Roman"/>
          <w:sz w:val="28"/>
          <w:szCs w:val="28"/>
          <w:lang w:val="kk-KZ"/>
        </w:rPr>
        <w:t xml:space="preserve"> </w:t>
      </w:r>
      <w:r w:rsidR="00116BFE" w:rsidRPr="00A82224">
        <w:rPr>
          <w:rFonts w:ascii="Times New Roman" w:hAnsi="Times New Roman" w:cs="Times New Roman"/>
          <w:sz w:val="28"/>
          <w:szCs w:val="28"/>
          <w:lang w:val="kk-KZ"/>
        </w:rPr>
        <w:t>[31</w:t>
      </w:r>
      <w:r w:rsidR="00A6637C" w:rsidRPr="00A82224">
        <w:rPr>
          <w:rFonts w:ascii="Times New Roman" w:hAnsi="Times New Roman" w:cs="Times New Roman"/>
          <w:sz w:val="28"/>
          <w:szCs w:val="28"/>
          <w:lang w:val="kk-KZ"/>
        </w:rPr>
        <w:t>, p.</w:t>
      </w:r>
      <w:r w:rsidR="00A82224" w:rsidRPr="00A82224">
        <w:rPr>
          <w:rFonts w:ascii="Times New Roman" w:hAnsi="Times New Roman" w:cs="Times New Roman"/>
          <w:sz w:val="28"/>
          <w:szCs w:val="28"/>
          <w:lang w:val="kk-KZ"/>
        </w:rPr>
        <w:t xml:space="preserve"> 2</w:t>
      </w:r>
      <w:r w:rsidR="00116BFE" w:rsidRPr="00A82224">
        <w:rPr>
          <w:rFonts w:ascii="Times New Roman" w:hAnsi="Times New Roman" w:cs="Times New Roman"/>
          <w:sz w:val="28"/>
          <w:szCs w:val="28"/>
          <w:lang w:val="kk-KZ"/>
        </w:rPr>
        <w:t>]</w:t>
      </w:r>
      <w:r w:rsidRPr="00A82224">
        <w:rPr>
          <w:rFonts w:ascii="Times New Roman" w:hAnsi="Times New Roman" w:cs="Times New Roman"/>
          <w:sz w:val="28"/>
          <w:szCs w:val="28"/>
          <w:lang w:val="kk-KZ"/>
        </w:rPr>
        <w:t>.</w:t>
      </w:r>
      <w:r w:rsidR="00972F6E" w:rsidRPr="00A82224">
        <w:rPr>
          <w:rFonts w:ascii="Times New Roman" w:hAnsi="Times New Roman" w:cs="Times New Roman"/>
          <w:sz w:val="28"/>
          <w:szCs w:val="28"/>
          <w:lang w:val="kk-KZ"/>
        </w:rPr>
        <w:t xml:space="preserve"> </w:t>
      </w:r>
      <w:r w:rsidRPr="00972F6E">
        <w:rPr>
          <w:rFonts w:ascii="Times New Roman" w:hAnsi="Times New Roman" w:cs="Times New Roman"/>
          <w:sz w:val="28"/>
          <w:szCs w:val="28"/>
          <w:lang w:val="kk-KZ"/>
        </w:rPr>
        <w:t>Қазір Еуропа мұғалімдері цифрлық педагогикалық әдістемелермен жиі тәжірибе жасап, оларды оқу бағдарларына енгізіп отыр (мысалы, «</w:t>
      </w:r>
      <w:r w:rsidRPr="004A4447">
        <w:rPr>
          <w:rFonts w:ascii="Times New Roman" w:hAnsi="Times New Roman" w:cs="Times New Roman"/>
          <w:sz w:val="28"/>
          <w:szCs w:val="28"/>
          <w:lang w:val="kk-KZ"/>
        </w:rPr>
        <w:t>Inverting the classroom</w:t>
      </w:r>
      <w:r w:rsidRPr="00972F6E">
        <w:rPr>
          <w:rFonts w:ascii="Times New Roman" w:hAnsi="Times New Roman" w:cs="Times New Roman"/>
          <w:sz w:val="28"/>
          <w:szCs w:val="28"/>
          <w:lang w:val="kk-KZ"/>
        </w:rPr>
        <w:t>»</w:t>
      </w:r>
      <w:r w:rsidRPr="004A4447">
        <w:rPr>
          <w:rFonts w:ascii="Times New Roman" w:hAnsi="Times New Roman" w:cs="Times New Roman"/>
          <w:sz w:val="28"/>
          <w:szCs w:val="28"/>
          <w:lang w:val="kk-KZ"/>
        </w:rPr>
        <w:t xml:space="preserve"> </w:t>
      </w:r>
      <w:r w:rsidRPr="00972F6E">
        <w:rPr>
          <w:rFonts w:ascii="Times New Roman" w:hAnsi="Times New Roman" w:cs="Times New Roman"/>
          <w:sz w:val="28"/>
          <w:szCs w:val="28"/>
          <w:lang w:val="kk-KZ"/>
        </w:rPr>
        <w:t>әдісі)</w:t>
      </w:r>
      <w:r w:rsidR="00116BFE" w:rsidRPr="004A4447">
        <w:rPr>
          <w:rFonts w:ascii="Times New Roman" w:hAnsi="Times New Roman" w:cs="Times New Roman"/>
          <w:sz w:val="28"/>
          <w:szCs w:val="28"/>
          <w:lang w:val="kk-KZ"/>
        </w:rPr>
        <w:t xml:space="preserve"> [12</w:t>
      </w:r>
      <w:r w:rsidR="0011532B" w:rsidRPr="0011532B">
        <w:rPr>
          <w:rFonts w:ascii="Times New Roman" w:hAnsi="Times New Roman" w:cs="Times New Roman"/>
          <w:sz w:val="28"/>
          <w:szCs w:val="28"/>
          <w:lang w:val="kk-KZ"/>
        </w:rPr>
        <w:t>6</w:t>
      </w:r>
      <w:r w:rsidR="00116BFE" w:rsidRPr="004A4447">
        <w:rPr>
          <w:rFonts w:ascii="Times New Roman" w:hAnsi="Times New Roman" w:cs="Times New Roman"/>
          <w:sz w:val="28"/>
          <w:szCs w:val="28"/>
          <w:lang w:val="kk-KZ"/>
        </w:rPr>
        <w:t>]</w:t>
      </w:r>
      <w:r w:rsidRPr="00972F6E">
        <w:rPr>
          <w:rFonts w:ascii="Times New Roman" w:hAnsi="Times New Roman" w:cs="Times New Roman"/>
          <w:sz w:val="28"/>
          <w:szCs w:val="28"/>
          <w:lang w:val="kk-KZ"/>
        </w:rPr>
        <w:t xml:space="preserve">. Ал сабаққа дайындалу, оқушы мен оқытушының арасындағы байланысты жақсарту, оқушылардың оқу үлгерімін жүйелі </w:t>
      </w:r>
      <w:r w:rsidR="00972F6E">
        <w:rPr>
          <w:rFonts w:ascii="Times New Roman" w:hAnsi="Times New Roman" w:cs="Times New Roman"/>
          <w:sz w:val="28"/>
          <w:szCs w:val="28"/>
          <w:lang w:val="kk-KZ"/>
        </w:rPr>
        <w:t xml:space="preserve">(формативті) </w:t>
      </w:r>
      <w:r w:rsidRPr="00972F6E">
        <w:rPr>
          <w:rFonts w:ascii="Times New Roman" w:hAnsi="Times New Roman" w:cs="Times New Roman"/>
          <w:sz w:val="28"/>
          <w:szCs w:val="28"/>
          <w:lang w:val="kk-KZ"/>
        </w:rPr>
        <w:t>бағалауда мұғалімдер цифрлық құралдар мен педагогикалық бағдарламалық жасақтамаларды одан да жиі қолданады. Дегенмен мектептердегі цифрлық және онлайн оқытуды енгізу жоспарланғандай емес, баяу жүріп жатыр, оқушылардың дайындық деңгейіне де цифрландырудың ықпалы әлсіз болып тұр. Сабақты сапалы өткізу үшін мұғалім мен оқушылардың арасында барынша тығыз байланыс орнап, өзара әрекеттесуі қарқыны түрде жүруі тиіс, ал оқу үдерісіне цифрлық технологиялардың тереңдеп енбеуінің себебі олардың адамдар арасындағы құнды қарым-қатынастан алыстатын қасиетінде болар</w:t>
      </w:r>
      <w:r w:rsidR="00116BFE" w:rsidRPr="00972F6E">
        <w:rPr>
          <w:rFonts w:ascii="Times New Roman" w:hAnsi="Times New Roman" w:cs="Times New Roman"/>
          <w:sz w:val="28"/>
          <w:szCs w:val="28"/>
          <w:lang w:val="kk-KZ"/>
        </w:rPr>
        <w:t xml:space="preserve"> [35]</w:t>
      </w:r>
      <w:r w:rsidRPr="004A4447">
        <w:rPr>
          <w:rFonts w:ascii="Times New Roman" w:hAnsi="Times New Roman" w:cs="Times New Roman"/>
          <w:sz w:val="28"/>
          <w:szCs w:val="28"/>
          <w:lang w:val="kk-KZ"/>
        </w:rPr>
        <w:t>.</w:t>
      </w:r>
    </w:p>
    <w:p w14:paraId="5B1EA44B" w14:textId="77777777" w:rsidR="000D2082" w:rsidRPr="004A4447" w:rsidRDefault="000D2082" w:rsidP="004A4447">
      <w:pPr>
        <w:pStyle w:val="a9"/>
        <w:spacing w:before="0" w:beforeAutospacing="0" w:after="0" w:afterAutospacing="0"/>
        <w:ind w:firstLine="709"/>
        <w:jc w:val="both"/>
        <w:rPr>
          <w:sz w:val="28"/>
          <w:szCs w:val="28"/>
          <w:lang w:val="kk-KZ"/>
        </w:rPr>
      </w:pPr>
      <w:r w:rsidRPr="00972F6E">
        <w:rPr>
          <w:sz w:val="28"/>
          <w:szCs w:val="28"/>
          <w:lang w:val="kk-KZ"/>
        </w:rPr>
        <w:t>Еуропаның білім беру саласына қатысты зерттеу жұмыстары мен нақты тәжірибелер бұ</w:t>
      </w:r>
      <w:r w:rsidRPr="00EE2FE4">
        <w:rPr>
          <w:sz w:val="28"/>
          <w:szCs w:val="28"/>
          <w:lang w:val="kk-KZ"/>
        </w:rPr>
        <w:t>л бағыттағы басты мәселе ретінде оқытушы құрамның цифрлық білігінің жетіспеуі мен білім беру мекемелерінің цифрлық технологияларды игеруге дайындығының әлсіз болуын атайды. Осыған орай Еуропа елдерінің заманауи білім беру жүйелерінің алдында тұрған басты міндет бұл жүйелердің, әсіресе білім беру мекемелері мен педагогтардың жаңа технологияларды қолданып, цифрлық дәуірде пайда болатын мүмкіндіктерге бейімделуі болмақ</w:t>
      </w:r>
      <w:r w:rsidR="00116BFE" w:rsidRPr="00EE2FE4">
        <w:rPr>
          <w:sz w:val="28"/>
          <w:szCs w:val="28"/>
          <w:lang w:val="kk-KZ"/>
        </w:rPr>
        <w:t xml:space="preserve"> [12</w:t>
      </w:r>
      <w:r w:rsidR="0011532B" w:rsidRPr="0011532B">
        <w:rPr>
          <w:sz w:val="28"/>
          <w:szCs w:val="28"/>
          <w:lang w:val="kk-KZ"/>
        </w:rPr>
        <w:t>7</w:t>
      </w:r>
      <w:r w:rsidR="00116BFE" w:rsidRPr="00EE2FE4">
        <w:rPr>
          <w:sz w:val="28"/>
          <w:szCs w:val="28"/>
          <w:lang w:val="kk-KZ"/>
        </w:rPr>
        <w:t>]</w:t>
      </w:r>
      <w:r w:rsidRPr="004A4447">
        <w:rPr>
          <w:sz w:val="28"/>
          <w:szCs w:val="28"/>
          <w:lang w:val="kk-KZ"/>
        </w:rPr>
        <w:t xml:space="preserve">. </w:t>
      </w:r>
      <w:r w:rsidRPr="00EE2FE4">
        <w:rPr>
          <w:sz w:val="28"/>
          <w:szCs w:val="28"/>
          <w:lang w:val="kk-KZ"/>
        </w:rPr>
        <w:t>Жалпы, тек Еуроодақ елдерінің ғана емес, дүниежүзі елдерінің білім беру саласында жүзеге асырып отырған саясаты, басты қағидаттары, оның ішінде цифрлық трансформацияға бет бұруы мемлекеттердің болашақ экономикалық әлеуетін арттыру, бәсекеге қабілетті елге қажетті мықты адам капиталын қалыптастыруға бағытталған. Демек, білім беру саласын цифрландырудың стратегиялық мақсаты – цифрлық заманда бәсекеге қабілетті азаматтарды даярлау арқылы, елдің әлеуетін арттыру. Оған қоса, оқыту үдерісін жетілдіру, білім беру жүйесін басқаруды жеңілдету секілді жанама пайдалар да бар.</w:t>
      </w:r>
    </w:p>
    <w:p w14:paraId="4191C7EF"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Білім беру саласындағы цифрлық трансформация тақырыбындағы зерттеулердің авторы, сарапшы</w:t>
      </w:r>
      <w:r w:rsidR="00E246CF" w:rsidRPr="00EE2FE4">
        <w:rPr>
          <w:sz w:val="28"/>
          <w:szCs w:val="28"/>
          <w:lang w:val="kk-KZ"/>
        </w:rPr>
        <w:t xml:space="preserve">лар Дж. Вайсс, </w:t>
      </w:r>
      <w:r w:rsidRPr="00EE2FE4">
        <w:rPr>
          <w:sz w:val="28"/>
          <w:szCs w:val="28"/>
          <w:lang w:val="kk-KZ"/>
        </w:rPr>
        <w:t>Жао Иң пайымдауынша, цифрландыруға қатысты түрлі елдердің стратегияларында ұқсастық көп, және бұл «техноцентристік, утопиялық, экономикаға бағытталған ойлаудың» салдары</w:t>
      </w:r>
      <w:r w:rsidR="00116BFE" w:rsidRPr="00EE2FE4">
        <w:rPr>
          <w:sz w:val="28"/>
          <w:szCs w:val="28"/>
          <w:lang w:val="kk-KZ"/>
        </w:rPr>
        <w:t xml:space="preserve"> </w:t>
      </w:r>
      <w:r w:rsidR="00116BFE" w:rsidRPr="00A82224">
        <w:rPr>
          <w:sz w:val="28"/>
          <w:szCs w:val="28"/>
          <w:lang w:val="kk-KZ"/>
        </w:rPr>
        <w:t>[41</w:t>
      </w:r>
      <w:r w:rsidR="00A6637C" w:rsidRPr="00A82224">
        <w:rPr>
          <w:sz w:val="28"/>
          <w:szCs w:val="28"/>
          <w:lang w:val="kk-KZ"/>
        </w:rPr>
        <w:t>, p.</w:t>
      </w:r>
      <w:r w:rsidR="00A82224" w:rsidRPr="00A82224">
        <w:rPr>
          <w:sz w:val="28"/>
          <w:szCs w:val="28"/>
          <w:lang w:val="kk-KZ"/>
        </w:rPr>
        <w:t xml:space="preserve"> 12</w:t>
      </w:r>
      <w:r w:rsidR="00116BFE" w:rsidRPr="00EE2FE4">
        <w:rPr>
          <w:sz w:val="28"/>
          <w:szCs w:val="28"/>
          <w:lang w:val="kk-KZ"/>
        </w:rPr>
        <w:t>]</w:t>
      </w:r>
      <w:r w:rsidRPr="00EE2FE4">
        <w:rPr>
          <w:sz w:val="28"/>
          <w:szCs w:val="28"/>
          <w:lang w:val="kk-KZ"/>
        </w:rPr>
        <w:t>. Десек те, мемлекеттің экономикалық қажеттіліктерін емес, оқушының мүддесін, оның сапалы білім алуын жоғары қоятын мемлекеттер де бар. Мысалы, халықаралық деңгейде үзді</w:t>
      </w:r>
      <w:r w:rsidR="00972F6E">
        <w:rPr>
          <w:sz w:val="28"/>
          <w:szCs w:val="28"/>
          <w:lang w:val="kk-KZ"/>
        </w:rPr>
        <w:t>к</w:t>
      </w:r>
      <w:r w:rsidRPr="00EE2FE4">
        <w:rPr>
          <w:sz w:val="28"/>
          <w:szCs w:val="28"/>
          <w:lang w:val="kk-KZ"/>
        </w:rPr>
        <w:t xml:space="preserve"> </w:t>
      </w:r>
      <w:r w:rsidR="00972F6E">
        <w:rPr>
          <w:sz w:val="28"/>
          <w:szCs w:val="28"/>
          <w:lang w:val="kk-KZ"/>
        </w:rPr>
        <w:t xml:space="preserve">деп </w:t>
      </w:r>
      <w:r w:rsidRPr="00EE2FE4">
        <w:rPr>
          <w:sz w:val="28"/>
          <w:szCs w:val="28"/>
          <w:lang w:val="kk-KZ"/>
        </w:rPr>
        <w:t xml:space="preserve">танылған Финляндияның білім беру жүйесі оқушылардың білім алудағы жоғары жетістіктерге қол жеткізуін қамтамасыз етеді, бұл елде жеке мектептер ішінде де, елдің әр түкпірінде орналасқан мектептер арасында да оқушылардың үлгерімінде айтарлықтай айырма жоқ. Фин білім беру жүйесінің жетістігі теңдік пен әділет қағидаттарына негізделген, ол өмір бойы білім алу тұрғысынан алғанда икемді әрі қолайлы. Бұл елдегі білім беру мекемелері дербестікке және жоғары жауапкершілікке ие, педагог кадрларының даярлығы мықты әрі оқу қиын соғатын оқушыларға барынша қолдау көрсетіледі. Экономиканың қажеттіліктеріне бейімделудің орнына, фин оқыту бағдарламалары оқушыларды болашақ өмірге дайындауға, олардың өз-өзіне сенімділігін арттыруға бағытталған. Бұл жүйенің негізіне нарықтық емес, гуманитарлық принциптер алынған. Фин оқыту жүйесінің табысты болуына себепкер болатын кейбір технологиялық емес факторлармен қатар, негізінен білім беру үдерісін дараландыру мақсатында қолданылатын </w:t>
      </w:r>
      <w:r w:rsidR="000C4FAD">
        <w:rPr>
          <w:sz w:val="28"/>
          <w:szCs w:val="28"/>
          <w:lang w:val="kk-KZ"/>
        </w:rPr>
        <w:t>ЦТ</w:t>
      </w:r>
      <w:r w:rsidRPr="00EE2FE4">
        <w:rPr>
          <w:sz w:val="28"/>
          <w:szCs w:val="28"/>
          <w:lang w:val="kk-KZ"/>
        </w:rPr>
        <w:t xml:space="preserve"> дамыту да Финляндияның білім беру жүйесінің маңызды бағытына айналған</w:t>
      </w:r>
      <w:r w:rsidR="00116BFE" w:rsidRPr="00EE2FE4">
        <w:rPr>
          <w:sz w:val="28"/>
          <w:szCs w:val="28"/>
          <w:lang w:val="kk-KZ"/>
        </w:rPr>
        <w:t xml:space="preserve"> </w:t>
      </w:r>
      <w:r w:rsidR="00116BFE" w:rsidRPr="004277D2">
        <w:rPr>
          <w:sz w:val="28"/>
          <w:szCs w:val="28"/>
          <w:lang w:val="kk-KZ"/>
        </w:rPr>
        <w:t>[37</w:t>
      </w:r>
      <w:r w:rsidR="00A6637C" w:rsidRPr="004277D2">
        <w:rPr>
          <w:sz w:val="28"/>
          <w:szCs w:val="28"/>
          <w:lang w:val="kk-KZ"/>
        </w:rPr>
        <w:t>, p.</w:t>
      </w:r>
      <w:r w:rsidR="00A82224" w:rsidRPr="004277D2">
        <w:rPr>
          <w:sz w:val="28"/>
          <w:szCs w:val="28"/>
          <w:lang w:val="kk-KZ"/>
        </w:rPr>
        <w:t xml:space="preserve"> </w:t>
      </w:r>
      <w:r w:rsidR="004277D2" w:rsidRPr="004277D2">
        <w:rPr>
          <w:sz w:val="28"/>
          <w:szCs w:val="28"/>
          <w:lang w:val="kk-KZ"/>
        </w:rPr>
        <w:t>15</w:t>
      </w:r>
      <w:r w:rsidR="00116BFE" w:rsidRPr="00EE2FE4">
        <w:rPr>
          <w:sz w:val="28"/>
          <w:szCs w:val="28"/>
          <w:lang w:val="kk-KZ"/>
        </w:rPr>
        <w:t>]</w:t>
      </w:r>
      <w:r w:rsidRPr="00EE2FE4">
        <w:rPr>
          <w:sz w:val="28"/>
          <w:szCs w:val="28"/>
          <w:lang w:val="kk-KZ"/>
        </w:rPr>
        <w:t>.</w:t>
      </w:r>
    </w:p>
    <w:p w14:paraId="10AFEAE0" w14:textId="77777777" w:rsidR="000D2082" w:rsidRPr="00215005"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Еуропа елдеріндегі білім саласын цифрландыру саясаты Е</w:t>
      </w:r>
      <w:r w:rsidR="00D73DD6">
        <w:rPr>
          <w:rFonts w:ascii="Times New Roman" w:hAnsi="Times New Roman" w:cs="Times New Roman"/>
          <w:sz w:val="28"/>
          <w:szCs w:val="28"/>
          <w:lang w:val="kk-KZ"/>
        </w:rPr>
        <w:t>О</w:t>
      </w:r>
      <w:r w:rsidRPr="00EE2FE4">
        <w:rPr>
          <w:rFonts w:ascii="Times New Roman" w:hAnsi="Times New Roman" w:cs="Times New Roman"/>
          <w:sz w:val="28"/>
          <w:szCs w:val="28"/>
          <w:lang w:val="kk-KZ"/>
        </w:rPr>
        <w:t xml:space="preserve"> қабылдаған саясат аясында жүзеге асырылғанмен, бұл елдердегі саяси, экономикалық, әлеуметтік ерекшеліктерге байланысты цифрлық трансформация үдерісі де өзіндік сипатқа ие. Мысалы, Швейцария – конфедеративті ел, онда 26 аймақ бар, бұл аймақтардың әрқайсысында дербес білім беру жүйесі қалыптасқан. 2016 жылы бұл елде экономика, білім беру мен әлеуметтік салаларды жаппай цифрландыруды мақсат еткен «Цифрлық Швейцария» мемлекеттік бағдарламасы қабылданған</w:t>
      </w:r>
      <w:r w:rsidR="00116BFE" w:rsidRPr="00EE2FE4">
        <w:rPr>
          <w:rFonts w:ascii="Times New Roman" w:hAnsi="Times New Roman" w:cs="Times New Roman"/>
          <w:sz w:val="28"/>
          <w:szCs w:val="28"/>
          <w:lang w:val="kk-KZ"/>
        </w:rPr>
        <w:t xml:space="preserve"> [</w:t>
      </w:r>
      <w:r w:rsidR="00116BFE" w:rsidRPr="00640F78">
        <w:rPr>
          <w:rFonts w:ascii="Times New Roman" w:hAnsi="Times New Roman" w:cs="Times New Roman"/>
          <w:sz w:val="28"/>
          <w:szCs w:val="28"/>
          <w:lang w:val="kk-KZ"/>
        </w:rPr>
        <w:t>32</w:t>
      </w:r>
      <w:r w:rsidR="00A6637C" w:rsidRPr="00640F78">
        <w:rPr>
          <w:rFonts w:ascii="Times New Roman" w:hAnsi="Times New Roman" w:cs="Times New Roman"/>
          <w:sz w:val="28"/>
          <w:szCs w:val="28"/>
          <w:lang w:val="kk-KZ"/>
        </w:rPr>
        <w:t>, p.</w:t>
      </w:r>
      <w:r w:rsidR="00640F78" w:rsidRPr="00640F78">
        <w:rPr>
          <w:rFonts w:ascii="Times New Roman" w:hAnsi="Times New Roman" w:cs="Times New Roman"/>
          <w:sz w:val="28"/>
          <w:szCs w:val="28"/>
          <w:lang w:val="kk-KZ"/>
        </w:rPr>
        <w:t xml:space="preserve"> 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Швейцарияда онлайн оқыту, білім беруді цифрландыруға қатысты бастамалар көбіне аймақтық сипатқа ие. Осыған байланысты «The digitalswitzerland» ұлттық қауымдастығының қолдауымен елде цифрландыру жобаларын қолдайтын, мемлекет, жеке бизнес пен шетелдік инвесторлардың қатысуымен құрылған бірнеше технобақ пен инкубаторлар жұмыс істейді. Солардың бірі – Лозанна федералдық политехникалық мектебі жанынан ашылған білім беру технологияларын қолдайтын цифрлық инкубатор, мұнда цифрландыру саласына қатысты 45 стартапқа қолдау көрсетіледі</w:t>
      </w:r>
      <w:r w:rsidR="00116BFE" w:rsidRPr="00EE2FE4">
        <w:rPr>
          <w:rFonts w:ascii="Times New Roman" w:hAnsi="Times New Roman" w:cs="Times New Roman"/>
          <w:sz w:val="28"/>
          <w:szCs w:val="28"/>
          <w:lang w:val="kk-KZ"/>
        </w:rPr>
        <w:t xml:space="preserve"> [</w:t>
      </w:r>
      <w:r w:rsidR="00116BFE" w:rsidRPr="00215005">
        <w:rPr>
          <w:rFonts w:ascii="Times New Roman" w:hAnsi="Times New Roman" w:cs="Times New Roman"/>
          <w:sz w:val="28"/>
          <w:szCs w:val="28"/>
          <w:lang w:val="kk-KZ"/>
        </w:rPr>
        <w:t>32</w:t>
      </w:r>
      <w:r w:rsidR="00A6637C" w:rsidRPr="00215005">
        <w:rPr>
          <w:rFonts w:ascii="Times New Roman" w:hAnsi="Times New Roman" w:cs="Times New Roman"/>
          <w:sz w:val="28"/>
          <w:szCs w:val="28"/>
          <w:lang w:val="kk-KZ"/>
        </w:rPr>
        <w:t>, p.</w:t>
      </w:r>
      <w:r w:rsidR="00215005" w:rsidRPr="00215005">
        <w:rPr>
          <w:rFonts w:ascii="Times New Roman" w:hAnsi="Times New Roman" w:cs="Times New Roman"/>
          <w:sz w:val="28"/>
          <w:szCs w:val="28"/>
          <w:lang w:val="kk-KZ"/>
        </w:rPr>
        <w:t xml:space="preserve"> 8</w:t>
      </w:r>
      <w:r w:rsidR="00116BFE" w:rsidRPr="00215005">
        <w:rPr>
          <w:rFonts w:ascii="Times New Roman" w:hAnsi="Times New Roman" w:cs="Times New Roman"/>
          <w:sz w:val="28"/>
          <w:szCs w:val="28"/>
          <w:lang w:val="kk-KZ"/>
        </w:rPr>
        <w:t>]</w:t>
      </w:r>
      <w:r w:rsidRPr="00215005">
        <w:rPr>
          <w:rFonts w:ascii="Times New Roman" w:hAnsi="Times New Roman" w:cs="Times New Roman"/>
          <w:sz w:val="28"/>
          <w:szCs w:val="28"/>
          <w:lang w:val="kk-KZ"/>
        </w:rPr>
        <w:t>.</w:t>
      </w:r>
    </w:p>
    <w:p w14:paraId="47D25F0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Швейцария университеттері </w:t>
      </w:r>
      <w:r w:rsidR="00BE01C8">
        <w:rPr>
          <w:rFonts w:ascii="Times New Roman" w:hAnsi="Times New Roman" w:cs="Times New Roman"/>
          <w:sz w:val="28"/>
          <w:szCs w:val="28"/>
          <w:lang w:val="kk-KZ"/>
        </w:rPr>
        <w:t>АІ</w:t>
      </w:r>
      <w:r w:rsidRPr="00EE2FE4">
        <w:rPr>
          <w:rFonts w:ascii="Times New Roman" w:hAnsi="Times New Roman" w:cs="Times New Roman"/>
          <w:sz w:val="28"/>
          <w:szCs w:val="28"/>
          <w:lang w:val="kk-KZ"/>
        </w:rPr>
        <w:t xml:space="preserve"> </w:t>
      </w:r>
      <w:r w:rsidR="00BE01C8">
        <w:rPr>
          <w:rFonts w:ascii="Times New Roman" w:hAnsi="Times New Roman" w:cs="Times New Roman"/>
          <w:sz w:val="28"/>
          <w:szCs w:val="28"/>
          <w:lang w:val="kk-KZ"/>
        </w:rPr>
        <w:t>м</w:t>
      </w:r>
      <w:r w:rsidRPr="00EE2FE4">
        <w:rPr>
          <w:rFonts w:ascii="Times New Roman" w:hAnsi="Times New Roman" w:cs="Times New Roman"/>
          <w:sz w:val="28"/>
          <w:szCs w:val="28"/>
          <w:lang w:val="kk-KZ"/>
        </w:rPr>
        <w:t xml:space="preserve">ен робототехника саласындағы зерттеулер </w:t>
      </w:r>
      <w:r w:rsidR="00BE01C8">
        <w:rPr>
          <w:rFonts w:ascii="Times New Roman" w:hAnsi="Times New Roman" w:cs="Times New Roman"/>
          <w:sz w:val="28"/>
          <w:szCs w:val="28"/>
          <w:lang w:val="kk-KZ"/>
        </w:rPr>
        <w:t>жағынан</w:t>
      </w:r>
      <w:r w:rsidRPr="00EE2FE4">
        <w:rPr>
          <w:rFonts w:ascii="Times New Roman" w:hAnsi="Times New Roman" w:cs="Times New Roman"/>
          <w:sz w:val="28"/>
          <w:szCs w:val="28"/>
          <w:lang w:val="kk-KZ"/>
        </w:rPr>
        <w:t xml:space="preserve"> алдыңғы қатарда тұр. Google, Apple және Facebook секілді </w:t>
      </w:r>
      <w:r w:rsidR="00BE01C8">
        <w:rPr>
          <w:rFonts w:ascii="Times New Roman" w:hAnsi="Times New Roman" w:cs="Times New Roman"/>
          <w:sz w:val="28"/>
          <w:szCs w:val="28"/>
          <w:lang w:val="kk-KZ"/>
        </w:rPr>
        <w:t xml:space="preserve">ірі </w:t>
      </w:r>
      <w:r w:rsidRPr="00EE2FE4">
        <w:rPr>
          <w:rFonts w:ascii="Times New Roman" w:hAnsi="Times New Roman" w:cs="Times New Roman"/>
          <w:sz w:val="28"/>
          <w:szCs w:val="28"/>
          <w:lang w:val="kk-KZ"/>
        </w:rPr>
        <w:t>компаниялар осы елдің үздік білікті кадрларын тартуға тырысады. Лозанна мен Цюрихтегі екі техникалық мектеп робототехника саласының ең үздік мамандарын шығарады, сол себепті Швейцарияны «Робототехниканың силикон алқабы» деп атайды</w:t>
      </w:r>
      <w:r w:rsidR="00116BFE" w:rsidRPr="00EE2FE4">
        <w:rPr>
          <w:rFonts w:ascii="Times New Roman" w:hAnsi="Times New Roman" w:cs="Times New Roman"/>
          <w:sz w:val="28"/>
          <w:szCs w:val="28"/>
          <w:lang w:val="kk-KZ"/>
        </w:rPr>
        <w:t xml:space="preserve"> [12</w:t>
      </w:r>
      <w:r w:rsidR="0011532B" w:rsidRPr="0011532B">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елдің цифрландыру</w:t>
      </w:r>
      <w:r w:rsidR="00BE01C8">
        <w:rPr>
          <w:rFonts w:ascii="Times New Roman" w:hAnsi="Times New Roman" w:cs="Times New Roman"/>
          <w:sz w:val="28"/>
          <w:szCs w:val="28"/>
          <w:lang w:val="kk-KZ"/>
        </w:rPr>
        <w:t>да</w:t>
      </w:r>
      <w:r w:rsidRPr="00EE2FE4">
        <w:rPr>
          <w:rFonts w:ascii="Times New Roman" w:hAnsi="Times New Roman" w:cs="Times New Roman"/>
          <w:sz w:val="28"/>
          <w:szCs w:val="28"/>
          <w:lang w:val="kk-KZ"/>
        </w:rPr>
        <w:t xml:space="preserve"> елеулі жетістікке жетуінің негізгі кілті – мемлекет, білім беру мекемелері, мемлекеттік емес ұйымдар, жоғары технологиялық компаниялар, инвестициялық және венчурлық қорлардың коллаборация</w:t>
      </w:r>
      <w:r w:rsidR="00BE01C8">
        <w:rPr>
          <w:rFonts w:ascii="Times New Roman" w:hAnsi="Times New Roman" w:cs="Times New Roman"/>
          <w:sz w:val="28"/>
          <w:szCs w:val="28"/>
          <w:lang w:val="kk-KZ"/>
        </w:rPr>
        <w:t>сында</w:t>
      </w:r>
      <w:r w:rsidRPr="00EE2FE4">
        <w:rPr>
          <w:rFonts w:ascii="Times New Roman" w:hAnsi="Times New Roman" w:cs="Times New Roman"/>
          <w:sz w:val="28"/>
          <w:szCs w:val="28"/>
          <w:lang w:val="kk-KZ"/>
        </w:rPr>
        <w:t>. Инноваторлар мен инвесторлар Швейцарияның тиімді салық жүйесі, қолайлы бизнес-ортасы мен кәсіби мам</w:t>
      </w:r>
      <w:r w:rsidR="00A6637C">
        <w:rPr>
          <w:rFonts w:ascii="Times New Roman" w:hAnsi="Times New Roman" w:cs="Times New Roman"/>
          <w:sz w:val="28"/>
          <w:szCs w:val="28"/>
          <w:lang w:val="kk-KZ"/>
        </w:rPr>
        <w:t xml:space="preserve">андарың көп болуы қызықтырады. </w:t>
      </w:r>
      <w:r w:rsidRPr="00EE2FE4">
        <w:rPr>
          <w:rFonts w:ascii="Times New Roman" w:hAnsi="Times New Roman" w:cs="Times New Roman"/>
          <w:sz w:val="28"/>
          <w:szCs w:val="28"/>
          <w:lang w:val="kk-KZ"/>
        </w:rPr>
        <w:t>Коллабораци</w:t>
      </w:r>
      <w:r w:rsidR="00F06912">
        <w:rPr>
          <w:rFonts w:ascii="Times New Roman" w:hAnsi="Times New Roman" w:cs="Times New Roman"/>
          <w:sz w:val="28"/>
          <w:szCs w:val="28"/>
          <w:lang w:val="kk-KZ"/>
        </w:rPr>
        <w:t>я</w:t>
      </w:r>
      <w:r w:rsidRPr="00EE2FE4">
        <w:rPr>
          <w:rFonts w:ascii="Times New Roman" w:hAnsi="Times New Roman" w:cs="Times New Roman"/>
          <w:sz w:val="28"/>
          <w:szCs w:val="28"/>
          <w:lang w:val="kk-KZ"/>
        </w:rPr>
        <w:t xml:space="preserve"> Швейцарияда ғана емес, басқа елдерде де қолданылады. Қаржыландыру, арнайы цифрлық құрылғылармен жабдықтау, </w:t>
      </w:r>
      <w:r w:rsidR="00F06912">
        <w:rPr>
          <w:rFonts w:ascii="Times New Roman" w:hAnsi="Times New Roman" w:cs="Times New Roman"/>
          <w:sz w:val="28"/>
          <w:szCs w:val="28"/>
          <w:lang w:val="kk-KZ"/>
        </w:rPr>
        <w:t>И</w:t>
      </w:r>
      <w:r w:rsidRPr="00EE2FE4">
        <w:rPr>
          <w:rFonts w:ascii="Times New Roman" w:hAnsi="Times New Roman" w:cs="Times New Roman"/>
          <w:sz w:val="28"/>
          <w:szCs w:val="28"/>
          <w:lang w:val="kk-KZ"/>
        </w:rPr>
        <w:t>нтернет желісін, сымсыз коммуникация жүйелерін дамыту мәселелерін шешуде әлемнің озық технологиялар өндіруші алпауыт компанияларының да атқаратын рөлі зор. Мысалы, Apple компаниясының өнімі iPad құрылғыларын оқу үдерісінде қолдануға қатысты бірқатар елде оқу орындары жеке бастама көтеріп, Австрияда «4Edubooks», Ұлыбританияда «iPad at Longfield academy» және «iPad Scotland» жобаларын жүзеге асырды</w:t>
      </w:r>
      <w:r w:rsidR="00116BFE" w:rsidRPr="00EE2FE4">
        <w:rPr>
          <w:rFonts w:ascii="Times New Roman" w:hAnsi="Times New Roman" w:cs="Times New Roman"/>
          <w:sz w:val="28"/>
          <w:szCs w:val="28"/>
          <w:lang w:val="kk-KZ"/>
        </w:rPr>
        <w:t xml:space="preserve"> [31, p. 17-18]</w:t>
      </w:r>
      <w:r w:rsidRPr="00EE2FE4">
        <w:rPr>
          <w:rFonts w:ascii="Times New Roman" w:hAnsi="Times New Roman" w:cs="Times New Roman"/>
          <w:sz w:val="28"/>
          <w:szCs w:val="28"/>
          <w:lang w:val="kk-KZ"/>
        </w:rPr>
        <w:t>.</w:t>
      </w:r>
    </w:p>
    <w:p w14:paraId="6C956118" w14:textId="77777777" w:rsidR="000D2082" w:rsidRPr="00EE2FE4" w:rsidRDefault="00BE01C8"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0D2082" w:rsidRPr="00EE2FE4">
        <w:rPr>
          <w:rFonts w:ascii="Times New Roman" w:hAnsi="Times New Roman" w:cs="Times New Roman"/>
          <w:sz w:val="28"/>
          <w:szCs w:val="28"/>
          <w:lang w:val="kk-KZ"/>
        </w:rPr>
        <w:t xml:space="preserve">емлекеттердің </w:t>
      </w:r>
      <w:r w:rsidR="00D73DD6">
        <w:rPr>
          <w:rFonts w:ascii="Times New Roman" w:hAnsi="Times New Roman" w:cs="Times New Roman"/>
          <w:sz w:val="28"/>
          <w:szCs w:val="28"/>
          <w:lang w:val="kk-KZ"/>
        </w:rPr>
        <w:t>АКТ</w:t>
      </w:r>
      <w:r w:rsidR="000D2082" w:rsidRPr="00EE2FE4">
        <w:rPr>
          <w:rFonts w:ascii="Times New Roman" w:hAnsi="Times New Roman" w:cs="Times New Roman"/>
          <w:sz w:val="28"/>
          <w:szCs w:val="28"/>
          <w:lang w:val="kk-KZ"/>
        </w:rPr>
        <w:t xml:space="preserve"> дамытуы мен білім беру саласын цифрландыруында сол елдің экономикалық ахуалы ерекше маңызға ие. Себебі инновациялар мен заманауи технологиялар ауқымды инвестицияларды, демек инвесторлар үшін тартымды экономикалық тұрақтылықты қажет етеді. </w:t>
      </w:r>
      <w:r>
        <w:rPr>
          <w:rFonts w:ascii="Times New Roman" w:hAnsi="Times New Roman" w:cs="Times New Roman"/>
          <w:sz w:val="28"/>
          <w:szCs w:val="28"/>
          <w:lang w:val="kk-KZ"/>
        </w:rPr>
        <w:t>Бірақ б</w:t>
      </w:r>
      <w:r w:rsidR="000D2082" w:rsidRPr="00EE2FE4">
        <w:rPr>
          <w:rFonts w:ascii="Times New Roman" w:hAnsi="Times New Roman" w:cs="Times New Roman"/>
          <w:sz w:val="28"/>
          <w:szCs w:val="28"/>
          <w:lang w:val="kk-KZ"/>
        </w:rPr>
        <w:t>ұл экономикасы дамыған елдердің бәрінде цифрландыру қарқынды жүре</w:t>
      </w:r>
      <w:r>
        <w:rPr>
          <w:rFonts w:ascii="Times New Roman" w:hAnsi="Times New Roman" w:cs="Times New Roman"/>
          <w:sz w:val="28"/>
          <w:szCs w:val="28"/>
          <w:lang w:val="kk-KZ"/>
        </w:rPr>
        <w:t>тінін білдірмейді</w:t>
      </w:r>
      <w:r w:rsidR="000D2082" w:rsidRPr="00EE2FE4">
        <w:rPr>
          <w:rFonts w:ascii="Times New Roman" w:hAnsi="Times New Roman" w:cs="Times New Roman"/>
          <w:sz w:val="28"/>
          <w:szCs w:val="28"/>
          <w:lang w:val="kk-KZ"/>
        </w:rPr>
        <w:t>. Тіпті цифрландыруға қомақты қаражат бөлінетін елдердің өзінде де бұл үдеріс ойдағыдай жүрмеуі де мүмкін. Еуропаның дамыған елдерінің бірі Германияда елдегі цифрландыру үдерісін екі министрлік – Федералдық білім беру және ғылыми зерттеулер министрлігі мен Федералдық экономика және технологиялар министрлігі қадағалайды. Білім беру және ғылыми зерттеулер министрлігі 2019-2024 жылдар аралығында елдегі бастауыш, орта және кәсіби білім беру мекемелерінде цифрлық білім беруді қамтамасыз ету мақсатында «</w:t>
      </w:r>
      <w:r w:rsidR="000D2082" w:rsidRPr="004A4447">
        <w:rPr>
          <w:rFonts w:ascii="Times New Roman" w:hAnsi="Times New Roman" w:cs="Times New Roman"/>
          <w:sz w:val="28"/>
          <w:szCs w:val="28"/>
          <w:lang w:val="kk-KZ"/>
        </w:rPr>
        <w:t>DigitalPakt Schule</w:t>
      </w:r>
      <w:r w:rsidR="000D2082" w:rsidRPr="00EE2FE4">
        <w:rPr>
          <w:rFonts w:ascii="Times New Roman" w:hAnsi="Times New Roman" w:cs="Times New Roman"/>
          <w:sz w:val="28"/>
          <w:szCs w:val="28"/>
          <w:lang w:val="kk-KZ"/>
        </w:rPr>
        <w:t>»</w:t>
      </w:r>
      <w:r w:rsidR="000D2082" w:rsidRPr="004A4447">
        <w:rPr>
          <w:rFonts w:ascii="Times New Roman" w:hAnsi="Times New Roman" w:cs="Times New Roman"/>
          <w:sz w:val="28"/>
          <w:szCs w:val="28"/>
          <w:lang w:val="kk-KZ"/>
        </w:rPr>
        <w:t xml:space="preserve"> </w:t>
      </w:r>
      <w:r w:rsidR="000D2082" w:rsidRPr="00EE2FE4">
        <w:rPr>
          <w:rFonts w:ascii="Times New Roman" w:hAnsi="Times New Roman" w:cs="Times New Roman"/>
          <w:sz w:val="28"/>
          <w:szCs w:val="28"/>
          <w:lang w:val="kk-KZ"/>
        </w:rPr>
        <w:t>(Мектеп цифрлық пакті) жобасына 5 млрд евро инвестиция салды. Жоба аясында федералдық үкімет цифрлық инфрақұрылымды жаңартуды қаржыландыру үшін жауапты, ал федералды жерлер мен муниципалитеттер мұғалімдердің даярлығы мен біліктілігін арттырып, оқу жоспарлары мен білім беру концепцияларын дайындауы тиіс</w:t>
      </w:r>
      <w:r w:rsidR="00116BFE" w:rsidRPr="00EE2FE4">
        <w:rPr>
          <w:rFonts w:ascii="Times New Roman" w:hAnsi="Times New Roman" w:cs="Times New Roman"/>
          <w:sz w:val="28"/>
          <w:szCs w:val="28"/>
          <w:lang w:val="kk-KZ"/>
        </w:rPr>
        <w:t xml:space="preserve"> [</w:t>
      </w:r>
      <w:r w:rsidR="00116BFE" w:rsidRPr="00DE6641">
        <w:rPr>
          <w:rFonts w:ascii="Times New Roman" w:hAnsi="Times New Roman" w:cs="Times New Roman"/>
          <w:sz w:val="28"/>
          <w:szCs w:val="28"/>
          <w:lang w:val="kk-KZ"/>
        </w:rPr>
        <w:t>38</w:t>
      </w:r>
      <w:r w:rsidR="00B34C10" w:rsidRPr="00DE6641">
        <w:rPr>
          <w:rFonts w:ascii="Times New Roman" w:hAnsi="Times New Roman" w:cs="Times New Roman"/>
          <w:sz w:val="28"/>
          <w:szCs w:val="28"/>
          <w:lang w:val="kk-KZ"/>
        </w:rPr>
        <w:t>,</w:t>
      </w:r>
      <w:r w:rsidR="00DE6641">
        <w:rPr>
          <w:rFonts w:ascii="Times New Roman" w:hAnsi="Times New Roman" w:cs="Times New Roman"/>
          <w:sz w:val="28"/>
          <w:szCs w:val="28"/>
          <w:lang w:val="kk-KZ"/>
        </w:rPr>
        <w:t xml:space="preserve"> </w:t>
      </w:r>
      <w:r w:rsidR="00DE6641" w:rsidRPr="00DE6641">
        <w:rPr>
          <w:rFonts w:ascii="Times New Roman" w:hAnsi="Times New Roman" w:cs="Times New Roman"/>
          <w:sz w:val="28"/>
          <w:szCs w:val="28"/>
          <w:lang w:val="kk-KZ"/>
        </w:rPr>
        <w:t>5</w:t>
      </w:r>
      <w:r w:rsidR="00DE6641">
        <w:rPr>
          <w:rFonts w:ascii="Times New Roman" w:hAnsi="Times New Roman" w:cs="Times New Roman"/>
          <w:sz w:val="28"/>
          <w:szCs w:val="28"/>
          <w:lang w:val="kk-KZ"/>
        </w:rPr>
        <w:t>-б.</w:t>
      </w:r>
      <w:r w:rsidR="00116BFE" w:rsidRPr="00EE2FE4">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Алайда, мемлекет тарапынан барынша қолдау көрсетілгенмен, Германияның білім беру жүйесін цифрландыру өте баяу жүріп жатыр. Және мұның себебі тек ұйымдастыру жағының дұрыс болмауы мен мемлекеттің федеративті құрылымында емес, мәселе білім алушылардың оқудың жаңа форматына ауысуға ынтасының болмауында</w:t>
      </w:r>
      <w:r w:rsidR="00116BFE" w:rsidRPr="00EE2FE4">
        <w:rPr>
          <w:rFonts w:ascii="Times New Roman" w:hAnsi="Times New Roman" w:cs="Times New Roman"/>
          <w:sz w:val="28"/>
          <w:szCs w:val="28"/>
          <w:lang w:val="kk-KZ"/>
        </w:rPr>
        <w:t xml:space="preserve"> [</w:t>
      </w:r>
      <w:r w:rsidR="00116BFE" w:rsidRPr="002904EB">
        <w:rPr>
          <w:rFonts w:ascii="Times New Roman" w:hAnsi="Times New Roman" w:cs="Times New Roman"/>
          <w:sz w:val="28"/>
          <w:szCs w:val="28"/>
          <w:lang w:val="kk-KZ"/>
        </w:rPr>
        <w:t>39</w:t>
      </w:r>
      <w:r w:rsidR="00B34C10" w:rsidRPr="002904EB">
        <w:rPr>
          <w:rFonts w:ascii="Times New Roman" w:hAnsi="Times New Roman" w:cs="Times New Roman"/>
          <w:sz w:val="28"/>
          <w:szCs w:val="28"/>
          <w:lang w:val="kk-KZ"/>
        </w:rPr>
        <w:t>. p.</w:t>
      </w:r>
      <w:r w:rsidR="002904EB" w:rsidRPr="002904EB">
        <w:rPr>
          <w:rFonts w:ascii="Times New Roman" w:hAnsi="Times New Roman" w:cs="Times New Roman"/>
          <w:sz w:val="28"/>
          <w:szCs w:val="28"/>
          <w:lang w:val="kk-KZ"/>
        </w:rPr>
        <w:t xml:space="preserve"> 283</w:t>
      </w:r>
      <w:r w:rsidR="00116BFE" w:rsidRPr="00EE2FE4">
        <w:rPr>
          <w:rFonts w:ascii="Times New Roman" w:hAnsi="Times New Roman" w:cs="Times New Roman"/>
          <w:sz w:val="28"/>
          <w:szCs w:val="28"/>
          <w:lang w:val="kk-KZ"/>
        </w:rPr>
        <w:t>]</w:t>
      </w:r>
      <w:r w:rsidR="002904EB">
        <w:rPr>
          <w:rFonts w:ascii="Times New Roman" w:hAnsi="Times New Roman" w:cs="Times New Roman"/>
          <w:sz w:val="28"/>
          <w:szCs w:val="28"/>
          <w:lang w:val="kk-KZ"/>
        </w:rPr>
        <w:t xml:space="preserve"> </w:t>
      </w:r>
      <w:r w:rsidR="000D2082" w:rsidRPr="00EE2FE4">
        <w:rPr>
          <w:rFonts w:ascii="Times New Roman" w:hAnsi="Times New Roman" w:cs="Times New Roman"/>
          <w:sz w:val="28"/>
          <w:szCs w:val="28"/>
          <w:lang w:val="kk-KZ"/>
        </w:rPr>
        <w:t xml:space="preserve">. </w:t>
      </w:r>
      <w:r w:rsidR="00620362">
        <w:rPr>
          <w:rFonts w:ascii="Times New Roman" w:hAnsi="Times New Roman" w:cs="Times New Roman"/>
          <w:sz w:val="28"/>
          <w:szCs w:val="28"/>
          <w:lang w:val="kk-KZ"/>
        </w:rPr>
        <w:t>Ц</w:t>
      </w:r>
      <w:r w:rsidR="000D2082" w:rsidRPr="00EE2FE4">
        <w:rPr>
          <w:rFonts w:ascii="Times New Roman" w:hAnsi="Times New Roman" w:cs="Times New Roman"/>
          <w:sz w:val="28"/>
          <w:szCs w:val="28"/>
          <w:lang w:val="kk-KZ"/>
        </w:rPr>
        <w:t>ифрландыруды ендіру деңгейі бойынша зерттелген 35 елдің ішінде білім беру саласының цифрландырылу үлесі жағынан Германия тек 17-ші орынға ие</w:t>
      </w:r>
      <w:r w:rsidR="00116BFE" w:rsidRPr="00EE2FE4">
        <w:rPr>
          <w:rFonts w:ascii="Times New Roman" w:hAnsi="Times New Roman" w:cs="Times New Roman"/>
          <w:sz w:val="28"/>
          <w:szCs w:val="28"/>
          <w:lang w:val="kk-KZ"/>
        </w:rPr>
        <w:t xml:space="preserve"> [12</w:t>
      </w:r>
      <w:r w:rsidR="0011532B" w:rsidRPr="0011532B">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w:t>
      </w:r>
    </w:p>
    <w:p w14:paraId="39BABAB9"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Бұдан шығатын қорытынды – мемлекет тарапынан жүргізілетін цифрландыру саясатының сәтті не сәтсіз жүзеге асырылуы оның қоғам тарапынан қабылдауы, қоғамның (білім </w:t>
      </w:r>
      <w:r w:rsidR="00620362">
        <w:rPr>
          <w:rFonts w:ascii="Times New Roman" w:hAnsi="Times New Roman" w:cs="Times New Roman"/>
          <w:sz w:val="28"/>
          <w:szCs w:val="28"/>
          <w:lang w:val="kk-KZ"/>
        </w:rPr>
        <w:t>саласы</w:t>
      </w:r>
      <w:r w:rsidRPr="00EE2FE4">
        <w:rPr>
          <w:rFonts w:ascii="Times New Roman" w:hAnsi="Times New Roman" w:cs="Times New Roman"/>
          <w:sz w:val="28"/>
          <w:szCs w:val="28"/>
          <w:lang w:val="kk-KZ"/>
        </w:rPr>
        <w:t xml:space="preserve"> басшыларының, оқытушылардың, оқушылар</w:t>
      </w:r>
      <w:r w:rsidR="00620362">
        <w:rPr>
          <w:rFonts w:ascii="Times New Roman" w:hAnsi="Times New Roman" w:cs="Times New Roman"/>
          <w:sz w:val="28"/>
          <w:szCs w:val="28"/>
          <w:lang w:val="kk-KZ"/>
        </w:rPr>
        <w:t>дың</w:t>
      </w:r>
      <w:r w:rsidRPr="00EE2FE4">
        <w:rPr>
          <w:rFonts w:ascii="Times New Roman" w:hAnsi="Times New Roman" w:cs="Times New Roman"/>
          <w:sz w:val="28"/>
          <w:szCs w:val="28"/>
          <w:lang w:val="kk-KZ"/>
        </w:rPr>
        <w:t xml:space="preserve">, ата-аналардың) цифрлық өзгерістерге дайын болу-болмауына тәуелді. </w:t>
      </w:r>
      <w:r w:rsidR="00620362">
        <w:rPr>
          <w:rFonts w:ascii="Times New Roman" w:hAnsi="Times New Roman" w:cs="Times New Roman"/>
          <w:sz w:val="28"/>
          <w:szCs w:val="28"/>
          <w:lang w:val="kk-KZ"/>
        </w:rPr>
        <w:t>А</w:t>
      </w:r>
      <w:r w:rsidRPr="00EE2FE4">
        <w:rPr>
          <w:rFonts w:ascii="Times New Roman" w:hAnsi="Times New Roman" w:cs="Times New Roman"/>
          <w:sz w:val="28"/>
          <w:szCs w:val="28"/>
          <w:lang w:val="kk-KZ"/>
        </w:rPr>
        <w:t>заматтары</w:t>
      </w:r>
      <w:r w:rsidR="00620362">
        <w:rPr>
          <w:rFonts w:ascii="Times New Roman" w:hAnsi="Times New Roman" w:cs="Times New Roman"/>
          <w:sz w:val="28"/>
          <w:szCs w:val="28"/>
          <w:lang w:val="kk-KZ"/>
        </w:rPr>
        <w:t>ны</w:t>
      </w:r>
      <w:r w:rsidRPr="00EE2FE4">
        <w:rPr>
          <w:rFonts w:ascii="Times New Roman" w:hAnsi="Times New Roman" w:cs="Times New Roman"/>
          <w:sz w:val="28"/>
          <w:szCs w:val="28"/>
          <w:lang w:val="kk-KZ"/>
        </w:rPr>
        <w:t>ң пікірі</w:t>
      </w:r>
      <w:r w:rsidR="00620362">
        <w:rPr>
          <w:rFonts w:ascii="Times New Roman" w:hAnsi="Times New Roman" w:cs="Times New Roman"/>
          <w:sz w:val="28"/>
          <w:szCs w:val="28"/>
          <w:lang w:val="kk-KZ"/>
        </w:rPr>
        <w:t>н ескеретін</w:t>
      </w:r>
      <w:r w:rsidRPr="00EE2FE4">
        <w:rPr>
          <w:rFonts w:ascii="Times New Roman" w:hAnsi="Times New Roman" w:cs="Times New Roman"/>
          <w:sz w:val="28"/>
          <w:szCs w:val="28"/>
          <w:lang w:val="kk-KZ"/>
        </w:rPr>
        <w:t xml:space="preserve"> демократиялық мемлекеттерде бұл фактор цифрландыру үдерісін айтарлықтай тежеуі мүмкін.</w:t>
      </w:r>
    </w:p>
    <w:p w14:paraId="4B9A1F5A" w14:textId="77777777" w:rsidR="000D2082" w:rsidRPr="00EE2FE4" w:rsidRDefault="000D2082" w:rsidP="004A4447">
      <w:pPr>
        <w:pStyle w:val="a9"/>
        <w:spacing w:before="0" w:beforeAutospacing="0" w:after="0" w:afterAutospacing="0"/>
        <w:ind w:firstLine="709"/>
        <w:jc w:val="both"/>
        <w:rPr>
          <w:sz w:val="28"/>
          <w:szCs w:val="28"/>
          <w:lang w:val="kk-KZ"/>
        </w:rPr>
      </w:pPr>
      <w:r w:rsidRPr="00351FA9">
        <w:rPr>
          <w:bCs/>
          <w:i/>
          <w:iCs/>
          <w:sz w:val="28"/>
          <w:szCs w:val="28"/>
          <w:lang w:val="kk-KZ"/>
        </w:rPr>
        <w:t>Қытай Халық Республикасы</w:t>
      </w:r>
      <w:r w:rsidRPr="00EE2FE4">
        <w:rPr>
          <w:sz w:val="28"/>
          <w:szCs w:val="28"/>
          <w:lang w:val="kk-KZ"/>
        </w:rPr>
        <w:t xml:space="preserve"> әлемдегі цифрлық технологияларды өндіруші үздік елдердің қатарында. 2019 жылы Қытайдың жалпы ішкі өнімінің 30,6%-і цифрлық экономикамен қамтылған, соның арқасында 2,8 млн жаңа жұмыс орны ашылып, жұмыспен қамтудың жыл сайынғы өсімі 21% құрады. Бұл кейінгі жылдары Қытай</w:t>
      </w:r>
      <w:r w:rsidR="008845E6">
        <w:rPr>
          <w:sz w:val="28"/>
          <w:szCs w:val="28"/>
          <w:lang w:val="kk-KZ"/>
        </w:rPr>
        <w:t>дың</w:t>
      </w:r>
      <w:r w:rsidRPr="00EE2FE4">
        <w:rPr>
          <w:sz w:val="28"/>
          <w:szCs w:val="28"/>
          <w:lang w:val="kk-KZ"/>
        </w:rPr>
        <w:t xml:space="preserve"> экономикалық дамуындағы ең табысты әрі қарқынды дамып келе жатқан саласы</w:t>
      </w:r>
      <w:r w:rsidR="00116BFE" w:rsidRPr="00EE2FE4">
        <w:rPr>
          <w:sz w:val="28"/>
          <w:szCs w:val="28"/>
          <w:lang w:val="kk-KZ"/>
        </w:rPr>
        <w:t xml:space="preserve"> [43, </w:t>
      </w:r>
      <w:r w:rsidR="00B34C10" w:rsidRPr="00B34C10">
        <w:rPr>
          <w:sz w:val="28"/>
          <w:szCs w:val="28"/>
          <w:lang w:val="kk-KZ"/>
        </w:rPr>
        <w:t xml:space="preserve">c. </w:t>
      </w:r>
      <w:r w:rsidR="00116BFE" w:rsidRPr="00EE2FE4">
        <w:rPr>
          <w:sz w:val="28"/>
          <w:szCs w:val="28"/>
          <w:lang w:val="kk-KZ"/>
        </w:rPr>
        <w:t>9].</w:t>
      </w:r>
    </w:p>
    <w:p w14:paraId="72B198DB"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2020 ж</w:t>
      </w:r>
      <w:r w:rsidR="00AB15A6">
        <w:rPr>
          <w:sz w:val="28"/>
          <w:szCs w:val="28"/>
          <w:lang w:val="kk-KZ"/>
        </w:rPr>
        <w:t>.</w:t>
      </w:r>
      <w:r w:rsidRPr="00EE2FE4">
        <w:rPr>
          <w:sz w:val="28"/>
          <w:szCs w:val="28"/>
          <w:lang w:val="kk-KZ"/>
        </w:rPr>
        <w:t xml:space="preserve"> аяғында бастауыш мектеп оқушыларының саны 107,5 миллионға, орта мектеп оқушыларының саны 90,8 миллионға жеткен әлемдегі ең үлкен білім беру жүйесіне ие</w:t>
      </w:r>
      <w:r w:rsidR="00116BFE" w:rsidRPr="00EE2FE4">
        <w:rPr>
          <w:sz w:val="28"/>
          <w:szCs w:val="28"/>
          <w:lang w:val="kk-KZ"/>
        </w:rPr>
        <w:t xml:space="preserve"> [</w:t>
      </w:r>
      <w:r w:rsidR="00116BFE" w:rsidRPr="00E04782">
        <w:rPr>
          <w:sz w:val="28"/>
          <w:szCs w:val="28"/>
          <w:lang w:val="kk-KZ"/>
        </w:rPr>
        <w:t>42</w:t>
      </w:r>
      <w:r w:rsidR="00B34C10" w:rsidRPr="00E04782">
        <w:rPr>
          <w:sz w:val="28"/>
          <w:szCs w:val="28"/>
          <w:lang w:val="kk-KZ"/>
        </w:rPr>
        <w:t>, p.</w:t>
      </w:r>
      <w:r w:rsidR="00E04782" w:rsidRPr="00E04782">
        <w:rPr>
          <w:sz w:val="28"/>
          <w:szCs w:val="28"/>
          <w:lang w:val="kk-KZ"/>
        </w:rPr>
        <w:t xml:space="preserve"> 1</w:t>
      </w:r>
      <w:r w:rsidR="00116BFE" w:rsidRPr="00EE2FE4">
        <w:rPr>
          <w:sz w:val="28"/>
          <w:szCs w:val="28"/>
          <w:lang w:val="kk-KZ"/>
        </w:rPr>
        <w:t>]</w:t>
      </w:r>
      <w:r w:rsidRPr="00EE2FE4">
        <w:rPr>
          <w:sz w:val="28"/>
          <w:szCs w:val="28"/>
          <w:lang w:val="kk-KZ"/>
        </w:rPr>
        <w:t xml:space="preserve"> ҚХР-</w:t>
      </w:r>
      <w:r w:rsidR="008845E6">
        <w:rPr>
          <w:sz w:val="28"/>
          <w:szCs w:val="28"/>
          <w:lang w:val="kk-KZ"/>
        </w:rPr>
        <w:t>д</w:t>
      </w:r>
      <w:r w:rsidRPr="00EE2FE4">
        <w:rPr>
          <w:sz w:val="28"/>
          <w:szCs w:val="28"/>
          <w:lang w:val="kk-KZ"/>
        </w:rPr>
        <w:t>ың цифрлық білім беру нарығы пандемияға дейін де керемет дамыған болатын. Қытай тұрғындары цифрлық білім алу саласына оң көзқараста, ел ішіндегі цифрлық білім қызметтерін пайдаланушылардың саны жылдан жылға артып келеді, содан болар, цифрлық білім беру саласындағы әлемнің 15 үздік компаниясының сегізі Қытайда орналасқан</w:t>
      </w:r>
      <w:r w:rsidR="00116BFE" w:rsidRPr="00EE2FE4">
        <w:rPr>
          <w:sz w:val="28"/>
          <w:szCs w:val="28"/>
          <w:lang w:val="kk-KZ"/>
        </w:rPr>
        <w:t xml:space="preserve"> [1</w:t>
      </w:r>
      <w:r w:rsidR="0011532B" w:rsidRPr="0011532B">
        <w:rPr>
          <w:sz w:val="28"/>
          <w:szCs w:val="28"/>
          <w:lang w:val="kk-KZ"/>
        </w:rPr>
        <w:t>30</w:t>
      </w:r>
      <w:r w:rsidR="00116BFE" w:rsidRPr="00EE2FE4">
        <w:rPr>
          <w:sz w:val="28"/>
          <w:szCs w:val="28"/>
          <w:lang w:val="kk-KZ"/>
        </w:rPr>
        <w:t>]</w:t>
      </w:r>
      <w:r w:rsidRPr="00EE2FE4">
        <w:rPr>
          <w:sz w:val="28"/>
          <w:szCs w:val="28"/>
          <w:lang w:val="kk-KZ"/>
        </w:rPr>
        <w:t>.</w:t>
      </w:r>
    </w:p>
    <w:p w14:paraId="22420F9C"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ҚХР-дағы білім беру жүйесінің цифрлық трансформациясын қарастырмас бұрын, </w:t>
      </w:r>
      <w:r w:rsidR="00DF171C">
        <w:rPr>
          <w:sz w:val="28"/>
          <w:szCs w:val="28"/>
          <w:lang w:val="kk-KZ"/>
        </w:rPr>
        <w:t>ондағы</w:t>
      </w:r>
      <w:r w:rsidRPr="00EE2FE4">
        <w:rPr>
          <w:sz w:val="28"/>
          <w:szCs w:val="28"/>
          <w:lang w:val="kk-KZ"/>
        </w:rPr>
        <w:t xml:space="preserve"> білім беру жүйесіне қатысты Канзас университетінің профессоры Йоң Жаоның пікіріне </w:t>
      </w:r>
      <w:r w:rsidR="00DF171C">
        <w:rPr>
          <w:sz w:val="28"/>
          <w:szCs w:val="28"/>
          <w:lang w:val="kk-KZ"/>
        </w:rPr>
        <w:t>келесідей:</w:t>
      </w:r>
      <w:r w:rsidRPr="00EE2FE4">
        <w:rPr>
          <w:sz w:val="28"/>
          <w:szCs w:val="28"/>
          <w:lang w:val="kk-KZ"/>
        </w:rPr>
        <w:t xml:space="preserve"> «Шет елдердің білім беру саласын зерттеуде екі тәсіл қолданылады: біріншісі білім беру жүйесінің қазіргі жағдайын зерттеп, «олар бұл жетістікке қалай жетті?» деген сұраққа жауап іздейді. Екіншісі сол елдің қандай өзгерістерге бет алғанын, мақсатына жету үшін қандай әрекет қылып жатқанын зерттеп, «олар кім болғысы келеді?» деген сұрақ қояды. Білім берудегі дәстүрлі парадигмаларды қайта қарауды қажет ететін құбылмалы бүгінгі әлемде екінші тәсілдеме</w:t>
      </w:r>
      <w:r w:rsidR="00746EFE">
        <w:rPr>
          <w:sz w:val="28"/>
          <w:szCs w:val="28"/>
          <w:lang w:val="kk-KZ"/>
        </w:rPr>
        <w:t xml:space="preserve"> </w:t>
      </w:r>
      <w:r w:rsidR="00746EFE" w:rsidRPr="00746EFE">
        <w:rPr>
          <w:sz w:val="28"/>
          <w:szCs w:val="28"/>
          <w:lang w:val="kk-KZ"/>
        </w:rPr>
        <w:t>–</w:t>
      </w:r>
      <w:r w:rsidRPr="00EE2FE4">
        <w:rPr>
          <w:sz w:val="28"/>
          <w:szCs w:val="28"/>
          <w:lang w:val="kk-KZ"/>
        </w:rPr>
        <w:t xml:space="preserve"> әлдеқайда қызық әрі зерттеуге тұрарлық бағыт. Әрі беріден соң, білім беру – болашаққа бағытталған сала емес пе?» </w:t>
      </w:r>
      <w:r w:rsidR="00116BFE" w:rsidRPr="00EE2FE4">
        <w:rPr>
          <w:sz w:val="28"/>
          <w:szCs w:val="28"/>
          <w:lang w:val="kk-KZ"/>
        </w:rPr>
        <w:t>[1</w:t>
      </w:r>
      <w:r w:rsidR="0011532B" w:rsidRPr="0011532B">
        <w:rPr>
          <w:sz w:val="28"/>
          <w:szCs w:val="28"/>
          <w:lang w:val="kk-KZ"/>
        </w:rPr>
        <w:t>31</w:t>
      </w:r>
      <w:r w:rsidR="00116BFE" w:rsidRPr="00EE2FE4">
        <w:rPr>
          <w:sz w:val="28"/>
          <w:szCs w:val="28"/>
          <w:lang w:val="kk-KZ"/>
        </w:rPr>
        <w:t>]</w:t>
      </w:r>
      <w:r w:rsidRPr="00EE2FE4">
        <w:rPr>
          <w:sz w:val="28"/>
          <w:szCs w:val="28"/>
          <w:lang w:val="kk-KZ"/>
        </w:rPr>
        <w:t xml:space="preserve">. </w:t>
      </w:r>
      <w:r w:rsidR="00746EFE">
        <w:rPr>
          <w:sz w:val="28"/>
          <w:szCs w:val="28"/>
          <w:lang w:val="kk-KZ"/>
        </w:rPr>
        <w:t>Жао</w:t>
      </w:r>
      <w:r w:rsidRPr="00EE2FE4">
        <w:rPr>
          <w:sz w:val="28"/>
          <w:szCs w:val="28"/>
          <w:lang w:val="kk-KZ"/>
        </w:rPr>
        <w:t xml:space="preserve"> Қытай</w:t>
      </w:r>
      <w:r w:rsidR="00746EFE">
        <w:rPr>
          <w:sz w:val="28"/>
          <w:szCs w:val="28"/>
          <w:lang w:val="kk-KZ"/>
        </w:rPr>
        <w:t xml:space="preserve"> туралы</w:t>
      </w:r>
      <w:r w:rsidRPr="00EE2FE4">
        <w:rPr>
          <w:sz w:val="28"/>
          <w:szCs w:val="28"/>
          <w:lang w:val="kk-KZ"/>
        </w:rPr>
        <w:t xml:space="preserve"> зерттеулерде көбіне бірінші ыңғай қолданылатынын айтып, бүгінгі Қытайдың білім беру жүйесі мінсіз, үздік деп саналғанмен</w:t>
      </w:r>
      <w:r w:rsidR="00116BFE" w:rsidRPr="00EE2FE4">
        <w:rPr>
          <w:sz w:val="28"/>
          <w:szCs w:val="28"/>
          <w:lang w:val="kk-KZ"/>
        </w:rPr>
        <w:t xml:space="preserve"> [1</w:t>
      </w:r>
      <w:r w:rsidR="0011532B" w:rsidRPr="0011532B">
        <w:rPr>
          <w:sz w:val="28"/>
          <w:szCs w:val="28"/>
          <w:lang w:val="kk-KZ"/>
        </w:rPr>
        <w:t>3</w:t>
      </w:r>
      <w:r w:rsidR="00116BFE" w:rsidRPr="00EE2FE4">
        <w:rPr>
          <w:sz w:val="28"/>
          <w:szCs w:val="28"/>
          <w:lang w:val="kk-KZ"/>
        </w:rPr>
        <w:t>2]</w:t>
      </w:r>
      <w:r w:rsidRPr="00EE2FE4">
        <w:rPr>
          <w:sz w:val="28"/>
          <w:szCs w:val="28"/>
          <w:lang w:val="kk-KZ"/>
        </w:rPr>
        <w:t>,</w:t>
      </w:r>
      <w:r w:rsidR="002B7627" w:rsidRPr="002B7627">
        <w:rPr>
          <w:sz w:val="28"/>
          <w:szCs w:val="28"/>
          <w:lang w:val="kk-KZ"/>
        </w:rPr>
        <w:t xml:space="preserve">[133], </w:t>
      </w:r>
      <w:r w:rsidRPr="00EE2FE4">
        <w:rPr>
          <w:sz w:val="28"/>
          <w:szCs w:val="28"/>
          <w:lang w:val="kk-KZ"/>
        </w:rPr>
        <w:t xml:space="preserve"> оның даму жолын қарастырудың қажеті жоқ дейді. Жао қытайлық білім беру жүйесі мінсіз емес деп, қытайлық зерттеушілердің өзі де солай деп ойлайтынын</w:t>
      </w:r>
      <w:r w:rsidR="00116BFE" w:rsidRPr="00EE2FE4">
        <w:rPr>
          <w:sz w:val="28"/>
          <w:szCs w:val="28"/>
          <w:lang w:val="kk-KZ"/>
        </w:rPr>
        <w:t xml:space="preserve"> [1</w:t>
      </w:r>
      <w:r w:rsidR="002B7627" w:rsidRPr="002B7627">
        <w:rPr>
          <w:sz w:val="28"/>
          <w:szCs w:val="28"/>
          <w:lang w:val="kk-KZ"/>
        </w:rPr>
        <w:t>34</w:t>
      </w:r>
      <w:r w:rsidR="00116BFE" w:rsidRPr="00EE2FE4">
        <w:rPr>
          <w:sz w:val="28"/>
          <w:szCs w:val="28"/>
          <w:lang w:val="kk-KZ"/>
        </w:rPr>
        <w:t>]</w:t>
      </w:r>
      <w:r w:rsidR="007B07C6" w:rsidRPr="007B07C6">
        <w:rPr>
          <w:sz w:val="28"/>
          <w:szCs w:val="28"/>
          <w:lang w:val="kk-KZ"/>
        </w:rPr>
        <w:t>, [135]</w:t>
      </w:r>
      <w:r w:rsidRPr="00EE2FE4">
        <w:rPr>
          <w:sz w:val="28"/>
          <w:szCs w:val="28"/>
          <w:lang w:val="kk-KZ"/>
        </w:rPr>
        <w:t xml:space="preserve"> алға тартады. Кейінгі жылдары Қытайдың білім беру жүйесінде мемлекет тарапынан жоғарыдан төмен түсірілген бірқатар реформалардың болғанын, олардың білім беру жүйесін кешенді түрде қамтығанын айта келіп, бұл саладағы инновациялар тек жоғарыдан төмен ғана емес, төменнен жоғары да жүріп жатқанына ерекше назар аударады. Қытайды сырттан зерттеушілер, бұл елде бастаманың бәрі орталықтан, жоғарыдан төмен қарай, үкімет тарапынан жүреді деген ойменен, тек мемлекет тарапынан жүргізілетін саясатты ғана қарастырады. Дегенмен, Жаоның пікірінше, қарапайым мұғалімдер мен жергілікті деңгейдегі басшылардың тарапынан да мықты бастамалар жүзеге асырылып жатыр, және олар мемлекет тарапынан жүзеге асып жатқан шаралардан әлдеқайда ауқымды әрі жаңашыл. Бұл инновациялардың басты себебін Жао жаһандану үдерісінен, өзге елдердегі жаңа идеялар мен технологиялардың сырттан енуінен көреді. Бірақ қандай да тарихы тереңнен бастау алатын қоғам секілді, Қытай қоғамы бұл идеялар мен технологияларды жай ғана көшіріп қоймай, өз экожүйесіне бейімдеп, соған орай түрлендіріп барып қана енгізетінін атап көрсетеді</w:t>
      </w:r>
      <w:r w:rsidR="00116BFE" w:rsidRPr="00EE2FE4">
        <w:rPr>
          <w:sz w:val="28"/>
          <w:szCs w:val="28"/>
          <w:lang w:val="kk-KZ"/>
        </w:rPr>
        <w:t xml:space="preserve"> [1</w:t>
      </w:r>
      <w:r w:rsidR="004B320D" w:rsidRPr="007B07C6">
        <w:rPr>
          <w:sz w:val="28"/>
          <w:szCs w:val="28"/>
          <w:lang w:val="kk-KZ"/>
        </w:rPr>
        <w:t>3</w:t>
      </w:r>
      <w:r w:rsidR="007B07C6" w:rsidRPr="007B07C6">
        <w:rPr>
          <w:sz w:val="28"/>
          <w:szCs w:val="28"/>
          <w:lang w:val="kk-KZ"/>
        </w:rPr>
        <w:t>6</w:t>
      </w:r>
      <w:r w:rsidR="00116BFE" w:rsidRPr="00EE2FE4">
        <w:rPr>
          <w:sz w:val="28"/>
          <w:szCs w:val="28"/>
          <w:lang w:val="kk-KZ"/>
        </w:rPr>
        <w:t>]</w:t>
      </w:r>
      <w:r w:rsidRPr="00EE2FE4">
        <w:rPr>
          <w:sz w:val="28"/>
          <w:szCs w:val="28"/>
          <w:lang w:val="kk-KZ"/>
        </w:rPr>
        <w:t>.</w:t>
      </w:r>
    </w:p>
    <w:p w14:paraId="5B5D857F" w14:textId="77777777" w:rsidR="000D2082" w:rsidRPr="00EE2FE4" w:rsidRDefault="00746EFE" w:rsidP="004A4447">
      <w:pPr>
        <w:pStyle w:val="a9"/>
        <w:spacing w:before="0" w:beforeAutospacing="0" w:after="0" w:afterAutospacing="0"/>
        <w:ind w:firstLine="709"/>
        <w:jc w:val="both"/>
        <w:rPr>
          <w:sz w:val="28"/>
          <w:szCs w:val="28"/>
          <w:lang w:val="kk-KZ"/>
        </w:rPr>
      </w:pPr>
      <w:r>
        <w:rPr>
          <w:sz w:val="28"/>
          <w:szCs w:val="28"/>
          <w:lang w:val="kk-KZ"/>
        </w:rPr>
        <w:t>Б</w:t>
      </w:r>
      <w:r w:rsidR="000D2082" w:rsidRPr="00EE2FE4">
        <w:rPr>
          <w:sz w:val="28"/>
          <w:szCs w:val="28"/>
          <w:lang w:val="kk-KZ"/>
        </w:rPr>
        <w:t>ілім беру саласындағы Қытайдың басты стратегиялық құжаты –2035 жылға дейінгі Біл</w:t>
      </w:r>
      <w:r w:rsidR="00B34C10">
        <w:rPr>
          <w:sz w:val="28"/>
          <w:szCs w:val="28"/>
          <w:lang w:val="kk-KZ"/>
        </w:rPr>
        <w:t>ім беру саласын модернизациялау</w:t>
      </w:r>
      <w:r w:rsidR="000D2082" w:rsidRPr="00EE2FE4">
        <w:rPr>
          <w:sz w:val="28"/>
          <w:szCs w:val="28"/>
          <w:lang w:val="kk-KZ"/>
        </w:rPr>
        <w:t xml:space="preserve"> жоспары</w:t>
      </w:r>
      <w:r w:rsidR="00E747F8">
        <w:rPr>
          <w:sz w:val="28"/>
          <w:szCs w:val="28"/>
          <w:lang w:val="kk-KZ"/>
        </w:rPr>
        <w:t xml:space="preserve"> мен</w:t>
      </w:r>
      <w:r w:rsidR="000D2082" w:rsidRPr="00EE2FE4">
        <w:rPr>
          <w:sz w:val="28"/>
          <w:szCs w:val="28"/>
          <w:lang w:val="kk-KZ"/>
        </w:rPr>
        <w:t xml:space="preserve"> қазір жүзеге асырылып жатқан білім беру саласын ақпараттандырудың екінші жоспары болашаққа бағытталған. Білім беру саласын заман талаптарына сай жаңғырту мақсатында Қытайдың Білім беру министрлігі 2010 ж</w:t>
      </w:r>
      <w:r>
        <w:rPr>
          <w:sz w:val="28"/>
          <w:szCs w:val="28"/>
          <w:lang w:val="kk-KZ"/>
        </w:rPr>
        <w:t>.</w:t>
      </w:r>
      <w:r w:rsidR="000D2082" w:rsidRPr="00EE2FE4">
        <w:rPr>
          <w:sz w:val="28"/>
          <w:szCs w:val="28"/>
          <w:lang w:val="kk-KZ"/>
        </w:rPr>
        <w:t xml:space="preserve"> Білім беру саласын ақпараттандыруды дамытудың 2011-2020 жылдарға арналған онжылдық бірінші жоспарын жариялады</w:t>
      </w:r>
      <w:r w:rsidR="00116BFE" w:rsidRPr="00EE2FE4">
        <w:rPr>
          <w:sz w:val="28"/>
          <w:szCs w:val="28"/>
          <w:lang w:val="kk-KZ"/>
        </w:rPr>
        <w:t xml:space="preserve"> </w:t>
      </w:r>
      <w:r w:rsidR="00116BFE" w:rsidRPr="00E04782">
        <w:rPr>
          <w:sz w:val="28"/>
          <w:szCs w:val="28"/>
          <w:lang w:val="kk-KZ"/>
        </w:rPr>
        <w:t>[58</w:t>
      </w:r>
      <w:r w:rsidR="00B34C10" w:rsidRPr="00E04782">
        <w:rPr>
          <w:sz w:val="28"/>
          <w:szCs w:val="28"/>
          <w:lang w:val="kk-KZ"/>
        </w:rPr>
        <w:t>, p.</w:t>
      </w:r>
      <w:r w:rsidR="00E04782" w:rsidRPr="00E04782">
        <w:rPr>
          <w:sz w:val="28"/>
          <w:szCs w:val="28"/>
          <w:lang w:val="kk-KZ"/>
        </w:rPr>
        <w:t xml:space="preserve"> 8</w:t>
      </w:r>
      <w:r w:rsidR="00116BFE" w:rsidRPr="00EE2FE4">
        <w:rPr>
          <w:sz w:val="28"/>
          <w:szCs w:val="28"/>
          <w:lang w:val="kk-KZ"/>
        </w:rPr>
        <w:t>]</w:t>
      </w:r>
      <w:r w:rsidR="000D2082" w:rsidRPr="00EE2FE4">
        <w:rPr>
          <w:sz w:val="28"/>
          <w:szCs w:val="28"/>
          <w:lang w:val="kk-KZ"/>
        </w:rPr>
        <w:t>. Жоспарда Қытайдағы білім беру саласын ақпараттандыруды дамытудың «екі қадам» стратегиясы бекітілген. Бірінші қадам құру және қолдануға бағытталса, екіншісі интеграция мен инновацияны талап етті. 2017 ж</w:t>
      </w:r>
      <w:r w:rsidR="00E747F8">
        <w:rPr>
          <w:sz w:val="28"/>
          <w:szCs w:val="28"/>
          <w:lang w:val="kk-KZ"/>
        </w:rPr>
        <w:t>.</w:t>
      </w:r>
      <w:r w:rsidR="000D2082" w:rsidRPr="00EE2FE4">
        <w:rPr>
          <w:sz w:val="28"/>
          <w:szCs w:val="28"/>
          <w:lang w:val="kk-KZ"/>
        </w:rPr>
        <w:t xml:space="preserve"> бірінші кезең аяқталып, «Басты </w:t>
      </w:r>
      <w:r>
        <w:rPr>
          <w:sz w:val="28"/>
          <w:szCs w:val="28"/>
          <w:lang w:val="kk-KZ"/>
        </w:rPr>
        <w:t>5</w:t>
      </w:r>
      <w:r w:rsidR="000D2082" w:rsidRPr="00EE2FE4">
        <w:rPr>
          <w:sz w:val="28"/>
          <w:szCs w:val="28"/>
          <w:lang w:val="kk-KZ"/>
        </w:rPr>
        <w:t xml:space="preserve"> жетістік»  пен «маңызды </w:t>
      </w:r>
      <w:r>
        <w:rPr>
          <w:sz w:val="28"/>
          <w:szCs w:val="28"/>
          <w:lang w:val="kk-KZ"/>
        </w:rPr>
        <w:t>3</w:t>
      </w:r>
      <w:r w:rsidR="000D2082" w:rsidRPr="00EE2FE4">
        <w:rPr>
          <w:sz w:val="28"/>
          <w:szCs w:val="28"/>
          <w:lang w:val="kk-KZ"/>
        </w:rPr>
        <w:t xml:space="preserve"> серпіліс» нәтижесінде Қ</w:t>
      </w:r>
      <w:r>
        <w:rPr>
          <w:sz w:val="28"/>
          <w:szCs w:val="28"/>
          <w:lang w:val="kk-KZ"/>
        </w:rPr>
        <w:t>ХР</w:t>
      </w:r>
      <w:r w:rsidR="000D2082" w:rsidRPr="00EE2FE4">
        <w:rPr>
          <w:sz w:val="28"/>
          <w:szCs w:val="28"/>
          <w:lang w:val="kk-KZ"/>
        </w:rPr>
        <w:t xml:space="preserve"> білім беру саласын ақпараттандыру мақсатына жетті</w:t>
      </w:r>
      <w:r w:rsidR="00116BFE" w:rsidRPr="00EE2FE4">
        <w:rPr>
          <w:sz w:val="28"/>
          <w:szCs w:val="28"/>
          <w:lang w:val="kk-KZ"/>
        </w:rPr>
        <w:t xml:space="preserve"> </w:t>
      </w:r>
      <w:r w:rsidR="00116BFE" w:rsidRPr="00222A3F">
        <w:rPr>
          <w:sz w:val="28"/>
          <w:szCs w:val="28"/>
          <w:lang w:val="kk-KZ"/>
        </w:rPr>
        <w:t>[44</w:t>
      </w:r>
      <w:r w:rsidR="00B34C10" w:rsidRPr="00222A3F">
        <w:rPr>
          <w:sz w:val="28"/>
          <w:szCs w:val="28"/>
          <w:lang w:val="kk-KZ"/>
        </w:rPr>
        <w:t>, p.</w:t>
      </w:r>
      <w:r w:rsidR="00222A3F" w:rsidRPr="00222A3F">
        <w:rPr>
          <w:sz w:val="28"/>
          <w:szCs w:val="28"/>
          <w:lang w:val="kk-KZ"/>
        </w:rPr>
        <w:t xml:space="preserve"> </w:t>
      </w:r>
      <w:r w:rsidR="00222A3F">
        <w:rPr>
          <w:sz w:val="28"/>
          <w:szCs w:val="28"/>
          <w:lang w:val="kk-KZ"/>
        </w:rPr>
        <w:t>412</w:t>
      </w:r>
      <w:r w:rsidR="00116BFE" w:rsidRPr="00EE2FE4">
        <w:rPr>
          <w:sz w:val="28"/>
          <w:szCs w:val="28"/>
          <w:lang w:val="kk-KZ"/>
        </w:rPr>
        <w:t>]</w:t>
      </w:r>
      <w:r w:rsidR="000D2082" w:rsidRPr="00EE2FE4">
        <w:rPr>
          <w:sz w:val="28"/>
          <w:szCs w:val="28"/>
          <w:lang w:val="kk-KZ"/>
        </w:rPr>
        <w:t xml:space="preserve">. «Басты </w:t>
      </w:r>
      <w:r>
        <w:rPr>
          <w:sz w:val="28"/>
          <w:szCs w:val="28"/>
          <w:lang w:val="kk-KZ"/>
        </w:rPr>
        <w:t>5</w:t>
      </w:r>
      <w:r w:rsidR="000D2082" w:rsidRPr="00EE2FE4">
        <w:rPr>
          <w:sz w:val="28"/>
          <w:szCs w:val="28"/>
          <w:lang w:val="kk-KZ"/>
        </w:rPr>
        <w:t xml:space="preserve"> жетістікке»: «</w:t>
      </w:r>
      <w:r>
        <w:rPr>
          <w:sz w:val="28"/>
          <w:szCs w:val="28"/>
          <w:lang w:val="kk-KZ"/>
        </w:rPr>
        <w:t>3</w:t>
      </w:r>
      <w:r w:rsidR="000D2082" w:rsidRPr="00EE2FE4">
        <w:rPr>
          <w:sz w:val="28"/>
          <w:szCs w:val="28"/>
          <w:lang w:val="kk-KZ"/>
        </w:rPr>
        <w:t xml:space="preserve"> торап пен </w:t>
      </w:r>
      <w:r>
        <w:rPr>
          <w:sz w:val="28"/>
          <w:szCs w:val="28"/>
          <w:lang w:val="kk-KZ"/>
        </w:rPr>
        <w:t xml:space="preserve">2 </w:t>
      </w:r>
      <w:r w:rsidR="000D2082" w:rsidRPr="00EE2FE4">
        <w:rPr>
          <w:sz w:val="28"/>
          <w:szCs w:val="28"/>
          <w:lang w:val="kk-KZ"/>
        </w:rPr>
        <w:t>платформаны» орнату мен оларды қолданысқа енгізу, мұғалімдердің цифрлық технологияларды қолдана білуінің кәдімгідей жақсаруы, ақпараттық технологиялар деңгейінің артуы, ақпараттандыру үдерісінің білім беру саласындағы реформаларға ұласуы, білім беруді ақпараттандырудың халықаралық маңызының айтарлықтай артуын жатқызуға болады. «Маңызды үш серпіліс» – білім беруді ақпараттандырудың қолданбалы бағытына ауысу, әлеуметтің қатысуын ынталандыру және білім беру саласын ақпараттандырудың қытайлық өзгешеліктерін терең зерттеу</w:t>
      </w:r>
      <w:r w:rsidR="00116BFE" w:rsidRPr="00EE2FE4">
        <w:rPr>
          <w:sz w:val="28"/>
          <w:szCs w:val="28"/>
          <w:lang w:val="kk-KZ"/>
        </w:rPr>
        <w:t xml:space="preserve"> [13</w:t>
      </w:r>
      <w:r w:rsidR="007B07C6" w:rsidRPr="007B07C6">
        <w:rPr>
          <w:sz w:val="28"/>
          <w:szCs w:val="28"/>
          <w:lang w:val="kk-KZ"/>
        </w:rPr>
        <w:t>7</w:t>
      </w:r>
      <w:r w:rsidR="00116BFE" w:rsidRPr="00EE2FE4">
        <w:rPr>
          <w:sz w:val="28"/>
          <w:szCs w:val="28"/>
          <w:lang w:val="kk-KZ"/>
        </w:rPr>
        <w:t>]</w:t>
      </w:r>
      <w:r w:rsidR="000D2082" w:rsidRPr="00EE2FE4">
        <w:rPr>
          <w:sz w:val="28"/>
          <w:szCs w:val="28"/>
          <w:lang w:val="kk-KZ"/>
        </w:rPr>
        <w:t>.</w:t>
      </w:r>
    </w:p>
    <w:p w14:paraId="2DD7515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Бұл жетістіктердің ар жағында Қытайдың білім беру саласын жетілдіру бағытында 40 жыл жүргізген саясаты жатыр. 1978 ж</w:t>
      </w:r>
      <w:r w:rsidR="00746EFE">
        <w:rPr>
          <w:sz w:val="28"/>
          <w:szCs w:val="28"/>
          <w:lang w:val="kk-KZ"/>
        </w:rPr>
        <w:t>.</w:t>
      </w:r>
      <w:r w:rsidRPr="00EE2FE4">
        <w:rPr>
          <w:sz w:val="28"/>
          <w:szCs w:val="28"/>
          <w:lang w:val="kk-KZ"/>
        </w:rPr>
        <w:t xml:space="preserve"> Дэн Сяопин бұл салада әлемнің соңғы технологиялық жетістіктері мен технологияларын, радио мен теледидарды қолдана отырып, білім беруді дамыту қажеттігі жайлы баяндама жасап, содан Қытай мемлекетінде «аудиовизуалды білім берудің» қарқынды даму кезеңі басталған болатын. Сол жылы басқару орталығы Қытай Орталық радио және телевизия университетінде орналасқан, 28 аудандық қашықтан оқыту университеті мен 300-ге жуық қашықтан оқыту мектептерін қамтыған ауқымды білім беру жүйесі іске қосылды</w:t>
      </w:r>
      <w:r w:rsidR="00116BFE" w:rsidRPr="00EE2FE4">
        <w:rPr>
          <w:sz w:val="28"/>
          <w:szCs w:val="28"/>
          <w:lang w:val="kk-KZ"/>
        </w:rPr>
        <w:t xml:space="preserve"> [13</w:t>
      </w:r>
      <w:r w:rsidR="007B07C6" w:rsidRPr="007B07C6">
        <w:rPr>
          <w:sz w:val="28"/>
          <w:szCs w:val="28"/>
          <w:lang w:val="kk-KZ"/>
        </w:rPr>
        <w:t>8</w:t>
      </w:r>
      <w:r w:rsidR="00116BFE" w:rsidRPr="00EE2FE4">
        <w:rPr>
          <w:sz w:val="28"/>
          <w:szCs w:val="28"/>
          <w:lang w:val="kk-KZ"/>
        </w:rPr>
        <w:t>]</w:t>
      </w:r>
      <w:r w:rsidRPr="00EE2FE4">
        <w:rPr>
          <w:sz w:val="28"/>
          <w:szCs w:val="28"/>
          <w:lang w:val="kk-KZ"/>
        </w:rPr>
        <w:t>.</w:t>
      </w:r>
    </w:p>
    <w:p w14:paraId="38579E1E"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Қашықтан оқыту, дара оқыту, ашық университеттер секілді инновациялар кейін цифрлық оқыту жүйелеріне ауысып, елдегі білім беру саласының дамуына себін тигізді. Жалпы, ақпараттандырудың бірінші кезеңінде Қытай білім беру жүйесінің негізгі көрсеткіштері екі есеге артты. 2018 ж</w:t>
      </w:r>
      <w:r w:rsidR="00746EFE">
        <w:rPr>
          <w:sz w:val="28"/>
          <w:szCs w:val="28"/>
          <w:lang w:val="kk-KZ"/>
        </w:rPr>
        <w:t>.</w:t>
      </w:r>
      <w:r w:rsidRPr="00EE2FE4">
        <w:rPr>
          <w:sz w:val="28"/>
          <w:szCs w:val="28"/>
          <w:lang w:val="kk-KZ"/>
        </w:rPr>
        <w:t xml:space="preserve"> қарай бастауыш және орта мектептердегі Интернетке қосылу деңгейі 25%-тен 88%-ке, мультимедиялық кабинеттердің үлесі 40%-тен 83%-ке артты, бастауыш және орта мектептегі 100 оқушыға шаққандағы компьютер саны 8-ден 12-ге дейін, мұғалімдер мен студенттерге арналған онлайн оқыту кеңістіктерінің саны 600 000-нан 63 миллионнан астамға дейін өсті</w:t>
      </w:r>
      <w:r w:rsidR="00116BFE" w:rsidRPr="00EE2FE4">
        <w:rPr>
          <w:sz w:val="28"/>
          <w:szCs w:val="28"/>
          <w:lang w:val="kk-KZ"/>
        </w:rPr>
        <w:t xml:space="preserve"> [13</w:t>
      </w:r>
      <w:r w:rsidR="007B07C6" w:rsidRPr="007B07C6">
        <w:rPr>
          <w:sz w:val="28"/>
          <w:szCs w:val="28"/>
          <w:lang w:val="kk-KZ"/>
        </w:rPr>
        <w:t>9</w:t>
      </w:r>
      <w:r w:rsidR="00116BFE" w:rsidRPr="00EE2FE4">
        <w:rPr>
          <w:sz w:val="28"/>
          <w:szCs w:val="28"/>
          <w:lang w:val="kk-KZ"/>
        </w:rPr>
        <w:t>]</w:t>
      </w:r>
      <w:r w:rsidRPr="00EE2FE4">
        <w:rPr>
          <w:sz w:val="28"/>
          <w:szCs w:val="28"/>
          <w:lang w:val="kk-KZ"/>
        </w:rPr>
        <w:t>.</w:t>
      </w:r>
      <w:r w:rsidR="00351FA9">
        <w:rPr>
          <w:sz w:val="28"/>
          <w:szCs w:val="28"/>
          <w:lang w:val="kk-KZ"/>
        </w:rPr>
        <w:t xml:space="preserve"> </w:t>
      </w:r>
      <w:r w:rsidRPr="00EE2FE4">
        <w:rPr>
          <w:sz w:val="28"/>
          <w:szCs w:val="28"/>
          <w:lang w:val="kk-KZ"/>
        </w:rPr>
        <w:t xml:space="preserve">2018 жылы 18 сәуірде жарияланған «Білім беру саласын ақпараттандырудың </w:t>
      </w:r>
      <w:r w:rsidR="00C7098F">
        <w:rPr>
          <w:sz w:val="28"/>
          <w:szCs w:val="28"/>
          <w:lang w:val="kk-KZ"/>
        </w:rPr>
        <w:t>ІІ</w:t>
      </w:r>
      <w:r w:rsidRPr="00EE2FE4">
        <w:rPr>
          <w:sz w:val="28"/>
          <w:szCs w:val="28"/>
          <w:lang w:val="kk-KZ"/>
        </w:rPr>
        <w:t xml:space="preserve"> жоспарының» басты бағдары – инновациялық даму. Жоспар аясында атқарылатын іс-әрекет шеңберіне «</w:t>
      </w:r>
      <w:r w:rsidR="00C7098F">
        <w:rPr>
          <w:sz w:val="28"/>
          <w:szCs w:val="28"/>
          <w:lang w:val="kk-KZ"/>
        </w:rPr>
        <w:t>1</w:t>
      </w:r>
      <w:r w:rsidRPr="00EE2FE4">
        <w:rPr>
          <w:sz w:val="28"/>
          <w:szCs w:val="28"/>
          <w:lang w:val="kk-KZ"/>
        </w:rPr>
        <w:t xml:space="preserve"> мақсат, </w:t>
      </w:r>
      <w:r w:rsidR="00C7098F">
        <w:rPr>
          <w:sz w:val="28"/>
          <w:szCs w:val="28"/>
          <w:lang w:val="kk-KZ"/>
        </w:rPr>
        <w:t xml:space="preserve">3 </w:t>
      </w:r>
      <w:r w:rsidRPr="00EE2FE4">
        <w:rPr>
          <w:sz w:val="28"/>
          <w:szCs w:val="28"/>
          <w:lang w:val="kk-KZ"/>
        </w:rPr>
        <w:t xml:space="preserve">міндет және </w:t>
      </w:r>
      <w:r w:rsidR="00C7098F">
        <w:rPr>
          <w:sz w:val="28"/>
          <w:szCs w:val="28"/>
          <w:lang w:val="kk-KZ"/>
        </w:rPr>
        <w:t>8</w:t>
      </w:r>
      <w:r w:rsidRPr="00EE2FE4">
        <w:rPr>
          <w:sz w:val="28"/>
          <w:szCs w:val="28"/>
          <w:lang w:val="kk-KZ"/>
        </w:rPr>
        <w:t xml:space="preserve"> әрекет» кіреді. Жоспардың басты өзгешеліктері:</w:t>
      </w:r>
      <w:r w:rsidR="00F06912">
        <w:rPr>
          <w:sz w:val="28"/>
          <w:szCs w:val="28"/>
          <w:lang w:val="kk-KZ"/>
        </w:rPr>
        <w:t xml:space="preserve"> </w:t>
      </w:r>
      <w:r w:rsidRPr="00EE2FE4">
        <w:rPr>
          <w:sz w:val="28"/>
          <w:szCs w:val="28"/>
          <w:lang w:val="kk-KZ"/>
        </w:rPr>
        <w:t>технологияға негізделген дамудан гөрі инновацияларға негізделген дамуды;</w:t>
      </w:r>
      <w:r w:rsidR="00F06912">
        <w:rPr>
          <w:sz w:val="28"/>
          <w:szCs w:val="28"/>
          <w:lang w:val="kk-KZ"/>
        </w:rPr>
        <w:t xml:space="preserve"> </w:t>
      </w:r>
      <w:r w:rsidRPr="00EE2FE4">
        <w:rPr>
          <w:sz w:val="28"/>
          <w:szCs w:val="28"/>
          <w:lang w:val="kk-KZ"/>
        </w:rPr>
        <w:t>оқулықтарды цифрлы нұсқада ұсыну емес, цифрлық білім беру ресурстарын кеңейтуді;</w:t>
      </w:r>
      <w:r w:rsidR="00F06912">
        <w:rPr>
          <w:sz w:val="28"/>
          <w:szCs w:val="28"/>
          <w:lang w:val="kk-KZ"/>
        </w:rPr>
        <w:t xml:space="preserve"> АКТ </w:t>
      </w:r>
      <w:r w:rsidRPr="00EE2FE4">
        <w:rPr>
          <w:sz w:val="28"/>
          <w:szCs w:val="28"/>
          <w:lang w:val="kk-KZ"/>
        </w:rPr>
        <w:t>қолдану дағдыларын емес, ұстаздар мен оқушылардың цифрлық сауаттылығын арттыруды көздейді</w:t>
      </w:r>
      <w:r w:rsidR="00116BFE" w:rsidRPr="00EE2FE4">
        <w:rPr>
          <w:sz w:val="28"/>
          <w:szCs w:val="28"/>
          <w:lang w:val="kk-KZ"/>
        </w:rPr>
        <w:t xml:space="preserve"> [</w:t>
      </w:r>
      <w:r w:rsidR="00116BFE" w:rsidRPr="008C5986">
        <w:rPr>
          <w:sz w:val="28"/>
          <w:szCs w:val="28"/>
          <w:lang w:val="kk-KZ"/>
        </w:rPr>
        <w:t>44</w:t>
      </w:r>
      <w:r w:rsidR="00332F3F" w:rsidRPr="008C5986">
        <w:rPr>
          <w:sz w:val="28"/>
          <w:szCs w:val="28"/>
          <w:lang w:val="kk-KZ"/>
        </w:rPr>
        <w:t>, р</w:t>
      </w:r>
      <w:r w:rsidR="008C5986" w:rsidRPr="008C5986">
        <w:rPr>
          <w:sz w:val="28"/>
          <w:szCs w:val="28"/>
          <w:lang w:val="kk-KZ"/>
        </w:rPr>
        <w:t>p</w:t>
      </w:r>
      <w:r w:rsidR="00332F3F" w:rsidRPr="008C5986">
        <w:rPr>
          <w:sz w:val="28"/>
          <w:szCs w:val="28"/>
          <w:lang w:val="kk-KZ"/>
        </w:rPr>
        <w:t>.</w:t>
      </w:r>
      <w:r w:rsidR="008C5986" w:rsidRPr="008C5986">
        <w:rPr>
          <w:sz w:val="28"/>
          <w:szCs w:val="28"/>
          <w:lang w:val="kk-KZ"/>
        </w:rPr>
        <w:t xml:space="preserve"> 4</w:t>
      </w:r>
      <w:r w:rsidR="00B63800">
        <w:rPr>
          <w:sz w:val="28"/>
          <w:szCs w:val="28"/>
          <w:lang w:val="kk-KZ"/>
        </w:rPr>
        <w:t>20</w:t>
      </w:r>
      <w:r w:rsidR="00116BFE" w:rsidRPr="008C5986">
        <w:rPr>
          <w:sz w:val="28"/>
          <w:szCs w:val="28"/>
          <w:lang w:val="kk-KZ"/>
        </w:rPr>
        <w:t>]</w:t>
      </w:r>
      <w:r w:rsidRPr="008C5986">
        <w:rPr>
          <w:sz w:val="28"/>
          <w:szCs w:val="28"/>
          <w:lang w:val="kk-KZ"/>
        </w:rPr>
        <w:t>.</w:t>
      </w:r>
    </w:p>
    <w:p w14:paraId="1459AAE2"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Қазіргі таңда Қытай ұстаздарына қойылатын басты талап – ақпараттық және цифрлық сауаттылық. Қытай мектептерінде жоғары сынып оқушылары тек цифрлық сауат негіздерін меңгеріп қана қоймай, ақпараттық кеңістіктегі әдеп мен қауіпсіздік, ақпараттық қоғамдағы жауапкершілік, ақпаратты талдай білу, зияткерлік меншік құқығын құрмет</w:t>
      </w:r>
      <w:r w:rsidR="000B7759">
        <w:rPr>
          <w:sz w:val="28"/>
          <w:szCs w:val="28"/>
          <w:lang w:val="kk-KZ"/>
        </w:rPr>
        <w:t>те</w:t>
      </w:r>
      <w:r w:rsidRPr="00EE2FE4">
        <w:rPr>
          <w:sz w:val="28"/>
          <w:szCs w:val="28"/>
          <w:lang w:val="kk-KZ"/>
        </w:rPr>
        <w:t>у,</w:t>
      </w:r>
      <w:r w:rsidR="000B7759">
        <w:rPr>
          <w:sz w:val="28"/>
          <w:szCs w:val="28"/>
          <w:lang w:val="kk-KZ"/>
        </w:rPr>
        <w:t xml:space="preserve"> </w:t>
      </w:r>
      <w:r w:rsidRPr="00EE2FE4">
        <w:rPr>
          <w:sz w:val="28"/>
          <w:szCs w:val="28"/>
          <w:lang w:val="kk-KZ"/>
        </w:rPr>
        <w:t>мәліметтерді қорғау секілді тәрбиелік мәні зор дүниелерді үйренеді. Осы секілді «цифрлық тәрбие» элементтері қытай оқушыларының білікті цифрлық азаматтарға айналуының кепіліне айналмақ.</w:t>
      </w:r>
    </w:p>
    <w:p w14:paraId="4EFD6C9A" w14:textId="77777777" w:rsidR="000D2082" w:rsidRPr="00EE2FE4" w:rsidRDefault="00E747F8" w:rsidP="004A4447">
      <w:pPr>
        <w:pStyle w:val="a9"/>
        <w:spacing w:before="0" w:beforeAutospacing="0" w:after="0" w:afterAutospacing="0"/>
        <w:ind w:firstLine="709"/>
        <w:jc w:val="both"/>
        <w:rPr>
          <w:sz w:val="28"/>
          <w:szCs w:val="28"/>
          <w:lang w:val="kk-KZ"/>
        </w:rPr>
      </w:pPr>
      <w:r>
        <w:rPr>
          <w:sz w:val="28"/>
          <w:szCs w:val="28"/>
          <w:lang w:val="kk-KZ"/>
        </w:rPr>
        <w:t>Қытайдың</w:t>
      </w:r>
      <w:r w:rsidR="000D2082" w:rsidRPr="00EE2FE4">
        <w:rPr>
          <w:sz w:val="28"/>
          <w:szCs w:val="28"/>
          <w:lang w:val="kk-KZ"/>
        </w:rPr>
        <w:t xml:space="preserve"> білім беру жүйесі қоғамдағы дәстүр мен идеоло</w:t>
      </w:r>
      <w:r w:rsidR="00332F3F">
        <w:rPr>
          <w:sz w:val="28"/>
          <w:szCs w:val="28"/>
          <w:lang w:val="kk-KZ"/>
        </w:rPr>
        <w:t xml:space="preserve">гияға негізделген. 2018 </w:t>
      </w:r>
      <w:r w:rsidR="000D2082" w:rsidRPr="00EE2FE4">
        <w:rPr>
          <w:sz w:val="28"/>
          <w:szCs w:val="28"/>
          <w:lang w:val="kk-KZ"/>
        </w:rPr>
        <w:t>жылы Қытай президенті Си Цзиньпин Білім беру саласының ұлттық конференциясында бұл саласының модернизациясы елдегі социалистік модернизация идеясына қолдау көрсетіп, білім беру жүйесінің  әлемдік стандарттарға сай дамумен қатар, өзіндік қытайлық сипаты сақталуы тиіс деп ерекше атап өтті</w:t>
      </w:r>
      <w:r w:rsidR="00116BFE" w:rsidRPr="00EE2FE4">
        <w:rPr>
          <w:sz w:val="28"/>
          <w:szCs w:val="28"/>
          <w:lang w:val="kk-KZ"/>
        </w:rPr>
        <w:t xml:space="preserve"> [1</w:t>
      </w:r>
      <w:r w:rsidR="007B07C6" w:rsidRPr="007B07C6">
        <w:rPr>
          <w:sz w:val="28"/>
          <w:szCs w:val="28"/>
          <w:lang w:val="kk-KZ"/>
        </w:rPr>
        <w:t>40</w:t>
      </w:r>
      <w:r w:rsidR="00116BFE" w:rsidRPr="00EE2FE4">
        <w:rPr>
          <w:sz w:val="28"/>
          <w:szCs w:val="28"/>
          <w:lang w:val="kk-KZ"/>
        </w:rPr>
        <w:t>]</w:t>
      </w:r>
      <w:r w:rsidR="000D2082" w:rsidRPr="00EE2FE4">
        <w:rPr>
          <w:sz w:val="28"/>
          <w:szCs w:val="28"/>
          <w:lang w:val="kk-KZ"/>
        </w:rPr>
        <w:t>. Қытайдың білім беру жүйесінде «Даналық дәріс беру» және «Даналық білім беру» концепциялары қолданылады. Бұл жердегі «даналық» сөзі (ағылшын тіліндегі дереккөздерде – «wisdom») қазір кең таралған «SMART» ұғымына мағынасы жақын болғанымен, қытайлық дәстүрлі реңкке ие. Қазақша баламасы «Ақылмен оқыту», «ақылмен білім беру» дегенге келеді.</w:t>
      </w:r>
    </w:p>
    <w:p w14:paraId="6B3C3B3E" w14:textId="77777777" w:rsidR="000D2082" w:rsidRPr="00B63800"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Ерте заманда-ақ «Оқушыларды қабілетіне қарай оқыту» керек деген ұсынысты бірінші болып айтқан </w:t>
      </w:r>
      <w:r w:rsidR="00C7098F">
        <w:rPr>
          <w:sz w:val="28"/>
          <w:szCs w:val="28"/>
          <w:lang w:val="kk-KZ"/>
        </w:rPr>
        <w:t>қ</w:t>
      </w:r>
      <w:r w:rsidRPr="00EE2FE4">
        <w:rPr>
          <w:sz w:val="28"/>
          <w:szCs w:val="28"/>
          <w:lang w:val="kk-KZ"/>
        </w:rPr>
        <w:t>ытай</w:t>
      </w:r>
      <w:r w:rsidR="00C7098F">
        <w:rPr>
          <w:sz w:val="28"/>
          <w:szCs w:val="28"/>
          <w:lang w:val="kk-KZ"/>
        </w:rPr>
        <w:t xml:space="preserve"> </w:t>
      </w:r>
      <w:r w:rsidRPr="00EE2FE4">
        <w:rPr>
          <w:sz w:val="28"/>
          <w:szCs w:val="28"/>
          <w:lang w:val="kk-KZ"/>
        </w:rPr>
        <w:t xml:space="preserve">ойшылы, ағартушысы Конфуций болатын. Яғни әр адам өзінің жеке қабілеті мен қасиеттерінің негізінде тиісінше білім алуы тиіс. Бүгінгі заманда дамып келе жатқан </w:t>
      </w:r>
      <w:r w:rsidR="00C7098F" w:rsidRPr="00C7098F">
        <w:rPr>
          <w:sz w:val="28"/>
          <w:szCs w:val="28"/>
          <w:lang w:val="kk-KZ"/>
        </w:rPr>
        <w:t>AI</w:t>
      </w:r>
      <w:r w:rsidRPr="00EE2FE4">
        <w:rPr>
          <w:sz w:val="28"/>
          <w:szCs w:val="28"/>
          <w:lang w:val="kk-KZ"/>
        </w:rPr>
        <w:t xml:space="preserve"> технологияларының осы қағиданы жүзеге асыруды айтарлықтай жеңілдете түседі. Қытайдың  «Xuetang Online» атты ең алғашқы ашық онлайн курстар платформасы «Xiao Mu» деп аталатын жасанды </w:t>
      </w:r>
      <w:r w:rsidR="00C7098F">
        <w:rPr>
          <w:sz w:val="28"/>
          <w:szCs w:val="28"/>
          <w:lang w:val="kk-KZ"/>
        </w:rPr>
        <w:t>зерденің</w:t>
      </w:r>
      <w:r w:rsidRPr="00EE2FE4">
        <w:rPr>
          <w:sz w:val="28"/>
          <w:szCs w:val="28"/>
          <w:lang w:val="kk-KZ"/>
        </w:rPr>
        <w:t xml:space="preserve"> негізінде жұмыс істейді. </w:t>
      </w:r>
      <w:r w:rsidR="00C7098F">
        <w:rPr>
          <w:sz w:val="28"/>
          <w:szCs w:val="28"/>
          <w:lang w:val="kk-KZ"/>
        </w:rPr>
        <w:t>П</w:t>
      </w:r>
      <w:r w:rsidRPr="00EE2FE4">
        <w:rPr>
          <w:sz w:val="28"/>
          <w:szCs w:val="28"/>
          <w:lang w:val="kk-KZ"/>
        </w:rPr>
        <w:t>латформа</w:t>
      </w:r>
      <w:r w:rsidR="00C7098F">
        <w:rPr>
          <w:sz w:val="28"/>
          <w:szCs w:val="28"/>
          <w:lang w:val="kk-KZ"/>
        </w:rPr>
        <w:t>ға</w:t>
      </w:r>
      <w:r w:rsidRPr="00EE2FE4">
        <w:rPr>
          <w:sz w:val="28"/>
          <w:szCs w:val="28"/>
          <w:lang w:val="kk-KZ"/>
        </w:rPr>
        <w:t xml:space="preserve"> тіркелгенн</w:t>
      </w:r>
      <w:r w:rsidR="00C7098F">
        <w:rPr>
          <w:sz w:val="28"/>
          <w:szCs w:val="28"/>
          <w:lang w:val="kk-KZ"/>
        </w:rPr>
        <w:t>ен</w:t>
      </w:r>
      <w:r w:rsidRPr="00EE2FE4">
        <w:rPr>
          <w:sz w:val="28"/>
          <w:szCs w:val="28"/>
          <w:lang w:val="kk-KZ"/>
        </w:rPr>
        <w:t xml:space="preserve"> баста</w:t>
      </w:r>
      <w:r w:rsidR="00C7098F">
        <w:rPr>
          <w:sz w:val="28"/>
          <w:szCs w:val="28"/>
          <w:lang w:val="kk-KZ"/>
        </w:rPr>
        <w:t>п</w:t>
      </w:r>
      <w:r w:rsidRPr="00EE2FE4">
        <w:rPr>
          <w:sz w:val="28"/>
          <w:szCs w:val="28"/>
          <w:lang w:val="kk-KZ"/>
        </w:rPr>
        <w:t xml:space="preserve"> «Xiao Mu» жаңа пайдаланушыға оқу курсын таңдауға, оқу жоспарын құрастыруға көмектесіп, оқытудың әр деңгейінде ақылын айтып, көмектесіп тұрады, яғни оқушының қабілетіне талдау жүргізіп, соның негізінде оқыту стратегиясын құрастырады. Тіпті оқушының қалауын, ұнататын дүниелерін ескеріп, басқа курстар мен оған қажет деп санаған мақалаларды ұсынады</w:t>
      </w:r>
      <w:r w:rsidR="00116BFE" w:rsidRPr="00EE2FE4">
        <w:rPr>
          <w:sz w:val="28"/>
          <w:szCs w:val="28"/>
          <w:lang w:val="kk-KZ"/>
        </w:rPr>
        <w:t xml:space="preserve"> </w:t>
      </w:r>
      <w:r w:rsidR="00116BFE" w:rsidRPr="00B63800">
        <w:rPr>
          <w:sz w:val="28"/>
          <w:szCs w:val="28"/>
          <w:lang w:val="kk-KZ"/>
        </w:rPr>
        <w:t>[44</w:t>
      </w:r>
      <w:r w:rsidR="00332F3F" w:rsidRPr="00B63800">
        <w:rPr>
          <w:sz w:val="28"/>
          <w:szCs w:val="28"/>
          <w:lang w:val="kk-KZ"/>
        </w:rPr>
        <w:t>, р.</w:t>
      </w:r>
      <w:r w:rsidR="00B63800" w:rsidRPr="00B63800">
        <w:rPr>
          <w:sz w:val="28"/>
          <w:szCs w:val="28"/>
          <w:lang w:val="kk-KZ"/>
        </w:rPr>
        <w:t xml:space="preserve"> 423</w:t>
      </w:r>
      <w:r w:rsidR="00116BFE" w:rsidRPr="00B63800">
        <w:rPr>
          <w:sz w:val="28"/>
          <w:szCs w:val="28"/>
          <w:lang w:val="kk-KZ"/>
        </w:rPr>
        <w:t>]</w:t>
      </w:r>
      <w:r w:rsidRPr="00B63800">
        <w:rPr>
          <w:sz w:val="28"/>
          <w:szCs w:val="28"/>
          <w:lang w:val="kk-KZ"/>
        </w:rPr>
        <w:t>.</w:t>
      </w:r>
    </w:p>
    <w:p w14:paraId="00B99790"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Қытай мектептері мен </w:t>
      </w:r>
      <w:r w:rsidR="000B7759">
        <w:rPr>
          <w:sz w:val="28"/>
          <w:szCs w:val="28"/>
          <w:lang w:val="kk-KZ"/>
        </w:rPr>
        <w:t>университеттерінде</w:t>
      </w:r>
      <w:r w:rsidRPr="00EE2FE4">
        <w:rPr>
          <w:sz w:val="28"/>
          <w:szCs w:val="28"/>
          <w:lang w:val="kk-KZ"/>
        </w:rPr>
        <w:t xml:space="preserve"> «WISROOM» (ақылмен оқыту) сыныптары, мұғалім-роботтар, VR/AR технологиялары қолданылады, Big Data жүйесі мен жасанды интеллект көмегімен оқушылардың үлгерімі жайлы ақпарат талданып, тіпті әр оқушының жеке тәрбие бағдарламасын құрастырып, оқыту үдерісіне кіріктіріп отырады. Қытайдың ең бірінші әрі ең ірі ұлттық академиялық желісі – CERNET (China Education and Research Network) үкіметтің қолдауымен 1994 жылы құрылып, қазір елдегі барлық жоғары және орта білім беру мекемелеріне қызмет көрсетеді. Оның пайдаланушылары – оқушылар мен студенттер, ұстаздар мен ғалымдар</w:t>
      </w:r>
      <w:r w:rsidR="00116BFE" w:rsidRPr="00EE2FE4">
        <w:rPr>
          <w:sz w:val="28"/>
          <w:szCs w:val="28"/>
          <w:lang w:val="kk-KZ"/>
        </w:rPr>
        <w:t xml:space="preserve"> [1</w:t>
      </w:r>
      <w:r w:rsidR="007B07C6" w:rsidRPr="00E10672">
        <w:rPr>
          <w:sz w:val="28"/>
          <w:szCs w:val="28"/>
          <w:lang w:val="kk-KZ"/>
        </w:rPr>
        <w:t>41</w:t>
      </w:r>
      <w:r w:rsidR="00116BFE" w:rsidRPr="00EE2FE4">
        <w:rPr>
          <w:sz w:val="28"/>
          <w:szCs w:val="28"/>
          <w:lang w:val="kk-KZ"/>
        </w:rPr>
        <w:t>]</w:t>
      </w:r>
      <w:r w:rsidRPr="00EE2FE4">
        <w:rPr>
          <w:sz w:val="28"/>
          <w:szCs w:val="28"/>
          <w:lang w:val="kk-KZ"/>
        </w:rPr>
        <w:t>. Пандемия кезінде қашықтан оқыту үлгісіне көшкен қытай мектептері мен университеттері осы аса мықты әрі қуатты компьютерлік желінің көмегіне жүгінді.</w:t>
      </w:r>
    </w:p>
    <w:p w14:paraId="6AF8214A" w14:textId="77777777" w:rsidR="000D2082" w:rsidRPr="00EE2FE4" w:rsidRDefault="0013563F" w:rsidP="004A4447">
      <w:pPr>
        <w:pStyle w:val="a9"/>
        <w:spacing w:before="0" w:beforeAutospacing="0" w:after="0" w:afterAutospacing="0"/>
        <w:ind w:firstLine="709"/>
        <w:jc w:val="both"/>
        <w:rPr>
          <w:sz w:val="28"/>
          <w:szCs w:val="28"/>
          <w:lang w:val="kk-KZ"/>
        </w:rPr>
      </w:pPr>
      <w:r>
        <w:rPr>
          <w:sz w:val="28"/>
          <w:szCs w:val="28"/>
          <w:lang w:val="kk-KZ"/>
        </w:rPr>
        <w:t>Қ</w:t>
      </w:r>
      <w:r w:rsidR="000D2082" w:rsidRPr="00EE2FE4">
        <w:rPr>
          <w:sz w:val="28"/>
          <w:szCs w:val="28"/>
          <w:lang w:val="kk-KZ"/>
        </w:rPr>
        <w:t xml:space="preserve">ытай білім беру жүйесінде </w:t>
      </w:r>
      <w:r>
        <w:rPr>
          <w:sz w:val="28"/>
          <w:szCs w:val="28"/>
          <w:lang w:val="kk-KZ"/>
        </w:rPr>
        <w:t>АКТ</w:t>
      </w:r>
      <w:r w:rsidR="000D2082" w:rsidRPr="00EE2FE4">
        <w:rPr>
          <w:sz w:val="28"/>
          <w:szCs w:val="28"/>
          <w:lang w:val="kk-KZ"/>
        </w:rPr>
        <w:t xml:space="preserve"> білім беру менеджменті саласында кеңінен қолданы</w:t>
      </w:r>
      <w:r>
        <w:rPr>
          <w:sz w:val="28"/>
          <w:szCs w:val="28"/>
          <w:lang w:val="kk-KZ"/>
        </w:rPr>
        <w:t>луда</w:t>
      </w:r>
      <w:r w:rsidR="000D2082" w:rsidRPr="00EE2FE4">
        <w:rPr>
          <w:sz w:val="28"/>
          <w:szCs w:val="28"/>
          <w:lang w:val="kk-KZ"/>
        </w:rPr>
        <w:t xml:space="preserve">. </w:t>
      </w:r>
      <w:r>
        <w:rPr>
          <w:sz w:val="28"/>
          <w:szCs w:val="28"/>
          <w:lang w:val="kk-KZ"/>
        </w:rPr>
        <w:t>О</w:t>
      </w:r>
      <w:r w:rsidR="000D2082" w:rsidRPr="00EE2FE4">
        <w:rPr>
          <w:sz w:val="28"/>
          <w:szCs w:val="28"/>
          <w:lang w:val="kk-KZ"/>
        </w:rPr>
        <w:t xml:space="preserve">ны жетілдіру мақсатында қытай зерттеушілері білім беруді басқару саласын 5G, Big Data және </w:t>
      </w:r>
      <w:r>
        <w:rPr>
          <w:sz w:val="28"/>
          <w:szCs w:val="28"/>
          <w:lang w:val="kk-KZ"/>
        </w:rPr>
        <w:t>АІ</w:t>
      </w:r>
      <w:r w:rsidR="000D2082" w:rsidRPr="00EE2FE4">
        <w:rPr>
          <w:sz w:val="28"/>
          <w:szCs w:val="28"/>
          <w:lang w:val="kk-KZ"/>
        </w:rPr>
        <w:t xml:space="preserve"> мүмкіндіктерін пайдаланып, басқарудағы дәлдікке, мінсіздікке жетуг</w:t>
      </w:r>
      <w:r w:rsidR="000B7759">
        <w:rPr>
          <w:sz w:val="28"/>
          <w:szCs w:val="28"/>
          <w:lang w:val="kk-KZ"/>
        </w:rPr>
        <w:t>е</w:t>
      </w:r>
      <w:r w:rsidR="000D2082" w:rsidRPr="00EE2FE4">
        <w:rPr>
          <w:sz w:val="28"/>
          <w:szCs w:val="28"/>
          <w:lang w:val="kk-KZ"/>
        </w:rPr>
        <w:t xml:space="preserve"> болады деп санайды. Сонымен қатар, білім беру саласындағы дәстүрлі иерархиялық стратификацияланған үлгінің индустриялық қоғамға бейімделмегенін, кейде тіпті білім беру саласын тиімді басқаруға кедергі келтіретінін алға тартып, адами фактордың ықпалына бейім вертикалды жүйені әлсірету үшін, елдегі барлық мектептер мен оқушыларды қамтитын жасанды </w:t>
      </w:r>
      <w:r w:rsidR="00D4396C">
        <w:rPr>
          <w:sz w:val="28"/>
          <w:szCs w:val="28"/>
          <w:lang w:val="kk-KZ"/>
        </w:rPr>
        <w:t>зердеге</w:t>
      </w:r>
      <w:r w:rsidR="000D2082" w:rsidRPr="00EE2FE4">
        <w:rPr>
          <w:sz w:val="28"/>
          <w:szCs w:val="28"/>
          <w:lang w:val="kk-KZ"/>
        </w:rPr>
        <w:t xml:space="preserve"> негізделген басқару және мониторинг жүйесін қалыптастырып, түрлі бөлімдер мен пәндерді тікелей байланыстырып, әртүрлі деңгейлерде бірлесу, араласу мүмкіндіктерін кеңейте түсіп, нәтижесінде білім беру саласын басқарудың жазық жүйесін енгізу қажет деген ұсыныс айтуда. Алайда жасанды </w:t>
      </w:r>
      <w:r w:rsidR="00D4396C">
        <w:rPr>
          <w:sz w:val="28"/>
          <w:szCs w:val="28"/>
          <w:lang w:val="kk-KZ"/>
        </w:rPr>
        <w:t>зерденің</w:t>
      </w:r>
      <w:r w:rsidR="000D2082" w:rsidRPr="00EE2FE4">
        <w:rPr>
          <w:sz w:val="28"/>
          <w:szCs w:val="28"/>
          <w:lang w:val="kk-KZ"/>
        </w:rPr>
        <w:t xml:space="preserve"> әдетте басқару үдерісін рационалдандыру мен адами эмоциялардан арылтып, қате мен ақауды минимализациялаумен бірге, дегуманизацияға әкеп соқтыратынын ескеріп, адамның рөлін, маңызын төмендетпеу үшін, міндетті түрде басқаруды гуманизация шартын ескеру қажеттігін атап өтеді</w:t>
      </w:r>
      <w:r w:rsidR="00116BFE" w:rsidRPr="00EE2FE4">
        <w:rPr>
          <w:sz w:val="28"/>
          <w:szCs w:val="28"/>
          <w:lang w:val="kk-KZ"/>
        </w:rPr>
        <w:t xml:space="preserve"> </w:t>
      </w:r>
      <w:r w:rsidR="00116BFE" w:rsidRPr="00784C95">
        <w:rPr>
          <w:sz w:val="28"/>
          <w:szCs w:val="28"/>
          <w:lang w:val="kk-KZ"/>
        </w:rPr>
        <w:t>[44</w:t>
      </w:r>
      <w:r w:rsidR="00332F3F" w:rsidRPr="00784C95">
        <w:rPr>
          <w:sz w:val="28"/>
          <w:szCs w:val="28"/>
          <w:lang w:val="kk-KZ"/>
        </w:rPr>
        <w:t>, р.</w:t>
      </w:r>
      <w:r w:rsidR="00784C95" w:rsidRPr="00784C95">
        <w:rPr>
          <w:sz w:val="28"/>
          <w:szCs w:val="28"/>
          <w:lang w:val="kk-KZ"/>
        </w:rPr>
        <w:t xml:space="preserve"> 423</w:t>
      </w:r>
      <w:r w:rsidR="00116BFE" w:rsidRPr="00784C95">
        <w:rPr>
          <w:sz w:val="28"/>
          <w:szCs w:val="28"/>
          <w:lang w:val="kk-KZ"/>
        </w:rPr>
        <w:t>]</w:t>
      </w:r>
      <w:r w:rsidR="000D2082" w:rsidRPr="00784C95">
        <w:rPr>
          <w:sz w:val="28"/>
          <w:szCs w:val="28"/>
          <w:lang w:val="kk-KZ"/>
        </w:rPr>
        <w:t xml:space="preserve">. </w:t>
      </w:r>
      <w:r w:rsidR="000D2082" w:rsidRPr="00EE2FE4">
        <w:rPr>
          <w:sz w:val="28"/>
          <w:szCs w:val="28"/>
          <w:lang w:val="kk-KZ"/>
        </w:rPr>
        <w:t>Себебі кез келген технологияны енгізудің мақсаты – адамға қызмет ету, оның өмірін жеңілдету екенін ұмытпағанымыз жөн.</w:t>
      </w:r>
    </w:p>
    <w:p w14:paraId="4C21F3A4" w14:textId="77777777" w:rsidR="000D2082" w:rsidRPr="00EE2FE4" w:rsidRDefault="000D2082" w:rsidP="00351FA9">
      <w:pPr>
        <w:pStyle w:val="a9"/>
        <w:tabs>
          <w:tab w:val="left" w:pos="993"/>
        </w:tabs>
        <w:spacing w:before="0" w:beforeAutospacing="0" w:after="0" w:afterAutospacing="0"/>
        <w:ind w:firstLine="709"/>
        <w:jc w:val="both"/>
        <w:rPr>
          <w:sz w:val="28"/>
          <w:szCs w:val="28"/>
          <w:lang w:val="kk-KZ"/>
        </w:rPr>
      </w:pPr>
      <w:r w:rsidRPr="00EE2FE4">
        <w:rPr>
          <w:sz w:val="28"/>
          <w:szCs w:val="28"/>
          <w:lang w:val="kk-KZ"/>
        </w:rPr>
        <w:t xml:space="preserve">ҚХР білім беру саласының цифрлық трансформация бағытындағы дамуын зерттей келе, бұл үдеріске оң ықпалын тигізетін басты факторларға бірінші кезекте мемлекет тарапынан бұл үдеріске барынша қолдау көрсетуін, цифрлық экономиканы мемлекет дамуының басты бағдары етіп жариялап, қоғамның барлық саласын жаппай цифрландыру саясатын ұстануын, екіншіден, білім беру саласын заманауи технологияларды қолдана отырып үнемі дамыту тенденциясының қырық жылдан астам уақыт бойына жалғасып, оң нәтиже беруін жатқызуға болады.  Сонымен қатар, цифрландыру үдерісінің жылдам </w:t>
      </w:r>
      <w:r w:rsidR="00E246CF" w:rsidRPr="00EE2FE4">
        <w:rPr>
          <w:sz w:val="28"/>
          <w:szCs w:val="28"/>
          <w:lang w:val="kk-KZ"/>
        </w:rPr>
        <w:t>қанат</w:t>
      </w:r>
      <w:r w:rsidRPr="00EE2FE4">
        <w:rPr>
          <w:sz w:val="28"/>
          <w:szCs w:val="28"/>
          <w:lang w:val="kk-KZ"/>
        </w:rPr>
        <w:t xml:space="preserve"> жаюына әсер еткен экономикалық және әлеуметтік факторлар қатарында:</w:t>
      </w:r>
    </w:p>
    <w:p w14:paraId="4D8CC533" w14:textId="77777777" w:rsidR="000D2082" w:rsidRPr="00EE2FE4" w:rsidRDefault="000D2082" w:rsidP="00351FA9">
      <w:pPr>
        <w:pStyle w:val="a9"/>
        <w:numPr>
          <w:ilvl w:val="0"/>
          <w:numId w:val="3"/>
        </w:numPr>
        <w:tabs>
          <w:tab w:val="left" w:pos="993"/>
        </w:tabs>
        <w:spacing w:before="0" w:beforeAutospacing="0" w:after="0" w:afterAutospacing="0"/>
        <w:ind w:left="0" w:firstLine="709"/>
        <w:jc w:val="both"/>
        <w:rPr>
          <w:sz w:val="28"/>
          <w:szCs w:val="28"/>
          <w:lang w:val="kk-KZ"/>
        </w:rPr>
      </w:pPr>
      <w:r w:rsidRPr="00EE2FE4">
        <w:rPr>
          <w:sz w:val="28"/>
          <w:szCs w:val="28"/>
          <w:lang w:val="kk-KZ"/>
        </w:rPr>
        <w:t>АКТ-инфрақұрылымының қарқынды әрі үздіксіз дамуы</w:t>
      </w:r>
      <w:r w:rsidR="00351FA9">
        <w:rPr>
          <w:sz w:val="28"/>
          <w:szCs w:val="28"/>
          <w:lang w:val="kk-KZ"/>
        </w:rPr>
        <w:t>.</w:t>
      </w:r>
    </w:p>
    <w:p w14:paraId="2C762193" w14:textId="77777777" w:rsidR="000D2082" w:rsidRPr="00EE2FE4" w:rsidRDefault="000D2082" w:rsidP="00351FA9">
      <w:pPr>
        <w:pStyle w:val="a9"/>
        <w:numPr>
          <w:ilvl w:val="0"/>
          <w:numId w:val="3"/>
        </w:numPr>
        <w:tabs>
          <w:tab w:val="left" w:pos="993"/>
        </w:tabs>
        <w:spacing w:before="0" w:beforeAutospacing="0" w:after="0" w:afterAutospacing="0"/>
        <w:ind w:left="0" w:firstLine="709"/>
        <w:jc w:val="both"/>
        <w:rPr>
          <w:sz w:val="28"/>
          <w:szCs w:val="28"/>
          <w:lang w:val="kk-KZ"/>
        </w:rPr>
      </w:pPr>
      <w:r w:rsidRPr="00EE2FE4">
        <w:rPr>
          <w:sz w:val="28"/>
          <w:szCs w:val="28"/>
          <w:lang w:val="kk-KZ"/>
        </w:rPr>
        <w:t>Ірі технологиялық компаниялар мен интернет-алыптардың елде көп шоғырлануы және цифрлық құрылғылардың қолжетімді болуы</w:t>
      </w:r>
      <w:r w:rsidR="00351FA9">
        <w:rPr>
          <w:sz w:val="28"/>
          <w:szCs w:val="28"/>
          <w:lang w:val="kk-KZ"/>
        </w:rPr>
        <w:t>.</w:t>
      </w:r>
    </w:p>
    <w:p w14:paraId="4AF2DB65" w14:textId="77777777" w:rsidR="000D2082" w:rsidRPr="00EE2FE4" w:rsidRDefault="000D2082" w:rsidP="00351FA9">
      <w:pPr>
        <w:pStyle w:val="a9"/>
        <w:numPr>
          <w:ilvl w:val="0"/>
          <w:numId w:val="3"/>
        </w:numPr>
        <w:tabs>
          <w:tab w:val="left" w:pos="993"/>
        </w:tabs>
        <w:spacing w:before="0" w:beforeAutospacing="0" w:after="0" w:afterAutospacing="0"/>
        <w:ind w:left="0" w:firstLine="709"/>
        <w:jc w:val="both"/>
        <w:rPr>
          <w:sz w:val="28"/>
          <w:szCs w:val="28"/>
          <w:lang w:val="kk-KZ"/>
        </w:rPr>
      </w:pPr>
      <w:r w:rsidRPr="00EE2FE4">
        <w:rPr>
          <w:sz w:val="28"/>
          <w:szCs w:val="28"/>
          <w:lang w:val="kk-KZ"/>
        </w:rPr>
        <w:t>Қытай үкіметінің елдегі жеке компаниялар мен мемлекеттік мекемелердің цифрлық сервистерді пайдалануға және цифрлық технологиялар саласына инвестиция жасауға ынталандыру саясаты</w:t>
      </w:r>
      <w:r w:rsidR="00351FA9">
        <w:rPr>
          <w:sz w:val="28"/>
          <w:szCs w:val="28"/>
          <w:lang w:val="kk-KZ"/>
        </w:rPr>
        <w:t>.</w:t>
      </w:r>
    </w:p>
    <w:p w14:paraId="61D7871C" w14:textId="77777777" w:rsidR="000D2082" w:rsidRPr="00EE2FE4" w:rsidRDefault="000D2082" w:rsidP="00351FA9">
      <w:pPr>
        <w:pStyle w:val="a9"/>
        <w:numPr>
          <w:ilvl w:val="0"/>
          <w:numId w:val="3"/>
        </w:numPr>
        <w:tabs>
          <w:tab w:val="left" w:pos="993"/>
        </w:tabs>
        <w:spacing w:before="0" w:beforeAutospacing="0" w:after="0" w:afterAutospacing="0"/>
        <w:ind w:left="0" w:firstLine="709"/>
        <w:jc w:val="both"/>
        <w:rPr>
          <w:sz w:val="28"/>
          <w:szCs w:val="28"/>
          <w:lang w:val="kk-KZ"/>
        </w:rPr>
      </w:pPr>
      <w:r w:rsidRPr="00EE2FE4">
        <w:rPr>
          <w:sz w:val="28"/>
          <w:szCs w:val="28"/>
          <w:lang w:val="kk-KZ"/>
        </w:rPr>
        <w:t>ҚХР экономикасының дамуының нәтижесінде ел азаматтарының табысының тұрақты негізде артуы, табысы жоғары қытайлық ата-аналардың балаларының оқуына ерекше ден беретінін ескерер болсақ, олардың білім алуына қосымша инвестиция салуға әзірлігі.</w:t>
      </w:r>
    </w:p>
    <w:p w14:paraId="246719B6" w14:textId="77777777" w:rsidR="000D2082" w:rsidRPr="00EE2FE4" w:rsidRDefault="000D2082" w:rsidP="00351FA9">
      <w:pPr>
        <w:pStyle w:val="a9"/>
        <w:numPr>
          <w:ilvl w:val="0"/>
          <w:numId w:val="3"/>
        </w:numPr>
        <w:tabs>
          <w:tab w:val="left" w:pos="993"/>
        </w:tabs>
        <w:spacing w:before="0" w:beforeAutospacing="0" w:after="0" w:afterAutospacing="0"/>
        <w:ind w:left="0" w:firstLine="709"/>
        <w:jc w:val="both"/>
        <w:rPr>
          <w:sz w:val="28"/>
          <w:szCs w:val="28"/>
          <w:lang w:val="kk-KZ"/>
        </w:rPr>
      </w:pPr>
      <w:r w:rsidRPr="00EE2FE4">
        <w:rPr>
          <w:sz w:val="28"/>
          <w:szCs w:val="28"/>
          <w:lang w:val="kk-KZ"/>
        </w:rPr>
        <w:t>Цифрлық экономикаға ауысу кезеңінде қытай қоғамындағы тек балалар мен жастар арасында ғана емес, орта жастағы адамдар тарапынан үздіксіз білім алу, өмір бойы үйренуге деген зор сұраныстың болуы да тұр.</w:t>
      </w:r>
    </w:p>
    <w:p w14:paraId="22521B1C"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w:t>
      </w:r>
      <w:r w:rsidR="00D4396C">
        <w:rPr>
          <w:sz w:val="28"/>
          <w:szCs w:val="28"/>
          <w:lang w:val="kk-KZ"/>
        </w:rPr>
        <w:t>ХР</w:t>
      </w:r>
      <w:r w:rsidRPr="00EE2FE4">
        <w:rPr>
          <w:sz w:val="28"/>
          <w:szCs w:val="28"/>
          <w:lang w:val="kk-KZ"/>
        </w:rPr>
        <w:t xml:space="preserve"> цифрлық білім беру саласы тек мектепке дейінгі, орта және жоғары білім беру салаларымен ғана шектелмей, ересектерге арналған білім беру бағдарламаларын да қамтиды. Халық саны бойынша дүниежүзінде бірінші орында тұрған бұл мемлекетте, орта жастағы адамдар еңбек нарығындағы зор бәсекелестік жағдайында үнемі білімін жаңартып, цифрлық сауаттылығын арттырып отыруға, «цифрлық көштен қалмауға» тырысады. Мысалы, ағылшын тілін меңгеруге арналған жасанды интеллект негізінде жұмыс істейтін «Liulishuo» қосымшасын пайдаланушылардың 30%-ы жастар болса, 45% пайызы – орта жастағылар.</w:t>
      </w:r>
    </w:p>
    <w:p w14:paraId="42E6B94B"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McKinsey институтының болжамы бойынша, алдағы жиырма жылдың ішінде автоматтандыру үдерісі барлық мамандықтың 50%-ін қамтиды</w:t>
      </w:r>
      <w:r w:rsidR="00116BFE" w:rsidRPr="00EE2FE4">
        <w:rPr>
          <w:sz w:val="28"/>
          <w:szCs w:val="28"/>
          <w:lang w:val="kk-KZ"/>
        </w:rPr>
        <w:t xml:space="preserve"> [1</w:t>
      </w:r>
      <w:r w:rsidR="007B07C6" w:rsidRPr="007B07C6">
        <w:rPr>
          <w:sz w:val="28"/>
          <w:szCs w:val="28"/>
          <w:lang w:val="kk-KZ"/>
        </w:rPr>
        <w:t>4</w:t>
      </w:r>
      <w:r w:rsidR="007B07C6" w:rsidRPr="003E0AE7">
        <w:rPr>
          <w:sz w:val="28"/>
          <w:szCs w:val="28"/>
          <w:lang w:val="kk-KZ"/>
        </w:rPr>
        <w:t>2</w:t>
      </w:r>
      <w:r w:rsidR="00116BFE" w:rsidRPr="00EE2FE4">
        <w:rPr>
          <w:sz w:val="28"/>
          <w:szCs w:val="28"/>
          <w:lang w:val="kk-KZ"/>
        </w:rPr>
        <w:t>]</w:t>
      </w:r>
      <w:r w:rsidRPr="00EE2FE4">
        <w:rPr>
          <w:sz w:val="28"/>
          <w:szCs w:val="28"/>
          <w:lang w:val="kk-KZ"/>
        </w:rPr>
        <w:t>. Демек цифрлық технологиялар қоғамның барлық салаларына жаппай еніп жатқанын ескерсек, болашақта дәстүрлі білімнен бөлек, өмір бойы білім алу, жаңа біліктіліктерді игеру қажеттілігі арта түспек. Қытай кәсіпкері, миллиардер, Қытайдың цифрлық трансформациясы жайлы кітаптың тең авторы Ма Хуатең: «цифрлық сауаттылық – бүгінгі таңда есту, сөйлеу қабілеті, оқи және жаза білу қаншалықты маңызды болса, соншалықты маңызды қажеттілік. Ол тек мәліметтерді жеке мақсаттарда пайдалану үшін ғана емес, цифрлық өндіріс құру үшін қажет, ал цифрлық өндіріс – қазір мемлекеттің экономикалық дамуының басты факторы»</w:t>
      </w:r>
      <w:r w:rsidR="00116BFE" w:rsidRPr="00EE2FE4">
        <w:rPr>
          <w:sz w:val="28"/>
          <w:szCs w:val="28"/>
          <w:lang w:val="kk-KZ"/>
        </w:rPr>
        <w:t xml:space="preserve"> [43, </w:t>
      </w:r>
      <w:r w:rsidR="00332F3F">
        <w:rPr>
          <w:sz w:val="28"/>
          <w:szCs w:val="28"/>
          <w:lang w:val="kk-KZ"/>
        </w:rPr>
        <w:t xml:space="preserve">с. </w:t>
      </w:r>
      <w:r w:rsidR="00116BFE" w:rsidRPr="00EE2FE4">
        <w:rPr>
          <w:sz w:val="28"/>
          <w:szCs w:val="28"/>
          <w:lang w:val="kk-KZ"/>
        </w:rPr>
        <w:t>21]</w:t>
      </w:r>
      <w:r w:rsidRPr="00EE2FE4">
        <w:rPr>
          <w:sz w:val="28"/>
          <w:szCs w:val="28"/>
          <w:lang w:val="kk-KZ"/>
        </w:rPr>
        <w:t xml:space="preserve">, </w:t>
      </w:r>
      <w:r w:rsidR="00616900">
        <w:rPr>
          <w:sz w:val="28"/>
          <w:szCs w:val="28"/>
          <w:lang w:val="kk-KZ"/>
        </w:rPr>
        <w:t>–</w:t>
      </w:r>
      <w:r w:rsidRPr="00EE2FE4">
        <w:rPr>
          <w:sz w:val="28"/>
          <w:szCs w:val="28"/>
          <w:lang w:val="kk-KZ"/>
        </w:rPr>
        <w:t xml:space="preserve"> дейді. Хуатеңнің пікірінше, цифрлық білім берудің дамуы – технологиялардың дамуының нәтижесі. АКТ дамуы мен оларды қолдану аясының кеңейе түсуі, сондай-ақ олардың жылдам, ыңғайлы, қолжетімді, жаппай таралуы білім беру саласын жалпыға қолжетімді әрі теңқұқылы етіп, интернеттің дамуының арқасында жеке және өз бетінше оқыту үрдісінің дамуына түрткі болып, білім беру саласындағы барлық басқару әдістерін қайта қарауға мәжбүр етті.</w:t>
      </w:r>
    </w:p>
    <w:p w14:paraId="285F4DF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Ян Шуошюан, Яң Юннің пікірінше, «Жоғары дамыған цифрлық дәуірде Қытай қоғамының алдында тұрған басты міндет – жаңа цифрлық технологияларды қолдану білігін меңгеріп, білікті цифрлық азаматтарға айналу»</w:t>
      </w:r>
      <w:r w:rsidR="00116BFE" w:rsidRPr="00EE2FE4">
        <w:rPr>
          <w:sz w:val="28"/>
          <w:szCs w:val="28"/>
          <w:lang w:val="kk-KZ"/>
        </w:rPr>
        <w:t xml:space="preserve"> </w:t>
      </w:r>
      <w:r w:rsidR="00116BFE" w:rsidRPr="00784C95">
        <w:rPr>
          <w:sz w:val="28"/>
          <w:szCs w:val="28"/>
          <w:lang w:val="kk-KZ"/>
        </w:rPr>
        <w:t>[4</w:t>
      </w:r>
      <w:r w:rsidR="00332F3F" w:rsidRPr="00784C95">
        <w:rPr>
          <w:sz w:val="28"/>
          <w:szCs w:val="28"/>
          <w:lang w:val="kk-KZ"/>
        </w:rPr>
        <w:t>4, р.</w:t>
      </w:r>
      <w:r w:rsidR="00784C95" w:rsidRPr="00784C95">
        <w:rPr>
          <w:sz w:val="28"/>
          <w:szCs w:val="28"/>
          <w:lang w:val="kk-KZ"/>
        </w:rPr>
        <w:t xml:space="preserve"> 426</w:t>
      </w:r>
      <w:r w:rsidR="00116BFE" w:rsidRPr="00EE2FE4">
        <w:rPr>
          <w:sz w:val="28"/>
          <w:szCs w:val="28"/>
          <w:lang w:val="kk-KZ"/>
        </w:rPr>
        <w:t>]</w:t>
      </w:r>
      <w:r w:rsidRPr="00EE2FE4">
        <w:rPr>
          <w:sz w:val="28"/>
          <w:szCs w:val="28"/>
          <w:lang w:val="kk-KZ"/>
        </w:rPr>
        <w:t>. Демек, цифрлық экономика құруға бет алған социалистік Қытай билігі үшін білім беру саласын цифрландыру, халқының цифрлық сауаты мен біліктерін арттыру және үлгілі цифрлық азаматтарды тәрбиелеу – стратегиялық маңызы бар мәселе.</w:t>
      </w:r>
      <w:r w:rsidR="008B6154" w:rsidRPr="00EE2FE4">
        <w:rPr>
          <w:sz w:val="28"/>
          <w:szCs w:val="28"/>
          <w:lang w:val="kk-KZ"/>
        </w:rPr>
        <w:t xml:space="preserve"> </w:t>
      </w:r>
      <w:r w:rsidR="008B6154">
        <w:rPr>
          <w:sz w:val="28"/>
          <w:szCs w:val="28"/>
          <w:lang w:val="kk-KZ"/>
        </w:rPr>
        <w:t>М</w:t>
      </w:r>
      <w:r w:rsidRPr="00EE2FE4">
        <w:rPr>
          <w:sz w:val="28"/>
          <w:szCs w:val="28"/>
          <w:lang w:val="kk-KZ"/>
        </w:rPr>
        <w:t>ақсат</w:t>
      </w:r>
      <w:r w:rsidR="008B6154">
        <w:rPr>
          <w:sz w:val="28"/>
          <w:szCs w:val="28"/>
          <w:lang w:val="kk-KZ"/>
        </w:rPr>
        <w:t>қ</w:t>
      </w:r>
      <w:r w:rsidRPr="00EE2FE4">
        <w:rPr>
          <w:sz w:val="28"/>
          <w:szCs w:val="28"/>
          <w:lang w:val="kk-KZ"/>
        </w:rPr>
        <w:t>а жету үшін қытай өкіметі бар экономикалық, технологиялық</w:t>
      </w:r>
      <w:r w:rsidR="00C6651E">
        <w:rPr>
          <w:sz w:val="28"/>
          <w:szCs w:val="28"/>
          <w:lang w:val="kk-KZ"/>
        </w:rPr>
        <w:t>,</w:t>
      </w:r>
      <w:r w:rsidRPr="00EE2FE4">
        <w:rPr>
          <w:sz w:val="28"/>
          <w:szCs w:val="28"/>
          <w:lang w:val="kk-KZ"/>
        </w:rPr>
        <w:t xml:space="preserve"> зияткерлік әлеуетін жұмса</w:t>
      </w:r>
      <w:r w:rsidR="00C6651E">
        <w:rPr>
          <w:sz w:val="28"/>
          <w:szCs w:val="28"/>
          <w:lang w:val="kk-KZ"/>
        </w:rPr>
        <w:t>уда</w:t>
      </w:r>
      <w:r w:rsidRPr="00EE2FE4">
        <w:rPr>
          <w:sz w:val="28"/>
          <w:szCs w:val="28"/>
          <w:lang w:val="kk-KZ"/>
        </w:rPr>
        <w:t>.</w:t>
      </w:r>
      <w:r w:rsidR="00C6651E">
        <w:rPr>
          <w:sz w:val="28"/>
          <w:szCs w:val="28"/>
          <w:lang w:val="kk-KZ"/>
        </w:rPr>
        <w:t xml:space="preserve"> Ц</w:t>
      </w:r>
      <w:r w:rsidRPr="00EE2FE4">
        <w:rPr>
          <w:sz w:val="28"/>
          <w:szCs w:val="28"/>
          <w:lang w:val="kk-KZ"/>
        </w:rPr>
        <w:t xml:space="preserve">ифрлық технологиялар мен шешімдермен қытайдың білім беру жүйесі </w:t>
      </w:r>
      <w:r w:rsidR="00C6651E">
        <w:rPr>
          <w:sz w:val="28"/>
          <w:szCs w:val="28"/>
          <w:lang w:val="kk-KZ"/>
        </w:rPr>
        <w:t xml:space="preserve">әлі </w:t>
      </w:r>
      <w:r w:rsidRPr="00EE2FE4">
        <w:rPr>
          <w:sz w:val="28"/>
          <w:szCs w:val="28"/>
          <w:lang w:val="kk-KZ"/>
        </w:rPr>
        <w:t>жаппай</w:t>
      </w:r>
      <w:r w:rsidR="00C6651E">
        <w:rPr>
          <w:sz w:val="28"/>
          <w:szCs w:val="28"/>
          <w:lang w:val="kk-KZ"/>
        </w:rPr>
        <w:t xml:space="preserve"> </w:t>
      </w:r>
      <w:r w:rsidRPr="00EE2FE4">
        <w:rPr>
          <w:sz w:val="28"/>
          <w:szCs w:val="28"/>
          <w:lang w:val="kk-KZ"/>
        </w:rPr>
        <w:t>қамтылмағанымен, қырық жыл</w:t>
      </w:r>
      <w:r w:rsidR="006D5179">
        <w:rPr>
          <w:sz w:val="28"/>
          <w:szCs w:val="28"/>
          <w:lang w:val="kk-KZ"/>
        </w:rPr>
        <w:t xml:space="preserve"> бойы</w:t>
      </w:r>
      <w:r w:rsidRPr="00EE2FE4">
        <w:rPr>
          <w:sz w:val="28"/>
          <w:szCs w:val="28"/>
          <w:lang w:val="kk-KZ"/>
        </w:rPr>
        <w:t xml:space="preserve"> </w:t>
      </w:r>
      <w:r w:rsidR="00481F0F">
        <w:rPr>
          <w:sz w:val="28"/>
          <w:szCs w:val="28"/>
          <w:lang w:val="kk-KZ"/>
        </w:rPr>
        <w:t xml:space="preserve">бұл бағыттағы </w:t>
      </w:r>
      <w:r w:rsidRPr="00EE2FE4">
        <w:rPr>
          <w:sz w:val="28"/>
          <w:szCs w:val="28"/>
          <w:lang w:val="kk-KZ"/>
        </w:rPr>
        <w:t xml:space="preserve">жүйелі </w:t>
      </w:r>
      <w:r w:rsidR="00481F0F">
        <w:rPr>
          <w:sz w:val="28"/>
          <w:szCs w:val="28"/>
          <w:lang w:val="kk-KZ"/>
        </w:rPr>
        <w:t xml:space="preserve">әрі тұрақты </w:t>
      </w:r>
      <w:r w:rsidRPr="00EE2FE4">
        <w:rPr>
          <w:sz w:val="28"/>
          <w:szCs w:val="28"/>
          <w:lang w:val="kk-KZ"/>
        </w:rPr>
        <w:t>дам</w:t>
      </w:r>
      <w:r w:rsidR="00C6651E">
        <w:rPr>
          <w:sz w:val="28"/>
          <w:szCs w:val="28"/>
          <w:lang w:val="kk-KZ"/>
        </w:rPr>
        <w:t>уды</w:t>
      </w:r>
      <w:r w:rsidRPr="00EE2FE4">
        <w:rPr>
          <w:sz w:val="28"/>
          <w:szCs w:val="28"/>
          <w:lang w:val="kk-KZ"/>
        </w:rPr>
        <w:t xml:space="preserve"> ескере </w:t>
      </w:r>
      <w:r w:rsidR="006D5179">
        <w:rPr>
          <w:sz w:val="28"/>
          <w:szCs w:val="28"/>
          <w:lang w:val="kk-KZ"/>
        </w:rPr>
        <w:t>келе</w:t>
      </w:r>
      <w:r w:rsidRPr="00EE2FE4">
        <w:rPr>
          <w:sz w:val="28"/>
          <w:szCs w:val="28"/>
          <w:lang w:val="kk-KZ"/>
        </w:rPr>
        <w:t>, бұл мәселе де алдағы уақытта шешімін табады деп болжауға болады.</w:t>
      </w:r>
    </w:p>
    <w:p w14:paraId="6B3E966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цифрландыруд</w:t>
      </w:r>
      <w:r w:rsidR="00481F0F">
        <w:rPr>
          <w:rFonts w:ascii="Times New Roman" w:hAnsi="Times New Roman" w:cs="Times New Roman"/>
          <w:sz w:val="28"/>
          <w:szCs w:val="28"/>
          <w:lang w:val="kk-KZ"/>
        </w:rPr>
        <w:t>ағы</w:t>
      </w:r>
      <w:r w:rsidRPr="00EE2FE4">
        <w:rPr>
          <w:rFonts w:ascii="Times New Roman" w:hAnsi="Times New Roman" w:cs="Times New Roman"/>
          <w:sz w:val="28"/>
          <w:szCs w:val="28"/>
          <w:lang w:val="kk-KZ"/>
        </w:rPr>
        <w:t xml:space="preserve"> жаһандық трендтерді зертте</w:t>
      </w:r>
      <w:r w:rsidR="006B3C85">
        <w:rPr>
          <w:rFonts w:ascii="Times New Roman" w:hAnsi="Times New Roman" w:cs="Times New Roman"/>
          <w:sz w:val="28"/>
          <w:szCs w:val="28"/>
          <w:lang w:val="kk-KZ"/>
        </w:rPr>
        <w:t>у барысында</w:t>
      </w:r>
      <w:r w:rsidR="00D4396C">
        <w:rPr>
          <w:rFonts w:ascii="Times New Roman" w:hAnsi="Times New Roman" w:cs="Times New Roman"/>
          <w:sz w:val="28"/>
          <w:szCs w:val="28"/>
          <w:lang w:val="kk-KZ"/>
        </w:rPr>
        <w:t xml:space="preserve"> </w:t>
      </w:r>
      <w:r w:rsidR="008B6154">
        <w:rPr>
          <w:rFonts w:ascii="Times New Roman" w:hAnsi="Times New Roman" w:cs="Times New Roman"/>
          <w:sz w:val="28"/>
          <w:szCs w:val="28"/>
          <w:lang w:val="kk-KZ"/>
        </w:rPr>
        <w:t>І</w:t>
      </w:r>
      <w:r w:rsidR="008B6154" w:rsidRPr="008B6154">
        <w:rPr>
          <w:rFonts w:ascii="Times New Roman" w:hAnsi="Times New Roman" w:cs="Times New Roman"/>
          <w:sz w:val="28"/>
          <w:szCs w:val="28"/>
          <w:lang w:val="kk-KZ"/>
        </w:rPr>
        <w:t>V</w:t>
      </w:r>
      <w:r w:rsidR="00D4396C">
        <w:rPr>
          <w:rFonts w:ascii="Times New Roman" w:hAnsi="Times New Roman" w:cs="Times New Roman"/>
          <w:sz w:val="28"/>
          <w:szCs w:val="28"/>
          <w:lang w:val="kk-KZ"/>
        </w:rPr>
        <w:t xml:space="preserve"> </w:t>
      </w:r>
      <w:r w:rsidR="008B6154">
        <w:rPr>
          <w:rFonts w:ascii="Times New Roman" w:hAnsi="Times New Roman" w:cs="Times New Roman"/>
          <w:sz w:val="28"/>
          <w:szCs w:val="28"/>
          <w:lang w:val="kk-KZ"/>
        </w:rPr>
        <w:t>И</w:t>
      </w:r>
      <w:r w:rsidR="00D4396C">
        <w:rPr>
          <w:rFonts w:ascii="Times New Roman" w:hAnsi="Times New Roman" w:cs="Times New Roman"/>
          <w:sz w:val="28"/>
          <w:szCs w:val="28"/>
          <w:lang w:val="kk-KZ"/>
        </w:rPr>
        <w:t>ндустри</w:t>
      </w:r>
      <w:r w:rsidRPr="00EE2FE4">
        <w:rPr>
          <w:rFonts w:ascii="Times New Roman" w:hAnsi="Times New Roman" w:cs="Times New Roman"/>
          <w:sz w:val="28"/>
          <w:szCs w:val="28"/>
          <w:lang w:val="kk-KZ"/>
        </w:rPr>
        <w:t>я талаптарына сай әлем елдері цифрлық экономикаға бет алған қазіргі заманда цифрландыру үдерісінің, әсіресе сол экономикаға қажетті сапалы адам капиталын қамтамасыз ететін, елдің бәсекеге қабілеттігін арттыратын білім беру саласын цифрландыру үдерісінің дамуы заңды, орынды құбылыс екені</w:t>
      </w:r>
      <w:r w:rsidR="006B3C85">
        <w:rPr>
          <w:rFonts w:ascii="Times New Roman" w:hAnsi="Times New Roman" w:cs="Times New Roman"/>
          <w:sz w:val="28"/>
          <w:szCs w:val="28"/>
          <w:lang w:val="kk-KZ"/>
        </w:rPr>
        <w:t xml:space="preserve"> анықталды</w:t>
      </w:r>
      <w:r w:rsidRPr="00EE2FE4">
        <w:rPr>
          <w:rFonts w:ascii="Times New Roman" w:hAnsi="Times New Roman" w:cs="Times New Roman"/>
          <w:sz w:val="28"/>
          <w:szCs w:val="28"/>
          <w:lang w:val="kk-KZ"/>
        </w:rPr>
        <w:t xml:space="preserve">. Қазір дамыған елдермен қатар, дамушы елдердің өзінде цифрландыру немесе ақпараттандыруға қатысты мемлекеттік саяси бағдарламалар, жоспарлар қабылданып, заңнамалық құжаттар әзірленуде. Бұл үдеріс жаһандық пандемиядан кейін жаңа қарқын алып, көп мемлекеттер бұрын аса қажет қылмаған немесе тиісінше көңіл бөлмеген білім берудегі цифрлық технологияларға ерекше ден қоя бастады. </w:t>
      </w:r>
      <w:r w:rsidR="00BC1330">
        <w:rPr>
          <w:rFonts w:ascii="Times New Roman" w:hAnsi="Times New Roman" w:cs="Times New Roman"/>
          <w:sz w:val="28"/>
          <w:szCs w:val="28"/>
          <w:lang w:val="kk-KZ"/>
        </w:rPr>
        <w:t>Б</w:t>
      </w:r>
      <w:r w:rsidRPr="00EE2FE4">
        <w:rPr>
          <w:rFonts w:ascii="Times New Roman" w:hAnsi="Times New Roman" w:cs="Times New Roman"/>
          <w:sz w:val="28"/>
          <w:szCs w:val="28"/>
          <w:lang w:val="kk-KZ"/>
        </w:rPr>
        <w:t xml:space="preserve">ұл үдеріс </w:t>
      </w:r>
      <w:r w:rsidR="00BC1330">
        <w:rPr>
          <w:rFonts w:ascii="Times New Roman" w:hAnsi="Times New Roman" w:cs="Times New Roman"/>
          <w:sz w:val="28"/>
          <w:szCs w:val="28"/>
          <w:lang w:val="kk-KZ"/>
        </w:rPr>
        <w:t xml:space="preserve">кей елде </w:t>
      </w:r>
      <w:r w:rsidRPr="00EE2FE4">
        <w:rPr>
          <w:rFonts w:ascii="Times New Roman" w:hAnsi="Times New Roman" w:cs="Times New Roman"/>
          <w:sz w:val="28"/>
          <w:szCs w:val="28"/>
          <w:lang w:val="kk-KZ"/>
        </w:rPr>
        <w:t xml:space="preserve">ерте басталса, енді бір елдер білім беру жүйесін цифрландыруға енді кірісіп жатыр. </w:t>
      </w:r>
      <w:r w:rsidR="00BC1330">
        <w:rPr>
          <w:rFonts w:ascii="Times New Roman" w:hAnsi="Times New Roman" w:cs="Times New Roman"/>
          <w:sz w:val="28"/>
          <w:szCs w:val="28"/>
          <w:lang w:val="kk-KZ"/>
        </w:rPr>
        <w:t xml:space="preserve">Цифрландырудың </w:t>
      </w:r>
      <w:r w:rsidRPr="00EE2FE4">
        <w:rPr>
          <w:rFonts w:ascii="Times New Roman" w:hAnsi="Times New Roman" w:cs="Times New Roman"/>
          <w:sz w:val="28"/>
          <w:szCs w:val="28"/>
          <w:lang w:val="kk-KZ"/>
        </w:rPr>
        <w:t>нәтижелері, жетістіктері мен кемшіліктері бірқатар факторларға тәуелді. Білім беру саласының цифрлық трансформациясының табысты</w:t>
      </w:r>
      <w:r w:rsidR="00BC1330">
        <w:rPr>
          <w:rFonts w:ascii="Times New Roman" w:hAnsi="Times New Roman" w:cs="Times New Roman"/>
          <w:sz w:val="28"/>
          <w:szCs w:val="28"/>
          <w:lang w:val="kk-KZ"/>
        </w:rPr>
        <w:t xml:space="preserve"> өтуіне</w:t>
      </w:r>
      <w:r w:rsidRPr="00EE2FE4">
        <w:rPr>
          <w:rFonts w:ascii="Times New Roman" w:hAnsi="Times New Roman" w:cs="Times New Roman"/>
          <w:sz w:val="28"/>
          <w:szCs w:val="28"/>
          <w:lang w:val="kk-KZ"/>
        </w:rPr>
        <w:t xml:space="preserve"> бірінші</w:t>
      </w:r>
      <w:r w:rsidR="00BC1330">
        <w:rPr>
          <w:rFonts w:ascii="Times New Roman" w:hAnsi="Times New Roman" w:cs="Times New Roman"/>
          <w:sz w:val="28"/>
          <w:szCs w:val="28"/>
          <w:lang w:val="kk-KZ"/>
        </w:rPr>
        <w:t xml:space="preserve">ден </w:t>
      </w:r>
      <w:r w:rsidRPr="00EE2FE4">
        <w:rPr>
          <w:rFonts w:ascii="Times New Roman" w:hAnsi="Times New Roman" w:cs="Times New Roman"/>
          <w:sz w:val="28"/>
          <w:szCs w:val="28"/>
          <w:lang w:val="kk-KZ"/>
        </w:rPr>
        <w:t xml:space="preserve">мемлекет тарапынан цифрландыру саясатының жүзеге асырылуын жіті қадағалау мен бұл бағытқа </w:t>
      </w:r>
      <w:r w:rsidR="00CD0C49">
        <w:rPr>
          <w:rFonts w:ascii="Times New Roman" w:hAnsi="Times New Roman" w:cs="Times New Roman"/>
          <w:sz w:val="28"/>
          <w:szCs w:val="28"/>
          <w:lang w:val="kk-KZ"/>
        </w:rPr>
        <w:t xml:space="preserve">мемлекеттік </w:t>
      </w:r>
      <w:r w:rsidRPr="00EE2FE4">
        <w:rPr>
          <w:rFonts w:ascii="Times New Roman" w:hAnsi="Times New Roman" w:cs="Times New Roman"/>
          <w:sz w:val="28"/>
          <w:szCs w:val="28"/>
          <w:lang w:val="kk-KZ"/>
        </w:rPr>
        <w:t>деңгейде айрықша көңіл бөлу, қаржы</w:t>
      </w:r>
      <w:r w:rsidR="006B3C85">
        <w:rPr>
          <w:rFonts w:ascii="Times New Roman" w:hAnsi="Times New Roman" w:cs="Times New Roman"/>
          <w:sz w:val="28"/>
          <w:szCs w:val="28"/>
          <w:lang w:val="kk-KZ"/>
        </w:rPr>
        <w:t>ландыру</w:t>
      </w:r>
      <w:r w:rsidRPr="00EE2FE4">
        <w:rPr>
          <w:rFonts w:ascii="Times New Roman" w:hAnsi="Times New Roman" w:cs="Times New Roman"/>
          <w:sz w:val="28"/>
          <w:szCs w:val="28"/>
          <w:lang w:val="kk-KZ"/>
        </w:rPr>
        <w:t>, техникалық</w:t>
      </w:r>
      <w:r w:rsidR="006B3C85">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материалдық қолдау, инфрақұрылымды дамыту, заңнамалық қамтамасыз ету, цифрландыру</w:t>
      </w:r>
      <w:r w:rsidR="00CD0C49">
        <w:rPr>
          <w:rFonts w:ascii="Times New Roman" w:hAnsi="Times New Roman" w:cs="Times New Roman"/>
          <w:sz w:val="28"/>
          <w:szCs w:val="28"/>
          <w:lang w:val="kk-KZ"/>
        </w:rPr>
        <w:t>ды</w:t>
      </w:r>
      <w:r w:rsidRPr="00EE2FE4">
        <w:rPr>
          <w:rFonts w:ascii="Times New Roman" w:hAnsi="Times New Roman" w:cs="Times New Roman"/>
          <w:sz w:val="28"/>
          <w:szCs w:val="28"/>
          <w:lang w:val="kk-KZ"/>
        </w:rPr>
        <w:t xml:space="preserve"> ғылыми-тәжірибелік тұрғыдан </w:t>
      </w:r>
      <w:r w:rsidR="00CD0C49">
        <w:rPr>
          <w:rFonts w:ascii="Times New Roman" w:hAnsi="Times New Roman" w:cs="Times New Roman"/>
          <w:sz w:val="28"/>
          <w:szCs w:val="28"/>
          <w:lang w:val="kk-KZ"/>
        </w:rPr>
        <w:t>жіті</w:t>
      </w:r>
      <w:r w:rsidRPr="00EE2FE4">
        <w:rPr>
          <w:rFonts w:ascii="Times New Roman" w:hAnsi="Times New Roman" w:cs="Times New Roman"/>
          <w:sz w:val="28"/>
          <w:szCs w:val="28"/>
          <w:lang w:val="kk-KZ"/>
        </w:rPr>
        <w:t xml:space="preserve"> зерттеу секілді қолдау шаралары ықпал етеді.</w:t>
      </w:r>
    </w:p>
    <w:p w14:paraId="5B1DDF6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Цифрландыруды ойдағыдай жүзеге асырудың екінші шарты –</w:t>
      </w:r>
      <w:r w:rsidR="00332F3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цифрлық технологияларды тікелей қолданушы оқушылар мен студенттердің, оқытушылар мен мұғалімдердің, тәрбиешілердің, білім саласындағы әкім</w:t>
      </w:r>
      <w:r w:rsidR="0037787D">
        <w:rPr>
          <w:rFonts w:ascii="Times New Roman" w:hAnsi="Times New Roman" w:cs="Times New Roman"/>
          <w:sz w:val="28"/>
          <w:szCs w:val="28"/>
          <w:lang w:val="kk-KZ"/>
        </w:rPr>
        <w:t>герлердің</w:t>
      </w:r>
      <w:r w:rsidRPr="00EE2FE4">
        <w:rPr>
          <w:rFonts w:ascii="Times New Roman" w:hAnsi="Times New Roman" w:cs="Times New Roman"/>
          <w:sz w:val="28"/>
          <w:szCs w:val="28"/>
          <w:lang w:val="kk-KZ"/>
        </w:rPr>
        <w:t xml:space="preserve"> бастаманы ынтамен қабылдауы, бастамадан күтілетін игіліктерд</w:t>
      </w:r>
      <w:r w:rsidR="0037787D">
        <w:rPr>
          <w:rFonts w:ascii="Times New Roman" w:hAnsi="Times New Roman" w:cs="Times New Roman"/>
          <w:sz w:val="28"/>
          <w:szCs w:val="28"/>
          <w:lang w:val="kk-KZ"/>
        </w:rPr>
        <w:t>і алушы</w:t>
      </w:r>
      <w:r w:rsidRPr="00EE2FE4">
        <w:rPr>
          <w:rFonts w:ascii="Times New Roman" w:hAnsi="Times New Roman" w:cs="Times New Roman"/>
          <w:sz w:val="28"/>
          <w:szCs w:val="28"/>
          <w:lang w:val="kk-KZ"/>
        </w:rPr>
        <w:t xml:space="preserve"> – қоғам тарапынан қолдау табуы. Мемлекет білім беру жүйесін </w:t>
      </w:r>
      <w:r w:rsidR="006B3C85">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көмегімен жетілдіру үшін бар жағдай жасап, бірақ қоғам тарапынан қолдау болмаса, цифрландыру</w:t>
      </w:r>
      <w:r w:rsidR="0037787D">
        <w:rPr>
          <w:rFonts w:ascii="Times New Roman" w:hAnsi="Times New Roman" w:cs="Times New Roman"/>
          <w:sz w:val="28"/>
          <w:szCs w:val="28"/>
          <w:lang w:val="kk-KZ"/>
        </w:rPr>
        <w:t>дың</w:t>
      </w:r>
      <w:r w:rsidRPr="00EE2FE4">
        <w:rPr>
          <w:rFonts w:ascii="Times New Roman" w:hAnsi="Times New Roman" w:cs="Times New Roman"/>
          <w:sz w:val="28"/>
          <w:szCs w:val="28"/>
          <w:lang w:val="kk-KZ"/>
        </w:rPr>
        <w:t xml:space="preserve"> екпіні баяула</w:t>
      </w:r>
      <w:r w:rsidR="0037787D">
        <w:rPr>
          <w:rFonts w:ascii="Times New Roman" w:hAnsi="Times New Roman" w:cs="Times New Roman"/>
          <w:sz w:val="28"/>
          <w:szCs w:val="28"/>
          <w:lang w:val="kk-KZ"/>
        </w:rPr>
        <w:t>уы</w:t>
      </w:r>
      <w:r w:rsidRPr="00EE2FE4">
        <w:rPr>
          <w:rFonts w:ascii="Times New Roman" w:hAnsi="Times New Roman" w:cs="Times New Roman"/>
          <w:sz w:val="28"/>
          <w:szCs w:val="28"/>
          <w:lang w:val="kk-KZ"/>
        </w:rPr>
        <w:t>, тіпті дағдарысқа ұшырауы мүмкін.</w:t>
      </w:r>
    </w:p>
    <w:p w14:paraId="2410BD4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Үшіншіден, цифрландыру</w:t>
      </w:r>
      <w:r w:rsidR="0037787D">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қомақты ақшалай қаражатты, инвестиция</w:t>
      </w:r>
      <w:r w:rsidR="006B3C85">
        <w:rPr>
          <w:rFonts w:ascii="Times New Roman" w:hAnsi="Times New Roman" w:cs="Times New Roman"/>
          <w:sz w:val="28"/>
          <w:szCs w:val="28"/>
          <w:lang w:val="kk-KZ"/>
        </w:rPr>
        <w:t>н</w:t>
      </w:r>
      <w:r w:rsidRPr="00EE2FE4">
        <w:rPr>
          <w:rFonts w:ascii="Times New Roman" w:hAnsi="Times New Roman" w:cs="Times New Roman"/>
          <w:sz w:val="28"/>
          <w:szCs w:val="28"/>
          <w:lang w:val="kk-KZ"/>
        </w:rPr>
        <w:t>ы талап етеді. Білім беру саласын цифрландыру үшін цифрлық инфрақұрылым мен құралдар, цифрландыру үдерісін техникалық</w:t>
      </w:r>
      <w:r w:rsidR="0037787D">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әдістемелік тұрғыда сүйемелдейтін</w:t>
      </w:r>
      <w:r w:rsidR="0037787D">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басқаратын, оның барысын </w:t>
      </w:r>
      <w:r w:rsidR="0037787D">
        <w:rPr>
          <w:rFonts w:ascii="Times New Roman" w:hAnsi="Times New Roman" w:cs="Times New Roman"/>
          <w:sz w:val="28"/>
          <w:szCs w:val="28"/>
          <w:lang w:val="kk-KZ"/>
        </w:rPr>
        <w:t xml:space="preserve">талдап, </w:t>
      </w:r>
      <w:r w:rsidRPr="00EE2FE4">
        <w:rPr>
          <w:rFonts w:ascii="Times New Roman" w:hAnsi="Times New Roman" w:cs="Times New Roman"/>
          <w:sz w:val="28"/>
          <w:szCs w:val="28"/>
          <w:lang w:val="kk-KZ"/>
        </w:rPr>
        <w:t>қадағалайтын арнайы мекемелердің қызметкерлерінің жалақысы т.с.с. тұрақты қаржыландыруды қажет етеді. Сол себепті цифрландыру үдерісі экономикасы дамыған елдерде қарқынды жүреді. Десек те, цифрлық экономикаға көшуді басымдық ретінде қарастыратын дамушы елдер де бұл салаға ерекше ден қойып, мемлекет тарапынан немесе цифрлық дамуға мүдделі өндірістік корпорациялардың тарапынан инвестиция тартып, бұл бағытты мемлекет дамуының басымдығына айналдырған.</w:t>
      </w:r>
    </w:p>
    <w:p w14:paraId="31390EA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Төртіншіден, білім беру саласын цифрландыру жаһандану жағдайында тек жоғарыдан төмен қарай емес, төменнен жоғары қарай да дамиды. Және билік тарапынан жүргізілетін цифрлық саясатқа төменнен жоғары қарай қолдау болған жағдайда бұл үдеріс ең тиімді жолмен дамып, жылдам әрі оң нәтиже береді. Қоғам тарапынан цифрлық инновациялар саласында білім беру саласында көтерілетін түрлі бастамалар тек білім беруді цифрландыруды ғана емес, білім берудің инклюзиясын, азаматтар мен қоғамдық топтардың мүдделерінің ескерілуін, білім саласындағы цифрлық теңдік пен әділеттің сақталуын қамтамасыз етеді. Оқушылардың жеке қабілеті мен мүмкіндіктерін ескеріп, білім сапасының артуын, тиімді, «ақылды» білім беру арқылы оқушылардың болашақ кәсіп таңдау, әлеуметтен өз орнын табуына септігін тигізеді.</w:t>
      </w:r>
    </w:p>
    <w:p w14:paraId="74F2E9D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Бесіншіден, әр елдің білім беру саласын цифрландыру саясатында өзіне ғана тән ерекшеліктері болады. Оған мемлекеттегі басқару нысаны, саяси режимі, мемлекеттік құрылымы, халық саны, жер көлемі, халықаралық немесе аймақтық одақтарға мүше болуы, идеологиясы, ұлттық менталитеті, т.с.с. көптеген факторлар әсер етуі мүмкін.</w:t>
      </w:r>
    </w:p>
    <w:p w14:paraId="2600BAAA" w14:textId="77777777" w:rsidR="006D5179"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Алтыншы</w:t>
      </w:r>
      <w:r w:rsidR="00F03206">
        <w:rPr>
          <w:rFonts w:ascii="Times New Roman" w:hAnsi="Times New Roman" w:cs="Times New Roman"/>
          <w:sz w:val="28"/>
          <w:szCs w:val="28"/>
          <w:lang w:val="kk-KZ"/>
        </w:rPr>
        <w:t>дан</w:t>
      </w:r>
      <w:r w:rsidRPr="00EE2FE4">
        <w:rPr>
          <w:rFonts w:ascii="Times New Roman" w:hAnsi="Times New Roman" w:cs="Times New Roman"/>
          <w:sz w:val="28"/>
          <w:szCs w:val="28"/>
          <w:lang w:val="kk-KZ"/>
        </w:rPr>
        <w:t xml:space="preserve">, </w:t>
      </w:r>
      <w:r w:rsidR="00542940">
        <w:rPr>
          <w:rFonts w:ascii="Times New Roman" w:hAnsi="Times New Roman" w:cs="Times New Roman"/>
          <w:sz w:val="28"/>
          <w:szCs w:val="28"/>
          <w:lang w:val="kk-KZ"/>
        </w:rPr>
        <w:t>елдер</w:t>
      </w:r>
      <w:r w:rsidRPr="00EE2FE4">
        <w:rPr>
          <w:rFonts w:ascii="Times New Roman" w:hAnsi="Times New Roman" w:cs="Times New Roman"/>
          <w:sz w:val="28"/>
          <w:szCs w:val="28"/>
          <w:lang w:val="kk-KZ"/>
        </w:rPr>
        <w:t xml:space="preserve"> аумағында ірі технологиялық өндіріс алыптары, цифрлық корпорациялар мен IT саласындағы мамандар шоғырланған арнайы орталықтардың (АҚШ-тағы Силикон алқабы, немесе Б</w:t>
      </w:r>
      <w:r w:rsidR="00F03206">
        <w:rPr>
          <w:rFonts w:ascii="Times New Roman" w:hAnsi="Times New Roman" w:cs="Times New Roman"/>
          <w:sz w:val="28"/>
          <w:szCs w:val="28"/>
          <w:lang w:val="kk-KZ"/>
        </w:rPr>
        <w:t>АӘ</w:t>
      </w:r>
      <w:r w:rsidRPr="00EE2FE4">
        <w:rPr>
          <w:rFonts w:ascii="Times New Roman" w:hAnsi="Times New Roman" w:cs="Times New Roman"/>
          <w:sz w:val="28"/>
          <w:szCs w:val="28"/>
          <w:lang w:val="kk-KZ"/>
        </w:rPr>
        <w:t xml:space="preserve"> аумағындағы цифрлық технологиялар орталығы, Швейцариядағы робототехника хабы, К</w:t>
      </w:r>
      <w:r w:rsidR="00542940">
        <w:rPr>
          <w:rFonts w:ascii="Times New Roman" w:hAnsi="Times New Roman" w:cs="Times New Roman"/>
          <w:sz w:val="28"/>
          <w:szCs w:val="28"/>
          <w:lang w:val="kk-KZ"/>
        </w:rPr>
        <w:t>Р</w:t>
      </w:r>
      <w:r w:rsidRPr="00EE2FE4">
        <w:rPr>
          <w:rFonts w:ascii="Times New Roman" w:hAnsi="Times New Roman" w:cs="Times New Roman"/>
          <w:sz w:val="28"/>
          <w:szCs w:val="28"/>
          <w:lang w:val="kk-KZ"/>
        </w:rPr>
        <w:t xml:space="preserve"> мен Қ</w:t>
      </w:r>
      <w:r w:rsidR="00542940">
        <w:rPr>
          <w:rFonts w:ascii="Times New Roman" w:hAnsi="Times New Roman" w:cs="Times New Roman"/>
          <w:sz w:val="28"/>
          <w:szCs w:val="28"/>
          <w:lang w:val="kk-KZ"/>
        </w:rPr>
        <w:t>ХР</w:t>
      </w:r>
      <w:r w:rsidRPr="00EE2FE4">
        <w:rPr>
          <w:rFonts w:ascii="Times New Roman" w:hAnsi="Times New Roman" w:cs="Times New Roman"/>
          <w:sz w:val="28"/>
          <w:szCs w:val="28"/>
          <w:lang w:val="kk-KZ"/>
        </w:rPr>
        <w:t xml:space="preserve"> ірі корпорациялар</w:t>
      </w:r>
      <w:r w:rsidR="00542940">
        <w:rPr>
          <w:rFonts w:ascii="Times New Roman" w:hAnsi="Times New Roman" w:cs="Times New Roman"/>
          <w:sz w:val="28"/>
          <w:szCs w:val="28"/>
          <w:lang w:val="kk-KZ"/>
        </w:rPr>
        <w:t>ы</w:t>
      </w:r>
      <w:r w:rsidRPr="00EE2FE4">
        <w:rPr>
          <w:rFonts w:ascii="Times New Roman" w:hAnsi="Times New Roman" w:cs="Times New Roman"/>
          <w:sz w:val="28"/>
          <w:szCs w:val="28"/>
          <w:lang w:val="kk-KZ"/>
        </w:rPr>
        <w:t>, EdTech хабтары, технобақтар және т.с.с.) болуы өз кезегінде сол елдегі білім беру жүйесінің цифрлық трансформациясына оң ықпалын тигізеді</w:t>
      </w:r>
      <w:r w:rsidR="00C76383">
        <w:rPr>
          <w:rFonts w:ascii="Times New Roman" w:hAnsi="Times New Roman" w:cs="Times New Roman"/>
          <w:sz w:val="28"/>
          <w:szCs w:val="28"/>
          <w:lang w:val="kk-KZ"/>
        </w:rPr>
        <w:t>.</w:t>
      </w:r>
    </w:p>
    <w:p w14:paraId="0505C708" w14:textId="77777777" w:rsidR="006B3C85" w:rsidRDefault="006B3C85" w:rsidP="004A4447">
      <w:pPr>
        <w:ind w:firstLine="709"/>
        <w:jc w:val="both"/>
        <w:rPr>
          <w:rFonts w:ascii="Times New Roman" w:hAnsi="Times New Roman" w:cs="Times New Roman"/>
          <w:sz w:val="28"/>
          <w:szCs w:val="28"/>
          <w:lang w:val="kk-KZ"/>
        </w:rPr>
      </w:pPr>
    </w:p>
    <w:p w14:paraId="49B12505" w14:textId="77777777" w:rsidR="004A4447" w:rsidRDefault="004A4447" w:rsidP="004A4447">
      <w:pPr>
        <w:ind w:firstLine="709"/>
        <w:jc w:val="both"/>
        <w:rPr>
          <w:rFonts w:ascii="Times New Roman" w:hAnsi="Times New Roman" w:cs="Times New Roman"/>
          <w:sz w:val="28"/>
          <w:szCs w:val="28"/>
          <w:lang w:val="kk-KZ"/>
        </w:rPr>
      </w:pPr>
    </w:p>
    <w:p w14:paraId="2BE6039D" w14:textId="77777777" w:rsidR="004A4447" w:rsidRDefault="004A4447" w:rsidP="004A4447">
      <w:pPr>
        <w:ind w:firstLine="709"/>
        <w:jc w:val="both"/>
        <w:rPr>
          <w:rFonts w:ascii="Times New Roman" w:hAnsi="Times New Roman" w:cs="Times New Roman"/>
          <w:sz w:val="28"/>
          <w:szCs w:val="28"/>
          <w:lang w:val="kk-KZ"/>
        </w:rPr>
      </w:pPr>
    </w:p>
    <w:p w14:paraId="32256CDC" w14:textId="77777777" w:rsidR="00784C95" w:rsidRDefault="00784C95" w:rsidP="004A4447">
      <w:pPr>
        <w:ind w:firstLine="709"/>
        <w:jc w:val="both"/>
        <w:rPr>
          <w:rFonts w:ascii="Times New Roman" w:hAnsi="Times New Roman" w:cs="Times New Roman"/>
          <w:sz w:val="28"/>
          <w:szCs w:val="28"/>
          <w:lang w:val="kk-KZ"/>
        </w:rPr>
      </w:pPr>
    </w:p>
    <w:p w14:paraId="60CE110E" w14:textId="77777777" w:rsidR="00784C95" w:rsidRDefault="00784C95" w:rsidP="00784C95">
      <w:pPr>
        <w:jc w:val="both"/>
        <w:rPr>
          <w:rFonts w:ascii="Times New Roman" w:hAnsi="Times New Roman" w:cs="Times New Roman"/>
          <w:sz w:val="28"/>
          <w:szCs w:val="28"/>
          <w:lang w:val="kk-KZ"/>
        </w:rPr>
      </w:pPr>
    </w:p>
    <w:p w14:paraId="5C713DD2" w14:textId="77777777" w:rsidR="004A4447" w:rsidRDefault="004A4447" w:rsidP="004A4447">
      <w:pPr>
        <w:ind w:firstLine="709"/>
        <w:jc w:val="both"/>
        <w:rPr>
          <w:rFonts w:ascii="Times New Roman" w:hAnsi="Times New Roman" w:cs="Times New Roman"/>
          <w:sz w:val="28"/>
          <w:szCs w:val="28"/>
          <w:lang w:val="kk-KZ"/>
        </w:rPr>
      </w:pPr>
    </w:p>
    <w:p w14:paraId="7F5D852A" w14:textId="77777777" w:rsidR="00784C95" w:rsidRDefault="00784C95" w:rsidP="004A4447">
      <w:pPr>
        <w:ind w:firstLine="709"/>
        <w:jc w:val="both"/>
        <w:rPr>
          <w:rFonts w:ascii="Times New Roman" w:hAnsi="Times New Roman" w:cs="Times New Roman"/>
          <w:b/>
          <w:bCs/>
          <w:sz w:val="28"/>
          <w:szCs w:val="28"/>
          <w:lang w:val="kk-KZ"/>
        </w:rPr>
      </w:pPr>
    </w:p>
    <w:p w14:paraId="41CAA155" w14:textId="77777777" w:rsidR="00784C95" w:rsidRDefault="00784C95" w:rsidP="004A4447">
      <w:pPr>
        <w:ind w:firstLine="709"/>
        <w:jc w:val="both"/>
        <w:rPr>
          <w:rFonts w:ascii="Times New Roman" w:hAnsi="Times New Roman" w:cs="Times New Roman"/>
          <w:b/>
          <w:bCs/>
          <w:sz w:val="28"/>
          <w:szCs w:val="28"/>
          <w:lang w:val="kk-KZ"/>
        </w:rPr>
      </w:pPr>
    </w:p>
    <w:p w14:paraId="159C0423" w14:textId="77777777" w:rsidR="00784C95" w:rsidRDefault="00784C95" w:rsidP="004A4447">
      <w:pPr>
        <w:ind w:firstLine="709"/>
        <w:jc w:val="both"/>
        <w:rPr>
          <w:rFonts w:ascii="Times New Roman" w:hAnsi="Times New Roman" w:cs="Times New Roman"/>
          <w:b/>
          <w:bCs/>
          <w:sz w:val="28"/>
          <w:szCs w:val="28"/>
          <w:lang w:val="kk-KZ"/>
        </w:rPr>
      </w:pPr>
    </w:p>
    <w:p w14:paraId="1D57666B" w14:textId="77777777" w:rsidR="00784C95" w:rsidRDefault="00784C95" w:rsidP="004A4447">
      <w:pPr>
        <w:ind w:firstLine="709"/>
        <w:jc w:val="both"/>
        <w:rPr>
          <w:rFonts w:ascii="Times New Roman" w:hAnsi="Times New Roman" w:cs="Times New Roman"/>
          <w:b/>
          <w:bCs/>
          <w:sz w:val="28"/>
          <w:szCs w:val="28"/>
          <w:lang w:val="kk-KZ"/>
        </w:rPr>
      </w:pPr>
    </w:p>
    <w:p w14:paraId="3D00D716" w14:textId="77777777" w:rsidR="00784C95" w:rsidRDefault="00784C95" w:rsidP="004A4447">
      <w:pPr>
        <w:ind w:firstLine="709"/>
        <w:jc w:val="both"/>
        <w:rPr>
          <w:rFonts w:ascii="Times New Roman" w:hAnsi="Times New Roman" w:cs="Times New Roman"/>
          <w:b/>
          <w:bCs/>
          <w:sz w:val="28"/>
          <w:szCs w:val="28"/>
          <w:lang w:val="kk-KZ"/>
        </w:rPr>
      </w:pPr>
    </w:p>
    <w:p w14:paraId="64483404" w14:textId="77777777" w:rsidR="00784C95" w:rsidRDefault="00784C95" w:rsidP="004A4447">
      <w:pPr>
        <w:ind w:firstLine="709"/>
        <w:jc w:val="both"/>
        <w:rPr>
          <w:rFonts w:ascii="Times New Roman" w:hAnsi="Times New Roman" w:cs="Times New Roman"/>
          <w:b/>
          <w:bCs/>
          <w:sz w:val="28"/>
          <w:szCs w:val="28"/>
          <w:lang w:val="kk-KZ"/>
        </w:rPr>
      </w:pPr>
    </w:p>
    <w:p w14:paraId="4100732A" w14:textId="77777777" w:rsidR="00784C95" w:rsidRDefault="00784C95" w:rsidP="004A4447">
      <w:pPr>
        <w:ind w:firstLine="709"/>
        <w:jc w:val="both"/>
        <w:rPr>
          <w:rFonts w:ascii="Times New Roman" w:hAnsi="Times New Roman" w:cs="Times New Roman"/>
          <w:b/>
          <w:bCs/>
          <w:sz w:val="28"/>
          <w:szCs w:val="28"/>
          <w:lang w:val="kk-KZ"/>
        </w:rPr>
      </w:pPr>
    </w:p>
    <w:p w14:paraId="494EF9CF" w14:textId="77777777" w:rsidR="00784C95" w:rsidRDefault="00784C95" w:rsidP="004A4447">
      <w:pPr>
        <w:ind w:firstLine="709"/>
        <w:jc w:val="both"/>
        <w:rPr>
          <w:rFonts w:ascii="Times New Roman" w:hAnsi="Times New Roman" w:cs="Times New Roman"/>
          <w:b/>
          <w:bCs/>
          <w:sz w:val="28"/>
          <w:szCs w:val="28"/>
          <w:lang w:val="kk-KZ"/>
        </w:rPr>
      </w:pPr>
    </w:p>
    <w:p w14:paraId="75D25516" w14:textId="77777777" w:rsidR="00784C95" w:rsidRDefault="00784C95" w:rsidP="004A4447">
      <w:pPr>
        <w:ind w:firstLine="709"/>
        <w:jc w:val="both"/>
        <w:rPr>
          <w:rFonts w:ascii="Times New Roman" w:hAnsi="Times New Roman" w:cs="Times New Roman"/>
          <w:b/>
          <w:bCs/>
          <w:sz w:val="28"/>
          <w:szCs w:val="28"/>
          <w:lang w:val="kk-KZ"/>
        </w:rPr>
      </w:pPr>
    </w:p>
    <w:p w14:paraId="2117137F" w14:textId="77777777" w:rsidR="00784C95" w:rsidRDefault="00784C95" w:rsidP="004A4447">
      <w:pPr>
        <w:ind w:firstLine="709"/>
        <w:jc w:val="both"/>
        <w:rPr>
          <w:rFonts w:ascii="Times New Roman" w:hAnsi="Times New Roman" w:cs="Times New Roman"/>
          <w:b/>
          <w:bCs/>
          <w:sz w:val="28"/>
          <w:szCs w:val="28"/>
          <w:lang w:val="kk-KZ"/>
        </w:rPr>
      </w:pPr>
    </w:p>
    <w:p w14:paraId="0D53B533" w14:textId="77777777" w:rsidR="00784C95" w:rsidRDefault="00784C95" w:rsidP="004A4447">
      <w:pPr>
        <w:ind w:firstLine="709"/>
        <w:jc w:val="both"/>
        <w:rPr>
          <w:rFonts w:ascii="Times New Roman" w:hAnsi="Times New Roman" w:cs="Times New Roman"/>
          <w:b/>
          <w:bCs/>
          <w:sz w:val="28"/>
          <w:szCs w:val="28"/>
          <w:lang w:val="kk-KZ"/>
        </w:rPr>
      </w:pPr>
    </w:p>
    <w:p w14:paraId="5F5B12A2" w14:textId="77777777" w:rsidR="00784C95" w:rsidRDefault="00784C95" w:rsidP="004A4447">
      <w:pPr>
        <w:ind w:firstLine="709"/>
        <w:jc w:val="both"/>
        <w:rPr>
          <w:rFonts w:ascii="Times New Roman" w:hAnsi="Times New Roman" w:cs="Times New Roman"/>
          <w:b/>
          <w:bCs/>
          <w:sz w:val="28"/>
          <w:szCs w:val="28"/>
          <w:lang w:val="kk-KZ"/>
        </w:rPr>
      </w:pPr>
    </w:p>
    <w:p w14:paraId="43E6B807" w14:textId="77777777" w:rsidR="00784C95" w:rsidRDefault="00784C95" w:rsidP="004A4447">
      <w:pPr>
        <w:ind w:firstLine="709"/>
        <w:jc w:val="both"/>
        <w:rPr>
          <w:rFonts w:ascii="Times New Roman" w:hAnsi="Times New Roman" w:cs="Times New Roman"/>
          <w:b/>
          <w:bCs/>
          <w:sz w:val="28"/>
          <w:szCs w:val="28"/>
          <w:lang w:val="kk-KZ"/>
        </w:rPr>
      </w:pPr>
    </w:p>
    <w:p w14:paraId="052EC2F5" w14:textId="77777777" w:rsidR="00784C95" w:rsidRDefault="00784C95" w:rsidP="004A4447">
      <w:pPr>
        <w:ind w:firstLine="709"/>
        <w:jc w:val="both"/>
        <w:rPr>
          <w:rFonts w:ascii="Times New Roman" w:hAnsi="Times New Roman" w:cs="Times New Roman"/>
          <w:b/>
          <w:bCs/>
          <w:sz w:val="28"/>
          <w:szCs w:val="28"/>
          <w:lang w:val="kk-KZ"/>
        </w:rPr>
      </w:pPr>
    </w:p>
    <w:p w14:paraId="6DF9DF62" w14:textId="77777777" w:rsidR="00784C95" w:rsidRDefault="00784C95" w:rsidP="004A4447">
      <w:pPr>
        <w:ind w:firstLine="709"/>
        <w:jc w:val="both"/>
        <w:rPr>
          <w:rFonts w:ascii="Times New Roman" w:hAnsi="Times New Roman" w:cs="Times New Roman"/>
          <w:b/>
          <w:bCs/>
          <w:sz w:val="28"/>
          <w:szCs w:val="28"/>
          <w:lang w:val="kk-KZ"/>
        </w:rPr>
      </w:pPr>
    </w:p>
    <w:p w14:paraId="25FB9D27" w14:textId="77777777" w:rsidR="00784C95" w:rsidRDefault="00784C95" w:rsidP="004A4447">
      <w:pPr>
        <w:ind w:firstLine="709"/>
        <w:jc w:val="both"/>
        <w:rPr>
          <w:rFonts w:ascii="Times New Roman" w:hAnsi="Times New Roman" w:cs="Times New Roman"/>
          <w:b/>
          <w:bCs/>
          <w:sz w:val="28"/>
          <w:szCs w:val="28"/>
          <w:lang w:val="kk-KZ"/>
        </w:rPr>
      </w:pPr>
    </w:p>
    <w:p w14:paraId="40C8A008" w14:textId="77777777" w:rsidR="00784C95" w:rsidRDefault="00784C95" w:rsidP="004A4447">
      <w:pPr>
        <w:ind w:firstLine="709"/>
        <w:jc w:val="both"/>
        <w:rPr>
          <w:rFonts w:ascii="Times New Roman" w:hAnsi="Times New Roman" w:cs="Times New Roman"/>
          <w:b/>
          <w:bCs/>
          <w:sz w:val="28"/>
          <w:szCs w:val="28"/>
          <w:lang w:val="kk-KZ"/>
        </w:rPr>
      </w:pPr>
    </w:p>
    <w:p w14:paraId="6BB03BF4" w14:textId="77777777" w:rsidR="00784C95" w:rsidRDefault="00784C95" w:rsidP="004A4447">
      <w:pPr>
        <w:ind w:firstLine="709"/>
        <w:jc w:val="both"/>
        <w:rPr>
          <w:rFonts w:ascii="Times New Roman" w:hAnsi="Times New Roman" w:cs="Times New Roman"/>
          <w:b/>
          <w:bCs/>
          <w:sz w:val="28"/>
          <w:szCs w:val="28"/>
          <w:lang w:val="kk-KZ"/>
        </w:rPr>
      </w:pPr>
    </w:p>
    <w:p w14:paraId="62F8F2CE" w14:textId="77777777" w:rsidR="00784C95" w:rsidRDefault="00784C95" w:rsidP="004A4447">
      <w:pPr>
        <w:ind w:firstLine="709"/>
        <w:jc w:val="both"/>
        <w:rPr>
          <w:rFonts w:ascii="Times New Roman" w:hAnsi="Times New Roman" w:cs="Times New Roman"/>
          <w:b/>
          <w:bCs/>
          <w:sz w:val="28"/>
          <w:szCs w:val="28"/>
          <w:lang w:val="kk-KZ"/>
        </w:rPr>
      </w:pPr>
    </w:p>
    <w:p w14:paraId="0387A9B9" w14:textId="77777777" w:rsidR="00784C95" w:rsidRDefault="00784C95" w:rsidP="004A4447">
      <w:pPr>
        <w:ind w:firstLine="709"/>
        <w:jc w:val="both"/>
        <w:rPr>
          <w:rFonts w:ascii="Times New Roman" w:hAnsi="Times New Roman" w:cs="Times New Roman"/>
          <w:b/>
          <w:bCs/>
          <w:sz w:val="28"/>
          <w:szCs w:val="28"/>
          <w:lang w:val="kk-KZ"/>
        </w:rPr>
      </w:pPr>
    </w:p>
    <w:p w14:paraId="0686CC5E" w14:textId="77777777" w:rsidR="00784C95" w:rsidRDefault="00784C95" w:rsidP="004A4447">
      <w:pPr>
        <w:ind w:firstLine="709"/>
        <w:jc w:val="both"/>
        <w:rPr>
          <w:rFonts w:ascii="Times New Roman" w:hAnsi="Times New Roman" w:cs="Times New Roman"/>
          <w:b/>
          <w:bCs/>
          <w:sz w:val="28"/>
          <w:szCs w:val="28"/>
          <w:lang w:val="kk-KZ"/>
        </w:rPr>
      </w:pPr>
    </w:p>
    <w:p w14:paraId="7A60ACB6" w14:textId="77777777" w:rsidR="00784C95" w:rsidRDefault="00784C95" w:rsidP="00612740">
      <w:pPr>
        <w:jc w:val="both"/>
        <w:rPr>
          <w:rFonts w:ascii="Times New Roman" w:hAnsi="Times New Roman" w:cs="Times New Roman"/>
          <w:b/>
          <w:bCs/>
          <w:sz w:val="28"/>
          <w:szCs w:val="28"/>
          <w:lang w:val="kk-KZ"/>
        </w:rPr>
      </w:pPr>
    </w:p>
    <w:p w14:paraId="69CEB2A8" w14:textId="77777777" w:rsidR="000D2082" w:rsidRPr="00EE2FE4" w:rsidRDefault="000D2082" w:rsidP="004A4447">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2</w:t>
      </w:r>
      <w:r w:rsidR="00784C95">
        <w:rPr>
          <w:rFonts w:ascii="Times New Roman" w:hAnsi="Times New Roman" w:cs="Times New Roman"/>
          <w:b/>
          <w:bCs/>
          <w:sz w:val="28"/>
          <w:szCs w:val="28"/>
          <w:lang w:val="kk-KZ"/>
        </w:rPr>
        <w:t>.</w:t>
      </w:r>
      <w:r w:rsidRPr="00EE2FE4">
        <w:rPr>
          <w:rFonts w:ascii="Times New Roman" w:hAnsi="Times New Roman" w:cs="Times New Roman"/>
          <w:b/>
          <w:bCs/>
          <w:sz w:val="28"/>
          <w:szCs w:val="28"/>
          <w:lang w:val="kk-KZ"/>
        </w:rPr>
        <w:t xml:space="preserve"> </w:t>
      </w:r>
      <w:r w:rsidR="00C32AA2" w:rsidRPr="00EE2FE4">
        <w:rPr>
          <w:rFonts w:ascii="Times New Roman" w:hAnsi="Times New Roman" w:cs="Times New Roman"/>
          <w:b/>
          <w:bCs/>
          <w:sz w:val="28"/>
          <w:szCs w:val="28"/>
          <w:lang w:val="kk-KZ"/>
        </w:rPr>
        <w:t>ҚАЗАҚСТАН РЕСПУБЛИКАСЫНДАҒЫ БІЛІМ БЕРУ САЛАСЫН ЦИФРЛАНДЫРУ ҮДЕРІСІНІҢ ДАМУ ТАРИХЫ</w:t>
      </w:r>
      <w:r w:rsidR="00346932">
        <w:rPr>
          <w:rFonts w:ascii="Times New Roman" w:hAnsi="Times New Roman" w:cs="Times New Roman"/>
          <w:b/>
          <w:bCs/>
          <w:sz w:val="28"/>
          <w:szCs w:val="28"/>
          <w:lang w:val="kk-KZ"/>
        </w:rPr>
        <w:t xml:space="preserve"> </w:t>
      </w:r>
      <w:r w:rsidR="00C32AA2" w:rsidRPr="00EE2FE4">
        <w:rPr>
          <w:rFonts w:ascii="Times New Roman" w:hAnsi="Times New Roman" w:cs="Times New Roman"/>
          <w:b/>
          <w:bCs/>
          <w:sz w:val="28"/>
          <w:szCs w:val="28"/>
          <w:lang w:val="kk-KZ"/>
        </w:rPr>
        <w:t>ЖӘНЕ ҚАЗІРГІ ЖАҒДАЙЫ</w:t>
      </w:r>
    </w:p>
    <w:p w14:paraId="39A8D0A4" w14:textId="77777777" w:rsidR="000D2082" w:rsidRPr="00EE2FE4" w:rsidRDefault="000D2082" w:rsidP="004A4447">
      <w:pPr>
        <w:ind w:firstLine="709"/>
        <w:jc w:val="both"/>
        <w:rPr>
          <w:rFonts w:ascii="Times New Roman" w:hAnsi="Times New Roman" w:cs="Times New Roman"/>
          <w:b/>
          <w:bCs/>
          <w:sz w:val="28"/>
          <w:szCs w:val="28"/>
          <w:lang w:val="kk-KZ"/>
        </w:rPr>
      </w:pPr>
    </w:p>
    <w:p w14:paraId="1C58F5DA" w14:textId="77777777" w:rsidR="000D2082" w:rsidRPr="00EE2FE4" w:rsidRDefault="000D2082" w:rsidP="004A4447">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2.1 Қазақстанның білім беру саласын цифрландыру үдерісінің</w:t>
      </w:r>
      <w:r w:rsidR="00346932">
        <w:rPr>
          <w:rFonts w:ascii="Times New Roman" w:hAnsi="Times New Roman" w:cs="Times New Roman"/>
          <w:b/>
          <w:bCs/>
          <w:sz w:val="28"/>
          <w:szCs w:val="28"/>
          <w:lang w:val="kk-KZ"/>
        </w:rPr>
        <w:t xml:space="preserve"> </w:t>
      </w:r>
      <w:r w:rsidRPr="00EE2FE4">
        <w:rPr>
          <w:rFonts w:ascii="Times New Roman" w:hAnsi="Times New Roman" w:cs="Times New Roman"/>
          <w:b/>
          <w:bCs/>
          <w:sz w:val="28"/>
          <w:szCs w:val="28"/>
          <w:lang w:val="kk-KZ"/>
        </w:rPr>
        <w:t>басталуы мен дамуы</w:t>
      </w:r>
    </w:p>
    <w:p w14:paraId="1BDC709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w:t>
      </w:r>
      <w:r w:rsidR="00FD09F5">
        <w:rPr>
          <w:rFonts w:ascii="Times New Roman" w:hAnsi="Times New Roman" w:cs="Times New Roman"/>
          <w:sz w:val="28"/>
          <w:szCs w:val="28"/>
          <w:lang w:val="kk-KZ"/>
        </w:rPr>
        <w:t>ның</w:t>
      </w:r>
      <w:r w:rsidRPr="00EE2FE4">
        <w:rPr>
          <w:rFonts w:ascii="Times New Roman" w:hAnsi="Times New Roman" w:cs="Times New Roman"/>
          <w:sz w:val="28"/>
          <w:szCs w:val="28"/>
          <w:lang w:val="kk-KZ"/>
        </w:rPr>
        <w:t xml:space="preserve"> білім беру саласын цифрландыру үдерісінің даму тарихын қарастырмас бұрын, оған дейінгі білім берудегі ақпараттандыру немесе компьютерлендіру кезеңінің қашан және қалай басталғанына тоқталып өту қажет, себебі бұл үдерістер бірінен бірі туындап, </w:t>
      </w:r>
      <w:r w:rsidR="00FD09F5">
        <w:rPr>
          <w:rFonts w:ascii="Times New Roman" w:hAnsi="Times New Roman" w:cs="Times New Roman"/>
          <w:sz w:val="28"/>
          <w:szCs w:val="28"/>
          <w:lang w:val="kk-KZ"/>
        </w:rPr>
        <w:t>өзара</w:t>
      </w:r>
      <w:r w:rsidRPr="00EE2FE4">
        <w:rPr>
          <w:rFonts w:ascii="Times New Roman" w:hAnsi="Times New Roman" w:cs="Times New Roman"/>
          <w:sz w:val="28"/>
          <w:szCs w:val="28"/>
          <w:lang w:val="kk-KZ"/>
        </w:rPr>
        <w:t xml:space="preserve"> жалғасып жатыр. Компьютерлендірусіз, ақпараттандырусыз цифрлық технологияларға көшу, білім беру саласындағы цифрлық трансформация да болмас еді. Цифрландыру үдерісіне қажетті инфрақұрылым да, арнайы цифрлық біліктілік те, қашықтан оқыту әдістері де цифрландыру үдерісінен әлдеқайда бұрын басталған болатын.</w:t>
      </w:r>
    </w:p>
    <w:p w14:paraId="72D8BDE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Қазақстандағы білім беру саласын ақпараттандыру үдерісі кеңес дәуірінде басталғанын айтып өткеніміз жөн. КСРО құрамында болған Қазақ КСР-інде халықтың компьютерлік сауатын арттыру мақсатында 1985 жылы оқу бағдарламасына «Информатика және есептегіш техника негіздері» пәні енгізілді</w:t>
      </w:r>
      <w:r w:rsidR="00116BFE" w:rsidRPr="00EE2FE4">
        <w:rPr>
          <w:rFonts w:ascii="Times New Roman" w:hAnsi="Times New Roman" w:cs="Times New Roman"/>
          <w:sz w:val="28"/>
          <w:szCs w:val="28"/>
          <w:lang w:val="kk-KZ"/>
        </w:rPr>
        <w:t xml:space="preserve"> [1</w:t>
      </w:r>
      <w:r w:rsidR="003E0AE7" w:rsidRPr="003E0AE7">
        <w:rPr>
          <w:rFonts w:ascii="Times New Roman" w:hAnsi="Times New Roman" w:cs="Times New Roman"/>
          <w:sz w:val="28"/>
          <w:szCs w:val="28"/>
          <w:lang w:val="kk-KZ"/>
        </w:rPr>
        <w:t>43</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Алғашқы компьютер сыныптары жасақталып, информатика пәнінің бағдарламасы мен оқулықтары құрастырылды.</w:t>
      </w:r>
    </w:p>
    <w:p w14:paraId="7FFB2235"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Жалпы, Қазақстан Республикасындағы білім беру саласын ақпараттандыру үдерісі формалды түрде 2017</w:t>
      </w:r>
      <w:r w:rsidR="00332F3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ҚР Цифрлық даму, инновациялар және аэроғарыш өнеркәсібі министрлігі әзірлеген «Цифрлық Қазақстан» мемлекеттік бағдарламасын</w:t>
      </w:r>
      <w:r w:rsidR="00116BFE" w:rsidRPr="00EE2FE4">
        <w:rPr>
          <w:rFonts w:ascii="Times New Roman" w:hAnsi="Times New Roman" w:cs="Times New Roman"/>
          <w:sz w:val="28"/>
          <w:szCs w:val="28"/>
          <w:lang w:val="kk-KZ"/>
        </w:rPr>
        <w:t xml:space="preserve"> [</w:t>
      </w:r>
      <w:r w:rsidR="00245521" w:rsidRPr="00245521">
        <w:rPr>
          <w:rFonts w:ascii="Times New Roman" w:hAnsi="Times New Roman" w:cs="Times New Roman"/>
          <w:sz w:val="28"/>
          <w:szCs w:val="28"/>
          <w:lang w:val="kk-KZ"/>
        </w:rPr>
        <w:t>90</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қабылдағанға дейін созылды десек болады. Формалды түрде дейтін себебіміз – ақпараттандыру (кей ғылыми зерттеулерде компьютерлендіру үдерісі деп аталады) үдерісі де, цифрландыру үдерісі де бір мақсатты – білім беру жүйесін жетілдіруді көздегендіктен, олардың мазмұны да, мәні де, міндеттері де ұқсас келеді. Тек цифрландыру үдерісі ақпараттандыру үдерісінің неғұрлым ауқымды әрі сапалық түрде жетілдірілген нұсқасы, жалғасы десек болады. </w:t>
      </w:r>
      <w:r w:rsidRPr="00EE2FE4">
        <w:rPr>
          <w:rFonts w:ascii="Times New Roman" w:hAnsi="Times New Roman" w:cs="Times New Roman"/>
          <w:sz w:val="28"/>
          <w:szCs w:val="28"/>
          <w:lang w:val="kk-KZ"/>
        </w:rPr>
        <w:tab/>
        <w:t>Қазақстандағы білім беру саласының дамуындағы нақты бір кезеңді көрсетіп, «міне, бұл елдегі ақпараттандыру үдерісі мына уақытта аяқталып, мына кезеңнен бастап цифрландыру үдерісі басталды» деп айту қате болар еді, себебі бұл үдеріс республиканың өзінде аумақтық тұрғыдан қарастырғанда біркелкі жүрмейді. Оған қоса, қашықтықтан оқыту, электронды оқулықтарды құрастыру, оқу орындарын Интернет желісіне қосу, онлайн оқыту ресурстарын іске қосу секілді оқытудағы инновациялар – ақпараттандыру үдерісіне де, цифрландыру үдерісіне де тән. Іс жүзінде, бір үдерістің атауы жаңа атауға ие болып, аясы кеңейіп, мағынасы тереңдеп, цифрлық технологиялардың қарқынды дамуына байланысты күрделене түсті. Үдеріс атауы – шартты нәрсе. Мәселен, Қытай</w:t>
      </w:r>
      <w:r w:rsidR="002E5F69">
        <w:rPr>
          <w:rFonts w:ascii="Times New Roman" w:hAnsi="Times New Roman" w:cs="Times New Roman"/>
          <w:sz w:val="28"/>
          <w:szCs w:val="28"/>
          <w:lang w:val="kk-KZ"/>
        </w:rPr>
        <w:t>да</w:t>
      </w:r>
      <w:r w:rsidRPr="00EE2FE4">
        <w:rPr>
          <w:rFonts w:ascii="Times New Roman" w:hAnsi="Times New Roman" w:cs="Times New Roman"/>
          <w:sz w:val="28"/>
          <w:szCs w:val="28"/>
          <w:lang w:val="kk-KZ"/>
        </w:rPr>
        <w:t xml:space="preserve"> цифрландыру терминінің орнына әлі де ақпараттандыру термині қолданылады. Дегенмен, Қазақстандағы цифрландыру үдерісінің ресми түрде қолға алынғанын айшықтайтын басты бағдарламалық құжат 2017</w:t>
      </w:r>
      <w:r w:rsidR="00332F3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қабылданғандықтан, шартты түрде цифрландыру жылнамасын осы кезеңнен бастап қарастыр</w:t>
      </w:r>
      <w:r w:rsidR="00C32AA2">
        <w:rPr>
          <w:rFonts w:ascii="Times New Roman" w:hAnsi="Times New Roman" w:cs="Times New Roman"/>
          <w:sz w:val="28"/>
          <w:szCs w:val="28"/>
          <w:lang w:val="kk-KZ"/>
        </w:rPr>
        <w:t>ылады</w:t>
      </w:r>
      <w:r w:rsidRPr="00EE2FE4">
        <w:rPr>
          <w:rFonts w:ascii="Times New Roman" w:hAnsi="Times New Roman" w:cs="Times New Roman"/>
          <w:sz w:val="28"/>
          <w:szCs w:val="28"/>
          <w:lang w:val="kk-KZ"/>
        </w:rPr>
        <w:t>.</w:t>
      </w:r>
    </w:p>
    <w:p w14:paraId="605C47DC"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w:t>
      </w:r>
      <w:r w:rsidR="009306D6">
        <w:rPr>
          <w:rFonts w:ascii="Times New Roman" w:hAnsi="Times New Roman" w:cs="Times New Roman"/>
          <w:sz w:val="28"/>
          <w:szCs w:val="28"/>
          <w:lang w:val="kk-KZ"/>
        </w:rPr>
        <w:t>да</w:t>
      </w:r>
      <w:r w:rsidRPr="00EE2FE4">
        <w:rPr>
          <w:rFonts w:ascii="Times New Roman" w:hAnsi="Times New Roman" w:cs="Times New Roman"/>
          <w:sz w:val="28"/>
          <w:szCs w:val="28"/>
          <w:lang w:val="kk-KZ"/>
        </w:rPr>
        <w:t>ғы білім беру саласын цифрландыру саясатының қалыптасуы мен даму тарихын негізгі үш кезеңге бөліп қарастыруға болады:</w:t>
      </w:r>
    </w:p>
    <w:p w14:paraId="4F3D9F75"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1. 1991</w:t>
      </w:r>
      <w:r w:rsidR="00332F3F">
        <w:rPr>
          <w:rFonts w:ascii="Times New Roman" w:hAnsi="Times New Roman" w:cs="Times New Roman"/>
          <w:sz w:val="28"/>
          <w:szCs w:val="28"/>
          <w:lang w:val="kk-KZ"/>
        </w:rPr>
        <w:t>-</w:t>
      </w:r>
      <w:r w:rsidRPr="00EE2FE4">
        <w:rPr>
          <w:rFonts w:ascii="Times New Roman" w:hAnsi="Times New Roman" w:cs="Times New Roman"/>
          <w:sz w:val="28"/>
          <w:szCs w:val="28"/>
          <w:lang w:val="kk-KZ"/>
        </w:rPr>
        <w:t>2017</w:t>
      </w:r>
      <w:r w:rsidR="0061690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жылдар – бастапқы кезең. Бұл кезеңде мемлекет тарапынан білім беру саласындағы ақпараттандыру үдерісі қолға алынып, осы бағыттағы алғашқы заңнамалық және бағдарламалық құжаттар қабылданып, ақпараттық инфрақұрылым мен білім беру жүйесін ақпараттық басқару жүйесі құрылды, алғашқы қашықтан оқыту әдістері мен әдістемелері әзірленіп, білім беру жүйесін жетілдіру мақсатында ақпараттық технологияларды қолданудың стратегиялық, тұғырнамалық және бағдарламалық негізі қалыптасты.</w:t>
      </w:r>
    </w:p>
    <w:p w14:paraId="0A1B31DC"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2. 2017</w:t>
      </w:r>
      <w:r w:rsidR="00332F3F">
        <w:rPr>
          <w:rFonts w:ascii="Times New Roman" w:hAnsi="Times New Roman" w:cs="Times New Roman"/>
          <w:sz w:val="28"/>
          <w:szCs w:val="28"/>
          <w:lang w:val="kk-KZ"/>
        </w:rPr>
        <w:t>-</w:t>
      </w:r>
      <w:r w:rsidRPr="00EE2FE4">
        <w:rPr>
          <w:rFonts w:ascii="Times New Roman" w:hAnsi="Times New Roman" w:cs="Times New Roman"/>
          <w:sz w:val="28"/>
          <w:szCs w:val="28"/>
          <w:lang w:val="kk-KZ"/>
        </w:rPr>
        <w:t>2020 жылдар – білім беру жүйесін мемлекеттің стратегиялық басымдықтары – цифрлық экономика құру және адам капиталын дамыту қажеттілігіне бейімдеп, мақсатты және жүйелі түрде жетілдіру.</w:t>
      </w:r>
    </w:p>
    <w:p w14:paraId="50547D0B"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3. 2020 жылдан бері қарай – жаһандық пандемиядан кейінгі қарқынды әрі жаппай цифрландыру кезеңі.</w:t>
      </w:r>
    </w:p>
    <w:p w14:paraId="544DEAB5" w14:textId="77777777" w:rsidR="000D2082" w:rsidRPr="00346932" w:rsidRDefault="000D2082" w:rsidP="004A4447">
      <w:pPr>
        <w:pStyle w:val="a3"/>
        <w:ind w:left="0" w:firstLine="709"/>
        <w:jc w:val="both"/>
        <w:rPr>
          <w:rFonts w:ascii="Times New Roman" w:hAnsi="Times New Roman" w:cs="Times New Roman"/>
          <w:i/>
          <w:sz w:val="28"/>
          <w:szCs w:val="28"/>
          <w:lang w:val="kk-KZ"/>
        </w:rPr>
      </w:pPr>
      <w:r w:rsidRPr="00346932">
        <w:rPr>
          <w:rFonts w:ascii="Times New Roman" w:hAnsi="Times New Roman" w:cs="Times New Roman"/>
          <w:bCs/>
          <w:i/>
          <w:sz w:val="28"/>
          <w:szCs w:val="28"/>
          <w:lang w:val="kk-KZ"/>
        </w:rPr>
        <w:t>Бірінші кезең. Білім беру саласын ақпараттандыру</w:t>
      </w:r>
    </w:p>
    <w:p w14:paraId="4C32082E"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Тәуелсіз Қазақстанның 1991</w:t>
      </w:r>
      <w:r w:rsidR="00616900">
        <w:rPr>
          <w:rFonts w:ascii="Times New Roman" w:hAnsi="Times New Roman" w:cs="Times New Roman"/>
          <w:sz w:val="28"/>
          <w:szCs w:val="28"/>
          <w:lang w:val="kk-KZ"/>
        </w:rPr>
        <w:t>-</w:t>
      </w:r>
      <w:r w:rsidRPr="00EE2FE4">
        <w:rPr>
          <w:rFonts w:ascii="Times New Roman" w:hAnsi="Times New Roman" w:cs="Times New Roman"/>
          <w:sz w:val="28"/>
          <w:szCs w:val="28"/>
          <w:lang w:val="kk-KZ"/>
        </w:rPr>
        <w:t>2017 ж</w:t>
      </w:r>
      <w:r w:rsidR="002E5F69">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арасындағы білім беру саласын ақпараттық-технологиялық инновацияларды қолданып жетілдіру, қарқынды дамыту саясатын қарастыру үшін, алдымен бұл уақыт аралығында осы бағытта қабылданған нормативті-құқықтық актілер, мемлекеттік бағдарламалық құжаттар, мемлекеттік стандарттар мен ережелерге талдау жасау қажет. </w:t>
      </w:r>
      <w:r w:rsidR="009306D6">
        <w:rPr>
          <w:rFonts w:ascii="Times New Roman" w:hAnsi="Times New Roman" w:cs="Times New Roman"/>
          <w:sz w:val="28"/>
          <w:szCs w:val="28"/>
          <w:lang w:val="kk-KZ"/>
        </w:rPr>
        <w:t>Еліміздегі</w:t>
      </w:r>
      <w:r w:rsidRPr="00EE2FE4">
        <w:rPr>
          <w:rFonts w:ascii="Times New Roman" w:hAnsi="Times New Roman" w:cs="Times New Roman"/>
          <w:sz w:val="28"/>
          <w:szCs w:val="28"/>
          <w:lang w:val="kk-KZ"/>
        </w:rPr>
        <w:t xml:space="preserve"> білім беру саласын ақпараттандыру саясаты 1997 жылы 22 қыркүйекте қабылданған Қазақстан Республикасының орта білім беру жүйесін ақпараттандыру жөніндегі мемлекеттік бағдарламасынан бастау </w:t>
      </w:r>
      <w:r w:rsidRPr="00245521">
        <w:rPr>
          <w:rFonts w:ascii="Times New Roman" w:hAnsi="Times New Roman" w:cs="Times New Roman"/>
          <w:sz w:val="28"/>
          <w:szCs w:val="28"/>
          <w:lang w:val="kk-KZ"/>
        </w:rPr>
        <w:t>алады</w:t>
      </w:r>
      <w:r w:rsidR="00116BFE" w:rsidRPr="00245521">
        <w:rPr>
          <w:rFonts w:ascii="Times New Roman" w:hAnsi="Times New Roman" w:cs="Times New Roman"/>
          <w:sz w:val="28"/>
          <w:szCs w:val="28"/>
          <w:lang w:val="kk-KZ"/>
        </w:rPr>
        <w:t xml:space="preserve"> [1</w:t>
      </w:r>
      <w:r w:rsidR="00245521" w:rsidRPr="00245521">
        <w:rPr>
          <w:rFonts w:ascii="Times New Roman" w:hAnsi="Times New Roman" w:cs="Times New Roman"/>
          <w:sz w:val="28"/>
          <w:szCs w:val="28"/>
          <w:lang w:val="kk-KZ"/>
        </w:rPr>
        <w:t>44</w:t>
      </w:r>
      <w:r w:rsidR="00116BFE" w:rsidRPr="00245521">
        <w:rPr>
          <w:rFonts w:ascii="Times New Roman" w:hAnsi="Times New Roman" w:cs="Times New Roman"/>
          <w:sz w:val="28"/>
          <w:szCs w:val="28"/>
          <w:lang w:val="kk-KZ"/>
        </w:rPr>
        <w:t>]</w:t>
      </w:r>
      <w:r w:rsidRPr="00245521">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Бұл бағдарламаның мақсаты «ҚР біртұтас ақпараттық-білім беру кеңістігін қалыптастыру» деп көрсетілді.</w:t>
      </w:r>
    </w:p>
    <w:p w14:paraId="3670B22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ҚР орта білім беру жүйесін ақпараттандырудың 1997–2002 жылдарға арналған бағдарламасы негізгі бес кезеңнен тұрды:</w:t>
      </w:r>
    </w:p>
    <w:p w14:paraId="1C6FCCD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1. (1997</w:t>
      </w:r>
      <w:r w:rsidR="00346932">
        <w:rPr>
          <w:rFonts w:ascii="Times New Roman" w:hAnsi="Times New Roman" w:cs="Times New Roman"/>
          <w:sz w:val="28"/>
          <w:szCs w:val="28"/>
          <w:lang w:val="kk-KZ"/>
        </w:rPr>
        <w:t>-</w:t>
      </w:r>
      <w:r w:rsidRPr="00EE2FE4">
        <w:rPr>
          <w:rFonts w:ascii="Times New Roman" w:hAnsi="Times New Roman" w:cs="Times New Roman"/>
          <w:sz w:val="28"/>
          <w:szCs w:val="28"/>
          <w:lang w:val="kk-KZ"/>
        </w:rPr>
        <w:t>1998) қала және аудан орталықтарындағы орта мектептер компьютермен жабдықталды. Білім беруді басқарудың ақпараттық жүйесін құру жұмыстары басталды, компьютерлік оқу бағдарламалары әзірленді, білім берудегі жаңа технологиялардың аймақтық орталықтарын кеңейту және нығайту көз</w:t>
      </w:r>
      <w:r w:rsidR="00FD09F5">
        <w:rPr>
          <w:rFonts w:ascii="Times New Roman" w:hAnsi="Times New Roman" w:cs="Times New Roman"/>
          <w:sz w:val="28"/>
          <w:szCs w:val="28"/>
          <w:lang w:val="kk-KZ"/>
        </w:rPr>
        <w:t>д</w:t>
      </w:r>
      <w:r w:rsidRPr="00EE2FE4">
        <w:rPr>
          <w:rFonts w:ascii="Times New Roman" w:hAnsi="Times New Roman" w:cs="Times New Roman"/>
          <w:sz w:val="28"/>
          <w:szCs w:val="28"/>
          <w:lang w:val="kk-KZ"/>
        </w:rPr>
        <w:t>елді</w:t>
      </w:r>
      <w:r w:rsidR="00616900">
        <w:rPr>
          <w:rFonts w:ascii="Times New Roman" w:hAnsi="Times New Roman" w:cs="Times New Roman"/>
          <w:sz w:val="28"/>
          <w:szCs w:val="28"/>
          <w:lang w:val="kk-KZ"/>
        </w:rPr>
        <w:t>.</w:t>
      </w:r>
    </w:p>
    <w:p w14:paraId="081287A3"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 (1998</w:t>
      </w:r>
      <w:r w:rsidR="0034693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1999) </w:t>
      </w:r>
      <w:r w:rsidR="0069727E">
        <w:rPr>
          <w:rFonts w:ascii="Times New Roman" w:hAnsi="Times New Roman" w:cs="Times New Roman"/>
          <w:sz w:val="28"/>
          <w:szCs w:val="28"/>
          <w:lang w:val="kk-KZ"/>
        </w:rPr>
        <w:t xml:space="preserve">орта </w:t>
      </w:r>
      <w:r w:rsidRPr="00EE2FE4">
        <w:rPr>
          <w:rFonts w:ascii="Times New Roman" w:hAnsi="Times New Roman" w:cs="Times New Roman"/>
          <w:sz w:val="28"/>
          <w:szCs w:val="28"/>
          <w:lang w:val="kk-KZ"/>
        </w:rPr>
        <w:t>мектептерді компьютермен жабдықтау басталды</w:t>
      </w:r>
      <w:r w:rsidR="00616900">
        <w:rPr>
          <w:rFonts w:ascii="Times New Roman" w:hAnsi="Times New Roman" w:cs="Times New Roman"/>
          <w:sz w:val="28"/>
          <w:szCs w:val="28"/>
          <w:lang w:val="kk-KZ"/>
        </w:rPr>
        <w:t>.</w:t>
      </w:r>
    </w:p>
    <w:p w14:paraId="49EA33C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3. (1999</w:t>
      </w:r>
      <w:r w:rsidR="0034693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2000) </w:t>
      </w:r>
      <w:r w:rsidR="0069727E">
        <w:rPr>
          <w:rFonts w:ascii="Times New Roman" w:hAnsi="Times New Roman" w:cs="Times New Roman"/>
          <w:sz w:val="28"/>
          <w:szCs w:val="28"/>
          <w:lang w:val="kk-KZ"/>
        </w:rPr>
        <w:t xml:space="preserve">орта </w:t>
      </w:r>
      <w:r w:rsidRPr="00EE2FE4">
        <w:rPr>
          <w:rFonts w:ascii="Times New Roman" w:hAnsi="Times New Roman" w:cs="Times New Roman"/>
          <w:sz w:val="28"/>
          <w:szCs w:val="28"/>
          <w:lang w:val="kk-KZ"/>
        </w:rPr>
        <w:t>мектептерді компьютермен жабдықтау аяқталды</w:t>
      </w:r>
      <w:r w:rsidR="00616900">
        <w:rPr>
          <w:rFonts w:ascii="Times New Roman" w:hAnsi="Times New Roman" w:cs="Times New Roman"/>
          <w:sz w:val="28"/>
          <w:szCs w:val="28"/>
          <w:lang w:val="kk-KZ"/>
        </w:rPr>
        <w:t>.</w:t>
      </w:r>
    </w:p>
    <w:p w14:paraId="38D1690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4. (2000</w:t>
      </w:r>
      <w:r w:rsidR="00346932">
        <w:rPr>
          <w:rFonts w:ascii="Times New Roman" w:hAnsi="Times New Roman" w:cs="Times New Roman"/>
          <w:sz w:val="28"/>
          <w:szCs w:val="28"/>
          <w:lang w:val="kk-KZ"/>
        </w:rPr>
        <w:t>-</w:t>
      </w:r>
      <w:r w:rsidRPr="00EE2FE4">
        <w:rPr>
          <w:rFonts w:ascii="Times New Roman" w:hAnsi="Times New Roman" w:cs="Times New Roman"/>
          <w:sz w:val="28"/>
          <w:szCs w:val="28"/>
          <w:lang w:val="kk-KZ"/>
        </w:rPr>
        <w:t>2001)</w:t>
      </w:r>
      <w:r w:rsidR="00673325">
        <w:rPr>
          <w:rFonts w:ascii="Times New Roman" w:hAnsi="Times New Roman" w:cs="Times New Roman"/>
          <w:sz w:val="28"/>
          <w:szCs w:val="28"/>
          <w:lang w:val="kk-KZ"/>
        </w:rPr>
        <w:t xml:space="preserve"> барлық </w:t>
      </w:r>
      <w:r w:rsidRPr="00EE2FE4">
        <w:rPr>
          <w:rFonts w:ascii="Times New Roman" w:hAnsi="Times New Roman" w:cs="Times New Roman"/>
          <w:sz w:val="28"/>
          <w:szCs w:val="28"/>
          <w:lang w:val="kk-KZ"/>
        </w:rPr>
        <w:t>мектептер компьютермен жабдықта</w:t>
      </w:r>
      <w:r w:rsidR="0069727E">
        <w:rPr>
          <w:rFonts w:ascii="Times New Roman" w:hAnsi="Times New Roman" w:cs="Times New Roman"/>
          <w:sz w:val="28"/>
          <w:szCs w:val="28"/>
          <w:lang w:val="kk-KZ"/>
        </w:rPr>
        <w:t>лды</w:t>
      </w:r>
      <w:r w:rsidR="00616900">
        <w:rPr>
          <w:rFonts w:ascii="Times New Roman" w:hAnsi="Times New Roman" w:cs="Times New Roman"/>
          <w:sz w:val="28"/>
          <w:szCs w:val="28"/>
          <w:lang w:val="kk-KZ"/>
        </w:rPr>
        <w:t>.</w:t>
      </w:r>
    </w:p>
    <w:p w14:paraId="54B6340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5. (2001-2002) мектептің басқа түрлерін, негізінен бастауыш мектептерді  компьютерлермен жабдықтау. Білім беру жүйесін ақпараттық басқару жүйесі құрылды</w:t>
      </w:r>
      <w:r w:rsidR="00116BFE" w:rsidRPr="00EE2FE4">
        <w:rPr>
          <w:rFonts w:ascii="Times New Roman" w:hAnsi="Times New Roman" w:cs="Times New Roman"/>
          <w:sz w:val="28"/>
          <w:szCs w:val="28"/>
          <w:lang w:val="kk-KZ"/>
        </w:rPr>
        <w:t xml:space="preserve"> [1</w:t>
      </w:r>
      <w:r w:rsidR="00245521" w:rsidRPr="00E10672">
        <w:rPr>
          <w:rFonts w:ascii="Times New Roman" w:hAnsi="Times New Roman" w:cs="Times New Roman"/>
          <w:sz w:val="28"/>
          <w:szCs w:val="28"/>
          <w:lang w:val="kk-KZ"/>
        </w:rPr>
        <w:t>45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6CF733F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Бұл бағдарлама Қазақстандағы білім беру жүйесін дамыту мақсатында </w:t>
      </w:r>
      <w:r w:rsidR="00673325">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қолдануды қамтыған ең алғашқы құжат болатын. Бағдарлама аясында 8197 мектептің 4103-і компьютерлермен жабдықталды, оның ішінде 2367-сі – ауыл мектептері. 2001 жылдың аяғына дейін қалған 4094 мектеп компьютерлік техникамен қамтылды</w:t>
      </w:r>
      <w:r w:rsidR="00116BFE" w:rsidRPr="00EE2FE4">
        <w:rPr>
          <w:rFonts w:ascii="Times New Roman" w:hAnsi="Times New Roman" w:cs="Times New Roman"/>
          <w:sz w:val="28"/>
          <w:szCs w:val="28"/>
          <w:lang w:val="kk-KZ"/>
        </w:rPr>
        <w:t xml:space="preserve"> </w:t>
      </w:r>
      <w:r w:rsidR="00116BFE" w:rsidRPr="006A3166">
        <w:rPr>
          <w:rFonts w:ascii="Times New Roman" w:hAnsi="Times New Roman" w:cs="Times New Roman"/>
          <w:sz w:val="28"/>
          <w:szCs w:val="28"/>
          <w:lang w:val="kk-KZ"/>
        </w:rPr>
        <w:t>[58</w:t>
      </w:r>
      <w:r w:rsidR="00332F3F" w:rsidRPr="006A3166">
        <w:rPr>
          <w:rFonts w:ascii="Times New Roman" w:hAnsi="Times New Roman" w:cs="Times New Roman"/>
          <w:sz w:val="28"/>
          <w:szCs w:val="28"/>
          <w:lang w:val="kk-KZ"/>
        </w:rPr>
        <w:t>, р.</w:t>
      </w:r>
      <w:r w:rsidR="006A3166" w:rsidRPr="006A3166">
        <w:rPr>
          <w:rFonts w:ascii="Times New Roman" w:hAnsi="Times New Roman" w:cs="Times New Roman"/>
          <w:sz w:val="28"/>
          <w:szCs w:val="28"/>
          <w:lang w:val="kk-KZ"/>
        </w:rPr>
        <w:t xml:space="preserve"> </w:t>
      </w:r>
      <w:r w:rsidR="006A3166" w:rsidRPr="00722C79">
        <w:rPr>
          <w:rFonts w:ascii="Times New Roman" w:hAnsi="Times New Roman" w:cs="Times New Roman"/>
          <w:sz w:val="28"/>
          <w:szCs w:val="28"/>
          <w:lang w:val="kk-KZ"/>
        </w:rPr>
        <w:t>87</w:t>
      </w:r>
      <w:r w:rsidR="00116BFE" w:rsidRPr="006A3166">
        <w:rPr>
          <w:rFonts w:ascii="Times New Roman" w:hAnsi="Times New Roman" w:cs="Times New Roman"/>
          <w:sz w:val="28"/>
          <w:szCs w:val="28"/>
          <w:lang w:val="kk-KZ"/>
        </w:rPr>
        <w:t>]</w:t>
      </w:r>
      <w:r w:rsidRPr="006A3166">
        <w:rPr>
          <w:rFonts w:ascii="Times New Roman" w:hAnsi="Times New Roman" w:cs="Times New Roman"/>
          <w:sz w:val="28"/>
          <w:szCs w:val="28"/>
          <w:lang w:val="kk-KZ"/>
        </w:rPr>
        <w:t>.</w:t>
      </w:r>
      <w:r w:rsidR="00FD79A5" w:rsidRPr="006A3166">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Аталған кезеңде ең з</w:t>
      </w:r>
      <w:r w:rsidR="00332F3F">
        <w:rPr>
          <w:rFonts w:ascii="Times New Roman" w:hAnsi="Times New Roman" w:cs="Times New Roman"/>
          <w:sz w:val="28"/>
          <w:szCs w:val="28"/>
          <w:lang w:val="kk-KZ"/>
        </w:rPr>
        <w:t xml:space="preserve">аманауи компьютер үлгілері IBM </w:t>
      </w:r>
      <w:r w:rsidRPr="00EE2FE4">
        <w:rPr>
          <w:rFonts w:ascii="Times New Roman" w:hAnsi="Times New Roman" w:cs="Times New Roman"/>
          <w:sz w:val="28"/>
          <w:szCs w:val="28"/>
          <w:lang w:val="kk-KZ"/>
        </w:rPr>
        <w:t>286, IBM 386, IBM 486 болатын. Компьютерлік сынып оқушыға арналған 5 орын мен мұғалімге арналған 1 орыннан тұратын. Үлкен мектептерде сыныпта оқушыға арналған 10 орын мен мұғалімге арналған 1 орын бөлінетін. Бастапқы</w:t>
      </w:r>
      <w:r w:rsidR="00FD79A5">
        <w:rPr>
          <w:rFonts w:ascii="Times New Roman" w:hAnsi="Times New Roman" w:cs="Times New Roman"/>
          <w:sz w:val="28"/>
          <w:szCs w:val="28"/>
          <w:lang w:val="kk-KZ"/>
        </w:rPr>
        <w:t>да</w:t>
      </w:r>
      <w:r w:rsidRPr="00EE2FE4">
        <w:rPr>
          <w:rFonts w:ascii="Times New Roman" w:hAnsi="Times New Roman" w:cs="Times New Roman"/>
          <w:sz w:val="28"/>
          <w:szCs w:val="28"/>
          <w:lang w:val="kk-KZ"/>
        </w:rPr>
        <w:t xml:space="preserve"> мектептерді компьютерлермен жабдықтау мемлекеттік бюджет есебінен </w:t>
      </w:r>
      <w:r w:rsidR="00FD79A5">
        <w:rPr>
          <w:rFonts w:ascii="Times New Roman" w:hAnsi="Times New Roman" w:cs="Times New Roman"/>
          <w:sz w:val="28"/>
          <w:szCs w:val="28"/>
          <w:lang w:val="kk-KZ"/>
        </w:rPr>
        <w:t xml:space="preserve">ғана </w:t>
      </w:r>
      <w:r w:rsidRPr="00EE2FE4">
        <w:rPr>
          <w:rFonts w:ascii="Times New Roman" w:hAnsi="Times New Roman" w:cs="Times New Roman"/>
          <w:sz w:val="28"/>
          <w:szCs w:val="28"/>
          <w:lang w:val="kk-KZ"/>
        </w:rPr>
        <w:t xml:space="preserve">емес, Азия Даму Банкі </w:t>
      </w:r>
      <w:r w:rsidR="0083578A">
        <w:rPr>
          <w:rFonts w:ascii="Times New Roman" w:hAnsi="Times New Roman" w:cs="Times New Roman"/>
          <w:sz w:val="28"/>
          <w:szCs w:val="28"/>
          <w:lang w:val="kk-KZ"/>
        </w:rPr>
        <w:t>секілді</w:t>
      </w:r>
      <w:r w:rsidRPr="00EE2FE4">
        <w:rPr>
          <w:rFonts w:ascii="Times New Roman" w:hAnsi="Times New Roman" w:cs="Times New Roman"/>
          <w:sz w:val="28"/>
          <w:szCs w:val="28"/>
          <w:lang w:val="kk-KZ"/>
        </w:rPr>
        <w:t xml:space="preserve"> халықаралық ұйымдар </w:t>
      </w:r>
      <w:r w:rsidR="00FD79A5">
        <w:rPr>
          <w:rFonts w:ascii="Times New Roman" w:hAnsi="Times New Roman" w:cs="Times New Roman"/>
          <w:sz w:val="28"/>
          <w:szCs w:val="28"/>
          <w:lang w:val="kk-KZ"/>
        </w:rPr>
        <w:t xml:space="preserve">қатысуымен </w:t>
      </w:r>
      <w:r w:rsidRPr="00EE2FE4">
        <w:rPr>
          <w:rFonts w:ascii="Times New Roman" w:hAnsi="Times New Roman" w:cs="Times New Roman"/>
          <w:sz w:val="28"/>
          <w:szCs w:val="28"/>
          <w:lang w:val="kk-KZ"/>
        </w:rPr>
        <w:t>жүрді</w:t>
      </w:r>
      <w:r w:rsidR="00116BFE" w:rsidRPr="00EE2FE4">
        <w:rPr>
          <w:rFonts w:ascii="Times New Roman" w:hAnsi="Times New Roman" w:cs="Times New Roman"/>
          <w:sz w:val="28"/>
          <w:szCs w:val="28"/>
          <w:lang w:val="kk-KZ"/>
        </w:rPr>
        <w:t xml:space="preserve"> [57]</w:t>
      </w:r>
      <w:r w:rsidRPr="00EE2FE4">
        <w:rPr>
          <w:rFonts w:ascii="Times New Roman" w:hAnsi="Times New Roman" w:cs="Times New Roman"/>
          <w:sz w:val="28"/>
          <w:szCs w:val="28"/>
          <w:lang w:val="kk-KZ"/>
        </w:rPr>
        <w:t>.</w:t>
      </w:r>
    </w:p>
    <w:p w14:paraId="62910D0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Ақпараттандыру бағдарламасы</w:t>
      </w:r>
      <w:r w:rsidR="00755ADC">
        <w:rPr>
          <w:rFonts w:ascii="Times New Roman" w:hAnsi="Times New Roman" w:cs="Times New Roman"/>
          <w:sz w:val="28"/>
          <w:szCs w:val="28"/>
          <w:lang w:val="kk-KZ"/>
        </w:rPr>
        <w:t xml:space="preserve"> аясында</w:t>
      </w:r>
      <w:r w:rsidRPr="00EE2FE4">
        <w:rPr>
          <w:rFonts w:ascii="Times New Roman" w:hAnsi="Times New Roman" w:cs="Times New Roman"/>
          <w:sz w:val="28"/>
          <w:szCs w:val="28"/>
          <w:lang w:val="kk-KZ"/>
        </w:rPr>
        <w:t xml:space="preserve"> 2001 ж</w:t>
      </w:r>
      <w:r w:rsidR="0083578A">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«Интернет – мектептерге» салалық бағдарламасы</w:t>
      </w:r>
      <w:r w:rsidR="00116BFE" w:rsidRPr="00EE2FE4">
        <w:rPr>
          <w:rFonts w:ascii="Times New Roman" w:hAnsi="Times New Roman" w:cs="Times New Roman"/>
          <w:sz w:val="28"/>
          <w:szCs w:val="28"/>
          <w:lang w:val="kk-KZ"/>
        </w:rPr>
        <w:t xml:space="preserve"> [56]</w:t>
      </w:r>
      <w:r w:rsidRPr="00EE2FE4">
        <w:rPr>
          <w:rFonts w:ascii="Times New Roman" w:hAnsi="Times New Roman" w:cs="Times New Roman"/>
          <w:sz w:val="28"/>
          <w:szCs w:val="28"/>
          <w:lang w:val="kk-KZ"/>
        </w:rPr>
        <w:t xml:space="preserve"> қабылдан</w:t>
      </w:r>
      <w:r w:rsidR="0083578A">
        <w:rPr>
          <w:rFonts w:ascii="Times New Roman" w:hAnsi="Times New Roman" w:cs="Times New Roman"/>
          <w:sz w:val="28"/>
          <w:szCs w:val="28"/>
          <w:lang w:val="kk-KZ"/>
        </w:rPr>
        <w:t>ды</w:t>
      </w:r>
      <w:r w:rsidRPr="00EE2FE4">
        <w:rPr>
          <w:rFonts w:ascii="Times New Roman" w:hAnsi="Times New Roman" w:cs="Times New Roman"/>
          <w:sz w:val="28"/>
          <w:szCs w:val="28"/>
          <w:lang w:val="kk-KZ"/>
        </w:rPr>
        <w:t>. Ауыл мектептерін Интернет желісіне қосуды көздеген бұл бағдарламаны жүзеге асыру барысында, Қазақстанның көптеген ауылдық аймақтарына телефон желісі тартылмағандықтан, тіпті электр қуатының өзі тұрақты берілмегендіктен, айтарлықтай қиындықтар туындады.</w:t>
      </w:r>
    </w:p>
    <w:p w14:paraId="71AE9DD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ақпараттандыру саясатын жүзеге асыру барысында республика үкіметі ТМД аясындағы және басқа да халықаралық жобаларға қатысты. 2001 ж</w:t>
      </w:r>
      <w:r w:rsidR="00755ADC">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ТМД мүше мемлекеттердің білім беру саласындағы ынтымақтастығы жөніндегі кеңесі «ҚР ауыл мектептеріне арналған қашықтан оқыту» ұлттық пилоттық жобасы іске қосылды. Жобаны жүзеге асырушы – Мәскеу қаласындағы ЮНЕСКО ақпараттық технологиялар жөніндегі институты мен ҚР Білім және ғылым министрлігі жанынан құрылған ЮНЕСКО focal-point (үйлестірушісі) Республикалық білім беруді ақпараттандыру ғылыми-әдістемелік орталығы. Пилоттық жоба БҚ</w:t>
      </w:r>
      <w:r w:rsidR="00EE7321">
        <w:rPr>
          <w:rFonts w:ascii="Times New Roman" w:hAnsi="Times New Roman" w:cs="Times New Roman"/>
          <w:sz w:val="28"/>
          <w:szCs w:val="28"/>
          <w:lang w:val="kk-KZ"/>
        </w:rPr>
        <w:t>О</w:t>
      </w:r>
      <w:r w:rsidRPr="00EE2FE4">
        <w:rPr>
          <w:rFonts w:ascii="Times New Roman" w:hAnsi="Times New Roman" w:cs="Times New Roman"/>
          <w:sz w:val="28"/>
          <w:szCs w:val="28"/>
          <w:lang w:val="kk-KZ"/>
        </w:rPr>
        <w:t>, Ш</w:t>
      </w:r>
      <w:r w:rsidR="00EE7321">
        <w:rPr>
          <w:rFonts w:ascii="Times New Roman" w:hAnsi="Times New Roman" w:cs="Times New Roman"/>
          <w:sz w:val="28"/>
          <w:szCs w:val="28"/>
          <w:lang w:val="kk-KZ"/>
        </w:rPr>
        <w:t>ҚО</w:t>
      </w:r>
      <w:r w:rsidRPr="00EE2FE4">
        <w:rPr>
          <w:rFonts w:ascii="Times New Roman" w:hAnsi="Times New Roman" w:cs="Times New Roman"/>
          <w:sz w:val="28"/>
          <w:szCs w:val="28"/>
          <w:lang w:val="kk-KZ"/>
        </w:rPr>
        <w:t xml:space="preserve"> және Қызылорда облысында орналасқан 10 мектептің аумағында жүзеге асырылып, Батыс Қазақстанда қашықтан оқытатын алғашқы орталық ашылды</w:t>
      </w:r>
      <w:r w:rsidR="00116BFE" w:rsidRPr="00EE2FE4">
        <w:rPr>
          <w:rFonts w:ascii="Times New Roman" w:hAnsi="Times New Roman" w:cs="Times New Roman"/>
          <w:sz w:val="28"/>
          <w:szCs w:val="28"/>
          <w:lang w:val="kk-KZ"/>
        </w:rPr>
        <w:t xml:space="preserve"> [1</w:t>
      </w:r>
      <w:r w:rsidR="00245521" w:rsidRPr="00245521">
        <w:rPr>
          <w:rFonts w:ascii="Times New Roman" w:hAnsi="Times New Roman" w:cs="Times New Roman"/>
          <w:sz w:val="28"/>
          <w:szCs w:val="28"/>
          <w:lang w:val="kk-KZ"/>
        </w:rPr>
        <w:t>46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жобамен қатар, ЮНЕСКО бағдарламасының аясында Республикалық білім беруді ақпараттандыру орталығы «Электронды кәсіптік бейіндеу жүйесі», «Білім берудің ақпараттық басқару жүйесі», «Электронды әдістемелік жүйе», «ЮНЕСКО кластер бюросының ашық және қашықтан білім беру жобасы», «Қашықтан оқытудың спутниктік арнасы» жобаларын жүзеге асырды.</w:t>
      </w:r>
    </w:p>
    <w:p w14:paraId="52EA0D1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2001 жылы 10 мамырда тағы бір маңызды құжат – «2002</w:t>
      </w:r>
      <w:r w:rsidR="00D97451">
        <w:rPr>
          <w:rFonts w:ascii="Times New Roman" w:hAnsi="Times New Roman" w:cs="Times New Roman"/>
          <w:sz w:val="28"/>
          <w:szCs w:val="28"/>
          <w:lang w:val="kk-KZ"/>
        </w:rPr>
        <w:t>-</w:t>
      </w:r>
      <w:r w:rsidRPr="00EE2FE4">
        <w:rPr>
          <w:rFonts w:ascii="Times New Roman" w:hAnsi="Times New Roman" w:cs="Times New Roman"/>
          <w:sz w:val="28"/>
          <w:szCs w:val="28"/>
          <w:lang w:val="kk-KZ"/>
        </w:rPr>
        <w:t>2005 жылдарға арналған Қазақстан Республикасының бастауыш және орта кәсіптік білім беру орындарын ақпараттандыру бағдарламасы»</w:t>
      </w:r>
      <w:r w:rsidR="00116BFE" w:rsidRPr="00EE2FE4">
        <w:rPr>
          <w:rFonts w:ascii="Times New Roman" w:hAnsi="Times New Roman" w:cs="Times New Roman"/>
          <w:sz w:val="28"/>
          <w:szCs w:val="28"/>
          <w:lang w:val="kk-KZ"/>
        </w:rPr>
        <w:t xml:space="preserve"> [14</w:t>
      </w:r>
      <w:r w:rsidR="00245521" w:rsidRPr="00245521">
        <w:rPr>
          <w:rFonts w:ascii="Times New Roman" w:hAnsi="Times New Roman" w:cs="Times New Roman"/>
          <w:sz w:val="28"/>
          <w:szCs w:val="28"/>
          <w:lang w:val="kk-KZ"/>
        </w:rPr>
        <w:t>7</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қабылданды. Бағдарламаның басты мақсаттары ретінде: </w:t>
      </w:r>
      <w:r w:rsidR="00755ADC">
        <w:rPr>
          <w:rFonts w:ascii="Times New Roman" w:hAnsi="Times New Roman" w:cs="Times New Roman"/>
          <w:sz w:val="28"/>
          <w:szCs w:val="28"/>
          <w:lang w:val="kk-KZ"/>
        </w:rPr>
        <w:t>б</w:t>
      </w:r>
      <w:r w:rsidRPr="00EE2FE4">
        <w:rPr>
          <w:rFonts w:ascii="Times New Roman" w:hAnsi="Times New Roman" w:cs="Times New Roman"/>
          <w:sz w:val="28"/>
          <w:szCs w:val="28"/>
          <w:lang w:val="kk-KZ"/>
        </w:rPr>
        <w:t>астауыш және орта кәсіптік білім беру ұйымдарының оқу үдерісін оқытудың жаңа технологияларымен, ақпараттық және телекоммуникациялық техникамен қамтамасыз ету әрі оларды енгізу;</w:t>
      </w:r>
      <w:r w:rsidR="00755ADC">
        <w:rPr>
          <w:rFonts w:ascii="Times New Roman" w:hAnsi="Times New Roman" w:cs="Times New Roman"/>
          <w:sz w:val="28"/>
          <w:szCs w:val="28"/>
          <w:lang w:val="kk-KZ"/>
        </w:rPr>
        <w:t xml:space="preserve"> б</w:t>
      </w:r>
      <w:r w:rsidRPr="00EE2FE4">
        <w:rPr>
          <w:rFonts w:ascii="Times New Roman" w:hAnsi="Times New Roman" w:cs="Times New Roman"/>
          <w:sz w:val="28"/>
          <w:szCs w:val="28"/>
          <w:lang w:val="kk-KZ"/>
        </w:rPr>
        <w:t xml:space="preserve">асқару, оқыту және тәрбиелеу үдерістеріне </w:t>
      </w:r>
      <w:r w:rsidR="00755ADC">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кеңінен енгізу негізінде бастауыш және орта кәсіптік білім беру саласын реформалау айқындалды.</w:t>
      </w:r>
    </w:p>
    <w:p w14:paraId="7804BFA8" w14:textId="77777777" w:rsidR="000D2082" w:rsidRPr="00EE2FE4" w:rsidRDefault="000D2082" w:rsidP="004A4447">
      <w:pPr>
        <w:snapToGrid w:val="0"/>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hAnsi="Times New Roman" w:cs="Times New Roman"/>
          <w:sz w:val="28"/>
          <w:szCs w:val="28"/>
          <w:lang w:val="kk-KZ"/>
        </w:rPr>
        <w:t>2001 жылы 6 тамызда Қазақстан Республикасының білім беру жүйесін ақпараттандырудың 2002–2004 жылдарға арналған тұғырнамасы қабылданды.  Тұғырнамада «</w:t>
      </w:r>
      <w:r w:rsidRPr="004A4447">
        <w:rPr>
          <w:rFonts w:ascii="Times New Roman" w:eastAsia="Times New Roman" w:hAnsi="Times New Roman" w:cs="Times New Roman"/>
          <w:color w:val="000000"/>
          <w:spacing w:val="2"/>
          <w:sz w:val="28"/>
          <w:szCs w:val="28"/>
          <w:shd w:val="clear" w:color="auto" w:fill="FFFFFF"/>
          <w:lang w:val="kk-KZ" w:eastAsia="ru-RU"/>
        </w:rPr>
        <w:t>Қ</w:t>
      </w:r>
      <w:r w:rsidR="00755ADC">
        <w:rPr>
          <w:rFonts w:ascii="Times New Roman" w:eastAsia="Times New Roman" w:hAnsi="Times New Roman" w:cs="Times New Roman"/>
          <w:color w:val="000000"/>
          <w:spacing w:val="2"/>
          <w:sz w:val="28"/>
          <w:szCs w:val="28"/>
          <w:shd w:val="clear" w:color="auto" w:fill="FFFFFF"/>
          <w:lang w:val="kk-KZ" w:eastAsia="ru-RU"/>
        </w:rPr>
        <w:t>Р</w:t>
      </w:r>
      <w:r w:rsidRPr="004A4447">
        <w:rPr>
          <w:rFonts w:ascii="Times New Roman" w:eastAsia="Times New Roman" w:hAnsi="Times New Roman" w:cs="Times New Roman"/>
          <w:color w:val="000000"/>
          <w:spacing w:val="2"/>
          <w:sz w:val="28"/>
          <w:szCs w:val="28"/>
          <w:shd w:val="clear" w:color="auto" w:fill="FFFFFF"/>
          <w:lang w:val="kk-KZ" w:eastAsia="ru-RU"/>
        </w:rPr>
        <w:t xml:space="preserve"> білім беру жүйесiн ақпараттандырудың негізгi мақсаты </w:t>
      </w:r>
      <w:r w:rsidRPr="00EE2FE4">
        <w:rPr>
          <w:rFonts w:ascii="Times New Roman" w:eastAsia="Times New Roman" w:hAnsi="Times New Roman" w:cs="Times New Roman"/>
          <w:color w:val="000000"/>
          <w:spacing w:val="2"/>
          <w:sz w:val="28"/>
          <w:szCs w:val="28"/>
          <w:shd w:val="clear" w:color="auto" w:fill="FFFFFF"/>
          <w:lang w:val="kk-KZ" w:eastAsia="ru-RU"/>
        </w:rPr>
        <w:t xml:space="preserve">– </w:t>
      </w:r>
      <w:r w:rsidRPr="004A4447">
        <w:rPr>
          <w:rFonts w:ascii="Times New Roman" w:eastAsia="Times New Roman" w:hAnsi="Times New Roman" w:cs="Times New Roman"/>
          <w:color w:val="000000"/>
          <w:spacing w:val="2"/>
          <w:sz w:val="28"/>
          <w:szCs w:val="28"/>
          <w:shd w:val="clear" w:color="auto" w:fill="FFFFFF"/>
          <w:lang w:val="kk-KZ" w:eastAsia="ru-RU"/>
        </w:rPr>
        <w:t xml:space="preserve">жаңа </w:t>
      </w:r>
      <w:r w:rsidR="00755ADC">
        <w:rPr>
          <w:rFonts w:ascii="Times New Roman" w:eastAsia="Times New Roman" w:hAnsi="Times New Roman" w:cs="Times New Roman"/>
          <w:color w:val="000000"/>
          <w:spacing w:val="2"/>
          <w:sz w:val="28"/>
          <w:szCs w:val="28"/>
          <w:shd w:val="clear" w:color="auto" w:fill="FFFFFF"/>
          <w:lang w:val="kk-KZ" w:eastAsia="ru-RU"/>
        </w:rPr>
        <w:t>АКТ</w:t>
      </w:r>
      <w:r w:rsidRPr="004A4447">
        <w:rPr>
          <w:rFonts w:ascii="Times New Roman" w:eastAsia="Times New Roman" w:hAnsi="Times New Roman" w:cs="Times New Roman"/>
          <w:color w:val="000000"/>
          <w:spacing w:val="2"/>
          <w:sz w:val="28"/>
          <w:szCs w:val="28"/>
          <w:shd w:val="clear" w:color="auto" w:fill="FFFFFF"/>
          <w:lang w:val="kk-KZ" w:eastAsia="ru-RU"/>
        </w:rPr>
        <w:t xml:space="preserve"> пайдалану негiзiнде қазақстандық бiлiм берудiң сапасын көтеруге, азаматтарға бiлiм алудың барлық деңгейлерi мен сатыларында бiрдей мүмкiндiктердi қамтамасыз етуге, сондай-ақ Қ</w:t>
      </w:r>
      <w:r w:rsidR="00755ADC">
        <w:rPr>
          <w:rFonts w:ascii="Times New Roman" w:eastAsia="Times New Roman" w:hAnsi="Times New Roman" w:cs="Times New Roman"/>
          <w:color w:val="000000"/>
          <w:spacing w:val="2"/>
          <w:sz w:val="28"/>
          <w:szCs w:val="28"/>
          <w:shd w:val="clear" w:color="auto" w:fill="FFFFFF"/>
          <w:lang w:val="kk-KZ" w:eastAsia="ru-RU"/>
        </w:rPr>
        <w:t>Р</w:t>
      </w:r>
      <w:r w:rsidRPr="004A4447">
        <w:rPr>
          <w:rFonts w:ascii="Times New Roman" w:eastAsia="Times New Roman" w:hAnsi="Times New Roman" w:cs="Times New Roman"/>
          <w:color w:val="000000"/>
          <w:spacing w:val="2"/>
          <w:sz w:val="28"/>
          <w:szCs w:val="28"/>
          <w:shd w:val="clear" w:color="auto" w:fill="FFFFFF"/>
          <w:lang w:val="kk-KZ" w:eastAsia="ru-RU"/>
        </w:rPr>
        <w:t xml:space="preserve"> ақпараттық кеңiстiгiн әлемдiк бiлiм беру кеңістігіне кіріктіруге мүмкіндік беретін білім берудің бірыңғай ақпараттық ортасын құру</w:t>
      </w:r>
      <w:r w:rsidRPr="00EE2FE4">
        <w:rPr>
          <w:rFonts w:ascii="Times New Roman" w:eastAsia="Times New Roman" w:hAnsi="Times New Roman" w:cs="Times New Roman"/>
          <w:color w:val="000000"/>
          <w:spacing w:val="2"/>
          <w:sz w:val="28"/>
          <w:szCs w:val="28"/>
          <w:shd w:val="clear" w:color="auto" w:fill="FFFFFF"/>
          <w:lang w:val="kk-KZ" w:eastAsia="ru-RU"/>
        </w:rPr>
        <w:t>» делінген</w:t>
      </w:r>
      <w:r w:rsidR="00116BFE" w:rsidRPr="00EE2FE4">
        <w:rPr>
          <w:rFonts w:ascii="Times New Roman" w:eastAsia="Times New Roman" w:hAnsi="Times New Roman" w:cs="Times New Roman"/>
          <w:color w:val="000000"/>
          <w:spacing w:val="2"/>
          <w:sz w:val="28"/>
          <w:szCs w:val="28"/>
          <w:shd w:val="clear" w:color="auto" w:fill="FFFFFF"/>
          <w:lang w:val="kk-KZ" w:eastAsia="ru-RU"/>
        </w:rPr>
        <w:t xml:space="preserve"> [14</w:t>
      </w:r>
      <w:r w:rsidR="00245521" w:rsidRPr="00245521">
        <w:rPr>
          <w:rFonts w:ascii="Times New Roman" w:eastAsia="Times New Roman" w:hAnsi="Times New Roman" w:cs="Times New Roman"/>
          <w:color w:val="000000"/>
          <w:spacing w:val="2"/>
          <w:sz w:val="28"/>
          <w:szCs w:val="28"/>
          <w:shd w:val="clear" w:color="auto" w:fill="FFFFFF"/>
          <w:lang w:val="kk-KZ" w:eastAsia="ru-RU"/>
        </w:rPr>
        <w:t>8</w:t>
      </w:r>
      <w:r w:rsidR="00116BFE" w:rsidRPr="00EE2FE4">
        <w:rPr>
          <w:rFonts w:ascii="Times New Roman" w:eastAsia="Times New Roman" w:hAnsi="Times New Roman" w:cs="Times New Roman"/>
          <w:color w:val="000000"/>
          <w:spacing w:val="2"/>
          <w:sz w:val="28"/>
          <w:szCs w:val="28"/>
          <w:shd w:val="clear" w:color="auto" w:fill="FFFFFF"/>
          <w:lang w:val="kk-KZ" w:eastAsia="ru-RU"/>
        </w:rPr>
        <w:t>].</w:t>
      </w:r>
    </w:p>
    <w:p w14:paraId="693998D9" w14:textId="77777777" w:rsidR="000D2082" w:rsidRPr="00EE2FE4" w:rsidRDefault="000D2082" w:rsidP="004A4447">
      <w:pPr>
        <w:snapToGrid w:val="0"/>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 xml:space="preserve">Аталған мақсаттарға қол жеткізу </w:t>
      </w:r>
      <w:r w:rsidR="00E27022">
        <w:rPr>
          <w:rFonts w:ascii="Times New Roman" w:eastAsia="Times New Roman" w:hAnsi="Times New Roman" w:cs="Times New Roman"/>
          <w:color w:val="000000"/>
          <w:spacing w:val="2"/>
          <w:sz w:val="28"/>
          <w:szCs w:val="28"/>
          <w:shd w:val="clear" w:color="auto" w:fill="FFFFFF"/>
          <w:lang w:val="kk-KZ" w:eastAsia="ru-RU"/>
        </w:rPr>
        <w:t xml:space="preserve">үшін </w:t>
      </w:r>
      <w:r w:rsidRPr="00EE2FE4">
        <w:rPr>
          <w:rFonts w:ascii="Times New Roman" w:eastAsia="Times New Roman" w:hAnsi="Times New Roman" w:cs="Times New Roman"/>
          <w:color w:val="000000"/>
          <w:spacing w:val="2"/>
          <w:sz w:val="28"/>
          <w:szCs w:val="28"/>
          <w:shd w:val="clear" w:color="auto" w:fill="FFFFFF"/>
          <w:lang w:val="kk-KZ" w:eastAsia="ru-RU"/>
        </w:rPr>
        <w:t>маңызды міндеттер анықталды:</w:t>
      </w:r>
    </w:p>
    <w:p w14:paraId="61A9B0BF" w14:textId="77777777" w:rsidR="000D2082" w:rsidRPr="00EE2FE4" w:rsidRDefault="000D2082" w:rsidP="004A4447">
      <w:pPr>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1. Мемлекеттік тілде заманауи электрондық оқу материалдарын даярлау, тарату және оқу үдерісіне енгізу, оларды дәстүрлі оқулықтармен біріктіру, ақпараттық технология құралдарының сапалы болуын қамтамасыз ету, стандарттау мен сертификаттау.</w:t>
      </w:r>
    </w:p>
    <w:p w14:paraId="45EE6927" w14:textId="77777777" w:rsidR="000D2082" w:rsidRPr="00EE2FE4" w:rsidRDefault="000D2082" w:rsidP="004A4447">
      <w:pPr>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2. Білім беру мекемелерінің жаңа ақпараттық технологияларды оқу барысында қолдануға мейлінше қабілетті педагог, әкімшілік және инженерлік-техникалық мамандарын даярлау.</w:t>
      </w:r>
    </w:p>
    <w:p w14:paraId="6644C7DF" w14:textId="77777777" w:rsidR="000D2082" w:rsidRPr="00EE2FE4" w:rsidRDefault="000D2082" w:rsidP="004A4447">
      <w:pPr>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3. Мемлекеттік білім беру мекемелерін есептеу техникасы құралдарымен, заманауи. электрондық оқу материалдарымен, сондай-ақ жаһандық ақпараттық желілерге қосылу құралдарымен қамтамасыз ету.</w:t>
      </w:r>
    </w:p>
    <w:p w14:paraId="77B49385" w14:textId="77777777" w:rsidR="000D2082" w:rsidRPr="00EE2FE4" w:rsidRDefault="000D2082" w:rsidP="004A4447">
      <w:pPr>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4. Білім беру мен біліктілік арттырудың барлық деңгейлерін қамтитын ақпараттық жүйесі мен ресурстарын, білім беру саласына қатысты ғылыми-зерттеу, оқу-әдістемелік және технологиялық орталықтарын біріктіретін білім беру жүйесінің бірыңғай ақпараттық инфрақұрылымын құру.</w:t>
      </w:r>
    </w:p>
    <w:p w14:paraId="658C4987" w14:textId="77777777" w:rsidR="000D2082" w:rsidRPr="00EE2FE4" w:rsidRDefault="000D2082" w:rsidP="004A4447">
      <w:pPr>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5. Ақпараттандыру үдерісін, ақпараттық технологиялар негізінде білім берудің заманауи әдістемесін әзірлеуді ғылыми тұрғыдан қамтамасыз ету.</w:t>
      </w:r>
    </w:p>
    <w:p w14:paraId="51EDB5C1" w14:textId="77777777" w:rsidR="000D2082" w:rsidRPr="00EE2FE4" w:rsidRDefault="000D2082" w:rsidP="004A4447">
      <w:pPr>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6. Білім беру саласын мемлекет тарапынан басқару мен реттеуің бірыңғай ақпараттық инфрақұрылымын құру, оны қалыптастыру.</w:t>
      </w:r>
    </w:p>
    <w:p w14:paraId="276294AA" w14:textId="77777777" w:rsidR="000D2082" w:rsidRPr="00EE2FE4" w:rsidRDefault="000D2082" w:rsidP="004A4447">
      <w:pPr>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7. Әлемдік ақпараттық ресурстармен жұмыс істеу кезінде Қазақстанның ақпараттық қауіпсіздігін қамтамасыз ету. 2002</w:t>
      </w:r>
      <w:r w:rsidR="00332F3F">
        <w:rPr>
          <w:rFonts w:ascii="Times New Roman" w:eastAsia="Times New Roman" w:hAnsi="Times New Roman" w:cs="Times New Roman"/>
          <w:color w:val="000000"/>
          <w:spacing w:val="2"/>
          <w:sz w:val="28"/>
          <w:szCs w:val="28"/>
          <w:shd w:val="clear" w:color="auto" w:fill="FFFFFF"/>
          <w:lang w:val="kk-KZ" w:eastAsia="ru-RU"/>
        </w:rPr>
        <w:t>-</w:t>
      </w:r>
      <w:r w:rsidRPr="00EE2FE4">
        <w:rPr>
          <w:rFonts w:ascii="Times New Roman" w:eastAsia="Times New Roman" w:hAnsi="Times New Roman" w:cs="Times New Roman"/>
          <w:color w:val="000000"/>
          <w:spacing w:val="2"/>
          <w:sz w:val="28"/>
          <w:szCs w:val="28"/>
          <w:shd w:val="clear" w:color="auto" w:fill="FFFFFF"/>
          <w:lang w:val="kk-KZ" w:eastAsia="ru-RU"/>
        </w:rPr>
        <w:t>2005 жылдарға арналған бағдарлама мен 2002</w:t>
      </w:r>
      <w:r w:rsidR="00332F3F">
        <w:rPr>
          <w:rFonts w:ascii="Times New Roman" w:eastAsia="Times New Roman" w:hAnsi="Times New Roman" w:cs="Times New Roman"/>
          <w:color w:val="000000"/>
          <w:spacing w:val="2"/>
          <w:sz w:val="28"/>
          <w:szCs w:val="28"/>
          <w:shd w:val="clear" w:color="auto" w:fill="FFFFFF"/>
          <w:lang w:val="kk-KZ" w:eastAsia="ru-RU"/>
        </w:rPr>
        <w:t>-</w:t>
      </w:r>
      <w:r w:rsidRPr="00EE2FE4">
        <w:rPr>
          <w:rFonts w:ascii="Times New Roman" w:eastAsia="Times New Roman" w:hAnsi="Times New Roman" w:cs="Times New Roman"/>
          <w:color w:val="000000"/>
          <w:spacing w:val="2"/>
          <w:sz w:val="28"/>
          <w:szCs w:val="28"/>
          <w:shd w:val="clear" w:color="auto" w:fill="FFFFFF"/>
          <w:lang w:val="kk-KZ" w:eastAsia="ru-RU"/>
        </w:rPr>
        <w:t>2004 жылдарға арналған тұғырнама мәтінін алғаш қабылданған ақпараттандыру бағдарламасымен салыстыру барысында білім беру саласын ақпараттандыру саясатының мақсаттары мен міндеттерінің неғұрлым нақты белгіленіп, тереңдей түскені аңғар</w:t>
      </w:r>
      <w:r w:rsidR="00C32AA2">
        <w:rPr>
          <w:rFonts w:ascii="Times New Roman" w:eastAsia="Times New Roman" w:hAnsi="Times New Roman" w:cs="Times New Roman"/>
          <w:color w:val="000000"/>
          <w:spacing w:val="2"/>
          <w:sz w:val="28"/>
          <w:szCs w:val="28"/>
          <w:shd w:val="clear" w:color="auto" w:fill="FFFFFF"/>
          <w:lang w:val="kk-KZ" w:eastAsia="ru-RU"/>
        </w:rPr>
        <w:t>ылады</w:t>
      </w:r>
      <w:r w:rsidRPr="00EE2FE4">
        <w:rPr>
          <w:rFonts w:ascii="Times New Roman" w:eastAsia="Times New Roman" w:hAnsi="Times New Roman" w:cs="Times New Roman"/>
          <w:color w:val="000000"/>
          <w:spacing w:val="2"/>
          <w:sz w:val="28"/>
          <w:szCs w:val="28"/>
          <w:shd w:val="clear" w:color="auto" w:fill="FFFFFF"/>
          <w:lang w:val="kk-KZ" w:eastAsia="ru-RU"/>
        </w:rPr>
        <w:t>.</w:t>
      </w:r>
    </w:p>
    <w:p w14:paraId="0BEE18A6" w14:textId="77777777" w:rsidR="000D2082" w:rsidRPr="00EE2FE4" w:rsidRDefault="000D2082" w:rsidP="00D97451">
      <w:pPr>
        <w:tabs>
          <w:tab w:val="left" w:pos="993"/>
        </w:tabs>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Білім беру саласын ақпараттандырудың 2002</w:t>
      </w:r>
      <w:r w:rsidR="00332F3F">
        <w:rPr>
          <w:rFonts w:ascii="Times New Roman" w:eastAsia="Times New Roman" w:hAnsi="Times New Roman" w:cs="Times New Roman"/>
          <w:color w:val="000000"/>
          <w:spacing w:val="2"/>
          <w:sz w:val="28"/>
          <w:szCs w:val="28"/>
          <w:shd w:val="clear" w:color="auto" w:fill="FFFFFF"/>
          <w:lang w:val="kk-KZ" w:eastAsia="ru-RU"/>
        </w:rPr>
        <w:t>-</w:t>
      </w:r>
      <w:r w:rsidRPr="00EE2FE4">
        <w:rPr>
          <w:rFonts w:ascii="Times New Roman" w:eastAsia="Times New Roman" w:hAnsi="Times New Roman" w:cs="Times New Roman"/>
          <w:color w:val="000000"/>
          <w:spacing w:val="2"/>
          <w:sz w:val="28"/>
          <w:szCs w:val="28"/>
          <w:shd w:val="clear" w:color="auto" w:fill="FFFFFF"/>
          <w:lang w:val="kk-KZ" w:eastAsia="ru-RU"/>
        </w:rPr>
        <w:t>2004 ж</w:t>
      </w:r>
      <w:r w:rsidR="00FD09F5">
        <w:rPr>
          <w:rFonts w:ascii="Times New Roman" w:eastAsia="Times New Roman" w:hAnsi="Times New Roman" w:cs="Times New Roman"/>
          <w:color w:val="000000"/>
          <w:spacing w:val="2"/>
          <w:sz w:val="28"/>
          <w:szCs w:val="28"/>
          <w:shd w:val="clear" w:color="auto" w:fill="FFFFFF"/>
          <w:lang w:val="kk-KZ" w:eastAsia="ru-RU"/>
        </w:rPr>
        <w:t>ж.</w:t>
      </w:r>
      <w:r w:rsidRPr="00EE2FE4">
        <w:rPr>
          <w:rFonts w:ascii="Times New Roman" w:eastAsia="Times New Roman" w:hAnsi="Times New Roman" w:cs="Times New Roman"/>
          <w:color w:val="000000"/>
          <w:spacing w:val="2"/>
          <w:sz w:val="28"/>
          <w:szCs w:val="28"/>
          <w:shd w:val="clear" w:color="auto" w:fill="FFFFFF"/>
          <w:lang w:val="kk-KZ" w:eastAsia="ru-RU"/>
        </w:rPr>
        <w:t xml:space="preserve"> арналған тұғырнамасында білім беру жүйесін ақпараттандырудың негізгі бағыттары айқындалған:</w:t>
      </w:r>
    </w:p>
    <w:p w14:paraId="48345871" w14:textId="77777777" w:rsidR="000D2082" w:rsidRPr="00EE2FE4" w:rsidRDefault="000D2082" w:rsidP="00D97451">
      <w:pPr>
        <w:pStyle w:val="a3"/>
        <w:numPr>
          <w:ilvl w:val="0"/>
          <w:numId w:val="36"/>
        </w:numPr>
        <w:tabs>
          <w:tab w:val="left" w:pos="993"/>
          <w:tab w:val="left" w:pos="1134"/>
        </w:tabs>
        <w:ind w:left="0" w:firstLine="709"/>
        <w:jc w:val="both"/>
        <w:rPr>
          <w:rFonts w:ascii="Times New Roman" w:eastAsia="Times New Roman" w:hAnsi="Times New Roman" w:cs="Times New Roman"/>
          <w:color w:val="000000"/>
          <w:spacing w:val="2"/>
          <w:sz w:val="28"/>
          <w:szCs w:val="28"/>
          <w:shd w:val="clear" w:color="auto" w:fill="FFFFFF"/>
          <w:lang w:eastAsia="ru-RU"/>
        </w:rPr>
      </w:pPr>
      <w:proofErr w:type="spellStart"/>
      <w:r w:rsidRPr="00EE2FE4">
        <w:rPr>
          <w:rFonts w:ascii="Times New Roman" w:eastAsia="Times New Roman" w:hAnsi="Times New Roman" w:cs="Times New Roman"/>
          <w:color w:val="000000"/>
          <w:spacing w:val="2"/>
          <w:sz w:val="28"/>
          <w:szCs w:val="28"/>
          <w:shd w:val="clear" w:color="auto" w:fill="FFFFFF"/>
          <w:lang w:eastAsia="ru-RU"/>
        </w:rPr>
        <w:t>электронды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материалдары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мен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процесiн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қолдау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құралдарын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r w:rsidRPr="00EE2FE4">
        <w:rPr>
          <w:rFonts w:ascii="Times New Roman" w:eastAsia="Times New Roman" w:hAnsi="Times New Roman" w:cs="Times New Roman"/>
          <w:color w:val="000000"/>
          <w:spacing w:val="2"/>
          <w:sz w:val="28"/>
          <w:szCs w:val="28"/>
          <w:shd w:val="clear" w:color="auto" w:fill="FFFFFF"/>
          <w:lang w:val="kk-KZ" w:eastAsia="ru-RU"/>
        </w:rPr>
        <w:t>әзірлеу</w:t>
      </w:r>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Бiлiм</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берудiң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әртүрлi</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деңгейiндегi</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процесiн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қамтамасыз</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ету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үшiн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қажеттi</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электрондық</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материалдарының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тiзбесiн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қалыптастыру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электронды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материалдарын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әзiрлеу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көбейтiп</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тарату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материалдарының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электронды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кiтапханасын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ұйымдастыру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оларда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орналасқан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білiм</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беру </w:t>
      </w:r>
      <w:proofErr w:type="spellStart"/>
      <w:r w:rsidRPr="00EE2FE4">
        <w:rPr>
          <w:rFonts w:ascii="Times New Roman" w:eastAsia="Times New Roman" w:hAnsi="Times New Roman" w:cs="Times New Roman"/>
          <w:color w:val="000000"/>
          <w:spacing w:val="2"/>
          <w:sz w:val="28"/>
          <w:szCs w:val="28"/>
          <w:shd w:val="clear" w:color="auto" w:fill="FFFFFF"/>
          <w:lang w:eastAsia="ru-RU"/>
        </w:rPr>
        <w:t>ресурстарына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қол</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жетiмдiлiктi</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қамтамасыз</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ету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электронды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оқу-әдiстемелiк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материалдарды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жеткiзiп</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беру </w:t>
      </w:r>
      <w:proofErr w:type="spellStart"/>
      <w:r w:rsidRPr="00EE2FE4">
        <w:rPr>
          <w:rFonts w:ascii="Times New Roman" w:eastAsia="Times New Roman" w:hAnsi="Times New Roman" w:cs="Times New Roman"/>
          <w:color w:val="000000"/>
          <w:spacing w:val="2"/>
          <w:sz w:val="28"/>
          <w:szCs w:val="28"/>
          <w:shd w:val="clear" w:color="auto" w:fill="FFFFFF"/>
          <w:lang w:eastAsia="ru-RU"/>
        </w:rPr>
        <w:t>жүйесiн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ұйымдастыру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орындарының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оқушыларын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қашықтықтан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оқыту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r w:rsidRPr="00EE2FE4">
        <w:rPr>
          <w:rFonts w:ascii="Times New Roman" w:eastAsia="Times New Roman" w:hAnsi="Times New Roman" w:cs="Times New Roman"/>
          <w:color w:val="000000"/>
          <w:spacing w:val="2"/>
          <w:sz w:val="28"/>
          <w:szCs w:val="28"/>
          <w:shd w:val="clear" w:color="auto" w:fill="FFFFFF"/>
          <w:lang w:val="kk-KZ" w:eastAsia="ru-RU"/>
        </w:rPr>
        <w:t xml:space="preserve">оларға кеңес беру </w:t>
      </w:r>
      <w:proofErr w:type="spellStart"/>
      <w:r w:rsidRPr="00EE2FE4">
        <w:rPr>
          <w:rFonts w:ascii="Times New Roman" w:eastAsia="Times New Roman" w:hAnsi="Times New Roman" w:cs="Times New Roman"/>
          <w:color w:val="000000"/>
          <w:spacing w:val="2"/>
          <w:sz w:val="28"/>
          <w:szCs w:val="28"/>
          <w:shd w:val="clear" w:color="auto" w:fill="FFFFFF"/>
          <w:lang w:eastAsia="ru-RU"/>
        </w:rPr>
        <w:t>жүйесiн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ұйымдастыру</w:t>
      </w:r>
      <w:proofErr w:type="spellEnd"/>
      <w:r w:rsidRPr="00EE2FE4">
        <w:rPr>
          <w:rFonts w:ascii="Times New Roman" w:eastAsia="Times New Roman" w:hAnsi="Times New Roman" w:cs="Times New Roman"/>
          <w:color w:val="000000"/>
          <w:spacing w:val="2"/>
          <w:sz w:val="28"/>
          <w:szCs w:val="28"/>
          <w:shd w:val="clear" w:color="auto" w:fill="FFFFFF"/>
          <w:lang w:eastAsia="ru-RU"/>
        </w:rPr>
        <w:t>;</w:t>
      </w:r>
    </w:p>
    <w:p w14:paraId="1B31D379" w14:textId="77777777" w:rsidR="000D2082" w:rsidRPr="00EE2FE4" w:rsidRDefault="000D2082" w:rsidP="00D97451">
      <w:pPr>
        <w:pStyle w:val="a3"/>
        <w:numPr>
          <w:ilvl w:val="0"/>
          <w:numId w:val="8"/>
        </w:numPr>
        <w:tabs>
          <w:tab w:val="left" w:pos="993"/>
          <w:tab w:val="left" w:pos="1134"/>
        </w:tabs>
        <w:ind w:left="0" w:firstLine="709"/>
        <w:jc w:val="both"/>
        <w:rPr>
          <w:rFonts w:ascii="Times New Roman" w:eastAsia="Times New Roman" w:hAnsi="Times New Roman" w:cs="Times New Roman"/>
          <w:color w:val="000000"/>
          <w:spacing w:val="2"/>
          <w:sz w:val="28"/>
          <w:szCs w:val="28"/>
          <w:shd w:val="clear" w:color="auto" w:fill="FFFFFF"/>
          <w:lang w:eastAsia="ru-RU"/>
        </w:rPr>
      </w:pPr>
      <w:proofErr w:type="spellStart"/>
      <w:r w:rsidRPr="00EE2FE4">
        <w:rPr>
          <w:rFonts w:ascii="Times New Roman" w:eastAsia="Times New Roman" w:hAnsi="Times New Roman" w:cs="Times New Roman"/>
          <w:color w:val="000000"/>
          <w:spacing w:val="2"/>
          <w:sz w:val="28"/>
          <w:szCs w:val="28"/>
          <w:shd w:val="clear" w:color="auto" w:fill="FFFFFF"/>
          <w:lang w:eastAsia="ru-RU"/>
        </w:rPr>
        <w:t>мемлекеттiк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бiлiм</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беру </w:t>
      </w:r>
      <w:proofErr w:type="spellStart"/>
      <w:r w:rsidRPr="00EE2FE4">
        <w:rPr>
          <w:rFonts w:ascii="Times New Roman" w:eastAsia="Times New Roman" w:hAnsi="Times New Roman" w:cs="Times New Roman"/>
          <w:color w:val="000000"/>
          <w:spacing w:val="2"/>
          <w:sz w:val="28"/>
          <w:szCs w:val="28"/>
          <w:shd w:val="clear" w:color="auto" w:fill="FFFFFF"/>
          <w:lang w:eastAsia="ru-RU"/>
        </w:rPr>
        <w:t>мекемелерiнiң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педагогтiк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әкiмшiлiк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инженерлiк-техникалық</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кадрларының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бiлiктілiгiн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арттыру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оларды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кәсiптiк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қайта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даярлау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Жаңа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r w:rsidR="00236402">
        <w:rPr>
          <w:rFonts w:ascii="Times New Roman" w:eastAsia="Times New Roman" w:hAnsi="Times New Roman" w:cs="Times New Roman"/>
          <w:color w:val="000000"/>
          <w:spacing w:val="2"/>
          <w:sz w:val="28"/>
          <w:szCs w:val="28"/>
          <w:shd w:val="clear" w:color="auto" w:fill="FFFFFF"/>
          <w:lang w:val="kk-KZ" w:eastAsia="ru-RU"/>
        </w:rPr>
        <w:t>АКТ</w:t>
      </w:r>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саласында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педагогтiк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әкiмшiлiк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инженерлiк-техникалық</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кадрлардың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кәсiби</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бiлiктiлiгiн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арттыру</w:t>
      </w:r>
      <w:proofErr w:type="spellEnd"/>
      <w:r w:rsidR="00236402">
        <w:rPr>
          <w:rFonts w:ascii="Times New Roman" w:eastAsia="Times New Roman" w:hAnsi="Times New Roman" w:cs="Times New Roman"/>
          <w:color w:val="000000"/>
          <w:spacing w:val="2"/>
          <w:sz w:val="28"/>
          <w:szCs w:val="28"/>
          <w:shd w:val="clear" w:color="auto" w:fill="FFFFFF"/>
          <w:lang w:val="kk-KZ" w:eastAsia="ru-RU"/>
        </w:rPr>
        <w:t>,</w:t>
      </w:r>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кәсiптiк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даярлау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бағдарламаларын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қалыптастыр</w:t>
      </w:r>
      <w:proofErr w:type="spellEnd"/>
      <w:r w:rsidR="00236402">
        <w:rPr>
          <w:rFonts w:ascii="Times New Roman" w:eastAsia="Times New Roman" w:hAnsi="Times New Roman" w:cs="Times New Roman"/>
          <w:color w:val="000000"/>
          <w:spacing w:val="2"/>
          <w:sz w:val="28"/>
          <w:szCs w:val="28"/>
          <w:shd w:val="clear" w:color="auto" w:fill="FFFFFF"/>
          <w:lang w:val="kk-KZ" w:eastAsia="ru-RU"/>
        </w:rPr>
        <w:t>у,</w:t>
      </w:r>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әдiстемелiк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қамтамасыз</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ету</w:t>
      </w:r>
      <w:proofErr w:type="spellEnd"/>
      <w:r w:rsidRPr="00EE2FE4">
        <w:rPr>
          <w:rFonts w:ascii="Times New Roman" w:eastAsia="Times New Roman" w:hAnsi="Times New Roman" w:cs="Times New Roman"/>
          <w:color w:val="000000"/>
          <w:spacing w:val="2"/>
          <w:sz w:val="28"/>
          <w:szCs w:val="28"/>
          <w:shd w:val="clear" w:color="auto" w:fill="FFFFFF"/>
          <w:lang w:eastAsia="ru-RU"/>
        </w:rPr>
        <w:t>;</w:t>
      </w:r>
    </w:p>
    <w:p w14:paraId="618A9C6D" w14:textId="77777777" w:rsidR="000D2082" w:rsidRPr="00EE2FE4" w:rsidRDefault="000D2082" w:rsidP="00D97451">
      <w:pPr>
        <w:pStyle w:val="a3"/>
        <w:numPr>
          <w:ilvl w:val="0"/>
          <w:numId w:val="8"/>
        </w:numPr>
        <w:tabs>
          <w:tab w:val="left" w:pos="993"/>
          <w:tab w:val="left" w:pos="1134"/>
        </w:tabs>
        <w:ind w:left="0" w:firstLine="709"/>
        <w:jc w:val="both"/>
        <w:rPr>
          <w:rFonts w:ascii="Times New Roman" w:eastAsia="Times New Roman" w:hAnsi="Times New Roman" w:cs="Times New Roman"/>
          <w:color w:val="000000"/>
          <w:spacing w:val="2"/>
          <w:sz w:val="28"/>
          <w:szCs w:val="28"/>
          <w:shd w:val="clear" w:color="auto" w:fill="FFFFFF"/>
          <w:lang w:eastAsia="ru-RU"/>
        </w:rPr>
      </w:pPr>
      <w:proofErr w:type="spellStart"/>
      <w:r w:rsidRPr="00EE2FE4">
        <w:rPr>
          <w:rFonts w:ascii="Times New Roman" w:eastAsia="Times New Roman" w:hAnsi="Times New Roman" w:cs="Times New Roman"/>
          <w:color w:val="000000"/>
          <w:spacing w:val="2"/>
          <w:sz w:val="28"/>
          <w:szCs w:val="28"/>
          <w:shd w:val="clear" w:color="auto" w:fill="FFFFFF"/>
          <w:lang w:eastAsia="ru-RU"/>
        </w:rPr>
        <w:t>мемлекеттiк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бiлiм</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беру </w:t>
      </w:r>
      <w:proofErr w:type="spellStart"/>
      <w:r w:rsidRPr="00EE2FE4">
        <w:rPr>
          <w:rFonts w:ascii="Times New Roman" w:eastAsia="Times New Roman" w:hAnsi="Times New Roman" w:cs="Times New Roman"/>
          <w:color w:val="000000"/>
          <w:spacing w:val="2"/>
          <w:sz w:val="28"/>
          <w:szCs w:val="28"/>
          <w:shd w:val="clear" w:color="auto" w:fill="FFFFFF"/>
          <w:lang w:eastAsia="ru-RU"/>
        </w:rPr>
        <w:t>мекемелерiн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ақпараттандыру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құралдарымен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қамтамасыз</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ету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r w:rsidR="00AA4819">
        <w:rPr>
          <w:rFonts w:ascii="Times New Roman" w:eastAsia="Times New Roman" w:hAnsi="Times New Roman" w:cs="Times New Roman"/>
          <w:color w:val="000000"/>
          <w:spacing w:val="2"/>
          <w:sz w:val="28"/>
          <w:szCs w:val="28"/>
          <w:shd w:val="clear" w:color="auto" w:fill="FFFFFF"/>
          <w:lang w:val="kk-KZ" w:eastAsia="ru-RU"/>
        </w:rPr>
        <w:t>Е</w:t>
      </w:r>
      <w:proofErr w:type="spellStart"/>
      <w:r w:rsidRPr="00EE2FE4">
        <w:rPr>
          <w:rFonts w:ascii="Times New Roman" w:eastAsia="Times New Roman" w:hAnsi="Times New Roman" w:cs="Times New Roman"/>
          <w:color w:val="000000"/>
          <w:spacing w:val="2"/>
          <w:sz w:val="28"/>
          <w:szCs w:val="28"/>
          <w:shd w:val="clear" w:color="auto" w:fill="FFFFFF"/>
          <w:lang w:eastAsia="ru-RU"/>
        </w:rPr>
        <w:t>септеу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техникасы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құралдарымен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телекоммуникациялар</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құралдарымен</w:t>
      </w:r>
      <w:proofErr w:type="spellEnd"/>
      <w:r w:rsidRPr="00EE2FE4">
        <w:rPr>
          <w:rFonts w:ascii="Times New Roman" w:eastAsia="Times New Roman" w:hAnsi="Times New Roman" w:cs="Times New Roman"/>
          <w:color w:val="000000"/>
          <w:spacing w:val="2"/>
          <w:sz w:val="28"/>
          <w:szCs w:val="28"/>
          <w:shd w:val="clear" w:color="auto" w:fill="FFFFFF"/>
          <w:lang w:eastAsia="ru-RU"/>
        </w:rPr>
        <w:t>, таза</w:t>
      </w:r>
      <w:r w:rsidR="00AA4819">
        <w:rPr>
          <w:rFonts w:ascii="Times New Roman" w:eastAsia="Times New Roman" w:hAnsi="Times New Roman" w:cs="Times New Roman"/>
          <w:color w:val="000000"/>
          <w:spacing w:val="2"/>
          <w:sz w:val="28"/>
          <w:szCs w:val="28"/>
          <w:shd w:val="clear" w:color="auto" w:fill="FFFFFF"/>
          <w:lang w:val="kk-KZ"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лицензияланған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сертификатталған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бағдарламалық</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өнiмдермен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қамтамасыз</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ету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оларды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сүйемелдеу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жөнiндегi</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қызметтердi</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ұсыну</w:t>
      </w:r>
      <w:proofErr w:type="spellEnd"/>
      <w:r w:rsidRPr="00EE2FE4">
        <w:rPr>
          <w:rFonts w:ascii="Times New Roman" w:eastAsia="Times New Roman" w:hAnsi="Times New Roman" w:cs="Times New Roman"/>
          <w:color w:val="000000"/>
          <w:spacing w:val="2"/>
          <w:sz w:val="28"/>
          <w:szCs w:val="28"/>
          <w:shd w:val="clear" w:color="auto" w:fill="FFFFFF"/>
          <w:lang w:eastAsia="ru-RU"/>
        </w:rPr>
        <w:t>;</w:t>
      </w:r>
    </w:p>
    <w:p w14:paraId="1D9FE8C7" w14:textId="77777777" w:rsidR="000D2082" w:rsidRPr="00EE2FE4" w:rsidRDefault="000D2082" w:rsidP="00D97451">
      <w:pPr>
        <w:pStyle w:val="a3"/>
        <w:numPr>
          <w:ilvl w:val="0"/>
          <w:numId w:val="8"/>
        </w:numPr>
        <w:tabs>
          <w:tab w:val="left" w:pos="993"/>
          <w:tab w:val="left" w:pos="1134"/>
        </w:tabs>
        <w:ind w:left="0" w:firstLine="709"/>
        <w:jc w:val="both"/>
        <w:rPr>
          <w:rFonts w:ascii="Times New Roman" w:eastAsia="Times New Roman" w:hAnsi="Times New Roman" w:cs="Times New Roman"/>
          <w:color w:val="000000"/>
          <w:spacing w:val="2"/>
          <w:sz w:val="28"/>
          <w:szCs w:val="28"/>
          <w:shd w:val="clear" w:color="auto" w:fill="FFFFFF"/>
          <w:lang w:eastAsia="ru-RU"/>
        </w:rPr>
      </w:pPr>
      <w:r w:rsidRPr="00EE2FE4">
        <w:rPr>
          <w:rFonts w:ascii="Times New Roman" w:eastAsia="Times New Roman" w:hAnsi="Times New Roman" w:cs="Times New Roman"/>
          <w:color w:val="000000"/>
          <w:spacing w:val="2"/>
          <w:sz w:val="28"/>
          <w:szCs w:val="28"/>
          <w:shd w:val="clear" w:color="auto" w:fill="FFFFFF"/>
          <w:lang w:val="kk-KZ" w:eastAsia="ru-RU"/>
        </w:rPr>
        <w:t>білім беруді басқарудың ақпараттық жүйесін (Б</w:t>
      </w:r>
      <w:r w:rsidRPr="00EE2FE4">
        <w:rPr>
          <w:rFonts w:ascii="Times New Roman" w:eastAsia="Times New Roman" w:hAnsi="Times New Roman" w:cs="Times New Roman"/>
          <w:color w:val="000000"/>
          <w:spacing w:val="2"/>
          <w:sz w:val="28"/>
          <w:szCs w:val="28"/>
          <w:shd w:val="clear" w:color="auto" w:fill="FFFFFF"/>
          <w:lang w:eastAsia="ru-RU"/>
        </w:rPr>
        <w:t>БАЖ</w:t>
      </w:r>
      <w:r w:rsidRPr="00EE2FE4">
        <w:rPr>
          <w:rFonts w:ascii="Times New Roman" w:eastAsia="Times New Roman" w:hAnsi="Times New Roman" w:cs="Times New Roman"/>
          <w:color w:val="000000"/>
          <w:spacing w:val="2"/>
          <w:sz w:val="28"/>
          <w:szCs w:val="28"/>
          <w:shd w:val="clear" w:color="auto" w:fill="FFFFFF"/>
          <w:lang w:val="kk-KZ" w:eastAsia="ru-RU"/>
        </w:rPr>
        <w:t>)</w:t>
      </w:r>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дамыту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бiлiм</w:t>
      </w:r>
      <w:proofErr w:type="spellEnd"/>
      <w:r w:rsidRPr="00EE2FE4">
        <w:rPr>
          <w:rFonts w:ascii="Times New Roman" w:eastAsia="Times New Roman" w:hAnsi="Times New Roman" w:cs="Times New Roman"/>
          <w:color w:val="000000"/>
          <w:spacing w:val="2"/>
          <w:sz w:val="28"/>
          <w:szCs w:val="28"/>
          <w:shd w:val="clear" w:color="auto" w:fill="FFFFFF"/>
          <w:lang w:val="kk-KZ" w:eastAsia="ru-RU"/>
        </w:rPr>
        <w:t xml:space="preserve"> беруді</w:t>
      </w:r>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басқару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мен </w:t>
      </w:r>
      <w:proofErr w:type="spellStart"/>
      <w:r w:rsidRPr="00EE2FE4">
        <w:rPr>
          <w:rFonts w:ascii="Times New Roman" w:eastAsia="Times New Roman" w:hAnsi="Times New Roman" w:cs="Times New Roman"/>
          <w:color w:val="000000"/>
          <w:spacing w:val="2"/>
          <w:sz w:val="28"/>
          <w:szCs w:val="28"/>
          <w:shd w:val="clear" w:color="auto" w:fill="FFFFFF"/>
          <w:lang w:eastAsia="ru-RU"/>
        </w:rPr>
        <w:t>оның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мониторингiнiң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аттестаттау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бағалаудың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аккредитациялаудың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бiрыңғай</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мемлекеттiк</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ақпараттық</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жүйесiн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қалыптастыру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мамандарды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мақсатты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даярлау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және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жұмысқа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орналастырудың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мониторинг </w:t>
      </w:r>
      <w:proofErr w:type="spellStart"/>
      <w:r w:rsidRPr="00EE2FE4">
        <w:rPr>
          <w:rFonts w:ascii="Times New Roman" w:eastAsia="Times New Roman" w:hAnsi="Times New Roman" w:cs="Times New Roman"/>
          <w:color w:val="000000"/>
          <w:spacing w:val="2"/>
          <w:sz w:val="28"/>
          <w:szCs w:val="28"/>
          <w:shd w:val="clear" w:color="auto" w:fill="FFFFFF"/>
          <w:lang w:eastAsia="ru-RU"/>
        </w:rPr>
        <w:t>жүйесiн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құру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кадрларға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оқулықтарға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кітап</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қорларына</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мұқтаждықты</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басқару</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объектiсi</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ретiнде</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бiлiм</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беру </w:t>
      </w:r>
      <w:proofErr w:type="spellStart"/>
      <w:r w:rsidRPr="00EE2FE4">
        <w:rPr>
          <w:rFonts w:ascii="Times New Roman" w:eastAsia="Times New Roman" w:hAnsi="Times New Roman" w:cs="Times New Roman"/>
          <w:color w:val="000000"/>
          <w:spacing w:val="2"/>
          <w:sz w:val="28"/>
          <w:szCs w:val="28"/>
          <w:shd w:val="clear" w:color="auto" w:fill="FFFFFF"/>
          <w:lang w:eastAsia="ru-RU"/>
        </w:rPr>
        <w:t>ұйымдарыны</w:t>
      </w:r>
      <w:r w:rsidR="00346932">
        <w:rPr>
          <w:rFonts w:ascii="Times New Roman" w:eastAsia="Times New Roman" w:hAnsi="Times New Roman" w:cs="Times New Roman"/>
          <w:color w:val="000000"/>
          <w:spacing w:val="2"/>
          <w:sz w:val="28"/>
          <w:szCs w:val="28"/>
          <w:shd w:val="clear" w:color="auto" w:fill="FFFFFF"/>
          <w:lang w:eastAsia="ru-RU"/>
        </w:rPr>
        <w:t>ң</w:t>
      </w:r>
      <w:proofErr w:type="spellEnd"/>
      <w:r w:rsidR="00346932">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00346932">
        <w:rPr>
          <w:rFonts w:ascii="Times New Roman" w:eastAsia="Times New Roman" w:hAnsi="Times New Roman" w:cs="Times New Roman"/>
          <w:color w:val="000000"/>
          <w:spacing w:val="2"/>
          <w:sz w:val="28"/>
          <w:szCs w:val="28"/>
          <w:shd w:val="clear" w:color="auto" w:fill="FFFFFF"/>
          <w:lang w:eastAsia="ru-RU"/>
        </w:rPr>
        <w:t>желiсiн</w:t>
      </w:r>
      <w:proofErr w:type="spellEnd"/>
      <w:r w:rsidR="00346932">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00346932">
        <w:rPr>
          <w:rFonts w:ascii="Times New Roman" w:eastAsia="Times New Roman" w:hAnsi="Times New Roman" w:cs="Times New Roman"/>
          <w:color w:val="000000"/>
          <w:spacing w:val="2"/>
          <w:sz w:val="28"/>
          <w:szCs w:val="28"/>
          <w:shd w:val="clear" w:color="auto" w:fill="FFFFFF"/>
          <w:lang w:eastAsia="ru-RU"/>
        </w:rPr>
        <w:t>талдау</w:t>
      </w:r>
      <w:proofErr w:type="spellEnd"/>
      <w:r w:rsidR="00346932">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00346932">
        <w:rPr>
          <w:rFonts w:ascii="Times New Roman" w:eastAsia="Times New Roman" w:hAnsi="Times New Roman" w:cs="Times New Roman"/>
          <w:color w:val="000000"/>
          <w:spacing w:val="2"/>
          <w:sz w:val="28"/>
          <w:szCs w:val="28"/>
          <w:shd w:val="clear" w:color="auto" w:fill="FFFFFF"/>
          <w:lang w:eastAsia="ru-RU"/>
        </w:rPr>
        <w:t>және</w:t>
      </w:r>
      <w:proofErr w:type="spellEnd"/>
      <w:r w:rsidR="00346932">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00346932">
        <w:rPr>
          <w:rFonts w:ascii="Times New Roman" w:eastAsia="Times New Roman" w:hAnsi="Times New Roman" w:cs="Times New Roman"/>
          <w:color w:val="000000"/>
          <w:spacing w:val="2"/>
          <w:sz w:val="28"/>
          <w:szCs w:val="28"/>
          <w:shd w:val="clear" w:color="auto" w:fill="FFFFFF"/>
          <w:lang w:eastAsia="ru-RU"/>
        </w:rPr>
        <w:t>моделдеу</w:t>
      </w:r>
      <w:proofErr w:type="spellEnd"/>
      <w:r w:rsidR="00346932">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бiлiм</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берудiң</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бiрыңғай</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ақпараттық</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ортасын</w:t>
      </w:r>
      <w:proofErr w:type="spellEnd"/>
      <w:r w:rsidRPr="00EE2FE4">
        <w:rPr>
          <w:rFonts w:ascii="Times New Roman" w:eastAsia="Times New Roman" w:hAnsi="Times New Roman" w:cs="Times New Roman"/>
          <w:color w:val="000000"/>
          <w:spacing w:val="2"/>
          <w:sz w:val="28"/>
          <w:szCs w:val="28"/>
          <w:shd w:val="clear" w:color="auto" w:fill="FFFFFF"/>
          <w:lang w:eastAsia="ru-RU"/>
        </w:rPr>
        <w:t xml:space="preserve"> </w:t>
      </w:r>
      <w:proofErr w:type="spellStart"/>
      <w:r w:rsidRPr="00EE2FE4">
        <w:rPr>
          <w:rFonts w:ascii="Times New Roman" w:eastAsia="Times New Roman" w:hAnsi="Times New Roman" w:cs="Times New Roman"/>
          <w:color w:val="000000"/>
          <w:spacing w:val="2"/>
          <w:sz w:val="28"/>
          <w:szCs w:val="28"/>
          <w:shd w:val="clear" w:color="auto" w:fill="FFFFFF"/>
          <w:lang w:eastAsia="ru-RU"/>
        </w:rPr>
        <w:t>құру</w:t>
      </w:r>
      <w:proofErr w:type="spellEnd"/>
      <w:r w:rsidR="00332F3F">
        <w:rPr>
          <w:rFonts w:ascii="Times New Roman" w:eastAsia="Times New Roman" w:hAnsi="Times New Roman" w:cs="Times New Roman"/>
          <w:color w:val="000000"/>
          <w:spacing w:val="2"/>
          <w:sz w:val="28"/>
          <w:szCs w:val="28"/>
          <w:shd w:val="clear" w:color="auto" w:fill="FFFFFF"/>
          <w:lang w:eastAsia="ru-RU"/>
        </w:rPr>
        <w:t>;</w:t>
      </w:r>
    </w:p>
    <w:p w14:paraId="1AB1D258" w14:textId="77777777" w:rsidR="000D2082" w:rsidRPr="004A4447" w:rsidRDefault="000D2082" w:rsidP="00D97451">
      <w:pPr>
        <w:pStyle w:val="a3"/>
        <w:numPr>
          <w:ilvl w:val="0"/>
          <w:numId w:val="8"/>
        </w:numPr>
        <w:tabs>
          <w:tab w:val="left" w:pos="993"/>
          <w:tab w:val="left" w:pos="1134"/>
        </w:tabs>
        <w:ind w:left="0" w:firstLine="709"/>
        <w:jc w:val="both"/>
        <w:rPr>
          <w:rFonts w:ascii="Times New Roman" w:eastAsia="Times New Roman" w:hAnsi="Times New Roman" w:cs="Times New Roman"/>
          <w:color w:val="000000"/>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 xml:space="preserve">білім берудің ортақ ақпараттық жүйесін құру. </w:t>
      </w:r>
      <w:r w:rsidRPr="004A4447">
        <w:rPr>
          <w:rFonts w:ascii="Times New Roman" w:eastAsia="Times New Roman" w:hAnsi="Times New Roman" w:cs="Times New Roman"/>
          <w:color w:val="000000"/>
          <w:spacing w:val="2"/>
          <w:sz w:val="28"/>
          <w:szCs w:val="28"/>
          <w:shd w:val="clear" w:color="auto" w:fill="FFFFFF"/>
          <w:lang w:val="kk-KZ" w:eastAsia="ru-RU"/>
        </w:rPr>
        <w:t>Қазақстандық телекоммуникациялар желiсiне интеграцияланған бiлiм беру желiсiн жобалау және өрiстету; бiлiм беру порталын құру. Электронды және дәстүрлi оқу материалдарын бiрыңғай бiлiм беру ақпараттық ортасына бiрiктiру;</w:t>
      </w:r>
    </w:p>
    <w:p w14:paraId="32DF285A" w14:textId="77777777" w:rsidR="000D2082" w:rsidRPr="00332F3F" w:rsidRDefault="000D2082" w:rsidP="00D97451">
      <w:pPr>
        <w:pStyle w:val="a3"/>
        <w:numPr>
          <w:ilvl w:val="0"/>
          <w:numId w:val="8"/>
        </w:numPr>
        <w:tabs>
          <w:tab w:val="left" w:pos="993"/>
          <w:tab w:val="left" w:pos="1134"/>
        </w:tabs>
        <w:ind w:left="0" w:firstLine="709"/>
        <w:jc w:val="both"/>
        <w:rPr>
          <w:rFonts w:ascii="Times New Roman" w:eastAsia="Times New Roman" w:hAnsi="Times New Roman" w:cs="Times New Roman"/>
          <w:spacing w:val="2"/>
          <w:sz w:val="28"/>
          <w:szCs w:val="28"/>
          <w:shd w:val="clear" w:color="auto" w:fill="FFFFFF"/>
          <w:lang w:val="kk-KZ" w:eastAsia="ru-RU"/>
        </w:rPr>
      </w:pPr>
      <w:r w:rsidRPr="00EE2FE4">
        <w:rPr>
          <w:rFonts w:ascii="Times New Roman" w:eastAsia="Times New Roman" w:hAnsi="Times New Roman" w:cs="Times New Roman"/>
          <w:color w:val="000000"/>
          <w:spacing w:val="2"/>
          <w:sz w:val="28"/>
          <w:szCs w:val="28"/>
          <w:shd w:val="clear" w:color="auto" w:fill="FFFFFF"/>
          <w:lang w:val="kk-KZ" w:eastAsia="ru-RU"/>
        </w:rPr>
        <w:t xml:space="preserve">ресурстық орталықтар негізінде </w:t>
      </w:r>
      <w:r w:rsidRPr="004A4447">
        <w:rPr>
          <w:rFonts w:ascii="Times New Roman" w:eastAsia="Times New Roman" w:hAnsi="Times New Roman" w:cs="Times New Roman"/>
          <w:color w:val="000000"/>
          <w:spacing w:val="2"/>
          <w:sz w:val="28"/>
          <w:szCs w:val="28"/>
          <w:shd w:val="clear" w:color="auto" w:fill="FFFFFF"/>
          <w:lang w:val="kk-KZ" w:eastAsia="ru-RU"/>
        </w:rPr>
        <w:t>ғылыми-әдiстемелiк қамтамасыз ету</w:t>
      </w:r>
      <w:r w:rsidRPr="00EE2FE4">
        <w:rPr>
          <w:rFonts w:ascii="Times New Roman" w:eastAsia="Times New Roman" w:hAnsi="Times New Roman" w:cs="Times New Roman"/>
          <w:color w:val="000000"/>
          <w:spacing w:val="2"/>
          <w:sz w:val="28"/>
          <w:szCs w:val="28"/>
          <w:shd w:val="clear" w:color="auto" w:fill="FFFFFF"/>
          <w:lang w:val="kk-KZ" w:eastAsia="ru-RU"/>
        </w:rPr>
        <w:t>дің инфрақұрылымы</w:t>
      </w:r>
      <w:r w:rsidRPr="004A4447">
        <w:rPr>
          <w:rFonts w:ascii="Times New Roman" w:eastAsia="Times New Roman" w:hAnsi="Times New Roman" w:cs="Times New Roman"/>
          <w:color w:val="000000"/>
          <w:spacing w:val="2"/>
          <w:sz w:val="28"/>
          <w:szCs w:val="28"/>
          <w:shd w:val="clear" w:color="auto" w:fill="FFFFFF"/>
          <w:lang w:val="kk-KZ" w:eastAsia="ru-RU"/>
        </w:rPr>
        <w:t xml:space="preserve"> </w:t>
      </w:r>
      <w:r w:rsidRPr="00EE2FE4">
        <w:rPr>
          <w:rFonts w:ascii="Times New Roman" w:eastAsia="Times New Roman" w:hAnsi="Times New Roman" w:cs="Times New Roman"/>
          <w:color w:val="000000"/>
          <w:spacing w:val="2"/>
          <w:sz w:val="28"/>
          <w:szCs w:val="28"/>
          <w:shd w:val="clear" w:color="auto" w:fill="FFFFFF"/>
          <w:lang w:val="kk-KZ" w:eastAsia="ru-RU"/>
        </w:rPr>
        <w:t>мен</w:t>
      </w:r>
      <w:r w:rsidRPr="004A4447">
        <w:rPr>
          <w:rFonts w:ascii="Times New Roman" w:eastAsia="Times New Roman" w:hAnsi="Times New Roman" w:cs="Times New Roman"/>
          <w:color w:val="000000"/>
          <w:spacing w:val="2"/>
          <w:sz w:val="28"/>
          <w:szCs w:val="28"/>
          <w:shd w:val="clear" w:color="auto" w:fill="FFFFFF"/>
          <w:lang w:val="kk-KZ" w:eastAsia="ru-RU"/>
        </w:rPr>
        <w:t xml:space="preserve"> сервистiк қызмет</w:t>
      </w:r>
      <w:r w:rsidRPr="00EE2FE4">
        <w:rPr>
          <w:rFonts w:ascii="Times New Roman" w:eastAsia="Times New Roman" w:hAnsi="Times New Roman" w:cs="Times New Roman"/>
          <w:color w:val="000000"/>
          <w:spacing w:val="2"/>
          <w:sz w:val="28"/>
          <w:szCs w:val="28"/>
          <w:shd w:val="clear" w:color="auto" w:fill="FFFFFF"/>
          <w:lang w:val="kk-KZ" w:eastAsia="ru-RU"/>
        </w:rPr>
        <w:t>ін</w:t>
      </w:r>
      <w:r w:rsidRPr="004A4447">
        <w:rPr>
          <w:rFonts w:ascii="Times New Roman" w:eastAsia="Times New Roman" w:hAnsi="Times New Roman" w:cs="Times New Roman"/>
          <w:color w:val="000000"/>
          <w:spacing w:val="2"/>
          <w:sz w:val="28"/>
          <w:szCs w:val="28"/>
          <w:shd w:val="clear" w:color="auto" w:fill="FFFFFF"/>
          <w:lang w:val="kk-KZ" w:eastAsia="ru-RU"/>
        </w:rPr>
        <w:t xml:space="preserve"> құру, сервис қызметiнiң тиiмдi жұмыс </w:t>
      </w:r>
      <w:r w:rsidRPr="00EE2FE4">
        <w:rPr>
          <w:rFonts w:ascii="Times New Roman" w:eastAsia="Times New Roman" w:hAnsi="Times New Roman" w:cs="Times New Roman"/>
          <w:color w:val="000000"/>
          <w:spacing w:val="2"/>
          <w:sz w:val="28"/>
          <w:szCs w:val="28"/>
          <w:shd w:val="clear" w:color="auto" w:fill="FFFFFF"/>
          <w:lang w:val="kk-KZ" w:eastAsia="ru-RU"/>
        </w:rPr>
        <w:t>істеуі</w:t>
      </w:r>
      <w:r w:rsidRPr="004A4447">
        <w:rPr>
          <w:rFonts w:ascii="Times New Roman" w:eastAsia="Times New Roman" w:hAnsi="Times New Roman" w:cs="Times New Roman"/>
          <w:color w:val="000000"/>
          <w:spacing w:val="2"/>
          <w:sz w:val="28"/>
          <w:szCs w:val="28"/>
          <w:shd w:val="clear" w:color="auto" w:fill="FFFFFF"/>
          <w:lang w:val="kk-KZ" w:eastAsia="ru-RU"/>
        </w:rPr>
        <w:t>н ұйымдастыру</w:t>
      </w:r>
      <w:r w:rsidR="00116BFE" w:rsidRPr="004A4447">
        <w:rPr>
          <w:rFonts w:ascii="Times New Roman" w:eastAsia="Times New Roman" w:hAnsi="Times New Roman" w:cs="Times New Roman"/>
          <w:color w:val="000000"/>
          <w:spacing w:val="2"/>
          <w:sz w:val="28"/>
          <w:szCs w:val="28"/>
          <w:shd w:val="clear" w:color="auto" w:fill="FFFFFF"/>
          <w:lang w:val="kk-KZ" w:eastAsia="ru-RU"/>
        </w:rPr>
        <w:t xml:space="preserve"> </w:t>
      </w:r>
      <w:r w:rsidR="00116BFE" w:rsidRPr="00332F3F">
        <w:rPr>
          <w:rFonts w:ascii="Times New Roman" w:eastAsia="Times New Roman" w:hAnsi="Times New Roman" w:cs="Times New Roman"/>
          <w:spacing w:val="2"/>
          <w:sz w:val="28"/>
          <w:szCs w:val="28"/>
          <w:shd w:val="clear" w:color="auto" w:fill="FFFFFF"/>
          <w:lang w:val="kk-KZ" w:eastAsia="ru-RU"/>
        </w:rPr>
        <w:t>[14</w:t>
      </w:r>
      <w:r w:rsidR="006D39CC" w:rsidRPr="006D39CC">
        <w:rPr>
          <w:rFonts w:ascii="Times New Roman" w:eastAsia="Times New Roman" w:hAnsi="Times New Roman" w:cs="Times New Roman"/>
          <w:spacing w:val="2"/>
          <w:sz w:val="28"/>
          <w:szCs w:val="28"/>
          <w:shd w:val="clear" w:color="auto" w:fill="FFFFFF"/>
          <w:lang w:val="kk-KZ" w:eastAsia="ru-RU"/>
        </w:rPr>
        <w:t>8</w:t>
      </w:r>
      <w:r w:rsidR="00116BFE" w:rsidRPr="00332F3F">
        <w:rPr>
          <w:rFonts w:ascii="Times New Roman" w:eastAsia="Times New Roman" w:hAnsi="Times New Roman" w:cs="Times New Roman"/>
          <w:spacing w:val="2"/>
          <w:sz w:val="28"/>
          <w:szCs w:val="28"/>
          <w:shd w:val="clear" w:color="auto" w:fill="FFFFFF"/>
          <w:lang w:val="kk-KZ" w:eastAsia="ru-RU"/>
        </w:rPr>
        <w:t>]</w:t>
      </w:r>
      <w:r w:rsidRPr="00332F3F">
        <w:rPr>
          <w:rFonts w:ascii="Times New Roman" w:eastAsia="Times New Roman" w:hAnsi="Times New Roman" w:cs="Times New Roman"/>
          <w:spacing w:val="2"/>
          <w:sz w:val="28"/>
          <w:szCs w:val="28"/>
          <w:shd w:val="clear" w:color="auto" w:fill="FFFFFF"/>
          <w:lang w:val="kk-KZ" w:eastAsia="ru-RU"/>
        </w:rPr>
        <w:t>.</w:t>
      </w:r>
    </w:p>
    <w:p w14:paraId="361BC8E2" w14:textId="77777777" w:rsidR="000D2082" w:rsidRPr="00EE2FE4" w:rsidRDefault="000D2082" w:rsidP="004A4447">
      <w:pPr>
        <w:pStyle w:val="a3"/>
        <w:ind w:left="0" w:firstLine="709"/>
        <w:jc w:val="both"/>
        <w:rPr>
          <w:rFonts w:ascii="Times New Roman" w:hAnsi="Times New Roman" w:cs="Times New Roman"/>
          <w:color w:val="000000"/>
          <w:sz w:val="28"/>
          <w:szCs w:val="28"/>
          <w:shd w:val="clear" w:color="auto" w:fill="FFFFFF"/>
          <w:lang w:val="kk-KZ"/>
        </w:rPr>
      </w:pPr>
      <w:r w:rsidRPr="00EE2FE4">
        <w:rPr>
          <w:rFonts w:ascii="Times New Roman" w:eastAsia="Times New Roman" w:hAnsi="Times New Roman" w:cs="Times New Roman"/>
          <w:color w:val="000000"/>
          <w:spacing w:val="2"/>
          <w:sz w:val="28"/>
          <w:szCs w:val="28"/>
          <w:shd w:val="clear" w:color="auto" w:fill="FFFFFF"/>
          <w:lang w:val="kk-KZ" w:eastAsia="ru-RU"/>
        </w:rPr>
        <w:t>Қазақстандағы білім беру саласы дамуының бастапқы кезеңін қарастырғанда ақпараттандыру үдерісінің мақсаты мен міндеттерін, бағытын анықтайтын басты</w:t>
      </w:r>
      <w:r w:rsidRPr="00EE2FE4">
        <w:rPr>
          <w:rFonts w:ascii="Times New Roman" w:hAnsi="Times New Roman" w:cs="Times New Roman"/>
          <w:sz w:val="28"/>
          <w:szCs w:val="28"/>
          <w:lang w:val="kk-KZ"/>
        </w:rPr>
        <w:t xml:space="preserve"> заңнамалық құжат </w:t>
      </w:r>
      <w:r w:rsidRPr="004A444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ҚР «Ақпараттандыру туралы» заңының </w:t>
      </w:r>
      <w:r w:rsidRPr="004A4447">
        <w:rPr>
          <w:rFonts w:ascii="Times New Roman" w:hAnsi="Times New Roman" w:cs="Times New Roman"/>
          <w:sz w:val="28"/>
          <w:szCs w:val="28"/>
          <w:lang w:val="kk-KZ"/>
        </w:rPr>
        <w:t xml:space="preserve"> 2003 </w:t>
      </w:r>
      <w:r w:rsidRPr="00EE2FE4">
        <w:rPr>
          <w:rFonts w:ascii="Times New Roman" w:hAnsi="Times New Roman" w:cs="Times New Roman"/>
          <w:sz w:val="28"/>
          <w:szCs w:val="28"/>
          <w:lang w:val="kk-KZ"/>
        </w:rPr>
        <w:t>жылы қабылданған алғашқы нұсқасын, одан соң 2007 және 2015 жылдары қабылданған кейінгі нұсқаларына ден қой</w:t>
      </w:r>
      <w:r w:rsidR="00D20EA1">
        <w:rPr>
          <w:rFonts w:ascii="Times New Roman" w:hAnsi="Times New Roman" w:cs="Times New Roman"/>
          <w:sz w:val="28"/>
          <w:szCs w:val="28"/>
          <w:lang w:val="kk-KZ"/>
        </w:rPr>
        <w:t>ылды</w:t>
      </w:r>
      <w:r w:rsidR="001973BF">
        <w:rPr>
          <w:rFonts w:ascii="Times New Roman" w:hAnsi="Times New Roman" w:cs="Times New Roman"/>
          <w:sz w:val="28"/>
          <w:szCs w:val="28"/>
          <w:lang w:val="kk-KZ"/>
        </w:rPr>
        <w:t xml:space="preserve"> </w:t>
      </w:r>
      <w:r w:rsidR="00116BFE" w:rsidRPr="004A4447">
        <w:rPr>
          <w:rFonts w:ascii="Times New Roman" w:hAnsi="Times New Roman" w:cs="Times New Roman"/>
          <w:sz w:val="28"/>
          <w:szCs w:val="28"/>
          <w:lang w:val="kk-KZ"/>
        </w:rPr>
        <w:t>[14</w:t>
      </w:r>
      <w:r w:rsidR="006D39CC" w:rsidRPr="006D39CC">
        <w:rPr>
          <w:rFonts w:ascii="Times New Roman" w:hAnsi="Times New Roman" w:cs="Times New Roman"/>
          <w:sz w:val="28"/>
          <w:szCs w:val="28"/>
          <w:lang w:val="kk-KZ"/>
        </w:rPr>
        <w:t>9</w:t>
      </w:r>
      <w:r w:rsidR="001973BF">
        <w:rPr>
          <w:rFonts w:ascii="Times New Roman" w:hAnsi="Times New Roman" w:cs="Times New Roman"/>
          <w:sz w:val="28"/>
          <w:szCs w:val="28"/>
          <w:lang w:val="kk-KZ"/>
        </w:rPr>
        <w:t>-</w:t>
      </w:r>
      <w:r w:rsidR="00116BFE" w:rsidRPr="004A4447">
        <w:rPr>
          <w:rFonts w:ascii="Times New Roman" w:hAnsi="Times New Roman" w:cs="Times New Roman"/>
          <w:sz w:val="28"/>
          <w:szCs w:val="28"/>
          <w:lang w:val="kk-KZ"/>
        </w:rPr>
        <w:t>1</w:t>
      </w:r>
      <w:r w:rsidR="006D39CC" w:rsidRPr="006D39CC">
        <w:rPr>
          <w:rFonts w:ascii="Times New Roman" w:hAnsi="Times New Roman" w:cs="Times New Roman"/>
          <w:sz w:val="28"/>
          <w:szCs w:val="28"/>
          <w:lang w:val="kk-KZ"/>
        </w:rPr>
        <w:t>51</w:t>
      </w:r>
      <w:r w:rsidR="00116BFE" w:rsidRPr="004A4447">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Бұл заңдар </w:t>
      </w:r>
      <w:r w:rsidRPr="004A4447">
        <w:rPr>
          <w:rFonts w:ascii="Times New Roman" w:hAnsi="Times New Roman" w:cs="Times New Roman"/>
          <w:color w:val="000000"/>
          <w:sz w:val="28"/>
          <w:szCs w:val="28"/>
          <w:shd w:val="clear" w:color="auto" w:fill="FFFFFF"/>
          <w:lang w:val="kk-KZ"/>
        </w:rPr>
        <w:t>ақпараттық ресурстар мен ақпараттық жүйелерді қ</w:t>
      </w:r>
      <w:r w:rsidRPr="00EE2FE4">
        <w:rPr>
          <w:rFonts w:ascii="Times New Roman" w:hAnsi="Times New Roman" w:cs="Times New Roman"/>
          <w:color w:val="000000"/>
          <w:sz w:val="28"/>
          <w:szCs w:val="28"/>
          <w:shd w:val="clear" w:color="auto" w:fill="FFFFFF"/>
          <w:lang w:val="kk-KZ"/>
        </w:rPr>
        <w:t>ұру,</w:t>
      </w:r>
      <w:r w:rsidRPr="004A4447">
        <w:rPr>
          <w:rFonts w:ascii="Times New Roman" w:hAnsi="Times New Roman" w:cs="Times New Roman"/>
          <w:color w:val="000000"/>
          <w:sz w:val="28"/>
          <w:szCs w:val="28"/>
          <w:shd w:val="clear" w:color="auto" w:fill="FFFFFF"/>
          <w:lang w:val="kk-KZ"/>
        </w:rPr>
        <w:t xml:space="preserve"> пайдалану</w:t>
      </w:r>
      <w:r w:rsidRPr="00EE2FE4">
        <w:rPr>
          <w:rFonts w:ascii="Times New Roman" w:hAnsi="Times New Roman" w:cs="Times New Roman"/>
          <w:color w:val="000000"/>
          <w:sz w:val="28"/>
          <w:szCs w:val="28"/>
          <w:shd w:val="clear" w:color="auto" w:fill="FFFFFF"/>
          <w:lang w:val="kk-KZ"/>
        </w:rPr>
        <w:t xml:space="preserve"> және қорғау</w:t>
      </w:r>
      <w:r w:rsidRPr="004A4447">
        <w:rPr>
          <w:rFonts w:ascii="Times New Roman" w:hAnsi="Times New Roman" w:cs="Times New Roman"/>
          <w:color w:val="000000"/>
          <w:sz w:val="28"/>
          <w:szCs w:val="28"/>
          <w:shd w:val="clear" w:color="auto" w:fill="FFFFFF"/>
          <w:lang w:val="kk-KZ"/>
        </w:rPr>
        <w:t xml:space="preserve"> </w:t>
      </w:r>
      <w:r w:rsidRPr="00EE2FE4">
        <w:rPr>
          <w:rFonts w:ascii="Times New Roman" w:hAnsi="Times New Roman" w:cs="Times New Roman"/>
          <w:color w:val="000000"/>
          <w:sz w:val="28"/>
          <w:szCs w:val="28"/>
          <w:shd w:val="clear" w:color="auto" w:fill="FFFFFF"/>
          <w:lang w:val="kk-KZ"/>
        </w:rPr>
        <w:t>барысында</w:t>
      </w:r>
      <w:r w:rsidRPr="004A4447">
        <w:rPr>
          <w:rFonts w:ascii="Times New Roman" w:hAnsi="Times New Roman" w:cs="Times New Roman"/>
          <w:color w:val="000000"/>
          <w:sz w:val="28"/>
          <w:szCs w:val="28"/>
          <w:shd w:val="clear" w:color="auto" w:fill="FFFFFF"/>
          <w:lang w:val="kk-KZ"/>
        </w:rPr>
        <w:t>, сондай-ақ жеке және заңды тұлғалардың, мемлекеттік органдар мен ұйымдардың ақпараттандыру саласындағы құқықтарын қорғау кезінде туындайтын қатынастарды реттейді.</w:t>
      </w:r>
      <w:r w:rsidRPr="00EE2FE4">
        <w:rPr>
          <w:rFonts w:ascii="Times New Roman" w:hAnsi="Times New Roman" w:cs="Times New Roman"/>
          <w:color w:val="000000"/>
          <w:sz w:val="28"/>
          <w:szCs w:val="28"/>
          <w:shd w:val="clear" w:color="auto" w:fill="FFFFFF"/>
          <w:lang w:val="kk-KZ"/>
        </w:rPr>
        <w:t xml:space="preserve"> </w:t>
      </w:r>
      <w:r w:rsidR="00D20EA1">
        <w:rPr>
          <w:rFonts w:ascii="Times New Roman" w:hAnsi="Times New Roman" w:cs="Times New Roman"/>
          <w:color w:val="000000"/>
          <w:sz w:val="28"/>
          <w:szCs w:val="28"/>
          <w:shd w:val="clear" w:color="auto" w:fill="FFFFFF"/>
          <w:lang w:val="kk-KZ"/>
        </w:rPr>
        <w:t>12</w:t>
      </w:r>
      <w:r w:rsidRPr="00EE2FE4">
        <w:rPr>
          <w:rFonts w:ascii="Times New Roman" w:hAnsi="Times New Roman" w:cs="Times New Roman"/>
          <w:color w:val="000000"/>
          <w:sz w:val="28"/>
          <w:szCs w:val="28"/>
          <w:shd w:val="clear" w:color="auto" w:fill="FFFFFF"/>
          <w:lang w:val="kk-KZ"/>
        </w:rPr>
        <w:t xml:space="preserve"> жыл ішінде заңның </w:t>
      </w:r>
      <w:r w:rsidR="00D20EA1">
        <w:rPr>
          <w:rFonts w:ascii="Times New Roman" w:hAnsi="Times New Roman" w:cs="Times New Roman"/>
          <w:color w:val="000000"/>
          <w:sz w:val="28"/>
          <w:szCs w:val="28"/>
          <w:shd w:val="clear" w:color="auto" w:fill="FFFFFF"/>
          <w:lang w:val="kk-KZ"/>
        </w:rPr>
        <w:t>3</w:t>
      </w:r>
      <w:r w:rsidRPr="00EE2FE4">
        <w:rPr>
          <w:rFonts w:ascii="Times New Roman" w:hAnsi="Times New Roman" w:cs="Times New Roman"/>
          <w:color w:val="000000"/>
          <w:sz w:val="28"/>
          <w:szCs w:val="28"/>
          <w:shd w:val="clear" w:color="auto" w:fill="FFFFFF"/>
          <w:lang w:val="kk-KZ"/>
        </w:rPr>
        <w:t xml:space="preserve"> нұсқасының шығуының және соңғы нұсқасына бірнеше рет түзетулер мен өзгертулер енгізілуінің басты себебі  – ақпараттандыру үдерісі жыл сайын күрделене түсіп, жаңа салаларды қамти түс</w:t>
      </w:r>
      <w:r w:rsidR="00BC0C90">
        <w:rPr>
          <w:rFonts w:ascii="Times New Roman" w:hAnsi="Times New Roman" w:cs="Times New Roman"/>
          <w:color w:val="000000"/>
          <w:sz w:val="28"/>
          <w:szCs w:val="28"/>
          <w:shd w:val="clear" w:color="auto" w:fill="FFFFFF"/>
          <w:lang w:val="kk-KZ"/>
        </w:rPr>
        <w:t xml:space="preserve">ті, </w:t>
      </w:r>
      <w:r w:rsidRPr="00EE2FE4">
        <w:rPr>
          <w:rFonts w:ascii="Times New Roman" w:hAnsi="Times New Roman" w:cs="Times New Roman"/>
          <w:color w:val="000000"/>
          <w:sz w:val="28"/>
          <w:szCs w:val="28"/>
          <w:shd w:val="clear" w:color="auto" w:fill="FFFFFF"/>
          <w:lang w:val="kk-KZ"/>
        </w:rPr>
        <w:t>заңның қолдану аясы кең</w:t>
      </w:r>
      <w:r w:rsidR="00BC0C90">
        <w:rPr>
          <w:rFonts w:ascii="Times New Roman" w:hAnsi="Times New Roman" w:cs="Times New Roman"/>
          <w:color w:val="000000"/>
          <w:sz w:val="28"/>
          <w:szCs w:val="28"/>
          <w:shd w:val="clear" w:color="auto" w:fill="FFFFFF"/>
          <w:lang w:val="kk-KZ"/>
        </w:rPr>
        <w:t>ейді</w:t>
      </w:r>
      <w:r w:rsidRPr="00EE2FE4">
        <w:rPr>
          <w:rFonts w:ascii="Times New Roman" w:hAnsi="Times New Roman" w:cs="Times New Roman"/>
          <w:color w:val="000000"/>
          <w:sz w:val="28"/>
          <w:szCs w:val="28"/>
          <w:shd w:val="clear" w:color="auto" w:fill="FFFFFF"/>
          <w:lang w:val="kk-KZ"/>
        </w:rPr>
        <w:t xml:space="preserve">. Айталық, </w:t>
      </w:r>
      <w:r w:rsidR="00BC0C90">
        <w:rPr>
          <w:rFonts w:ascii="Times New Roman" w:hAnsi="Times New Roman" w:cs="Times New Roman"/>
          <w:color w:val="000000"/>
          <w:sz w:val="28"/>
          <w:szCs w:val="28"/>
          <w:shd w:val="clear" w:color="auto" w:fill="FFFFFF"/>
          <w:lang w:val="kk-KZ"/>
        </w:rPr>
        <w:t>бірінші</w:t>
      </w:r>
      <w:r w:rsidRPr="00EE2FE4">
        <w:rPr>
          <w:rFonts w:ascii="Times New Roman" w:hAnsi="Times New Roman" w:cs="Times New Roman"/>
          <w:color w:val="000000"/>
          <w:sz w:val="28"/>
          <w:szCs w:val="28"/>
          <w:shd w:val="clear" w:color="auto" w:fill="FFFFFF"/>
          <w:lang w:val="kk-KZ"/>
        </w:rPr>
        <w:t xml:space="preserve"> Заң 25 баптан тұрса, </w:t>
      </w:r>
      <w:r w:rsidR="00BC0C90">
        <w:rPr>
          <w:rFonts w:ascii="Times New Roman" w:hAnsi="Times New Roman" w:cs="Times New Roman"/>
          <w:color w:val="000000"/>
          <w:sz w:val="28"/>
          <w:szCs w:val="28"/>
          <w:shd w:val="clear" w:color="auto" w:fill="FFFFFF"/>
          <w:lang w:val="kk-KZ"/>
        </w:rPr>
        <w:t xml:space="preserve">екіншісі </w:t>
      </w:r>
      <w:r w:rsidRPr="00EE2FE4">
        <w:rPr>
          <w:rFonts w:ascii="Times New Roman" w:hAnsi="Times New Roman" w:cs="Times New Roman"/>
          <w:color w:val="000000"/>
          <w:sz w:val="28"/>
          <w:szCs w:val="28"/>
          <w:shd w:val="clear" w:color="auto" w:fill="FFFFFF"/>
          <w:lang w:val="kk-KZ"/>
        </w:rPr>
        <w:t xml:space="preserve">– 46, соңғы нұсқасы 67 баптан тұрады. </w:t>
      </w:r>
      <w:r w:rsidR="00BC0C90">
        <w:rPr>
          <w:rFonts w:ascii="Times New Roman" w:hAnsi="Times New Roman" w:cs="Times New Roman"/>
          <w:color w:val="000000"/>
          <w:sz w:val="28"/>
          <w:szCs w:val="28"/>
          <w:shd w:val="clear" w:color="auto" w:fill="FFFFFF"/>
          <w:lang w:val="kk-KZ"/>
        </w:rPr>
        <w:t>А</w:t>
      </w:r>
      <w:r w:rsidRPr="00EE2FE4">
        <w:rPr>
          <w:rFonts w:ascii="Times New Roman" w:hAnsi="Times New Roman" w:cs="Times New Roman"/>
          <w:color w:val="000000"/>
          <w:sz w:val="28"/>
          <w:szCs w:val="28"/>
          <w:shd w:val="clear" w:color="auto" w:fill="FFFFFF"/>
          <w:lang w:val="kk-KZ"/>
        </w:rPr>
        <w:t xml:space="preserve">лғашқы нұсқада пайдаланылған негізгі ұғымдар саны небары 13 болса, екінші нұсқасында – 46, ал соңғы нұсқасында ұғымдар саны 72-ге жеткен. Қолданыстағы </w:t>
      </w:r>
      <w:r w:rsidR="00B01765">
        <w:rPr>
          <w:rFonts w:ascii="Times New Roman" w:hAnsi="Times New Roman" w:cs="Times New Roman"/>
          <w:color w:val="000000"/>
          <w:sz w:val="28"/>
          <w:szCs w:val="28"/>
          <w:shd w:val="clear" w:color="auto" w:fill="FFFFFF"/>
          <w:lang w:val="kk-KZ"/>
        </w:rPr>
        <w:t>з</w:t>
      </w:r>
      <w:r w:rsidRPr="00EE2FE4">
        <w:rPr>
          <w:rFonts w:ascii="Times New Roman" w:hAnsi="Times New Roman" w:cs="Times New Roman"/>
          <w:color w:val="000000"/>
          <w:sz w:val="28"/>
          <w:szCs w:val="28"/>
          <w:shd w:val="clear" w:color="auto" w:fill="FFFFFF"/>
          <w:lang w:val="kk-KZ"/>
        </w:rPr>
        <w:t>аң алдыңғы нұсқаларда болмаған «Ақпараттандыру саласындағы мемлекеттік басқару», «АКТ саласын дамыту», «Ақпараттандыру саласындағы халықаралық ынтымақтастық», «Ақпараттандыру саласындағы мемлекеттік бақылау» тарауларымен толыққан. Демек, ақпараттандыру және жаһандану үдерістерінің қарқынды дамуы мен ақпараттандыру үдерісін мемлекет тарапынан қадағалау мен реттеудің жаңа тәсілдері, ақпараттандырумен қамтылған жаңа салалардың пайда болуы нәтижесінде саланы реттейтін заң</w:t>
      </w:r>
      <w:r w:rsidR="00BC0C90">
        <w:rPr>
          <w:rFonts w:ascii="Times New Roman" w:hAnsi="Times New Roman" w:cs="Times New Roman"/>
          <w:color w:val="000000"/>
          <w:sz w:val="28"/>
          <w:szCs w:val="28"/>
          <w:shd w:val="clear" w:color="auto" w:fill="FFFFFF"/>
          <w:lang w:val="kk-KZ"/>
        </w:rPr>
        <w:t>дар</w:t>
      </w:r>
      <w:r w:rsidRPr="00EE2FE4">
        <w:rPr>
          <w:rFonts w:ascii="Times New Roman" w:hAnsi="Times New Roman" w:cs="Times New Roman"/>
          <w:color w:val="000000"/>
          <w:sz w:val="28"/>
          <w:szCs w:val="28"/>
          <w:shd w:val="clear" w:color="auto" w:fill="FFFFFF"/>
          <w:lang w:val="kk-KZ"/>
        </w:rPr>
        <w:t xml:space="preserve"> </w:t>
      </w:r>
      <w:r w:rsidR="00BC0C90">
        <w:rPr>
          <w:rFonts w:ascii="Times New Roman" w:hAnsi="Times New Roman" w:cs="Times New Roman"/>
          <w:color w:val="000000"/>
          <w:sz w:val="28"/>
          <w:szCs w:val="28"/>
          <w:shd w:val="clear" w:color="auto" w:fill="FFFFFF"/>
          <w:lang w:val="kk-KZ"/>
        </w:rPr>
        <w:t>да</w:t>
      </w:r>
      <w:r w:rsidRPr="00EE2FE4">
        <w:rPr>
          <w:rFonts w:ascii="Times New Roman" w:hAnsi="Times New Roman" w:cs="Times New Roman"/>
          <w:color w:val="000000"/>
          <w:sz w:val="28"/>
          <w:szCs w:val="28"/>
          <w:shd w:val="clear" w:color="auto" w:fill="FFFFFF"/>
          <w:lang w:val="kk-KZ"/>
        </w:rPr>
        <w:t xml:space="preserve"> толықтырылып, жетіле түс</w:t>
      </w:r>
      <w:r w:rsidR="00B01765">
        <w:rPr>
          <w:rFonts w:ascii="Times New Roman" w:hAnsi="Times New Roman" w:cs="Times New Roman"/>
          <w:color w:val="000000"/>
          <w:sz w:val="28"/>
          <w:szCs w:val="28"/>
          <w:shd w:val="clear" w:color="auto" w:fill="FFFFFF"/>
          <w:lang w:val="kk-KZ"/>
        </w:rPr>
        <w:t>кен</w:t>
      </w:r>
      <w:r w:rsidRPr="00EE2FE4">
        <w:rPr>
          <w:rFonts w:ascii="Times New Roman" w:hAnsi="Times New Roman" w:cs="Times New Roman"/>
          <w:color w:val="000000"/>
          <w:sz w:val="28"/>
          <w:szCs w:val="28"/>
          <w:shd w:val="clear" w:color="auto" w:fill="FFFFFF"/>
          <w:lang w:val="kk-KZ"/>
        </w:rPr>
        <w:t>.</w:t>
      </w:r>
    </w:p>
    <w:p w14:paraId="62F644D1" w14:textId="77777777" w:rsidR="000D2082" w:rsidRPr="00EE2FE4" w:rsidRDefault="000D2082" w:rsidP="004A4447">
      <w:pPr>
        <w:pStyle w:val="a3"/>
        <w:ind w:left="0"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 xml:space="preserve">ҚР «Ақпараттандыру туралы» заңында «ақпараттандыру саласындағы қоғамдық қатынастарды мемлекеттік реттеудің мақсаты – </w:t>
      </w:r>
      <w:r w:rsidR="00B01765">
        <w:rPr>
          <w:rFonts w:ascii="Times New Roman" w:hAnsi="Times New Roman" w:cs="Times New Roman"/>
          <w:color w:val="000000"/>
          <w:sz w:val="28"/>
          <w:szCs w:val="28"/>
          <w:shd w:val="clear" w:color="auto" w:fill="FFFFFF"/>
          <w:lang w:val="kk-KZ"/>
        </w:rPr>
        <w:t>АКТ</w:t>
      </w:r>
      <w:r w:rsidRPr="00EE2FE4">
        <w:rPr>
          <w:rFonts w:ascii="Times New Roman" w:hAnsi="Times New Roman" w:cs="Times New Roman"/>
          <w:color w:val="000000"/>
          <w:sz w:val="28"/>
          <w:szCs w:val="28"/>
          <w:shd w:val="clear" w:color="auto" w:fill="FFFFFF"/>
          <w:lang w:val="kk-KZ"/>
        </w:rPr>
        <w:t xml:space="preserve"> инфрақұрылымын қалыптастыру мен оны дамытуды қамтамасыз ету, Қ</w:t>
      </w:r>
      <w:r w:rsidR="00B01765">
        <w:rPr>
          <w:rFonts w:ascii="Times New Roman" w:hAnsi="Times New Roman" w:cs="Times New Roman"/>
          <w:color w:val="000000"/>
          <w:sz w:val="28"/>
          <w:szCs w:val="28"/>
          <w:shd w:val="clear" w:color="auto" w:fill="FFFFFF"/>
          <w:lang w:val="kk-KZ"/>
        </w:rPr>
        <w:t>Р</w:t>
      </w:r>
      <w:r w:rsidRPr="00EE2FE4">
        <w:rPr>
          <w:rFonts w:ascii="Times New Roman" w:hAnsi="Times New Roman" w:cs="Times New Roman"/>
          <w:color w:val="000000"/>
          <w:sz w:val="28"/>
          <w:szCs w:val="28"/>
          <w:shd w:val="clear" w:color="auto" w:fill="FFFFFF"/>
          <w:lang w:val="kk-KZ"/>
        </w:rPr>
        <w:t xml:space="preserve"> әлеуметтік және экономикалық дамуы мен бәсекеге қабілеттігін ақпараттық жағынан қамтамасыз ету үшін АКТ саласындағы тауарлар, жұмыстар мен көрсетілетін қызметтер өндірісінде елішілік құндылықты дамыту үшін жағдай </w:t>
      </w:r>
      <w:r w:rsidRPr="00332F3F">
        <w:rPr>
          <w:rFonts w:ascii="Times New Roman" w:hAnsi="Times New Roman" w:cs="Times New Roman"/>
          <w:sz w:val="28"/>
          <w:szCs w:val="28"/>
          <w:shd w:val="clear" w:color="auto" w:fill="FFFFFF"/>
          <w:lang w:val="kk-KZ"/>
        </w:rPr>
        <w:t>жасау» деп көрсетілген</w:t>
      </w:r>
      <w:r w:rsidR="00116BFE" w:rsidRPr="00332F3F">
        <w:rPr>
          <w:rFonts w:ascii="Times New Roman" w:hAnsi="Times New Roman" w:cs="Times New Roman"/>
          <w:sz w:val="28"/>
          <w:szCs w:val="28"/>
          <w:shd w:val="clear" w:color="auto" w:fill="FFFFFF"/>
          <w:lang w:val="kk-KZ"/>
        </w:rPr>
        <w:t xml:space="preserve"> [1</w:t>
      </w:r>
      <w:r w:rsidR="006D39CC" w:rsidRPr="006D39CC">
        <w:rPr>
          <w:rFonts w:ascii="Times New Roman" w:hAnsi="Times New Roman" w:cs="Times New Roman"/>
          <w:sz w:val="28"/>
          <w:szCs w:val="28"/>
          <w:shd w:val="clear" w:color="auto" w:fill="FFFFFF"/>
          <w:lang w:val="kk-KZ"/>
        </w:rPr>
        <w:t>51</w:t>
      </w:r>
      <w:r w:rsidR="00116BFE" w:rsidRPr="00332F3F">
        <w:rPr>
          <w:rFonts w:ascii="Times New Roman" w:hAnsi="Times New Roman" w:cs="Times New Roman"/>
          <w:sz w:val="28"/>
          <w:szCs w:val="28"/>
          <w:shd w:val="clear" w:color="auto" w:fill="FFFFFF"/>
          <w:lang w:val="kk-KZ"/>
        </w:rPr>
        <w:t>]</w:t>
      </w:r>
      <w:r w:rsidRPr="00332F3F">
        <w:rPr>
          <w:rFonts w:ascii="Times New Roman" w:hAnsi="Times New Roman" w:cs="Times New Roman"/>
          <w:sz w:val="28"/>
          <w:szCs w:val="28"/>
          <w:shd w:val="clear" w:color="auto" w:fill="FFFFFF"/>
          <w:lang w:val="kk-KZ"/>
        </w:rPr>
        <w:t xml:space="preserve">. </w:t>
      </w:r>
      <w:r w:rsidRPr="00332F3F">
        <w:rPr>
          <w:rFonts w:ascii="Times New Roman" w:hAnsi="Times New Roman" w:cs="Times New Roman"/>
          <w:sz w:val="28"/>
          <w:szCs w:val="28"/>
          <w:lang w:val="kk-KZ"/>
        </w:rPr>
        <w:t xml:space="preserve">Және бұл бағыттағы мемлекеттік саясаттың негізгі міндеттері ретінде цифрлық сауаттылықты арттыру мен білім беру процесі қатысушыларына электрондық оқытудың электрондық ақпараттық </w:t>
      </w:r>
      <w:r w:rsidRPr="00EE2FE4">
        <w:rPr>
          <w:rFonts w:ascii="Times New Roman" w:hAnsi="Times New Roman" w:cs="Times New Roman"/>
          <w:sz w:val="28"/>
          <w:szCs w:val="28"/>
          <w:lang w:val="kk-KZ"/>
        </w:rPr>
        <w:t>ресурстарына қол жеткізуіне қажетті жағдай жасау айқындалған.</w:t>
      </w:r>
    </w:p>
    <w:p w14:paraId="1CBAE10B"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 саясатын жүзеге асырудың бастапқы кезеңін зерттеу</w:t>
      </w:r>
      <w:r w:rsidR="00690678">
        <w:rPr>
          <w:rFonts w:ascii="Times New Roman" w:hAnsi="Times New Roman" w:cs="Times New Roman"/>
          <w:sz w:val="28"/>
          <w:szCs w:val="28"/>
          <w:lang w:val="kk-KZ"/>
        </w:rPr>
        <w:t>де</w:t>
      </w:r>
      <w:r w:rsidRPr="00EE2FE4">
        <w:rPr>
          <w:rFonts w:ascii="Times New Roman" w:hAnsi="Times New Roman" w:cs="Times New Roman"/>
          <w:sz w:val="28"/>
          <w:szCs w:val="28"/>
          <w:lang w:val="kk-KZ"/>
        </w:rPr>
        <w:t xml:space="preserve"> «Білім беру туралы» ҚР Заңы негізге ал</w:t>
      </w:r>
      <w:r w:rsidR="00690678">
        <w:rPr>
          <w:rFonts w:ascii="Times New Roman" w:hAnsi="Times New Roman" w:cs="Times New Roman"/>
          <w:sz w:val="28"/>
          <w:szCs w:val="28"/>
          <w:lang w:val="kk-KZ"/>
        </w:rPr>
        <w:t>ынды</w:t>
      </w:r>
      <w:r w:rsidRPr="00EE2FE4">
        <w:rPr>
          <w:rFonts w:ascii="Times New Roman" w:hAnsi="Times New Roman" w:cs="Times New Roman"/>
          <w:sz w:val="28"/>
          <w:szCs w:val="28"/>
          <w:lang w:val="kk-KZ"/>
        </w:rPr>
        <w:t>. Бұл заң</w:t>
      </w:r>
      <w:r w:rsidR="00690678">
        <w:rPr>
          <w:rFonts w:ascii="Times New Roman" w:hAnsi="Times New Roman" w:cs="Times New Roman"/>
          <w:sz w:val="28"/>
          <w:szCs w:val="28"/>
          <w:lang w:val="kk-KZ"/>
        </w:rPr>
        <w:t>ның а</w:t>
      </w:r>
      <w:r w:rsidRPr="00EE2FE4">
        <w:rPr>
          <w:rFonts w:ascii="Times New Roman" w:hAnsi="Times New Roman" w:cs="Times New Roman"/>
          <w:sz w:val="28"/>
          <w:szCs w:val="28"/>
          <w:lang w:val="kk-KZ"/>
        </w:rPr>
        <w:t>лғашқы нұсқасы 1992 ж</w:t>
      </w:r>
      <w:r w:rsidR="00EE0AA3">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қабылданды</w:t>
      </w:r>
      <w:r w:rsidR="00116BFE" w:rsidRPr="00EE2FE4">
        <w:rPr>
          <w:rFonts w:ascii="Times New Roman" w:hAnsi="Times New Roman" w:cs="Times New Roman"/>
          <w:sz w:val="28"/>
          <w:szCs w:val="28"/>
          <w:lang w:val="kk-KZ"/>
        </w:rPr>
        <w:t xml:space="preserve"> [1</w:t>
      </w:r>
      <w:r w:rsidR="006D39CC" w:rsidRPr="006D39CC">
        <w:rPr>
          <w:rFonts w:ascii="Times New Roman" w:hAnsi="Times New Roman" w:cs="Times New Roman"/>
          <w:sz w:val="28"/>
          <w:szCs w:val="28"/>
          <w:lang w:val="kk-KZ"/>
        </w:rPr>
        <w:t>52</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1999 ж</w:t>
      </w:r>
      <w:r w:rsidR="00EE0AA3">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екінші нұсқасы</w:t>
      </w:r>
      <w:r w:rsidR="00116BFE" w:rsidRPr="00EE2FE4">
        <w:rPr>
          <w:rFonts w:ascii="Times New Roman" w:hAnsi="Times New Roman" w:cs="Times New Roman"/>
          <w:sz w:val="28"/>
          <w:szCs w:val="28"/>
          <w:lang w:val="kk-KZ"/>
        </w:rPr>
        <w:t xml:space="preserve"> [1</w:t>
      </w:r>
      <w:r w:rsidR="006D39CC" w:rsidRPr="006D39CC">
        <w:rPr>
          <w:rFonts w:ascii="Times New Roman" w:hAnsi="Times New Roman" w:cs="Times New Roman"/>
          <w:sz w:val="28"/>
          <w:szCs w:val="28"/>
          <w:lang w:val="kk-KZ"/>
        </w:rPr>
        <w:t>53</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шығып, оған 2001</w:t>
      </w:r>
      <w:r w:rsidR="00EE0AA3">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2004 ж</w:t>
      </w:r>
      <w:r w:rsidR="00EE0AA3">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өзгертулер енгізілді. </w:t>
      </w:r>
      <w:r w:rsidR="00690678">
        <w:rPr>
          <w:rFonts w:ascii="Times New Roman" w:hAnsi="Times New Roman" w:cs="Times New Roman"/>
          <w:sz w:val="28"/>
          <w:szCs w:val="28"/>
          <w:lang w:val="kk-KZ"/>
        </w:rPr>
        <w:t>1</w:t>
      </w:r>
      <w:r w:rsidRPr="00EE2FE4">
        <w:rPr>
          <w:rFonts w:ascii="Times New Roman" w:hAnsi="Times New Roman" w:cs="Times New Roman"/>
          <w:sz w:val="28"/>
          <w:szCs w:val="28"/>
          <w:lang w:val="kk-KZ"/>
        </w:rPr>
        <w:t>999 жылғы «Білім беру туралы» ҚР Заңында білім беру саласындағы мемлекеттік саясаттың негізгі принциптері тізімінде алғаш рет «білім беру саласын ақпараттандыру» бөлек аталады.</w:t>
      </w:r>
      <w:r w:rsidR="00EE0AA3">
        <w:rPr>
          <w:rFonts w:ascii="Times New Roman" w:hAnsi="Times New Roman" w:cs="Times New Roman"/>
          <w:sz w:val="28"/>
          <w:szCs w:val="28"/>
          <w:lang w:val="kk-KZ"/>
        </w:rPr>
        <w:t xml:space="preserve"> Б</w:t>
      </w:r>
      <w:r w:rsidRPr="00EE2FE4">
        <w:rPr>
          <w:rFonts w:ascii="Times New Roman" w:hAnsi="Times New Roman" w:cs="Times New Roman"/>
          <w:sz w:val="28"/>
          <w:szCs w:val="28"/>
          <w:lang w:val="kk-KZ"/>
        </w:rPr>
        <w:t xml:space="preserve">ілім беру жүйесінің басымдықты міндеттерінің бірі ретінде «жаңа оқыту технологияларын енгізу, білім беруді </w:t>
      </w:r>
      <w:r w:rsidRPr="00332F3F">
        <w:rPr>
          <w:rFonts w:ascii="Times New Roman" w:hAnsi="Times New Roman" w:cs="Times New Roman"/>
          <w:sz w:val="28"/>
          <w:szCs w:val="28"/>
          <w:lang w:val="kk-KZ"/>
        </w:rPr>
        <w:t>ақпараттандыру, халықаралық жаһандық коммуникациялық жүйелерге қосылу» көрсетілген</w:t>
      </w:r>
      <w:r w:rsidR="00116BFE" w:rsidRPr="00332F3F">
        <w:rPr>
          <w:rFonts w:ascii="Times New Roman" w:hAnsi="Times New Roman" w:cs="Times New Roman"/>
          <w:sz w:val="28"/>
          <w:szCs w:val="28"/>
          <w:lang w:val="kk-KZ"/>
        </w:rPr>
        <w:t xml:space="preserve"> [1</w:t>
      </w:r>
      <w:r w:rsidR="006D39CC" w:rsidRPr="006D39CC">
        <w:rPr>
          <w:rFonts w:ascii="Times New Roman" w:hAnsi="Times New Roman" w:cs="Times New Roman"/>
          <w:sz w:val="28"/>
          <w:szCs w:val="28"/>
          <w:lang w:val="kk-KZ"/>
        </w:rPr>
        <w:t>53</w:t>
      </w:r>
      <w:r w:rsidR="00116BFE" w:rsidRPr="00332F3F">
        <w:rPr>
          <w:rFonts w:ascii="Times New Roman" w:hAnsi="Times New Roman" w:cs="Times New Roman"/>
          <w:sz w:val="28"/>
          <w:szCs w:val="28"/>
          <w:lang w:val="kk-KZ"/>
        </w:rPr>
        <w:t>]</w:t>
      </w:r>
      <w:r w:rsidRPr="00332F3F">
        <w:rPr>
          <w:rFonts w:ascii="Times New Roman" w:hAnsi="Times New Roman" w:cs="Times New Roman"/>
          <w:sz w:val="28"/>
          <w:szCs w:val="28"/>
          <w:lang w:val="kk-KZ"/>
        </w:rPr>
        <w:t>.</w:t>
      </w:r>
      <w:r w:rsidR="00113E45" w:rsidRPr="00332F3F">
        <w:rPr>
          <w:rFonts w:ascii="Times New Roman" w:hAnsi="Times New Roman" w:cs="Times New Roman"/>
          <w:sz w:val="28"/>
          <w:szCs w:val="28"/>
          <w:lang w:val="kk-KZ"/>
        </w:rPr>
        <w:t xml:space="preserve"> </w:t>
      </w:r>
      <w:r w:rsidRPr="00332F3F">
        <w:rPr>
          <w:rFonts w:ascii="Times New Roman" w:hAnsi="Times New Roman" w:cs="Times New Roman"/>
          <w:sz w:val="28"/>
          <w:szCs w:val="28"/>
          <w:lang w:val="kk-KZ"/>
        </w:rPr>
        <w:t xml:space="preserve">Сегіз </w:t>
      </w:r>
      <w:r w:rsidRPr="00EE2FE4">
        <w:rPr>
          <w:rFonts w:ascii="Times New Roman" w:hAnsi="Times New Roman" w:cs="Times New Roman"/>
          <w:sz w:val="28"/>
          <w:szCs w:val="28"/>
          <w:lang w:val="kk-KZ"/>
        </w:rPr>
        <w:t>жылдан соң аталған заңның орнына 2007</w:t>
      </w:r>
      <w:r w:rsidR="00332F3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w:t>
      </w:r>
      <w:r w:rsidR="00113E45">
        <w:rPr>
          <w:rFonts w:ascii="Times New Roman" w:hAnsi="Times New Roman" w:cs="Times New Roman"/>
          <w:sz w:val="28"/>
          <w:szCs w:val="28"/>
          <w:lang w:val="kk-KZ"/>
        </w:rPr>
        <w:t>ы</w:t>
      </w:r>
      <w:r w:rsidRPr="00EE2FE4">
        <w:rPr>
          <w:rFonts w:ascii="Times New Roman" w:hAnsi="Times New Roman" w:cs="Times New Roman"/>
          <w:sz w:val="28"/>
          <w:szCs w:val="28"/>
          <w:lang w:val="kk-KZ"/>
        </w:rPr>
        <w:t xml:space="preserve"> «Білім беру туралы» ҚР Заңы</w:t>
      </w:r>
      <w:r w:rsidR="00116BFE" w:rsidRPr="00EE2FE4">
        <w:rPr>
          <w:rFonts w:ascii="Times New Roman" w:hAnsi="Times New Roman" w:cs="Times New Roman"/>
          <w:sz w:val="28"/>
          <w:szCs w:val="28"/>
          <w:lang w:val="kk-KZ"/>
        </w:rPr>
        <w:t xml:space="preserve"> [1</w:t>
      </w:r>
      <w:r w:rsidR="006D39CC" w:rsidRPr="006D39CC">
        <w:rPr>
          <w:rFonts w:ascii="Times New Roman" w:hAnsi="Times New Roman" w:cs="Times New Roman"/>
          <w:sz w:val="28"/>
          <w:szCs w:val="28"/>
          <w:lang w:val="kk-KZ"/>
        </w:rPr>
        <w:t>54</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жаңа нұсқада қабылданды. Бұл заңға 2011, 2013, 2015 ж</w:t>
      </w:r>
      <w:r w:rsidR="00EE0AA3">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кезекті өзгерістер енгізілді. Білім беру саласын реттейтін негізгі заңға елеулі жүйелік өзгерістер 2018 ж</w:t>
      </w:r>
      <w:r w:rsidR="00EE0AA3">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енгізіліп, кейін 2020, 2021, 2022 ж</w:t>
      </w:r>
      <w:r w:rsidR="00113E45">
        <w:rPr>
          <w:rFonts w:ascii="Times New Roman" w:hAnsi="Times New Roman" w:cs="Times New Roman"/>
          <w:sz w:val="28"/>
          <w:szCs w:val="28"/>
          <w:lang w:val="kk-KZ"/>
        </w:rPr>
        <w:t xml:space="preserve">ж. </w:t>
      </w:r>
      <w:r w:rsidRPr="00EE2FE4">
        <w:rPr>
          <w:rFonts w:ascii="Times New Roman" w:hAnsi="Times New Roman" w:cs="Times New Roman"/>
          <w:sz w:val="28"/>
          <w:szCs w:val="28"/>
          <w:lang w:val="kk-KZ"/>
        </w:rPr>
        <w:t>заңнама жаңа ережелермен толығып, өзектілігі жойылған баптары алынып тасталды.</w:t>
      </w:r>
    </w:p>
    <w:p w14:paraId="485811AD"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Қолданыстағы заңға сәйкес, білім беру саласындағы мемлекеттік саясаттың принциптері қатарында: баршаның сапалы білім алуға құқықтарының теңдігі, білім беру жүйесін дамытудың басымдығы, білім беру жүйесінің ашықтығы, оқыту нысандарының әр алуандығы, білім беру жүйесі қызметінің мөлдірлігі аталады. Заңның 7-бабы білім беру жүйесін басқару органдарын ақпараттық қамтамасыз етуге арналған. Бұл бап 1999 жылғы заңға 2004 жылы 35-1 бап түрінде енгізілген болатын. 2007</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w:t>
      </w:r>
      <w:r w:rsidR="00113E45">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заңда білім беру жүйесін басқару органдарын толық, анық, салыстырмалы ақпаратпен қамтамасыз ету мақсатында ҚР білім беруді тиімді басқарудың мүмкіндіктерін қамтамасыз ететін білім беру саласындағы ақпараттандыру нысандары құрылатыны жайлы айтылған (1-тармақ). Заңның алғашқы нұсқасында «ақпараттандыру нысандарының» орнына «білім берудің ортақ ақпараттық жүйесі» деген атау қолданылады.</w:t>
      </w:r>
    </w:p>
    <w:p w14:paraId="75AAF9E7"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саласындағы ақпараттандыру нысандары техникалық және кәсіптік, орта білімнен кейінг</w:t>
      </w:r>
      <w:r w:rsidR="00113E45">
        <w:rPr>
          <w:rFonts w:ascii="Times New Roman" w:hAnsi="Times New Roman" w:cs="Times New Roman"/>
          <w:sz w:val="28"/>
          <w:szCs w:val="28"/>
          <w:lang w:val="kk-KZ"/>
        </w:rPr>
        <w:t>і</w:t>
      </w:r>
      <w:r w:rsidRPr="00EE2FE4">
        <w:rPr>
          <w:rFonts w:ascii="Times New Roman" w:hAnsi="Times New Roman" w:cs="Times New Roman"/>
          <w:sz w:val="28"/>
          <w:szCs w:val="28"/>
          <w:lang w:val="kk-KZ"/>
        </w:rPr>
        <w:t>,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 (2-тармақ). Сонымен бірге, құжатта білім беру саласындағы әкімшілік және өзге де деректерді жинауға, өңдеуге және талдауға, сондай-ақ ақпараттық өзара іс-қимыл жасауды қамтамасыз етуге арналған «Ұлттық білім беру дерекқоры» ақпараттық жүйесінің жұмысы заңнамалық негізде бекітілген (3-тармақ). Әрине, бұл деректердің бәрі қорғалған,  және білім беру саласындағы ақпараттандыру нысандарындағы дербес деректерді жинау, өңдеу және қорғау ҚР</w:t>
      </w:r>
      <w:r w:rsidR="00690678">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дағы дербес </w:t>
      </w:r>
      <w:r w:rsidRPr="00332F3F">
        <w:rPr>
          <w:rFonts w:ascii="Times New Roman" w:hAnsi="Times New Roman" w:cs="Times New Roman"/>
          <w:sz w:val="28"/>
          <w:szCs w:val="28"/>
          <w:lang w:val="kk-KZ"/>
        </w:rPr>
        <w:t>деректер және оларды қорғау туралы заңнамасына сәйкес жүзеге асырылады (4-тармақ)</w:t>
      </w:r>
      <w:r w:rsidR="00116BFE" w:rsidRPr="00332F3F">
        <w:rPr>
          <w:rFonts w:ascii="Times New Roman" w:hAnsi="Times New Roman" w:cs="Times New Roman"/>
          <w:sz w:val="28"/>
          <w:szCs w:val="28"/>
          <w:lang w:val="kk-KZ"/>
        </w:rPr>
        <w:t xml:space="preserve"> [1</w:t>
      </w:r>
      <w:r w:rsidR="006D39CC" w:rsidRPr="006D39CC">
        <w:rPr>
          <w:rFonts w:ascii="Times New Roman" w:hAnsi="Times New Roman" w:cs="Times New Roman"/>
          <w:sz w:val="28"/>
          <w:szCs w:val="28"/>
          <w:lang w:val="kk-KZ"/>
        </w:rPr>
        <w:t>54</w:t>
      </w:r>
      <w:r w:rsidR="00116BFE" w:rsidRPr="00332F3F">
        <w:rPr>
          <w:rFonts w:ascii="Times New Roman" w:hAnsi="Times New Roman" w:cs="Times New Roman"/>
          <w:sz w:val="28"/>
          <w:szCs w:val="28"/>
          <w:lang w:val="kk-KZ"/>
        </w:rPr>
        <w:t>]</w:t>
      </w:r>
      <w:r w:rsidRPr="00332F3F">
        <w:rPr>
          <w:rFonts w:ascii="Times New Roman" w:hAnsi="Times New Roman" w:cs="Times New Roman"/>
          <w:sz w:val="28"/>
          <w:szCs w:val="28"/>
          <w:lang w:val="kk-KZ"/>
        </w:rPr>
        <w:t xml:space="preserve">. 7-ші баптың 3-ші және 4-ші тармақтары Заңға тек 2022 жылы ғана енгізілгенін атап </w:t>
      </w:r>
      <w:r w:rsidRPr="00EE2FE4">
        <w:rPr>
          <w:rFonts w:ascii="Times New Roman" w:hAnsi="Times New Roman" w:cs="Times New Roman"/>
          <w:sz w:val="28"/>
          <w:szCs w:val="28"/>
          <w:lang w:val="kk-KZ"/>
        </w:rPr>
        <w:t>өту қажет. 4-ші тармақта аталған Қ</w:t>
      </w:r>
      <w:r w:rsidR="00690678">
        <w:rPr>
          <w:rFonts w:ascii="Times New Roman" w:hAnsi="Times New Roman" w:cs="Times New Roman"/>
          <w:sz w:val="28"/>
          <w:szCs w:val="28"/>
          <w:lang w:val="kk-KZ"/>
        </w:rPr>
        <w:t>Р-</w:t>
      </w:r>
      <w:r w:rsidRPr="00EE2FE4">
        <w:rPr>
          <w:rFonts w:ascii="Times New Roman" w:hAnsi="Times New Roman" w:cs="Times New Roman"/>
          <w:sz w:val="28"/>
          <w:szCs w:val="28"/>
          <w:lang w:val="kk-KZ"/>
        </w:rPr>
        <w:t>дағы ақпаратты қорғауға қатысты заңнамаға жоғарыда тоқталып өткен «Ақпараттандыру туралы» және 2015</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қабылданған «Ақпаратқа қол жеткізу туралы» ҚР заңдары</w:t>
      </w:r>
      <w:r w:rsidR="00116BFE" w:rsidRPr="00EE2FE4">
        <w:rPr>
          <w:rFonts w:ascii="Times New Roman" w:hAnsi="Times New Roman" w:cs="Times New Roman"/>
          <w:sz w:val="28"/>
          <w:szCs w:val="28"/>
          <w:lang w:val="kk-KZ"/>
        </w:rPr>
        <w:t xml:space="preserve"> [1</w:t>
      </w:r>
      <w:r w:rsidR="00BB797B" w:rsidRPr="00BB797B">
        <w:rPr>
          <w:rFonts w:ascii="Times New Roman" w:hAnsi="Times New Roman" w:cs="Times New Roman"/>
          <w:sz w:val="28"/>
          <w:szCs w:val="28"/>
          <w:lang w:val="kk-KZ"/>
        </w:rPr>
        <w:t>55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жатады.</w:t>
      </w:r>
    </w:p>
    <w:p w14:paraId="3B420DE0"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туралы» ҚР Заңының 11-бабында білім беру жүйесінің міндеттері берілген. Олардың ішінде біздің зерттеу тақырыбымызға тікелей қатыс</w:t>
      </w:r>
      <w:r w:rsidR="00113E45">
        <w:rPr>
          <w:rFonts w:ascii="Times New Roman" w:hAnsi="Times New Roman" w:cs="Times New Roman"/>
          <w:sz w:val="28"/>
          <w:szCs w:val="28"/>
          <w:lang w:val="kk-KZ"/>
        </w:rPr>
        <w:t>т</w:t>
      </w:r>
      <w:r w:rsidRPr="00EE2FE4">
        <w:rPr>
          <w:rFonts w:ascii="Times New Roman" w:hAnsi="Times New Roman" w:cs="Times New Roman"/>
          <w:sz w:val="28"/>
          <w:szCs w:val="28"/>
          <w:lang w:val="kk-KZ"/>
        </w:rPr>
        <w:t>ы міндеттерге:</w:t>
      </w:r>
    </w:p>
    <w:p w14:paraId="701B270F" w14:textId="77777777" w:rsidR="000D2082" w:rsidRPr="00EE2FE4" w:rsidRDefault="000D2082" w:rsidP="00346932">
      <w:pPr>
        <w:pStyle w:val="a3"/>
        <w:numPr>
          <w:ilvl w:val="0"/>
          <w:numId w:val="9"/>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оқытудың жаңа технологияларын қоғам мен еңбек нарығының өзгеріп отыратын қажеттеріне бейімделуіне ықпал ететін ақпараттық-коммуникациялық технологияларды енгізу және тиімді пайдалану;</w:t>
      </w:r>
    </w:p>
    <w:p w14:paraId="5CB65EBD" w14:textId="77777777" w:rsidR="000D2082" w:rsidRPr="00EE2FE4" w:rsidRDefault="000D2082" w:rsidP="00346932">
      <w:pPr>
        <w:pStyle w:val="a3"/>
        <w:numPr>
          <w:ilvl w:val="0"/>
          <w:numId w:val="9"/>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14:paraId="5B5D4EE7" w14:textId="77777777" w:rsidR="000D2082" w:rsidRPr="00EE2FE4" w:rsidRDefault="000D2082" w:rsidP="00346932">
      <w:pPr>
        <w:pStyle w:val="a3"/>
        <w:numPr>
          <w:ilvl w:val="0"/>
          <w:numId w:val="9"/>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білімнің, ғылымның және өндірістің интеграциясы;</w:t>
      </w:r>
    </w:p>
    <w:p w14:paraId="25A8D062" w14:textId="77777777" w:rsidR="000D2082" w:rsidRPr="00EE2FE4" w:rsidRDefault="000D2082" w:rsidP="00346932">
      <w:pPr>
        <w:pStyle w:val="a3"/>
        <w:numPr>
          <w:ilvl w:val="0"/>
          <w:numId w:val="9"/>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алушылар мен тәрбиеленушілердің жеке ерекшеліктерін ескере отырып, білім алуына арнаулы жағдай жасау жатады.</w:t>
      </w:r>
    </w:p>
    <w:p w14:paraId="584EF89F"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туралы заңнамаға кейіннен енгізілген</w:t>
      </w:r>
      <w:r w:rsidR="00113E4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цифрландыруға қатысы бар 37 бап – қосымша білім беру туралы. Бұл баптың 37-2 тармақшасы «Қашықтан оқыту» деп аталады, ол заңға тек 2021 жыл</w:t>
      </w:r>
      <w:r w:rsidR="00690678">
        <w:rPr>
          <w:rFonts w:ascii="Times New Roman" w:hAnsi="Times New Roman" w:cs="Times New Roman"/>
          <w:sz w:val="28"/>
          <w:szCs w:val="28"/>
          <w:lang w:val="kk-KZ"/>
        </w:rPr>
        <w:t>ы</w:t>
      </w:r>
      <w:r w:rsidRPr="00EE2FE4">
        <w:rPr>
          <w:rFonts w:ascii="Times New Roman" w:hAnsi="Times New Roman" w:cs="Times New Roman"/>
          <w:sz w:val="28"/>
          <w:szCs w:val="28"/>
          <w:lang w:val="kk-KZ"/>
        </w:rPr>
        <w:t xml:space="preserve"> енгізілген. Дегенмен бұл толықтыру қашықтан оқытудың осы уақытқа дейін заңнамалық тұрғыда бекітілмегенін білдірмейді. 2004</w:t>
      </w:r>
      <w:r w:rsidR="00D97451">
        <w:rPr>
          <w:rFonts w:ascii="Times New Roman" w:hAnsi="Times New Roman" w:cs="Times New Roman"/>
          <w:sz w:val="28"/>
          <w:szCs w:val="28"/>
          <w:lang w:val="kk-KZ"/>
        </w:rPr>
        <w:t xml:space="preserve"> </w:t>
      </w:r>
      <w:r w:rsidR="00113E45">
        <w:rPr>
          <w:rFonts w:ascii="Times New Roman" w:hAnsi="Times New Roman" w:cs="Times New Roman"/>
          <w:sz w:val="28"/>
          <w:szCs w:val="28"/>
          <w:lang w:val="kk-KZ"/>
        </w:rPr>
        <w:t xml:space="preserve">ж. </w:t>
      </w:r>
      <w:r w:rsidRPr="00EE2FE4">
        <w:rPr>
          <w:rFonts w:ascii="Times New Roman" w:hAnsi="Times New Roman" w:cs="Times New Roman"/>
          <w:sz w:val="28"/>
          <w:szCs w:val="28"/>
          <w:lang w:val="kk-KZ"/>
        </w:rPr>
        <w:t>«Қашықтан оқытудың техникалық және бағдарламалық құралдары. Жалпы техникалық талаптар» ҚР Мемлекеттік стандарты</w:t>
      </w:r>
      <w:r w:rsidR="00116BFE" w:rsidRPr="00EE2FE4">
        <w:rPr>
          <w:rFonts w:ascii="Times New Roman" w:hAnsi="Times New Roman" w:cs="Times New Roman"/>
          <w:sz w:val="28"/>
          <w:szCs w:val="28"/>
          <w:lang w:val="kk-KZ"/>
        </w:rPr>
        <w:t xml:space="preserve"> [1</w:t>
      </w:r>
      <w:r w:rsidR="00BB797B" w:rsidRPr="00BB797B">
        <w:rPr>
          <w:rFonts w:ascii="Times New Roman" w:hAnsi="Times New Roman" w:cs="Times New Roman"/>
          <w:sz w:val="28"/>
          <w:szCs w:val="28"/>
          <w:lang w:val="kk-KZ"/>
        </w:rPr>
        <w:t>56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ал 2006</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«Қашықтан оқытуды ұйымдастыру» ҚР Мемлекеттік стандарты</w:t>
      </w:r>
      <w:r w:rsidR="00116BFE" w:rsidRPr="00EE2FE4">
        <w:rPr>
          <w:rFonts w:ascii="Times New Roman" w:hAnsi="Times New Roman" w:cs="Times New Roman"/>
          <w:sz w:val="28"/>
          <w:szCs w:val="28"/>
          <w:lang w:val="kk-KZ"/>
        </w:rPr>
        <w:t xml:space="preserve"> [15</w:t>
      </w:r>
      <w:r w:rsidR="00BB797B" w:rsidRPr="00BB797B">
        <w:rPr>
          <w:rFonts w:ascii="Times New Roman" w:hAnsi="Times New Roman" w:cs="Times New Roman"/>
          <w:sz w:val="28"/>
          <w:szCs w:val="28"/>
          <w:lang w:val="kk-KZ"/>
        </w:rPr>
        <w:t>7</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2009 жылы «Қашықтан білім беру технологиялары бойынша оқытуды ұйымдастыру» ҚР Мемлекеттік стандарты</w:t>
      </w:r>
      <w:r w:rsidR="00116BFE" w:rsidRPr="00EE2FE4">
        <w:rPr>
          <w:rFonts w:ascii="Times New Roman" w:hAnsi="Times New Roman" w:cs="Times New Roman"/>
          <w:sz w:val="28"/>
          <w:szCs w:val="28"/>
          <w:lang w:val="kk-KZ"/>
        </w:rPr>
        <w:t xml:space="preserve"> </w:t>
      </w:r>
      <w:r w:rsidR="00113E45">
        <w:rPr>
          <w:rFonts w:ascii="Times New Roman" w:hAnsi="Times New Roman" w:cs="Times New Roman"/>
          <w:sz w:val="28"/>
          <w:szCs w:val="28"/>
          <w:lang w:val="kk-KZ"/>
        </w:rPr>
        <w:t xml:space="preserve">қабылданған </w:t>
      </w:r>
      <w:r w:rsidR="00116BFE" w:rsidRPr="00EE2FE4">
        <w:rPr>
          <w:rFonts w:ascii="Times New Roman" w:hAnsi="Times New Roman" w:cs="Times New Roman"/>
          <w:sz w:val="28"/>
          <w:szCs w:val="28"/>
          <w:lang w:val="kk-KZ"/>
        </w:rPr>
        <w:t>[15</w:t>
      </w:r>
      <w:r w:rsidR="00BB797B" w:rsidRPr="00BB797B">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Бұл стандарттар уақыт өте келе үнемі өзгеріп, жаңартылып отырды. Кейін 2015 жылы 20 наурызда ҚР Білім және ғылым министрінің №137 бұйрығына сәйкес қабылданған «Білім беру ұйымдарына қашықтан оқытуды ұсыну бойынша қойылатын талаптар» жарияланды</w:t>
      </w:r>
      <w:r w:rsidR="00116BFE" w:rsidRPr="00EE2FE4">
        <w:rPr>
          <w:rFonts w:ascii="Times New Roman" w:hAnsi="Times New Roman" w:cs="Times New Roman"/>
          <w:sz w:val="28"/>
          <w:szCs w:val="28"/>
          <w:lang w:val="kk-KZ"/>
        </w:rPr>
        <w:t xml:space="preserve"> [15</w:t>
      </w:r>
      <w:r w:rsidR="00BB797B" w:rsidRPr="00BB797B">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Пандеми</w:t>
      </w:r>
      <w:r w:rsidR="00113E45">
        <w:rPr>
          <w:rFonts w:ascii="Times New Roman" w:hAnsi="Times New Roman" w:cs="Times New Roman"/>
          <w:sz w:val="28"/>
          <w:szCs w:val="28"/>
          <w:lang w:val="kk-KZ"/>
        </w:rPr>
        <w:t>яда</w:t>
      </w:r>
      <w:r w:rsidRPr="00EE2FE4">
        <w:rPr>
          <w:rFonts w:ascii="Times New Roman" w:hAnsi="Times New Roman" w:cs="Times New Roman"/>
          <w:sz w:val="28"/>
          <w:szCs w:val="28"/>
          <w:lang w:val="kk-KZ"/>
        </w:rPr>
        <w:t xml:space="preserve"> жаппай қашықтан оқытуға ауысу ке</w:t>
      </w:r>
      <w:r w:rsidR="00113E45">
        <w:rPr>
          <w:rFonts w:ascii="Times New Roman" w:hAnsi="Times New Roman" w:cs="Times New Roman"/>
          <w:sz w:val="28"/>
          <w:szCs w:val="28"/>
          <w:lang w:val="kk-KZ"/>
        </w:rPr>
        <w:t>з</w:t>
      </w:r>
      <w:r w:rsidRPr="00EE2FE4">
        <w:rPr>
          <w:rFonts w:ascii="Times New Roman" w:hAnsi="Times New Roman" w:cs="Times New Roman"/>
          <w:sz w:val="28"/>
          <w:szCs w:val="28"/>
          <w:lang w:val="kk-KZ"/>
        </w:rPr>
        <w:t>інде туындаған проблемаларды ескере келе, бұл құжатқа да бірнеше рет өзгерістер енгізіліп, 2022 жылдың қазан айында  ҚР ғылым және жоғары білім министрінің №97 бұйрығымен тақырыбы: «Білім беру ұйымдарына қашықтан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деп өзгертілді</w:t>
      </w:r>
      <w:r w:rsidR="00116BFE" w:rsidRPr="00EE2FE4">
        <w:rPr>
          <w:rFonts w:ascii="Times New Roman" w:hAnsi="Times New Roman" w:cs="Times New Roman"/>
          <w:sz w:val="28"/>
          <w:szCs w:val="28"/>
          <w:lang w:val="kk-KZ"/>
        </w:rPr>
        <w:t xml:space="preserve"> [15</w:t>
      </w:r>
      <w:r w:rsidR="00BB797B" w:rsidRPr="00BB797B">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68A4CE5D"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2015 жылы 20 наурыздағы ҚР Білім және ғылым министрінің №137 бұйрығы бойынша қабылданған тағы бір құжат: «Қашықтан білім беру технологиялары бойынша оқу процесін ұйымдастыру қағидалары»</w:t>
      </w:r>
      <w:r w:rsidR="00116BFE" w:rsidRPr="00EE2FE4">
        <w:rPr>
          <w:rFonts w:ascii="Times New Roman" w:hAnsi="Times New Roman" w:cs="Times New Roman"/>
          <w:sz w:val="28"/>
          <w:szCs w:val="28"/>
          <w:lang w:val="kk-KZ"/>
        </w:rPr>
        <w:t xml:space="preserve"> [1</w:t>
      </w:r>
      <w:r w:rsidR="00BB797B" w:rsidRPr="00BB797B">
        <w:rPr>
          <w:rFonts w:ascii="Times New Roman" w:hAnsi="Times New Roman" w:cs="Times New Roman"/>
          <w:sz w:val="28"/>
          <w:szCs w:val="28"/>
          <w:lang w:val="kk-KZ"/>
        </w:rPr>
        <w:t>60</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құжатқа да 2021 жылдың наурызында өзгерістер енгізіліп, жаңа ережелермен толықтырылды.</w:t>
      </w:r>
    </w:p>
    <w:p w14:paraId="158DC77D"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ақпараттандыру, цифрландыру саясаты аясында қабылданған реттеуші құжаттарға</w:t>
      </w:r>
      <w:r w:rsidR="00113E4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2015</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w:t>
      </w:r>
      <w:r w:rsidR="00113E45">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қабылданған «Адамға әсер ететін физикалық факторлар (компьютерлер мен бейнематериалдар) көздерімен жұмыс істеу жағдайларына қойылатын санитарлық-эпидемиологиялық талаптар» санитарлық қағидалары және 2021</w:t>
      </w:r>
      <w:r w:rsidR="00346932">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жылғы «Адамға әсер ететін физикалық факторлар көздерімен жұмыс істеу жағдайларына қойылатын санитарлық қағидалар» жатады. Аталған құжаттар білім беру процесінде қолданылатын цифрлық құрылғылармен жұмыс істеудің қауіпсіздігін қамтамасыз етіп, оқыту үдерісін цифрландырудан туындайтын оқушыларға төнетін қауіп-қатерлерден, зиянды әсерден қорғау мақсатында қабылданған.</w:t>
      </w:r>
    </w:p>
    <w:p w14:paraId="7B2AC9FE" w14:textId="77777777" w:rsidR="000D2082" w:rsidRPr="00EE2FE4" w:rsidRDefault="00113E45" w:rsidP="004A4447">
      <w:pPr>
        <w:pStyle w:val="a3"/>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0D2082" w:rsidRPr="00EE2FE4">
        <w:rPr>
          <w:rFonts w:ascii="Times New Roman" w:hAnsi="Times New Roman" w:cs="Times New Roman"/>
          <w:sz w:val="28"/>
          <w:szCs w:val="28"/>
          <w:lang w:val="kk-KZ"/>
        </w:rPr>
        <w:t>ілім беру саласын ақпараттандыру дәуірінде қабылданған негізгі құжат</w:t>
      </w:r>
      <w:r>
        <w:rPr>
          <w:rFonts w:ascii="Times New Roman" w:hAnsi="Times New Roman" w:cs="Times New Roman"/>
          <w:sz w:val="28"/>
          <w:szCs w:val="28"/>
          <w:lang w:val="kk-KZ"/>
        </w:rPr>
        <w:t xml:space="preserve">, </w:t>
      </w:r>
      <w:r w:rsidR="000D2082" w:rsidRPr="00EE2FE4">
        <w:rPr>
          <w:rFonts w:ascii="Times New Roman" w:hAnsi="Times New Roman" w:cs="Times New Roman"/>
          <w:sz w:val="28"/>
          <w:szCs w:val="28"/>
          <w:lang w:val="kk-KZ"/>
        </w:rPr>
        <w:t>2002–2005</w:t>
      </w:r>
      <w:r w:rsidR="00D97451">
        <w:rPr>
          <w:rFonts w:ascii="Times New Roman" w:hAnsi="Times New Roman" w:cs="Times New Roman"/>
          <w:sz w:val="28"/>
          <w:szCs w:val="28"/>
          <w:lang w:val="kk-KZ"/>
        </w:rPr>
        <w:t xml:space="preserve"> </w:t>
      </w:r>
      <w:r w:rsidR="000D2082" w:rsidRPr="00EE2FE4">
        <w:rPr>
          <w:rFonts w:ascii="Times New Roman" w:hAnsi="Times New Roman" w:cs="Times New Roman"/>
          <w:sz w:val="28"/>
          <w:szCs w:val="28"/>
          <w:lang w:val="kk-KZ"/>
        </w:rPr>
        <w:t>жылдарға арналған бастауыш және орта білім саласын ақпараттандыру бағдарламасында анықталған негізгі міндеттер:</w:t>
      </w:r>
    </w:p>
    <w:p w14:paraId="33940F55"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1. Бастауыш және орта кәсіптік білім беру ұйымдарын </w:t>
      </w:r>
      <w:r w:rsidR="0040661A">
        <w:rPr>
          <w:rFonts w:ascii="Times New Roman" w:hAnsi="Times New Roman" w:cs="Times New Roman"/>
          <w:sz w:val="28"/>
          <w:szCs w:val="28"/>
          <w:lang w:val="kk-KZ"/>
        </w:rPr>
        <w:t>АКТ-</w:t>
      </w:r>
      <w:r w:rsidRPr="00EE2FE4">
        <w:rPr>
          <w:rFonts w:ascii="Times New Roman" w:hAnsi="Times New Roman" w:cs="Times New Roman"/>
          <w:sz w:val="28"/>
          <w:szCs w:val="28"/>
          <w:lang w:val="kk-KZ"/>
        </w:rPr>
        <w:t>мен қамтамасыз ету</w:t>
      </w:r>
      <w:r w:rsidR="00D97451">
        <w:rPr>
          <w:rFonts w:ascii="Times New Roman" w:hAnsi="Times New Roman" w:cs="Times New Roman"/>
          <w:sz w:val="28"/>
          <w:szCs w:val="28"/>
          <w:lang w:val="kk-KZ"/>
        </w:rPr>
        <w:t>.</w:t>
      </w:r>
    </w:p>
    <w:p w14:paraId="521D05AC"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 Бастауыш және орта кәсіптік білім беруді ақпараттандыру жөніндегі практикалық шаралар кешенін анықтау және жүзеге асыру</w:t>
      </w:r>
      <w:r w:rsidR="00D97451">
        <w:rPr>
          <w:rFonts w:ascii="Times New Roman" w:hAnsi="Times New Roman" w:cs="Times New Roman"/>
          <w:sz w:val="28"/>
          <w:szCs w:val="28"/>
          <w:lang w:val="kk-KZ"/>
        </w:rPr>
        <w:t>.</w:t>
      </w:r>
    </w:p>
    <w:p w14:paraId="3E6F7080"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3. Білім беру саласына ақпараттық технологияларды енгізудің ғылыми тұрғыда зерттеп, оқу-әдістемелік жұмыстар жүргізу</w:t>
      </w:r>
      <w:r w:rsidR="00D97451">
        <w:rPr>
          <w:rFonts w:ascii="Times New Roman" w:hAnsi="Times New Roman" w:cs="Times New Roman"/>
          <w:sz w:val="28"/>
          <w:szCs w:val="28"/>
          <w:lang w:val="kk-KZ"/>
        </w:rPr>
        <w:t>.</w:t>
      </w:r>
    </w:p>
    <w:p w14:paraId="543BB03F"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4. Білім беру саласын ақпараттандыруға қажетті мамандарды даярлау және қайта даярлау</w:t>
      </w:r>
      <w:r w:rsidR="00D97451">
        <w:rPr>
          <w:rFonts w:ascii="Times New Roman" w:hAnsi="Times New Roman" w:cs="Times New Roman"/>
          <w:sz w:val="28"/>
          <w:szCs w:val="28"/>
          <w:lang w:val="kk-KZ"/>
        </w:rPr>
        <w:t>.</w:t>
      </w:r>
    </w:p>
    <w:p w14:paraId="10E5413F"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5. Ақпараттандыру үдерісін бағдарламалық-техникалық құралдармен, компьютерлік бағдарламамен, оқу-әдістемелік құралдармен, дидактикалық материалдармен, педагогикалық технологиялармен қамтамасыз ететін тауарлар мен қызметтер индустриясын құру</w:t>
      </w:r>
      <w:r w:rsidR="00D97451">
        <w:rPr>
          <w:rFonts w:ascii="Times New Roman" w:hAnsi="Times New Roman" w:cs="Times New Roman"/>
          <w:sz w:val="28"/>
          <w:szCs w:val="28"/>
          <w:lang w:val="kk-KZ"/>
        </w:rPr>
        <w:t>.</w:t>
      </w:r>
    </w:p>
    <w:p w14:paraId="4604D7FE"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6. Ақпараттандыру үдерісінің өзін-өзі қамтамасыз ету және одан әрі өз бетінше дамуының қаржылық-шаруашылық тетіктерін жасау.</w:t>
      </w:r>
    </w:p>
    <w:p w14:paraId="42DEF767"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7. Бастауыш және орта кәсіптік білім беруді басқарудың ақпараттық жүйесін құру.</w:t>
      </w:r>
    </w:p>
    <w:p w14:paraId="7EC5F2DF" w14:textId="77777777" w:rsidR="000D2082" w:rsidRPr="00332F3F" w:rsidRDefault="000D2082" w:rsidP="004A4447">
      <w:pPr>
        <w:pStyle w:val="a3"/>
        <w:ind w:left="0" w:firstLine="709"/>
        <w:jc w:val="both"/>
        <w:rPr>
          <w:rFonts w:ascii="Times New Roman" w:hAnsi="Times New Roman" w:cs="Times New Roman"/>
          <w:sz w:val="28"/>
          <w:szCs w:val="28"/>
          <w:lang w:val="kk-KZ"/>
        </w:rPr>
      </w:pPr>
      <w:r w:rsidRPr="00332F3F">
        <w:rPr>
          <w:rFonts w:ascii="Times New Roman" w:hAnsi="Times New Roman" w:cs="Times New Roman"/>
          <w:sz w:val="28"/>
          <w:szCs w:val="28"/>
          <w:lang w:val="kk-KZ"/>
        </w:rPr>
        <w:t>8. Білім беру жүйесін әлемдік білім кеңістігіне шығаратын Интернет ғаламдық желісіне қосу</w:t>
      </w:r>
      <w:r w:rsidR="00116BFE" w:rsidRPr="00332F3F">
        <w:rPr>
          <w:rFonts w:ascii="Times New Roman" w:hAnsi="Times New Roman" w:cs="Times New Roman"/>
          <w:sz w:val="28"/>
          <w:szCs w:val="28"/>
          <w:lang w:val="kk-KZ"/>
        </w:rPr>
        <w:t xml:space="preserve"> [14</w:t>
      </w:r>
      <w:r w:rsidR="00BB797B" w:rsidRPr="00BB797B">
        <w:rPr>
          <w:rFonts w:ascii="Times New Roman" w:hAnsi="Times New Roman" w:cs="Times New Roman"/>
          <w:sz w:val="28"/>
          <w:szCs w:val="28"/>
          <w:lang w:val="kk-KZ"/>
        </w:rPr>
        <w:t>7</w:t>
      </w:r>
      <w:r w:rsidR="00116BFE" w:rsidRPr="00332F3F">
        <w:rPr>
          <w:rFonts w:ascii="Times New Roman" w:hAnsi="Times New Roman" w:cs="Times New Roman"/>
          <w:sz w:val="28"/>
          <w:szCs w:val="28"/>
          <w:lang w:val="kk-KZ"/>
        </w:rPr>
        <w:t>]</w:t>
      </w:r>
      <w:r w:rsidRPr="00332F3F">
        <w:rPr>
          <w:rFonts w:ascii="Times New Roman" w:hAnsi="Times New Roman" w:cs="Times New Roman"/>
          <w:sz w:val="28"/>
          <w:szCs w:val="28"/>
          <w:lang w:val="kk-KZ"/>
        </w:rPr>
        <w:t>.</w:t>
      </w:r>
    </w:p>
    <w:p w14:paraId="0B0347A8"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332F3F">
        <w:rPr>
          <w:rFonts w:ascii="Times New Roman" w:hAnsi="Times New Roman" w:cs="Times New Roman"/>
          <w:sz w:val="28"/>
          <w:szCs w:val="28"/>
          <w:lang w:val="kk-KZ"/>
        </w:rPr>
        <w:t xml:space="preserve">Бағдарлама аясында еліміздегі кәсіптік мектептер (лицейлер) мен колледждерде мультимедиялық сыныптар ашылып, алғашқы электронды </w:t>
      </w:r>
      <w:r w:rsidRPr="00EE2FE4">
        <w:rPr>
          <w:rFonts w:ascii="Times New Roman" w:hAnsi="Times New Roman" w:cs="Times New Roman"/>
          <w:sz w:val="28"/>
          <w:szCs w:val="28"/>
          <w:lang w:val="kk-KZ"/>
        </w:rPr>
        <w:t xml:space="preserve">оқулықтар құрастырылды. Осы бағдарламадан кейін білім беру саласын ақпараттандыруға қатысты арнайы бағдарламалар қабылданған жоқ, себебі ақпараттандыру бағыты </w:t>
      </w:r>
      <w:r w:rsidR="00AB3629">
        <w:rPr>
          <w:rFonts w:ascii="Times New Roman" w:hAnsi="Times New Roman" w:cs="Times New Roman"/>
          <w:sz w:val="28"/>
          <w:szCs w:val="28"/>
          <w:lang w:val="kk-KZ"/>
        </w:rPr>
        <w:t>Б</w:t>
      </w:r>
      <w:r w:rsidRPr="00EE2FE4">
        <w:rPr>
          <w:rFonts w:ascii="Times New Roman" w:hAnsi="Times New Roman" w:cs="Times New Roman"/>
          <w:sz w:val="28"/>
          <w:szCs w:val="28"/>
          <w:lang w:val="kk-KZ"/>
        </w:rPr>
        <w:t>ілім беруді дамытудың 2005</w:t>
      </w:r>
      <w:r w:rsidR="00346932">
        <w:rPr>
          <w:rFonts w:ascii="Times New Roman" w:hAnsi="Times New Roman" w:cs="Times New Roman"/>
          <w:sz w:val="28"/>
          <w:szCs w:val="28"/>
          <w:lang w:val="kk-KZ"/>
        </w:rPr>
        <w:t>-</w:t>
      </w:r>
      <w:r w:rsidRPr="00EE2FE4">
        <w:rPr>
          <w:rFonts w:ascii="Times New Roman" w:hAnsi="Times New Roman" w:cs="Times New Roman"/>
          <w:sz w:val="28"/>
          <w:szCs w:val="28"/>
          <w:lang w:val="kk-KZ"/>
        </w:rPr>
        <w:t>2010 ж</w:t>
      </w:r>
      <w:r w:rsidR="0040661A">
        <w:rPr>
          <w:rFonts w:ascii="Times New Roman" w:hAnsi="Times New Roman" w:cs="Times New Roman"/>
          <w:sz w:val="28"/>
          <w:szCs w:val="28"/>
          <w:lang w:val="kk-KZ"/>
        </w:rPr>
        <w:t>ж.</w:t>
      </w:r>
      <w:r w:rsidR="00116BFE" w:rsidRPr="00EE2FE4">
        <w:rPr>
          <w:rFonts w:ascii="Times New Roman" w:hAnsi="Times New Roman" w:cs="Times New Roman"/>
          <w:sz w:val="28"/>
          <w:szCs w:val="28"/>
          <w:lang w:val="kk-KZ"/>
        </w:rPr>
        <w:t xml:space="preserve"> [1</w:t>
      </w:r>
      <w:r w:rsidR="00D676FA" w:rsidRPr="00E10672">
        <w:rPr>
          <w:rFonts w:ascii="Times New Roman" w:hAnsi="Times New Roman" w:cs="Times New Roman"/>
          <w:sz w:val="28"/>
          <w:szCs w:val="28"/>
          <w:lang w:val="kk-KZ"/>
        </w:rPr>
        <w:t>61</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және 2011</w:t>
      </w:r>
      <w:r w:rsidR="00346932">
        <w:rPr>
          <w:rFonts w:ascii="Times New Roman" w:hAnsi="Times New Roman" w:cs="Times New Roman"/>
          <w:sz w:val="28"/>
          <w:szCs w:val="28"/>
          <w:lang w:val="kk-KZ"/>
        </w:rPr>
        <w:t>-</w:t>
      </w:r>
      <w:r w:rsidRPr="00EE2FE4">
        <w:rPr>
          <w:rFonts w:ascii="Times New Roman" w:hAnsi="Times New Roman" w:cs="Times New Roman"/>
          <w:sz w:val="28"/>
          <w:szCs w:val="28"/>
          <w:lang w:val="kk-KZ"/>
        </w:rPr>
        <w:t>2020 ж</w:t>
      </w:r>
      <w:r w:rsidR="0040661A">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арналған</w:t>
      </w:r>
      <w:r w:rsidR="00116BFE" w:rsidRPr="00EE2FE4">
        <w:rPr>
          <w:rFonts w:ascii="Times New Roman" w:hAnsi="Times New Roman" w:cs="Times New Roman"/>
          <w:sz w:val="28"/>
          <w:szCs w:val="28"/>
          <w:lang w:val="kk-KZ"/>
        </w:rPr>
        <w:t xml:space="preserve"> [1</w:t>
      </w:r>
      <w:r w:rsidR="00D676FA" w:rsidRPr="00E10672">
        <w:rPr>
          <w:rFonts w:ascii="Times New Roman" w:hAnsi="Times New Roman" w:cs="Times New Roman"/>
          <w:sz w:val="28"/>
          <w:szCs w:val="28"/>
          <w:lang w:val="kk-KZ"/>
        </w:rPr>
        <w:t>62</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мемлекеттік бағдарламалары аясында қарастырылған болатын.</w:t>
      </w:r>
    </w:p>
    <w:p w14:paraId="17E0A837"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2005</w:t>
      </w:r>
      <w:r w:rsidR="00346932">
        <w:rPr>
          <w:rFonts w:ascii="Times New Roman" w:hAnsi="Times New Roman" w:cs="Times New Roman"/>
          <w:sz w:val="28"/>
          <w:szCs w:val="28"/>
          <w:lang w:val="kk-KZ"/>
        </w:rPr>
        <w:t>-</w:t>
      </w:r>
      <w:r w:rsidRPr="00EE2FE4">
        <w:rPr>
          <w:rFonts w:ascii="Times New Roman" w:hAnsi="Times New Roman" w:cs="Times New Roman"/>
          <w:sz w:val="28"/>
          <w:szCs w:val="28"/>
          <w:lang w:val="kk-KZ"/>
        </w:rPr>
        <w:t>2010 ж</w:t>
      </w:r>
      <w:r w:rsidR="0040661A">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арналған </w:t>
      </w:r>
      <w:r w:rsidR="00EE7321">
        <w:rPr>
          <w:rFonts w:ascii="Times New Roman" w:hAnsi="Times New Roman" w:cs="Times New Roman"/>
          <w:sz w:val="28"/>
          <w:szCs w:val="28"/>
          <w:lang w:val="kk-KZ"/>
        </w:rPr>
        <w:t>м</w:t>
      </w:r>
      <w:r w:rsidRPr="00EE2FE4">
        <w:rPr>
          <w:rFonts w:ascii="Times New Roman" w:hAnsi="Times New Roman" w:cs="Times New Roman"/>
          <w:sz w:val="28"/>
          <w:szCs w:val="28"/>
          <w:lang w:val="kk-KZ"/>
        </w:rPr>
        <w:t>емлекеттік бағдарламаның Білім беру жүйесінің жай-күйін талдауға арналған бөлімінде білім беруді ақпараттандыруға ерекше көңіл бөлінген. Құжатта берілген мәліметтер бойынша, мектептерді компьютерлендіру 100% аяқталған. Орталық коммуникациялық торап құрылып,  оған Б</w:t>
      </w:r>
      <w:r w:rsidR="0040661A">
        <w:rPr>
          <w:rFonts w:ascii="Times New Roman" w:hAnsi="Times New Roman" w:cs="Times New Roman"/>
          <w:sz w:val="28"/>
          <w:szCs w:val="28"/>
          <w:lang w:val="kk-KZ"/>
        </w:rPr>
        <w:t xml:space="preserve">ҒМ </w:t>
      </w:r>
      <w:r w:rsidRPr="00EE2FE4">
        <w:rPr>
          <w:rFonts w:ascii="Times New Roman" w:hAnsi="Times New Roman" w:cs="Times New Roman"/>
          <w:sz w:val="28"/>
          <w:szCs w:val="28"/>
          <w:lang w:val="kk-KZ"/>
        </w:rPr>
        <w:t>орталық аппаратының торабы және облыстық білім беру департаменттерінің телекоммуникациялық тораптары қосылған. Жалпы орта білім беретін. ұйымдарға арналған электрондық оқулық басылымдары мектеп пәндерінің 25% қамтиды. Қашықтықтан оқытудың спутниктік арнасына республиканың алты облысының 717 мектебі қосылған, ал бұл мектептердің небары 8,7% ғана.</w:t>
      </w:r>
    </w:p>
    <w:p w14:paraId="20A1F197"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Бір компьютерге 2004 ж</w:t>
      </w:r>
      <w:r w:rsidR="00EF6271">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жалпы білім беретін мектептердегі 54 оқушыдан келген, дегенмен бұл көрсеткіш ТМД елдері арасында ең жоғары көрсеткіш екенін ескеру қажет. Интернет желісіне елдегі мектептердің 44%, ал кәсіптік мектептердің 39%, колледждердің 51% ғана қосылған. Және бағдарламада берілген жоспар бойынша 2010 жылдың соңына қарай мектептердегі компьютерлердің саны 20 оқушыға 1 компьютерден келетін арақатынасқа </w:t>
      </w:r>
      <w:r w:rsidRPr="00332F3F">
        <w:rPr>
          <w:rFonts w:ascii="Times New Roman" w:hAnsi="Times New Roman" w:cs="Times New Roman"/>
          <w:sz w:val="28"/>
          <w:szCs w:val="28"/>
          <w:lang w:val="kk-KZ"/>
        </w:rPr>
        <w:t>жетеді деп көзделген</w:t>
      </w:r>
      <w:r w:rsidR="00116BFE" w:rsidRPr="00332F3F">
        <w:rPr>
          <w:rFonts w:ascii="Times New Roman" w:hAnsi="Times New Roman" w:cs="Times New Roman"/>
          <w:sz w:val="28"/>
          <w:szCs w:val="28"/>
          <w:lang w:val="kk-KZ"/>
        </w:rPr>
        <w:t xml:space="preserve"> [1</w:t>
      </w:r>
      <w:r w:rsidR="00D676FA" w:rsidRPr="00D676FA">
        <w:rPr>
          <w:rFonts w:ascii="Times New Roman" w:hAnsi="Times New Roman" w:cs="Times New Roman"/>
          <w:sz w:val="28"/>
          <w:szCs w:val="28"/>
          <w:lang w:val="kk-KZ"/>
        </w:rPr>
        <w:t>61</w:t>
      </w:r>
      <w:r w:rsidR="00116BFE" w:rsidRPr="00332F3F">
        <w:rPr>
          <w:rFonts w:ascii="Times New Roman" w:hAnsi="Times New Roman" w:cs="Times New Roman"/>
          <w:sz w:val="28"/>
          <w:szCs w:val="28"/>
          <w:lang w:val="kk-KZ"/>
        </w:rPr>
        <w:t>]</w:t>
      </w:r>
      <w:r w:rsidRPr="00332F3F">
        <w:rPr>
          <w:rFonts w:ascii="Times New Roman" w:hAnsi="Times New Roman" w:cs="Times New Roman"/>
          <w:sz w:val="28"/>
          <w:szCs w:val="28"/>
          <w:lang w:val="kk-KZ"/>
        </w:rPr>
        <w:t>. ҚР</w:t>
      </w:r>
      <w:r w:rsidR="00B66D85" w:rsidRPr="00332F3F">
        <w:rPr>
          <w:rFonts w:ascii="Times New Roman" w:hAnsi="Times New Roman" w:cs="Times New Roman"/>
          <w:sz w:val="28"/>
          <w:szCs w:val="28"/>
          <w:lang w:val="kk-KZ"/>
        </w:rPr>
        <w:t>-</w:t>
      </w:r>
      <w:r w:rsidRPr="00332F3F">
        <w:rPr>
          <w:rFonts w:ascii="Times New Roman" w:hAnsi="Times New Roman" w:cs="Times New Roman"/>
          <w:sz w:val="28"/>
          <w:szCs w:val="28"/>
          <w:lang w:val="kk-KZ"/>
        </w:rPr>
        <w:t>да білім беруді дамытудың 2011-2020 ж</w:t>
      </w:r>
      <w:r w:rsidR="00B66D85" w:rsidRPr="00332F3F">
        <w:rPr>
          <w:rFonts w:ascii="Times New Roman" w:hAnsi="Times New Roman" w:cs="Times New Roman"/>
          <w:sz w:val="28"/>
          <w:szCs w:val="28"/>
          <w:lang w:val="kk-KZ"/>
        </w:rPr>
        <w:t>ж.</w:t>
      </w:r>
      <w:r w:rsidRPr="00332F3F">
        <w:rPr>
          <w:rFonts w:ascii="Times New Roman" w:hAnsi="Times New Roman" w:cs="Times New Roman"/>
          <w:sz w:val="28"/>
          <w:szCs w:val="28"/>
          <w:lang w:val="kk-KZ"/>
        </w:rPr>
        <w:t xml:space="preserve"> арналған мемлекеттік бағдарламасында берілген мәліметтер бойынша, 2010 ж</w:t>
      </w:r>
      <w:r w:rsidR="00B66D85" w:rsidRPr="00332F3F">
        <w:rPr>
          <w:rFonts w:ascii="Times New Roman" w:hAnsi="Times New Roman" w:cs="Times New Roman"/>
          <w:sz w:val="28"/>
          <w:szCs w:val="28"/>
          <w:lang w:val="kk-KZ"/>
        </w:rPr>
        <w:t>.</w:t>
      </w:r>
      <w:r w:rsidRPr="00332F3F">
        <w:rPr>
          <w:rFonts w:ascii="Times New Roman" w:hAnsi="Times New Roman" w:cs="Times New Roman"/>
          <w:sz w:val="28"/>
          <w:szCs w:val="28"/>
          <w:lang w:val="kk-KZ"/>
        </w:rPr>
        <w:t xml:space="preserve"> соңында 18</w:t>
      </w:r>
      <w:r w:rsidR="00D97451" w:rsidRPr="00332F3F">
        <w:rPr>
          <w:rFonts w:ascii="Times New Roman" w:hAnsi="Times New Roman" w:cs="Times New Roman"/>
          <w:sz w:val="28"/>
          <w:szCs w:val="28"/>
          <w:lang w:val="kk-KZ"/>
        </w:rPr>
        <w:t xml:space="preserve"> </w:t>
      </w:r>
      <w:r w:rsidRPr="00332F3F">
        <w:rPr>
          <w:rFonts w:ascii="Times New Roman" w:hAnsi="Times New Roman" w:cs="Times New Roman"/>
          <w:sz w:val="28"/>
          <w:szCs w:val="28"/>
          <w:lang w:val="kk-KZ"/>
        </w:rPr>
        <w:t>оқушыға бір компьютерден келген, Интернет</w:t>
      </w:r>
      <w:r w:rsidR="00B66D85" w:rsidRPr="00332F3F">
        <w:rPr>
          <w:rFonts w:ascii="Times New Roman" w:hAnsi="Times New Roman" w:cs="Times New Roman"/>
          <w:sz w:val="28"/>
          <w:szCs w:val="28"/>
          <w:lang w:val="kk-KZ"/>
        </w:rPr>
        <w:t>к</w:t>
      </w:r>
      <w:r w:rsidRPr="00332F3F">
        <w:rPr>
          <w:rFonts w:ascii="Times New Roman" w:hAnsi="Times New Roman" w:cs="Times New Roman"/>
          <w:sz w:val="28"/>
          <w:szCs w:val="28"/>
          <w:lang w:val="kk-KZ"/>
        </w:rPr>
        <w:t xml:space="preserve">е мектептердің 98% </w:t>
      </w:r>
      <w:r w:rsidRPr="00EE2FE4">
        <w:rPr>
          <w:rFonts w:ascii="Times New Roman" w:hAnsi="Times New Roman" w:cs="Times New Roman"/>
          <w:sz w:val="28"/>
          <w:szCs w:val="28"/>
          <w:lang w:val="kk-KZ"/>
        </w:rPr>
        <w:t>қосылған, 34%-нің кең жолақты Интернетке шығу мүмкіндігі болған. 2010 жылы білім берудегі ахуалды талдай келе, бағдарлама авторлары білім беру жүйесінің әлсіз жақтарына тоқталғанда, олардың қатарына саланы ақпараттандырудың нашар дамуын жатқызған.</w:t>
      </w:r>
    </w:p>
    <w:p w14:paraId="7FBDFCC0"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Дегенмен бұл кезеңде жалпы республика аумағын қамтымаса да, тәжірибелік негізде бірқатар пилоттық жоба іске асырылып, оң нәтиже берді. Мысалы, 2006 жылдың басынан Республикалық білім беруді ақпараттандыру орталығы (РБАО) жанынан MOODLE қашықтан оқыту порталы ашылды. Бұл жоба ЮНЕСКО-ның «Шалғай аймақтардағы орта мектептерде ақпараттық-коммуникациялық технологияларды қолданып қашықтан оқыту» жобасы ауқымында жүзеге асырылды.</w:t>
      </w:r>
    </w:p>
    <w:p w14:paraId="36965C38"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2004</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ҚР</w:t>
      </w:r>
      <w:r w:rsidR="00473F0D">
        <w:rPr>
          <w:rFonts w:ascii="Times New Roman" w:hAnsi="Times New Roman" w:cs="Times New Roman"/>
          <w:sz w:val="28"/>
          <w:szCs w:val="28"/>
          <w:lang w:val="kk-KZ"/>
        </w:rPr>
        <w:t>-</w:t>
      </w:r>
      <w:r w:rsidRPr="00EE2FE4">
        <w:rPr>
          <w:rFonts w:ascii="Times New Roman" w:hAnsi="Times New Roman" w:cs="Times New Roman"/>
          <w:sz w:val="28"/>
          <w:szCs w:val="28"/>
          <w:lang w:val="kk-KZ"/>
        </w:rPr>
        <w:t>да «электрондық үкімет» қалыптастырудың 2005-2007 жылдарға арналған мемлекеттік бағдарламасы қабылданды</w:t>
      </w:r>
      <w:r w:rsidR="00116BFE" w:rsidRPr="00EE2FE4">
        <w:rPr>
          <w:rFonts w:ascii="Times New Roman" w:hAnsi="Times New Roman" w:cs="Times New Roman"/>
          <w:sz w:val="28"/>
          <w:szCs w:val="28"/>
          <w:lang w:val="kk-KZ"/>
        </w:rPr>
        <w:t xml:space="preserve"> [1</w:t>
      </w:r>
      <w:r w:rsidR="00D676FA" w:rsidRPr="00D676FA">
        <w:rPr>
          <w:rFonts w:ascii="Times New Roman" w:hAnsi="Times New Roman" w:cs="Times New Roman"/>
          <w:sz w:val="28"/>
          <w:szCs w:val="28"/>
          <w:lang w:val="kk-KZ"/>
        </w:rPr>
        <w:t>63</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Азаматтар мен ұйымдарға көрсетілетін мемлекеттік қызметтердің жылдам әрі сапалы болуын қамтамасыз етіп, </w:t>
      </w:r>
      <w:r w:rsidR="00473F0D">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кеңінен қолдану арқылы мемлекеттік органдар қызметінің тиімділігін арттыру</w:t>
      </w:r>
      <w:r w:rsidR="00473F0D">
        <w:rPr>
          <w:rFonts w:ascii="Times New Roman" w:hAnsi="Times New Roman" w:cs="Times New Roman"/>
          <w:sz w:val="28"/>
          <w:szCs w:val="28"/>
          <w:lang w:val="kk-KZ"/>
        </w:rPr>
        <w:t>д</w:t>
      </w:r>
      <w:r w:rsidRPr="00EE2FE4">
        <w:rPr>
          <w:rFonts w:ascii="Times New Roman" w:hAnsi="Times New Roman" w:cs="Times New Roman"/>
          <w:sz w:val="28"/>
          <w:szCs w:val="28"/>
          <w:lang w:val="kk-KZ"/>
        </w:rPr>
        <w:t>ы мақсат еткен бұл бағдарламада айтылған міндеттер қатарында «</w:t>
      </w:r>
      <w:r w:rsidR="00473F0D">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саласындағы білім деңгейін арттыру шеңберінде мектептердегі компьютер санын көбейту, қашықтан оқыту спутниктік арнасына қосылған мектептер санын 8,7%-тен 20,8% дейін көтеру» болатын.</w:t>
      </w:r>
    </w:p>
    <w:p w14:paraId="415C9D98"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«Электронды үкімет» қалыптастыру бағдарламасының аясында Б</w:t>
      </w:r>
      <w:r w:rsidR="00EF6271">
        <w:rPr>
          <w:rFonts w:ascii="Times New Roman" w:hAnsi="Times New Roman" w:cs="Times New Roman"/>
          <w:sz w:val="28"/>
          <w:szCs w:val="28"/>
          <w:lang w:val="kk-KZ"/>
        </w:rPr>
        <w:t>ҒМ</w:t>
      </w:r>
      <w:r w:rsidRPr="00EE2FE4">
        <w:rPr>
          <w:rFonts w:ascii="Times New Roman" w:hAnsi="Times New Roman" w:cs="Times New Roman"/>
          <w:sz w:val="28"/>
          <w:szCs w:val="28"/>
          <w:lang w:val="kk-KZ"/>
        </w:rPr>
        <w:t xml:space="preserve"> тапсырысымен Жоғары және орта білім деңгейіндегі білім беру мекемелерінің мониторинг және талдау ақпараттық жобасы (МТАЖ) жүзеге асырылды. МТАЖ мемлекеттік ақпарат базаларын мемлекеттік органдарға қажетті ақпаратпен толықтыру мақсатын көздеген болатын. 2005-2006 жылдары «Tamos development» ЖШС компаниясы бастауыш және орта кәсіби арнаулы білім беру деңгейінде бастапқы ақпарат жинау жүйесін әзірлеп шығарды</w:t>
      </w:r>
      <w:r w:rsidR="00116BFE" w:rsidRPr="00EE2FE4">
        <w:rPr>
          <w:rFonts w:ascii="Times New Roman" w:hAnsi="Times New Roman" w:cs="Times New Roman"/>
          <w:sz w:val="28"/>
          <w:szCs w:val="28"/>
          <w:lang w:val="kk-KZ"/>
        </w:rPr>
        <w:t xml:space="preserve"> [1</w:t>
      </w:r>
      <w:r w:rsidR="00D676FA" w:rsidRPr="00D676FA">
        <w:rPr>
          <w:rFonts w:ascii="Times New Roman" w:hAnsi="Times New Roman" w:cs="Times New Roman"/>
          <w:sz w:val="28"/>
          <w:szCs w:val="28"/>
          <w:lang w:val="kk-KZ"/>
        </w:rPr>
        <w:t>45</w:t>
      </w:r>
      <w:r w:rsidR="00116BFE" w:rsidRPr="00EE2FE4">
        <w:rPr>
          <w:rFonts w:ascii="Times New Roman" w:hAnsi="Times New Roman" w:cs="Times New Roman"/>
          <w:sz w:val="28"/>
          <w:szCs w:val="28"/>
          <w:lang w:val="kk-KZ"/>
        </w:rPr>
        <w:t xml:space="preserve">, </w:t>
      </w:r>
      <w:r w:rsidR="00332F3F">
        <w:rPr>
          <w:rFonts w:ascii="Times New Roman" w:hAnsi="Times New Roman" w:cs="Times New Roman"/>
          <w:sz w:val="28"/>
          <w:szCs w:val="28"/>
          <w:lang w:val="kk-KZ"/>
        </w:rPr>
        <w:t>б. </w:t>
      </w:r>
      <w:r w:rsidR="00116BFE" w:rsidRPr="00EE2FE4">
        <w:rPr>
          <w:rFonts w:ascii="Times New Roman" w:hAnsi="Times New Roman" w:cs="Times New Roman"/>
          <w:sz w:val="28"/>
          <w:szCs w:val="28"/>
          <w:lang w:val="kk-KZ"/>
        </w:rPr>
        <w:t>79]</w:t>
      </w:r>
      <w:r w:rsidRPr="00EE2FE4">
        <w:rPr>
          <w:rFonts w:ascii="Times New Roman" w:hAnsi="Times New Roman" w:cs="Times New Roman"/>
          <w:sz w:val="28"/>
          <w:szCs w:val="28"/>
          <w:lang w:val="kk-KZ"/>
        </w:rPr>
        <w:t>. Кейін бұл жүйеге жоғары білім беру деңгейі де қосылды. Осылайша Қазақстандағы білім беру жүйесін басқарудың ақпараттық тұғыры қаланды.</w:t>
      </w:r>
    </w:p>
    <w:p w14:paraId="1916B47A"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2005 жылы оқушылар Интернет желісін ақысыз пайдалану мүмкіндігіне ие болды. Мемлекет шалғайда орналасқан ауылдағы мектептерді Интернет желісіне қосып, олардың қолданған трафигі мемлекеттік бюджеттің есебінен төленуін қамтамасыз ету үшін тиісті шаралар қабылдады</w:t>
      </w:r>
      <w:r w:rsidR="00116BFE" w:rsidRPr="00EE2FE4">
        <w:rPr>
          <w:rFonts w:ascii="Times New Roman" w:hAnsi="Times New Roman" w:cs="Times New Roman"/>
          <w:sz w:val="28"/>
          <w:szCs w:val="28"/>
          <w:lang w:val="kk-KZ"/>
        </w:rPr>
        <w:t xml:space="preserve"> [57]</w:t>
      </w:r>
      <w:r w:rsidRPr="00EE2FE4">
        <w:rPr>
          <w:rFonts w:ascii="Times New Roman" w:hAnsi="Times New Roman" w:cs="Times New Roman"/>
          <w:sz w:val="28"/>
          <w:szCs w:val="28"/>
          <w:lang w:val="kk-KZ"/>
        </w:rPr>
        <w:t>. Десек те, мемлекетіміздің аумағының үлкен болуы, кей аймақтардағы халықтың тығыздығы өте төмен болуына байланысты бұл мәселе қазіргі таңда да әлі 100% шешілмеген. Қалай болғанда да, бұл бағытта жүзеге асырылған жобалар, бәрі ойдағыдай аяқталмағанмен, білім беру саласын ақпараттандыруға оң әсерін тигізді.</w:t>
      </w:r>
    </w:p>
    <w:p w14:paraId="17166126"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2005</w:t>
      </w:r>
      <w:r w:rsidR="00332F3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қазақстандық білім беру мекемелері «</w:t>
      </w:r>
      <w:r w:rsidRPr="00EE2FE4">
        <w:rPr>
          <w:rFonts w:ascii="Times New Roman" w:hAnsi="Times New Roman" w:cs="Times New Roman"/>
          <w:sz w:val="28"/>
          <w:szCs w:val="28"/>
          <w:lang w:val="en-US"/>
        </w:rPr>
        <w:t>MERITS</w:t>
      </w:r>
      <w:r w:rsidRPr="00EE2FE4">
        <w:rPr>
          <w:rFonts w:ascii="Times New Roman" w:hAnsi="Times New Roman" w:cs="Times New Roman"/>
          <w:sz w:val="28"/>
          <w:szCs w:val="28"/>
          <w:lang w:val="kk-KZ"/>
        </w:rPr>
        <w:t>» (</w:t>
      </w:r>
      <w:r w:rsidRPr="00EE2FE4">
        <w:rPr>
          <w:rFonts w:ascii="Times New Roman" w:hAnsi="Times New Roman" w:cs="Times New Roman"/>
          <w:sz w:val="28"/>
          <w:szCs w:val="28"/>
          <w:lang w:val="en-US"/>
        </w:rPr>
        <w:t xml:space="preserve">Multimedia Educational </w:t>
      </w:r>
      <w:proofErr w:type="spellStart"/>
      <w:r w:rsidRPr="00EE2FE4">
        <w:rPr>
          <w:rFonts w:ascii="Times New Roman" w:hAnsi="Times New Roman" w:cs="Times New Roman"/>
          <w:sz w:val="28"/>
          <w:szCs w:val="28"/>
          <w:lang w:val="en-US"/>
        </w:rPr>
        <w:t>Resourse</w:t>
      </w:r>
      <w:proofErr w:type="spellEnd"/>
      <w:r w:rsidRPr="00EE2FE4">
        <w:rPr>
          <w:rFonts w:ascii="Times New Roman" w:hAnsi="Times New Roman" w:cs="Times New Roman"/>
          <w:sz w:val="28"/>
          <w:szCs w:val="28"/>
          <w:lang w:val="en-US"/>
        </w:rPr>
        <w:t xml:space="preserve"> Interactive Teaching System</w:t>
      </w:r>
      <w:r w:rsidRPr="00EE2FE4">
        <w:rPr>
          <w:rFonts w:ascii="Times New Roman" w:hAnsi="Times New Roman" w:cs="Times New Roman"/>
          <w:sz w:val="28"/>
          <w:szCs w:val="28"/>
          <w:lang w:val="kk-KZ"/>
        </w:rPr>
        <w:t>)</w:t>
      </w:r>
      <w:r w:rsidRPr="00EE2FE4">
        <w:rPr>
          <w:rFonts w:ascii="Times New Roman" w:hAnsi="Times New Roman" w:cs="Times New Roman"/>
          <w:sz w:val="28"/>
          <w:szCs w:val="28"/>
          <w:lang w:val="en-US"/>
        </w:rPr>
        <w:t xml:space="preserve"> </w:t>
      </w:r>
      <w:r w:rsidRPr="00EE2FE4">
        <w:rPr>
          <w:rFonts w:ascii="Times New Roman" w:hAnsi="Times New Roman" w:cs="Times New Roman"/>
          <w:sz w:val="28"/>
          <w:szCs w:val="28"/>
          <w:lang w:val="kk-KZ"/>
        </w:rPr>
        <w:t>желісіне қосылды. Қазақ, ағылшын және орыс тілдерін оқытуға арналған және Сингапур мамандарының қатысуымен жүзеге асырылған бұл жоба аясында MERITS CRMS – Classroom management system – Сыныпты басқару жүйесі, MERITS LMS – Learning management system – оқытуды басқару жүйесі, COURSEWARE – оқу курстары жүйелері іске қосылды. Интерактивті цифрлық технологияларға негізделген бұл жүйе мектептерде орнатылған мультимедиялық сыныптармен қатар орнатылатын</w:t>
      </w:r>
      <w:r w:rsidR="00116BFE" w:rsidRPr="00EE2FE4">
        <w:rPr>
          <w:rFonts w:ascii="Times New Roman" w:hAnsi="Times New Roman" w:cs="Times New Roman"/>
          <w:sz w:val="28"/>
          <w:szCs w:val="28"/>
          <w:lang w:val="kk-KZ"/>
        </w:rPr>
        <w:t xml:space="preserve"> [1</w:t>
      </w:r>
      <w:r w:rsidR="00D676FA" w:rsidRPr="00D676FA">
        <w:rPr>
          <w:rFonts w:ascii="Times New Roman" w:hAnsi="Times New Roman" w:cs="Times New Roman"/>
          <w:sz w:val="28"/>
          <w:szCs w:val="28"/>
          <w:lang w:val="kk-KZ"/>
        </w:rPr>
        <w:t>45</w:t>
      </w:r>
      <w:r w:rsidR="00116BFE" w:rsidRPr="00EE2FE4">
        <w:rPr>
          <w:rFonts w:ascii="Times New Roman" w:hAnsi="Times New Roman" w:cs="Times New Roman"/>
          <w:sz w:val="28"/>
          <w:szCs w:val="28"/>
          <w:lang w:val="kk-KZ"/>
        </w:rPr>
        <w:t xml:space="preserve">, </w:t>
      </w:r>
      <w:r w:rsidR="00332F3F">
        <w:rPr>
          <w:rFonts w:ascii="Times New Roman" w:hAnsi="Times New Roman" w:cs="Times New Roman"/>
          <w:sz w:val="28"/>
          <w:szCs w:val="28"/>
          <w:lang w:val="kk-KZ"/>
        </w:rPr>
        <w:t xml:space="preserve">б. </w:t>
      </w:r>
      <w:r w:rsidR="00116BFE" w:rsidRPr="00EE2FE4">
        <w:rPr>
          <w:rFonts w:ascii="Times New Roman" w:hAnsi="Times New Roman" w:cs="Times New Roman"/>
          <w:sz w:val="28"/>
          <w:szCs w:val="28"/>
          <w:lang w:val="kk-KZ"/>
        </w:rPr>
        <w:t>39]</w:t>
      </w:r>
      <w:r w:rsidRPr="00EE2FE4">
        <w:rPr>
          <w:rFonts w:ascii="Times New Roman" w:hAnsi="Times New Roman" w:cs="Times New Roman"/>
          <w:sz w:val="28"/>
          <w:szCs w:val="28"/>
          <w:lang w:val="kk-KZ"/>
        </w:rPr>
        <w:t>. Алайда бұл технологияны қолдана алатын педагог-мамандар Қазақстанның барлық мектептерінде болмайтын. Болғанмен, олар жаңа технологияны оқыту үдерісінде барынша пайдалануға аса ынта танытпайтын. Кей мұғалімдер тіпті қымбат жабдықты қосуға да «қорқатын», себебі мектептің оқытушылар ұжымы көбіне цифрлық технологияларды меңгермеген орта жастағы әйелдерден құралатын</w:t>
      </w:r>
      <w:r w:rsidR="00116BFE" w:rsidRPr="00EE2FE4">
        <w:rPr>
          <w:rFonts w:ascii="Times New Roman" w:hAnsi="Times New Roman" w:cs="Times New Roman"/>
          <w:sz w:val="28"/>
          <w:szCs w:val="28"/>
          <w:lang w:val="kk-KZ"/>
        </w:rPr>
        <w:t xml:space="preserve"> [1</w:t>
      </w:r>
      <w:r w:rsidR="00E03325" w:rsidRPr="00E03325">
        <w:rPr>
          <w:rFonts w:ascii="Times New Roman" w:hAnsi="Times New Roman" w:cs="Times New Roman"/>
          <w:sz w:val="28"/>
          <w:szCs w:val="28"/>
          <w:lang w:val="kk-KZ"/>
        </w:rPr>
        <w:t>64</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Осыған байланысты мектеп мұғалімдерін жаппай </w:t>
      </w:r>
      <w:r w:rsidR="00473F0D">
        <w:rPr>
          <w:rFonts w:ascii="Times New Roman" w:hAnsi="Times New Roman" w:cs="Times New Roman"/>
          <w:sz w:val="28"/>
          <w:szCs w:val="28"/>
          <w:lang w:val="kk-KZ"/>
        </w:rPr>
        <w:t>АКТ</w:t>
      </w:r>
      <w:r w:rsidRPr="00EE2FE4">
        <w:rPr>
          <w:rFonts w:ascii="Times New Roman" w:hAnsi="Times New Roman" w:cs="Times New Roman"/>
          <w:sz w:val="28"/>
          <w:szCs w:val="28"/>
          <w:lang w:val="kk-KZ"/>
        </w:rPr>
        <w:t xml:space="preserve"> қолдануға үйрететін тегін курстар ұйымдастырылды. Десек те, мұғалімдер арасында тіл оқытуда компьтерлік оқыту бағдарламаларының дәстүрлі оқыту бағдарламаларына қарағанда айтарлықтай басымдыққа ие екендігін түсініп, оқу платформасының мүмкіндіктерін оқытуда барынша тиімді пайдаланған мұғалімдер де болды</w:t>
      </w:r>
      <w:r w:rsidR="00332F3F">
        <w:rPr>
          <w:rFonts w:ascii="Times New Roman" w:hAnsi="Times New Roman" w:cs="Times New Roman"/>
          <w:sz w:val="28"/>
          <w:szCs w:val="28"/>
          <w:lang w:val="kk-KZ"/>
        </w:rPr>
        <w:t> </w:t>
      </w:r>
      <w:r w:rsidR="00116BFE" w:rsidRPr="00EE2FE4">
        <w:rPr>
          <w:rFonts w:ascii="Times New Roman" w:hAnsi="Times New Roman" w:cs="Times New Roman"/>
          <w:sz w:val="28"/>
          <w:szCs w:val="28"/>
          <w:lang w:val="kk-KZ"/>
        </w:rPr>
        <w:t>[1</w:t>
      </w:r>
      <w:r w:rsidR="00E03325" w:rsidRPr="00E03325">
        <w:rPr>
          <w:rFonts w:ascii="Times New Roman" w:hAnsi="Times New Roman" w:cs="Times New Roman"/>
          <w:sz w:val="28"/>
          <w:szCs w:val="28"/>
          <w:lang w:val="kk-KZ"/>
        </w:rPr>
        <w:t>65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5099A474"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2006 </w:t>
      </w:r>
      <w:r w:rsidR="00E1116F">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Қазақстан Республикасында ақпараттық теңсіздікті төмендетудің 2007-2009 жылдарға арналған бағдарламасы қабылданды</w:t>
      </w:r>
      <w:r w:rsidR="00116BFE" w:rsidRPr="00EE2FE4">
        <w:rPr>
          <w:rFonts w:ascii="Times New Roman" w:hAnsi="Times New Roman" w:cs="Times New Roman"/>
          <w:sz w:val="28"/>
          <w:szCs w:val="28"/>
          <w:lang w:val="kk-KZ"/>
        </w:rPr>
        <w:t xml:space="preserve"> [16</w:t>
      </w:r>
      <w:r w:rsidR="00E03325" w:rsidRPr="00E03325">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Бұл бағдарлама да «электронды үкімет» құру бағдарламасының аясында жүзеге асты. 2005 жылы Қазақстандағы Интернет желісін пайдаланушылардың саны 400 000 шамасында болды, ал бұл жалпы халық санының небары 2,7 процентін құрайтын. Жаңа бағдарлама 2009 ж</w:t>
      </w:r>
      <w:r w:rsidR="00E1116F">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халықтың компьютерлік сауатын және Интернет пайдаланушылардың үлесін 2009 жылы 20</w:t>
      </w:r>
      <w:r w:rsidR="00E1116F" w:rsidRPr="00E1116F">
        <w:rPr>
          <w:rFonts w:ascii="Times New Roman" w:hAnsi="Times New Roman" w:cs="Times New Roman"/>
          <w:sz w:val="28"/>
          <w:szCs w:val="28"/>
          <w:lang w:val="kk-KZ"/>
        </w:rPr>
        <w:t>%</w:t>
      </w:r>
      <w:r w:rsidR="00E1116F">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деңгейіне көтеруді мақсат етті.</w:t>
      </w:r>
    </w:p>
    <w:p w14:paraId="3146D214"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Бағдарламаны жүзеге асыру үшін мынадай іс-шаралар жоспарланды:</w:t>
      </w:r>
    </w:p>
    <w:p w14:paraId="04F61E3D"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 xml:space="preserve">1. Нормативтiк құқықтық </w:t>
      </w:r>
      <w:r w:rsidRPr="00EE2FE4">
        <w:rPr>
          <w:rFonts w:ascii="Times New Roman" w:eastAsia="Times New Roman" w:hAnsi="Times New Roman" w:cs="Times New Roman"/>
          <w:color w:val="000000"/>
          <w:sz w:val="28"/>
          <w:szCs w:val="28"/>
          <w:shd w:val="clear" w:color="auto" w:fill="FFFFFF"/>
          <w:lang w:val="kk-KZ" w:eastAsia="ru-RU"/>
        </w:rPr>
        <w:t xml:space="preserve">базаны </w:t>
      </w:r>
      <w:r w:rsidRPr="004A4447">
        <w:rPr>
          <w:rFonts w:ascii="Times New Roman" w:eastAsia="Times New Roman" w:hAnsi="Times New Roman" w:cs="Times New Roman"/>
          <w:color w:val="000000"/>
          <w:sz w:val="28"/>
          <w:szCs w:val="28"/>
          <w:shd w:val="clear" w:color="auto" w:fill="FFFFFF"/>
          <w:lang w:val="kk-KZ" w:eastAsia="ru-RU"/>
        </w:rPr>
        <w:t>жетiлдiру.</w:t>
      </w:r>
    </w:p>
    <w:p w14:paraId="70F2BCE2" w14:textId="77777777" w:rsidR="00346932"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2. Халық</w:t>
      </w:r>
      <w:r w:rsidRPr="00EE2FE4">
        <w:rPr>
          <w:rFonts w:ascii="Times New Roman" w:eastAsia="Times New Roman" w:hAnsi="Times New Roman" w:cs="Times New Roman"/>
          <w:color w:val="000000"/>
          <w:sz w:val="28"/>
          <w:szCs w:val="28"/>
          <w:shd w:val="clear" w:color="auto" w:fill="FFFFFF"/>
          <w:lang w:val="kk-KZ" w:eastAsia="ru-RU"/>
        </w:rPr>
        <w:t>тың</w:t>
      </w:r>
      <w:r w:rsidRPr="004A4447">
        <w:rPr>
          <w:rFonts w:ascii="Times New Roman" w:eastAsia="Times New Roman" w:hAnsi="Times New Roman" w:cs="Times New Roman"/>
          <w:color w:val="000000"/>
          <w:sz w:val="28"/>
          <w:szCs w:val="28"/>
          <w:shd w:val="clear" w:color="auto" w:fill="FFFFFF"/>
          <w:lang w:val="kk-KZ" w:eastAsia="ru-RU"/>
        </w:rPr>
        <w:t xml:space="preserve"> компьютерлік сауатты</w:t>
      </w:r>
      <w:r w:rsidRPr="00EE2FE4">
        <w:rPr>
          <w:rFonts w:ascii="Times New Roman" w:eastAsia="Times New Roman" w:hAnsi="Times New Roman" w:cs="Times New Roman"/>
          <w:color w:val="000000"/>
          <w:sz w:val="28"/>
          <w:szCs w:val="28"/>
          <w:shd w:val="clear" w:color="auto" w:fill="FFFFFF"/>
          <w:lang w:val="kk-KZ" w:eastAsia="ru-RU"/>
        </w:rPr>
        <w:t>н ашатын</w:t>
      </w:r>
      <w:r w:rsidRPr="004A4447">
        <w:rPr>
          <w:rFonts w:ascii="Times New Roman" w:eastAsia="Times New Roman" w:hAnsi="Times New Roman" w:cs="Times New Roman"/>
          <w:color w:val="000000"/>
          <w:sz w:val="28"/>
          <w:szCs w:val="28"/>
          <w:shd w:val="clear" w:color="auto" w:fill="FFFFFF"/>
          <w:lang w:val="kk-KZ" w:eastAsia="ru-RU"/>
        </w:rPr>
        <w:t xml:space="preserve"> оқытушылар</w:t>
      </w:r>
      <w:r w:rsidRPr="00EE2FE4">
        <w:rPr>
          <w:rFonts w:ascii="Times New Roman" w:eastAsia="Times New Roman" w:hAnsi="Times New Roman" w:cs="Times New Roman"/>
          <w:color w:val="000000"/>
          <w:sz w:val="28"/>
          <w:szCs w:val="28"/>
          <w:shd w:val="clear" w:color="auto" w:fill="FFFFFF"/>
          <w:lang w:val="kk-KZ" w:eastAsia="ru-RU"/>
        </w:rPr>
        <w:t xml:space="preserve">ды </w:t>
      </w:r>
      <w:r w:rsidRPr="004A4447">
        <w:rPr>
          <w:rFonts w:ascii="Times New Roman" w:eastAsia="Times New Roman" w:hAnsi="Times New Roman" w:cs="Times New Roman"/>
          <w:color w:val="000000"/>
          <w:sz w:val="28"/>
          <w:szCs w:val="28"/>
          <w:shd w:val="clear" w:color="auto" w:fill="FFFFFF"/>
          <w:lang w:val="kk-KZ" w:eastAsia="ru-RU"/>
        </w:rPr>
        <w:t>даярлау.</w:t>
      </w:r>
    </w:p>
    <w:p w14:paraId="2B45292E"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3. Қашықтан және күндiзгi оқыту нысандары бойынша халық</w:t>
      </w:r>
      <w:r w:rsidRPr="00EE2FE4">
        <w:rPr>
          <w:rFonts w:ascii="Times New Roman" w:eastAsia="Times New Roman" w:hAnsi="Times New Roman" w:cs="Times New Roman"/>
          <w:color w:val="000000"/>
          <w:sz w:val="28"/>
          <w:szCs w:val="28"/>
          <w:shd w:val="clear" w:color="auto" w:fill="FFFFFF"/>
          <w:lang w:val="kk-KZ" w:eastAsia="ru-RU"/>
        </w:rPr>
        <w:t xml:space="preserve">тың </w:t>
      </w:r>
      <w:r w:rsidRPr="004A4447">
        <w:rPr>
          <w:rFonts w:ascii="Times New Roman" w:eastAsia="Times New Roman" w:hAnsi="Times New Roman" w:cs="Times New Roman"/>
          <w:color w:val="000000"/>
          <w:sz w:val="28"/>
          <w:szCs w:val="28"/>
          <w:shd w:val="clear" w:color="auto" w:fill="FFFFFF"/>
          <w:lang w:val="kk-KZ" w:eastAsia="ru-RU"/>
        </w:rPr>
        <w:t>компьютерлiк сауатты</w:t>
      </w:r>
      <w:r w:rsidRPr="00EE2FE4">
        <w:rPr>
          <w:rFonts w:ascii="Times New Roman" w:eastAsia="Times New Roman" w:hAnsi="Times New Roman" w:cs="Times New Roman"/>
          <w:color w:val="000000"/>
          <w:sz w:val="28"/>
          <w:szCs w:val="28"/>
          <w:shd w:val="clear" w:color="auto" w:fill="FFFFFF"/>
          <w:lang w:val="kk-KZ" w:eastAsia="ru-RU"/>
        </w:rPr>
        <w:t>н ашу</w:t>
      </w:r>
      <w:r w:rsidRPr="004A4447">
        <w:rPr>
          <w:rFonts w:ascii="Times New Roman" w:eastAsia="Times New Roman" w:hAnsi="Times New Roman" w:cs="Times New Roman"/>
          <w:color w:val="000000"/>
          <w:sz w:val="28"/>
          <w:szCs w:val="28"/>
          <w:shd w:val="clear" w:color="auto" w:fill="FFFFFF"/>
          <w:lang w:val="kk-KZ" w:eastAsia="ru-RU"/>
        </w:rPr>
        <w:t xml:space="preserve"> үдерiсiн әдiстемелiк қамтамасыз ету.</w:t>
      </w:r>
    </w:p>
    <w:p w14:paraId="1749A5F3"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4. Халық</w:t>
      </w:r>
      <w:r w:rsidRPr="00EE2FE4">
        <w:rPr>
          <w:rFonts w:ascii="Times New Roman" w:eastAsia="Times New Roman" w:hAnsi="Times New Roman" w:cs="Times New Roman"/>
          <w:color w:val="000000"/>
          <w:sz w:val="28"/>
          <w:szCs w:val="28"/>
          <w:shd w:val="clear" w:color="auto" w:fill="FFFFFF"/>
          <w:lang w:val="kk-KZ" w:eastAsia="ru-RU"/>
        </w:rPr>
        <w:t>тың</w:t>
      </w:r>
      <w:r w:rsidRPr="004A4447">
        <w:rPr>
          <w:rFonts w:ascii="Times New Roman" w:eastAsia="Times New Roman" w:hAnsi="Times New Roman" w:cs="Times New Roman"/>
          <w:color w:val="000000"/>
          <w:sz w:val="28"/>
          <w:szCs w:val="28"/>
          <w:shd w:val="clear" w:color="auto" w:fill="FFFFFF"/>
          <w:lang w:val="kk-KZ" w:eastAsia="ru-RU"/>
        </w:rPr>
        <w:t xml:space="preserve"> компьютерлік сауаты</w:t>
      </w:r>
      <w:r w:rsidRPr="00EE2FE4">
        <w:rPr>
          <w:rFonts w:ascii="Times New Roman" w:eastAsia="Times New Roman" w:hAnsi="Times New Roman" w:cs="Times New Roman"/>
          <w:color w:val="000000"/>
          <w:sz w:val="28"/>
          <w:szCs w:val="28"/>
          <w:shd w:val="clear" w:color="auto" w:fill="FFFFFF"/>
          <w:lang w:val="kk-KZ" w:eastAsia="ru-RU"/>
        </w:rPr>
        <w:t>н ашу</w:t>
      </w:r>
      <w:r w:rsidRPr="004A4447">
        <w:rPr>
          <w:rFonts w:ascii="Times New Roman" w:eastAsia="Times New Roman" w:hAnsi="Times New Roman" w:cs="Times New Roman"/>
          <w:color w:val="000000"/>
          <w:sz w:val="28"/>
          <w:szCs w:val="28"/>
          <w:shd w:val="clear" w:color="auto" w:fill="FFFFFF"/>
          <w:lang w:val="kk-KZ" w:eastAsia="ru-RU"/>
        </w:rPr>
        <w:t>.</w:t>
      </w:r>
    </w:p>
    <w:p w14:paraId="7F7025C1"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5. Бағдарламаны iске асырудың мониторингi жүйесiн құру және кезеңдiк талдау жүргiзу.</w:t>
      </w:r>
    </w:p>
    <w:p w14:paraId="0C654C16"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6. Интернетке қол жеткiзу тарифтерiн төмендету және</w:t>
      </w:r>
      <w:r w:rsidRPr="00EE2FE4">
        <w:rPr>
          <w:rFonts w:ascii="Times New Roman" w:eastAsia="Times New Roman" w:hAnsi="Times New Roman" w:cs="Times New Roman"/>
          <w:color w:val="000000"/>
          <w:sz w:val="28"/>
          <w:szCs w:val="28"/>
          <w:shd w:val="clear" w:color="auto" w:fill="FFFFFF"/>
          <w:lang w:val="kk-KZ" w:eastAsia="ru-RU"/>
        </w:rPr>
        <w:t xml:space="preserve"> </w:t>
      </w:r>
      <w:r w:rsidRPr="004A4447">
        <w:rPr>
          <w:rFonts w:ascii="Times New Roman" w:eastAsia="Times New Roman" w:hAnsi="Times New Roman" w:cs="Times New Roman"/>
          <w:color w:val="000000"/>
          <w:sz w:val="28"/>
          <w:szCs w:val="28"/>
          <w:shd w:val="clear" w:color="auto" w:fill="FFFFFF"/>
          <w:lang w:val="kk-KZ" w:eastAsia="ru-RU"/>
        </w:rPr>
        <w:t xml:space="preserve">компьютерлiк техниканың </w:t>
      </w:r>
      <w:r w:rsidRPr="00EE2FE4">
        <w:rPr>
          <w:rFonts w:ascii="Times New Roman" w:eastAsia="Times New Roman" w:hAnsi="Times New Roman" w:cs="Times New Roman"/>
          <w:color w:val="000000"/>
          <w:sz w:val="28"/>
          <w:szCs w:val="28"/>
          <w:shd w:val="clear" w:color="auto" w:fill="FFFFFF"/>
          <w:lang w:val="kk-KZ" w:eastAsia="ru-RU"/>
        </w:rPr>
        <w:t>бағасын халыққа</w:t>
      </w:r>
      <w:r w:rsidRPr="004A4447">
        <w:rPr>
          <w:rFonts w:ascii="Times New Roman" w:eastAsia="Times New Roman" w:hAnsi="Times New Roman" w:cs="Times New Roman"/>
          <w:color w:val="000000"/>
          <w:sz w:val="28"/>
          <w:szCs w:val="28"/>
          <w:shd w:val="clear" w:color="auto" w:fill="FFFFFF"/>
          <w:lang w:val="kk-KZ" w:eastAsia="ru-RU"/>
        </w:rPr>
        <w:t xml:space="preserve"> қолжетiмдi</w:t>
      </w:r>
      <w:r w:rsidRPr="00EE2FE4">
        <w:rPr>
          <w:rFonts w:ascii="Times New Roman" w:eastAsia="Times New Roman" w:hAnsi="Times New Roman" w:cs="Times New Roman"/>
          <w:color w:val="000000"/>
          <w:sz w:val="28"/>
          <w:szCs w:val="28"/>
          <w:shd w:val="clear" w:color="auto" w:fill="FFFFFF"/>
          <w:lang w:val="kk-KZ" w:eastAsia="ru-RU"/>
        </w:rPr>
        <w:t xml:space="preserve"> болуын </w:t>
      </w:r>
      <w:r w:rsidRPr="004A4447">
        <w:rPr>
          <w:rFonts w:ascii="Times New Roman" w:eastAsia="Times New Roman" w:hAnsi="Times New Roman" w:cs="Times New Roman"/>
          <w:color w:val="000000"/>
          <w:sz w:val="28"/>
          <w:szCs w:val="28"/>
          <w:shd w:val="clear" w:color="auto" w:fill="FFFFFF"/>
          <w:lang w:val="kk-KZ" w:eastAsia="ru-RU"/>
        </w:rPr>
        <w:t>қамтамасыз ету.</w:t>
      </w:r>
    </w:p>
    <w:p w14:paraId="25249BEB"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 xml:space="preserve">7. Отандық </w:t>
      </w:r>
      <w:r w:rsidRPr="00EE2FE4">
        <w:rPr>
          <w:rFonts w:ascii="Times New Roman" w:eastAsia="Times New Roman" w:hAnsi="Times New Roman" w:cs="Times New Roman"/>
          <w:color w:val="000000"/>
          <w:sz w:val="28"/>
          <w:szCs w:val="28"/>
          <w:shd w:val="clear" w:color="auto" w:fill="FFFFFF"/>
          <w:lang w:val="kk-KZ" w:eastAsia="ru-RU"/>
        </w:rPr>
        <w:t>ІТ-</w:t>
      </w:r>
      <w:r w:rsidRPr="004A4447">
        <w:rPr>
          <w:rFonts w:ascii="Times New Roman" w:eastAsia="Times New Roman" w:hAnsi="Times New Roman" w:cs="Times New Roman"/>
          <w:color w:val="000000"/>
          <w:sz w:val="28"/>
          <w:szCs w:val="28"/>
          <w:shd w:val="clear" w:color="auto" w:fill="FFFFFF"/>
          <w:lang w:val="kk-KZ" w:eastAsia="ru-RU"/>
        </w:rPr>
        <w:t>мамандарын даярлау.</w:t>
      </w:r>
    </w:p>
    <w:p w14:paraId="087E5B7E"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8.</w:t>
      </w:r>
      <w:r w:rsidRPr="00EE2FE4">
        <w:rPr>
          <w:rFonts w:ascii="Times New Roman" w:eastAsia="Times New Roman" w:hAnsi="Times New Roman" w:cs="Times New Roman"/>
          <w:color w:val="000000"/>
          <w:sz w:val="28"/>
          <w:szCs w:val="28"/>
          <w:shd w:val="clear" w:color="auto" w:fill="FFFFFF"/>
          <w:lang w:val="kk-KZ" w:eastAsia="ru-RU"/>
        </w:rPr>
        <w:t xml:space="preserve"> Халықтың</w:t>
      </w:r>
      <w:r w:rsidRPr="004A4447">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ақ</w:t>
      </w:r>
      <w:r w:rsidRPr="004A4447">
        <w:rPr>
          <w:rFonts w:ascii="Times New Roman" w:eastAsia="Times New Roman" w:hAnsi="Times New Roman" w:cs="Times New Roman"/>
          <w:color w:val="000000"/>
          <w:sz w:val="28"/>
          <w:szCs w:val="28"/>
          <w:shd w:val="clear" w:color="auto" w:fill="FFFFFF"/>
          <w:lang w:val="kk-KZ" w:eastAsia="ru-RU"/>
        </w:rPr>
        <w:t>параттық-коммуникациялық технологияларды меңгеру</w:t>
      </w:r>
      <w:r w:rsidRPr="00EE2FE4">
        <w:rPr>
          <w:rFonts w:ascii="Times New Roman" w:eastAsia="Times New Roman" w:hAnsi="Times New Roman" w:cs="Times New Roman"/>
          <w:color w:val="000000"/>
          <w:sz w:val="28"/>
          <w:szCs w:val="28"/>
          <w:shd w:val="clear" w:color="auto" w:fill="FFFFFF"/>
          <w:lang w:val="kk-KZ" w:eastAsia="ru-RU"/>
        </w:rPr>
        <w:t>г</w:t>
      </w:r>
      <w:r w:rsidRPr="004A4447">
        <w:rPr>
          <w:rFonts w:ascii="Times New Roman" w:eastAsia="Times New Roman" w:hAnsi="Times New Roman" w:cs="Times New Roman"/>
          <w:color w:val="000000"/>
          <w:sz w:val="28"/>
          <w:szCs w:val="28"/>
          <w:shd w:val="clear" w:color="auto" w:fill="FFFFFF"/>
          <w:lang w:val="kk-KZ" w:eastAsia="ru-RU"/>
        </w:rPr>
        <w:t>е</w:t>
      </w:r>
      <w:r w:rsidRPr="00EE2FE4">
        <w:rPr>
          <w:rFonts w:ascii="Times New Roman" w:eastAsia="Times New Roman" w:hAnsi="Times New Roman" w:cs="Times New Roman"/>
          <w:color w:val="000000"/>
          <w:sz w:val="28"/>
          <w:szCs w:val="28"/>
          <w:shd w:val="clear" w:color="auto" w:fill="FFFFFF"/>
          <w:lang w:val="kk-KZ" w:eastAsia="ru-RU"/>
        </w:rPr>
        <w:t xml:space="preserve"> </w:t>
      </w:r>
      <w:r w:rsidRPr="004A4447">
        <w:rPr>
          <w:rFonts w:ascii="Times New Roman" w:eastAsia="Times New Roman" w:hAnsi="Times New Roman" w:cs="Times New Roman"/>
          <w:color w:val="000000"/>
          <w:sz w:val="28"/>
          <w:szCs w:val="28"/>
          <w:shd w:val="clear" w:color="auto" w:fill="FFFFFF"/>
          <w:lang w:val="kk-KZ" w:eastAsia="ru-RU"/>
        </w:rPr>
        <w:t xml:space="preserve">қызығушылығын </w:t>
      </w:r>
      <w:r w:rsidRPr="00EE2FE4">
        <w:rPr>
          <w:rFonts w:ascii="Times New Roman" w:eastAsia="Times New Roman" w:hAnsi="Times New Roman" w:cs="Times New Roman"/>
          <w:color w:val="000000"/>
          <w:sz w:val="28"/>
          <w:szCs w:val="28"/>
          <w:shd w:val="clear" w:color="auto" w:fill="FFFFFF"/>
          <w:lang w:val="kk-KZ" w:eastAsia="ru-RU"/>
        </w:rPr>
        <w:t>тудыру</w:t>
      </w:r>
      <w:r w:rsidRPr="004A4447">
        <w:rPr>
          <w:rFonts w:ascii="Times New Roman" w:eastAsia="Times New Roman" w:hAnsi="Times New Roman" w:cs="Times New Roman"/>
          <w:color w:val="000000"/>
          <w:sz w:val="28"/>
          <w:szCs w:val="28"/>
          <w:shd w:val="clear" w:color="auto" w:fill="FFFFFF"/>
          <w:lang w:val="kk-KZ" w:eastAsia="ru-RU"/>
        </w:rPr>
        <w:t>.</w:t>
      </w:r>
    </w:p>
    <w:p w14:paraId="7288B16F" w14:textId="77777777" w:rsidR="000D2082" w:rsidRPr="004A4447"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4A4447">
        <w:rPr>
          <w:rFonts w:ascii="Times New Roman" w:eastAsia="Times New Roman" w:hAnsi="Times New Roman" w:cs="Times New Roman"/>
          <w:color w:val="000000"/>
          <w:sz w:val="28"/>
          <w:szCs w:val="28"/>
          <w:shd w:val="clear" w:color="auto" w:fill="FFFFFF"/>
          <w:lang w:val="kk-KZ" w:eastAsia="ru-RU"/>
        </w:rPr>
        <w:t xml:space="preserve">9. </w:t>
      </w:r>
      <w:r w:rsidRPr="00EE2FE4">
        <w:rPr>
          <w:rFonts w:ascii="Times New Roman" w:eastAsia="Times New Roman" w:hAnsi="Times New Roman" w:cs="Times New Roman"/>
          <w:color w:val="000000"/>
          <w:sz w:val="28"/>
          <w:szCs w:val="28"/>
          <w:shd w:val="clear" w:color="auto" w:fill="FFFFFF"/>
          <w:lang w:val="kk-KZ" w:eastAsia="ru-RU"/>
        </w:rPr>
        <w:t>Б</w:t>
      </w:r>
      <w:r w:rsidRPr="004A4447">
        <w:rPr>
          <w:rFonts w:ascii="Times New Roman" w:eastAsia="Times New Roman" w:hAnsi="Times New Roman" w:cs="Times New Roman"/>
          <w:color w:val="000000"/>
          <w:sz w:val="28"/>
          <w:szCs w:val="28"/>
          <w:shd w:val="clear" w:color="auto" w:fill="FFFFFF"/>
          <w:lang w:val="kk-KZ" w:eastAsia="ru-RU"/>
        </w:rPr>
        <w:t>ағдарламаны</w:t>
      </w:r>
      <w:r w:rsidRPr="00EE2FE4">
        <w:rPr>
          <w:rFonts w:ascii="Times New Roman" w:eastAsia="Times New Roman" w:hAnsi="Times New Roman" w:cs="Times New Roman"/>
          <w:color w:val="000000"/>
          <w:sz w:val="28"/>
          <w:szCs w:val="28"/>
          <w:shd w:val="clear" w:color="auto" w:fill="FFFFFF"/>
          <w:lang w:val="kk-KZ" w:eastAsia="ru-RU"/>
        </w:rPr>
        <w:t xml:space="preserve"> жүзеге асыру </w:t>
      </w:r>
      <w:r w:rsidRPr="004A4447">
        <w:rPr>
          <w:rFonts w:ascii="Times New Roman" w:eastAsia="Times New Roman" w:hAnsi="Times New Roman" w:cs="Times New Roman"/>
          <w:color w:val="000000"/>
          <w:sz w:val="28"/>
          <w:szCs w:val="28"/>
          <w:shd w:val="clear" w:color="auto" w:fill="FFFFFF"/>
          <w:lang w:val="kk-KZ" w:eastAsia="ru-RU"/>
        </w:rPr>
        <w:t>қоғам</w:t>
      </w:r>
      <w:r w:rsidRPr="00EE2FE4">
        <w:rPr>
          <w:rFonts w:ascii="Times New Roman" w:eastAsia="Times New Roman" w:hAnsi="Times New Roman" w:cs="Times New Roman"/>
          <w:color w:val="000000"/>
          <w:sz w:val="28"/>
          <w:szCs w:val="28"/>
          <w:shd w:val="clear" w:color="auto" w:fill="FFFFFF"/>
          <w:lang w:val="kk-KZ" w:eastAsia="ru-RU"/>
        </w:rPr>
        <w:t xml:space="preserve"> тарапынан</w:t>
      </w:r>
      <w:r w:rsidRPr="004A4447">
        <w:rPr>
          <w:rFonts w:ascii="Times New Roman" w:eastAsia="Times New Roman" w:hAnsi="Times New Roman" w:cs="Times New Roman"/>
          <w:color w:val="000000"/>
          <w:sz w:val="28"/>
          <w:szCs w:val="28"/>
          <w:shd w:val="clear" w:color="auto" w:fill="FFFFFF"/>
          <w:lang w:val="kk-KZ" w:eastAsia="ru-RU"/>
        </w:rPr>
        <w:t xml:space="preserve"> қолдау</w:t>
      </w:r>
      <w:r w:rsidRPr="00EE2FE4">
        <w:rPr>
          <w:rFonts w:ascii="Times New Roman" w:eastAsia="Times New Roman" w:hAnsi="Times New Roman" w:cs="Times New Roman"/>
          <w:color w:val="000000"/>
          <w:sz w:val="28"/>
          <w:szCs w:val="28"/>
          <w:shd w:val="clear" w:color="auto" w:fill="FFFFFF"/>
          <w:lang w:val="kk-KZ" w:eastAsia="ru-RU"/>
        </w:rPr>
        <w:t>ға ие болу үшін</w:t>
      </w:r>
      <w:r w:rsidRPr="004A4447">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қазақ және орыс тілдерінде үгіт-насихат жұмысын жүргізу</w:t>
      </w:r>
      <w:r w:rsidRPr="004A4447">
        <w:rPr>
          <w:rFonts w:ascii="Times New Roman" w:eastAsia="Times New Roman" w:hAnsi="Times New Roman" w:cs="Times New Roman"/>
          <w:color w:val="000000"/>
          <w:sz w:val="28"/>
          <w:szCs w:val="28"/>
          <w:shd w:val="clear" w:color="auto" w:fill="FFFFFF"/>
          <w:lang w:val="kk-KZ" w:eastAsia="ru-RU"/>
        </w:rPr>
        <w:t>.</w:t>
      </w:r>
    </w:p>
    <w:p w14:paraId="010BE62A" w14:textId="77777777" w:rsidR="000D2082" w:rsidRPr="00EE2FE4" w:rsidRDefault="00E1116F" w:rsidP="004A4447">
      <w:pPr>
        <w:ind w:firstLine="709"/>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Б</w:t>
      </w:r>
      <w:r w:rsidR="000D2082" w:rsidRPr="00EE2FE4">
        <w:rPr>
          <w:rFonts w:ascii="Times New Roman" w:eastAsia="Times New Roman" w:hAnsi="Times New Roman" w:cs="Times New Roman"/>
          <w:color w:val="000000"/>
          <w:sz w:val="28"/>
          <w:szCs w:val="28"/>
          <w:shd w:val="clear" w:color="auto" w:fill="FFFFFF"/>
          <w:lang w:val="kk-KZ" w:eastAsia="ru-RU"/>
        </w:rPr>
        <w:t>ағдарлама нәтиже беріп, 2010-2014 ж</w:t>
      </w:r>
      <w:r>
        <w:rPr>
          <w:rFonts w:ascii="Times New Roman" w:eastAsia="Times New Roman" w:hAnsi="Times New Roman" w:cs="Times New Roman"/>
          <w:color w:val="000000"/>
          <w:sz w:val="28"/>
          <w:szCs w:val="28"/>
          <w:shd w:val="clear" w:color="auto" w:fill="FFFFFF"/>
          <w:lang w:val="kk-KZ" w:eastAsia="ru-RU"/>
        </w:rPr>
        <w:t>ж.</w:t>
      </w:r>
      <w:r w:rsidR="000D2082" w:rsidRPr="00EE2FE4">
        <w:rPr>
          <w:rFonts w:ascii="Times New Roman" w:eastAsia="Times New Roman" w:hAnsi="Times New Roman" w:cs="Times New Roman"/>
          <w:color w:val="000000"/>
          <w:sz w:val="28"/>
          <w:szCs w:val="28"/>
          <w:shd w:val="clear" w:color="auto" w:fill="FFFFFF"/>
          <w:lang w:val="kk-KZ" w:eastAsia="ru-RU"/>
        </w:rPr>
        <w:t xml:space="preserve"> арналған Қ</w:t>
      </w:r>
      <w:r>
        <w:rPr>
          <w:rFonts w:ascii="Times New Roman" w:eastAsia="Times New Roman" w:hAnsi="Times New Roman" w:cs="Times New Roman"/>
          <w:color w:val="000000"/>
          <w:sz w:val="28"/>
          <w:szCs w:val="28"/>
          <w:shd w:val="clear" w:color="auto" w:fill="FFFFFF"/>
          <w:lang w:val="kk-KZ" w:eastAsia="ru-RU"/>
        </w:rPr>
        <w:t>Р</w:t>
      </w:r>
      <w:r w:rsidR="000D2082" w:rsidRPr="00EE2FE4">
        <w:rPr>
          <w:rFonts w:ascii="Times New Roman" w:eastAsia="Times New Roman" w:hAnsi="Times New Roman" w:cs="Times New Roman"/>
          <w:color w:val="000000"/>
          <w:sz w:val="28"/>
          <w:szCs w:val="28"/>
          <w:shd w:val="clear" w:color="auto" w:fill="FFFFFF"/>
          <w:lang w:val="kk-KZ" w:eastAsia="ru-RU"/>
        </w:rPr>
        <w:t xml:space="preserve"> үдемелі индустриялық-инновациялық дамыту жөніндегі мемлекеттік бағдарламадан</w:t>
      </w:r>
      <w:r w:rsidR="00116BFE" w:rsidRPr="004A4447">
        <w:rPr>
          <w:rFonts w:ascii="Times New Roman" w:eastAsia="Times New Roman" w:hAnsi="Times New Roman" w:cs="Times New Roman"/>
          <w:color w:val="000000"/>
          <w:sz w:val="28"/>
          <w:szCs w:val="28"/>
          <w:shd w:val="clear" w:color="auto" w:fill="FFFFFF"/>
          <w:lang w:val="kk-KZ" w:eastAsia="ru-RU"/>
        </w:rPr>
        <w:t xml:space="preserve"> [16</w:t>
      </w:r>
      <w:r w:rsidR="00E03325" w:rsidRPr="00E03325">
        <w:rPr>
          <w:rFonts w:ascii="Times New Roman" w:eastAsia="Times New Roman" w:hAnsi="Times New Roman" w:cs="Times New Roman"/>
          <w:color w:val="000000"/>
          <w:sz w:val="28"/>
          <w:szCs w:val="28"/>
          <w:shd w:val="clear" w:color="auto" w:fill="FFFFFF"/>
          <w:lang w:val="kk-KZ" w:eastAsia="ru-RU"/>
        </w:rPr>
        <w:t>7</w:t>
      </w:r>
      <w:r w:rsidR="00116BFE" w:rsidRPr="004A4447">
        <w:rPr>
          <w:rFonts w:ascii="Times New Roman" w:eastAsia="Times New Roman" w:hAnsi="Times New Roman" w:cs="Times New Roman"/>
          <w:color w:val="000000"/>
          <w:sz w:val="28"/>
          <w:szCs w:val="28"/>
          <w:shd w:val="clear" w:color="auto" w:fill="FFFFFF"/>
          <w:lang w:val="kk-KZ" w:eastAsia="ru-RU"/>
        </w:rPr>
        <w:t>]</w:t>
      </w:r>
      <w:r w:rsidR="000D2082" w:rsidRPr="00EE2FE4">
        <w:rPr>
          <w:rFonts w:ascii="Times New Roman" w:eastAsia="Times New Roman" w:hAnsi="Times New Roman" w:cs="Times New Roman"/>
          <w:color w:val="000000"/>
          <w:sz w:val="28"/>
          <w:szCs w:val="28"/>
          <w:shd w:val="clear" w:color="auto" w:fill="FFFFFF"/>
          <w:lang w:val="kk-KZ" w:eastAsia="ru-RU"/>
        </w:rPr>
        <w:t xml:space="preserve"> жалғасын тапты. Бағдарламаны жүзеге асыру үшін іс-шаралар жоспары бекітілді</w:t>
      </w:r>
      <w:r w:rsidR="00116BFE" w:rsidRPr="00EE2FE4">
        <w:rPr>
          <w:rFonts w:ascii="Times New Roman" w:eastAsia="Times New Roman" w:hAnsi="Times New Roman" w:cs="Times New Roman"/>
          <w:color w:val="000000"/>
          <w:sz w:val="28"/>
          <w:szCs w:val="28"/>
          <w:shd w:val="clear" w:color="auto" w:fill="FFFFFF"/>
          <w:lang w:val="kk-KZ" w:eastAsia="ru-RU"/>
        </w:rPr>
        <w:t xml:space="preserve"> [16</w:t>
      </w:r>
      <w:r w:rsidR="00E03325" w:rsidRPr="00E10672">
        <w:rPr>
          <w:rFonts w:ascii="Times New Roman" w:eastAsia="Times New Roman" w:hAnsi="Times New Roman" w:cs="Times New Roman"/>
          <w:color w:val="000000"/>
          <w:sz w:val="28"/>
          <w:szCs w:val="28"/>
          <w:shd w:val="clear" w:color="auto" w:fill="FFFFFF"/>
          <w:lang w:val="kk-KZ" w:eastAsia="ru-RU"/>
        </w:rPr>
        <w:t>8</w:t>
      </w:r>
      <w:r w:rsidR="00116BFE" w:rsidRPr="00EE2FE4">
        <w:rPr>
          <w:rFonts w:ascii="Times New Roman" w:eastAsia="Times New Roman" w:hAnsi="Times New Roman" w:cs="Times New Roman"/>
          <w:color w:val="000000"/>
          <w:sz w:val="28"/>
          <w:szCs w:val="28"/>
          <w:shd w:val="clear" w:color="auto" w:fill="FFFFFF"/>
          <w:lang w:val="kk-KZ" w:eastAsia="ru-RU"/>
        </w:rPr>
        <w:t>]</w:t>
      </w:r>
      <w:r w:rsidR="000D2082" w:rsidRPr="00EE2FE4">
        <w:rPr>
          <w:rFonts w:ascii="Times New Roman" w:eastAsia="Times New Roman" w:hAnsi="Times New Roman" w:cs="Times New Roman"/>
          <w:color w:val="000000"/>
          <w:sz w:val="28"/>
          <w:szCs w:val="28"/>
          <w:shd w:val="clear" w:color="auto" w:fill="FFFFFF"/>
          <w:lang w:val="kk-KZ" w:eastAsia="ru-RU"/>
        </w:rPr>
        <w:t>. Индустриялық-инновациялық дамыту бағдарламасында аталған салалық даму бағдарламаларының бәрінде сол салаларды дамытуды үшін білікті мамандар даярлау міндеті көрсетілгендіктен, оның жанама түрде білім беру саласын қамтуы әбден орынды. Жоспар аясында ҚР</w:t>
      </w:r>
      <w:r>
        <w:rPr>
          <w:rFonts w:ascii="Times New Roman" w:eastAsia="Times New Roman" w:hAnsi="Times New Roman" w:cs="Times New Roman"/>
          <w:color w:val="000000"/>
          <w:sz w:val="28"/>
          <w:szCs w:val="28"/>
          <w:shd w:val="clear" w:color="auto" w:fill="FFFFFF"/>
          <w:lang w:val="kk-KZ" w:eastAsia="ru-RU"/>
        </w:rPr>
        <w:t>-</w:t>
      </w:r>
      <w:r w:rsidR="000D2082" w:rsidRPr="00EE2FE4">
        <w:rPr>
          <w:rFonts w:ascii="Times New Roman" w:eastAsia="Times New Roman" w:hAnsi="Times New Roman" w:cs="Times New Roman"/>
          <w:color w:val="000000"/>
          <w:sz w:val="28"/>
          <w:szCs w:val="28"/>
          <w:shd w:val="clear" w:color="auto" w:fill="FFFFFF"/>
          <w:lang w:val="kk-KZ" w:eastAsia="ru-RU"/>
        </w:rPr>
        <w:t>да ақпараттық және коммуникациялық технологияларды дамыту жөніндегі 2010-2014 ж</w:t>
      </w:r>
      <w:r>
        <w:rPr>
          <w:rFonts w:ascii="Times New Roman" w:eastAsia="Times New Roman" w:hAnsi="Times New Roman" w:cs="Times New Roman"/>
          <w:color w:val="000000"/>
          <w:sz w:val="28"/>
          <w:szCs w:val="28"/>
          <w:shd w:val="clear" w:color="auto" w:fill="FFFFFF"/>
          <w:lang w:val="kk-KZ" w:eastAsia="ru-RU"/>
        </w:rPr>
        <w:t xml:space="preserve">ж. </w:t>
      </w:r>
      <w:r w:rsidR="000D2082" w:rsidRPr="00EE2FE4">
        <w:rPr>
          <w:rFonts w:ascii="Times New Roman" w:eastAsia="Times New Roman" w:hAnsi="Times New Roman" w:cs="Times New Roman"/>
          <w:color w:val="000000"/>
          <w:sz w:val="28"/>
          <w:szCs w:val="28"/>
          <w:shd w:val="clear" w:color="auto" w:fill="FFFFFF"/>
          <w:lang w:val="kk-KZ" w:eastAsia="ru-RU"/>
        </w:rPr>
        <w:t>арналған бағдарлама қабылданып, бекітілді</w:t>
      </w:r>
      <w:r w:rsidR="00116BFE" w:rsidRPr="00EE2FE4">
        <w:rPr>
          <w:rFonts w:ascii="Times New Roman" w:eastAsia="Times New Roman" w:hAnsi="Times New Roman" w:cs="Times New Roman"/>
          <w:color w:val="000000"/>
          <w:sz w:val="28"/>
          <w:szCs w:val="28"/>
          <w:shd w:val="clear" w:color="auto" w:fill="FFFFFF"/>
          <w:lang w:val="kk-KZ" w:eastAsia="ru-RU"/>
        </w:rPr>
        <w:t xml:space="preserve"> [16</w:t>
      </w:r>
      <w:r w:rsidR="00E03325" w:rsidRPr="00E03325">
        <w:rPr>
          <w:rFonts w:ascii="Times New Roman" w:eastAsia="Times New Roman" w:hAnsi="Times New Roman" w:cs="Times New Roman"/>
          <w:color w:val="000000"/>
          <w:sz w:val="28"/>
          <w:szCs w:val="28"/>
          <w:shd w:val="clear" w:color="auto" w:fill="FFFFFF"/>
          <w:lang w:val="kk-KZ" w:eastAsia="ru-RU"/>
        </w:rPr>
        <w:t>9</w:t>
      </w:r>
      <w:r w:rsidR="00116BFE" w:rsidRPr="00EE2FE4">
        <w:rPr>
          <w:rFonts w:ascii="Times New Roman" w:eastAsia="Times New Roman" w:hAnsi="Times New Roman" w:cs="Times New Roman"/>
          <w:color w:val="000000"/>
          <w:sz w:val="28"/>
          <w:szCs w:val="28"/>
          <w:shd w:val="clear" w:color="auto" w:fill="FFFFFF"/>
          <w:lang w:val="kk-KZ" w:eastAsia="ru-RU"/>
        </w:rPr>
        <w:t>]</w:t>
      </w:r>
      <w:r w:rsidR="000D2082" w:rsidRPr="00EE2FE4">
        <w:rPr>
          <w:rFonts w:ascii="Times New Roman" w:eastAsia="Times New Roman" w:hAnsi="Times New Roman" w:cs="Times New Roman"/>
          <w:color w:val="000000"/>
          <w:sz w:val="28"/>
          <w:szCs w:val="28"/>
          <w:shd w:val="clear" w:color="auto" w:fill="FFFFFF"/>
          <w:lang w:val="kk-KZ" w:eastAsia="ru-RU"/>
        </w:rPr>
        <w:t>. Бірақ 2013 ж</w:t>
      </w:r>
      <w:r>
        <w:rPr>
          <w:rFonts w:ascii="Times New Roman" w:eastAsia="Times New Roman" w:hAnsi="Times New Roman" w:cs="Times New Roman"/>
          <w:color w:val="000000"/>
          <w:sz w:val="28"/>
          <w:szCs w:val="28"/>
          <w:shd w:val="clear" w:color="auto" w:fill="FFFFFF"/>
          <w:lang w:val="kk-KZ" w:eastAsia="ru-RU"/>
        </w:rPr>
        <w:t>.</w:t>
      </w:r>
      <w:r w:rsidR="000D2082" w:rsidRPr="00EE2FE4">
        <w:rPr>
          <w:rFonts w:ascii="Times New Roman" w:eastAsia="Times New Roman" w:hAnsi="Times New Roman" w:cs="Times New Roman"/>
          <w:color w:val="000000"/>
          <w:sz w:val="28"/>
          <w:szCs w:val="28"/>
          <w:shd w:val="clear" w:color="auto" w:fill="FFFFFF"/>
          <w:lang w:val="kk-KZ" w:eastAsia="ru-RU"/>
        </w:rPr>
        <w:t xml:space="preserve"> </w:t>
      </w:r>
      <w:r>
        <w:rPr>
          <w:rFonts w:ascii="Times New Roman" w:eastAsia="Times New Roman" w:hAnsi="Times New Roman" w:cs="Times New Roman"/>
          <w:color w:val="000000"/>
          <w:sz w:val="28"/>
          <w:szCs w:val="28"/>
          <w:shd w:val="clear" w:color="auto" w:fill="FFFFFF"/>
          <w:lang w:val="kk-KZ" w:eastAsia="ru-RU"/>
        </w:rPr>
        <w:t xml:space="preserve">ол </w:t>
      </w:r>
      <w:r w:rsidR="000D2082" w:rsidRPr="00EE2FE4">
        <w:rPr>
          <w:rFonts w:ascii="Times New Roman" w:eastAsia="Times New Roman" w:hAnsi="Times New Roman" w:cs="Times New Roman"/>
          <w:color w:val="000000"/>
          <w:sz w:val="28"/>
          <w:szCs w:val="28"/>
          <w:shd w:val="clear" w:color="auto" w:fill="FFFFFF"/>
          <w:lang w:val="kk-KZ" w:eastAsia="ru-RU"/>
        </w:rPr>
        <w:t>«Ақпаратты Қазақстан –</w:t>
      </w:r>
      <w:r w:rsidR="00DE03E0">
        <w:rPr>
          <w:rFonts w:ascii="Times New Roman" w:eastAsia="Times New Roman" w:hAnsi="Times New Roman" w:cs="Times New Roman"/>
          <w:color w:val="000000"/>
          <w:sz w:val="28"/>
          <w:szCs w:val="28"/>
          <w:shd w:val="clear" w:color="auto" w:fill="FFFFFF"/>
          <w:lang w:val="kk-KZ" w:eastAsia="ru-RU"/>
        </w:rPr>
        <w:t xml:space="preserve"> </w:t>
      </w:r>
      <w:r w:rsidR="000D2082" w:rsidRPr="00EE2FE4">
        <w:rPr>
          <w:rFonts w:ascii="Times New Roman" w:eastAsia="Times New Roman" w:hAnsi="Times New Roman" w:cs="Times New Roman"/>
          <w:color w:val="000000"/>
          <w:sz w:val="28"/>
          <w:szCs w:val="28"/>
          <w:shd w:val="clear" w:color="auto" w:fill="FFFFFF"/>
          <w:lang w:val="kk-KZ" w:eastAsia="ru-RU"/>
        </w:rPr>
        <w:t>2020»</w:t>
      </w:r>
      <w:r w:rsidR="00116BFE" w:rsidRPr="00EE2FE4">
        <w:rPr>
          <w:rFonts w:ascii="Times New Roman" w:eastAsia="Times New Roman" w:hAnsi="Times New Roman" w:cs="Times New Roman"/>
          <w:color w:val="000000"/>
          <w:sz w:val="28"/>
          <w:szCs w:val="28"/>
          <w:shd w:val="clear" w:color="auto" w:fill="FFFFFF"/>
          <w:lang w:val="kk-KZ" w:eastAsia="ru-RU"/>
        </w:rPr>
        <w:t xml:space="preserve"> [1</w:t>
      </w:r>
      <w:r w:rsidR="00E03325" w:rsidRPr="00E03325">
        <w:rPr>
          <w:rFonts w:ascii="Times New Roman" w:eastAsia="Times New Roman" w:hAnsi="Times New Roman" w:cs="Times New Roman"/>
          <w:color w:val="000000"/>
          <w:sz w:val="28"/>
          <w:szCs w:val="28"/>
          <w:shd w:val="clear" w:color="auto" w:fill="FFFFFF"/>
          <w:lang w:val="kk-KZ" w:eastAsia="ru-RU"/>
        </w:rPr>
        <w:t>70</w:t>
      </w:r>
      <w:r w:rsidR="00116BFE" w:rsidRPr="00EE2FE4">
        <w:rPr>
          <w:rFonts w:ascii="Times New Roman" w:eastAsia="Times New Roman" w:hAnsi="Times New Roman" w:cs="Times New Roman"/>
          <w:color w:val="000000"/>
          <w:sz w:val="28"/>
          <w:szCs w:val="28"/>
          <w:shd w:val="clear" w:color="auto" w:fill="FFFFFF"/>
          <w:lang w:val="kk-KZ" w:eastAsia="ru-RU"/>
        </w:rPr>
        <w:t>]</w:t>
      </w:r>
      <w:r w:rsidR="000D2082" w:rsidRPr="00EE2FE4">
        <w:rPr>
          <w:rFonts w:ascii="Times New Roman" w:eastAsia="Times New Roman" w:hAnsi="Times New Roman" w:cs="Times New Roman"/>
          <w:color w:val="000000"/>
          <w:sz w:val="28"/>
          <w:szCs w:val="28"/>
          <w:shd w:val="clear" w:color="auto" w:fill="FFFFFF"/>
          <w:lang w:val="kk-KZ" w:eastAsia="ru-RU"/>
        </w:rPr>
        <w:t xml:space="preserve"> 2013-2020 жылдарға арналған мемлекеттік бағдарламасы қабылдануына байланысты күшін жойды.</w:t>
      </w:r>
    </w:p>
    <w:p w14:paraId="40899008" w14:textId="77777777" w:rsidR="000D2082" w:rsidRPr="00EE2FE4"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EE2FE4">
        <w:rPr>
          <w:rFonts w:ascii="Times New Roman" w:eastAsia="Times New Roman" w:hAnsi="Times New Roman" w:cs="Times New Roman"/>
          <w:color w:val="000000"/>
          <w:sz w:val="28"/>
          <w:szCs w:val="28"/>
          <w:shd w:val="clear" w:color="auto" w:fill="FFFFFF"/>
          <w:lang w:val="kk-KZ" w:eastAsia="ru-RU"/>
        </w:rPr>
        <w:t>2008 ж</w:t>
      </w:r>
      <w:r w:rsidR="00DE03E0">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xml:space="preserve"> Қазақстан</w:t>
      </w:r>
      <w:r w:rsidR="001703DA">
        <w:rPr>
          <w:rFonts w:ascii="Times New Roman" w:eastAsia="Times New Roman" w:hAnsi="Times New Roman" w:cs="Times New Roman"/>
          <w:color w:val="000000"/>
          <w:sz w:val="28"/>
          <w:szCs w:val="28"/>
          <w:shd w:val="clear" w:color="auto" w:fill="FFFFFF"/>
          <w:lang w:val="kk-KZ" w:eastAsia="ru-RU"/>
        </w:rPr>
        <w:t>да</w:t>
      </w:r>
      <w:r w:rsidRPr="00EE2FE4">
        <w:rPr>
          <w:rFonts w:ascii="Times New Roman" w:eastAsia="Times New Roman" w:hAnsi="Times New Roman" w:cs="Times New Roman"/>
          <w:color w:val="000000"/>
          <w:sz w:val="28"/>
          <w:szCs w:val="28"/>
          <w:shd w:val="clear" w:color="auto" w:fill="FFFFFF"/>
          <w:lang w:val="kk-KZ" w:eastAsia="ru-RU"/>
        </w:rPr>
        <w:t xml:space="preserve"> техникалық және кәсіптік білімді дамытудың 2008-2012 ж</w:t>
      </w:r>
      <w:r w:rsidR="001703DA">
        <w:rPr>
          <w:rFonts w:ascii="Times New Roman" w:eastAsia="Times New Roman" w:hAnsi="Times New Roman" w:cs="Times New Roman"/>
          <w:color w:val="000000"/>
          <w:sz w:val="28"/>
          <w:szCs w:val="28"/>
          <w:shd w:val="clear" w:color="auto" w:fill="FFFFFF"/>
          <w:lang w:val="kk-KZ" w:eastAsia="ru-RU"/>
        </w:rPr>
        <w:t>ж.</w:t>
      </w:r>
      <w:r w:rsidRPr="00EE2FE4">
        <w:rPr>
          <w:rFonts w:ascii="Times New Roman" w:eastAsia="Times New Roman" w:hAnsi="Times New Roman" w:cs="Times New Roman"/>
          <w:color w:val="000000"/>
          <w:sz w:val="28"/>
          <w:szCs w:val="28"/>
          <w:shd w:val="clear" w:color="auto" w:fill="FFFFFF"/>
          <w:lang w:val="kk-KZ" w:eastAsia="ru-RU"/>
        </w:rPr>
        <w:t xml:space="preserve"> арналған мемлекеттік бағдарламасы қабылданды</w:t>
      </w:r>
      <w:r w:rsidR="00116BFE" w:rsidRPr="00EE2FE4">
        <w:rPr>
          <w:rFonts w:ascii="Times New Roman" w:eastAsia="Times New Roman" w:hAnsi="Times New Roman" w:cs="Times New Roman"/>
          <w:color w:val="000000"/>
          <w:sz w:val="28"/>
          <w:szCs w:val="28"/>
          <w:shd w:val="clear" w:color="auto" w:fill="FFFFFF"/>
          <w:lang w:val="kk-KZ" w:eastAsia="ru-RU"/>
        </w:rPr>
        <w:t xml:space="preserve"> [1</w:t>
      </w:r>
      <w:r w:rsidR="00E03325" w:rsidRPr="00E03325">
        <w:rPr>
          <w:rFonts w:ascii="Times New Roman" w:eastAsia="Times New Roman" w:hAnsi="Times New Roman" w:cs="Times New Roman"/>
          <w:color w:val="000000"/>
          <w:sz w:val="28"/>
          <w:szCs w:val="28"/>
          <w:shd w:val="clear" w:color="auto" w:fill="FFFFFF"/>
          <w:lang w:val="kk-KZ" w:eastAsia="ru-RU"/>
        </w:rPr>
        <w:t>71</w:t>
      </w:r>
      <w:r w:rsidR="00116BFE" w:rsidRPr="00EE2FE4">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Бағдарлама екі кезеңде: 1</w:t>
      </w:r>
      <w:r w:rsidR="00DE03E0">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кезеңі – 2008-2020 ж</w:t>
      </w:r>
      <w:r w:rsidR="00DE03E0">
        <w:rPr>
          <w:rFonts w:ascii="Times New Roman" w:eastAsia="Times New Roman" w:hAnsi="Times New Roman" w:cs="Times New Roman"/>
          <w:color w:val="000000"/>
          <w:sz w:val="28"/>
          <w:szCs w:val="28"/>
          <w:shd w:val="clear" w:color="auto" w:fill="FFFFFF"/>
          <w:lang w:val="kk-KZ" w:eastAsia="ru-RU"/>
        </w:rPr>
        <w:t>ж.</w:t>
      </w:r>
      <w:r w:rsidRPr="00EE2FE4">
        <w:rPr>
          <w:rFonts w:ascii="Times New Roman" w:eastAsia="Times New Roman" w:hAnsi="Times New Roman" w:cs="Times New Roman"/>
          <w:color w:val="000000"/>
          <w:sz w:val="28"/>
          <w:szCs w:val="28"/>
          <w:shd w:val="clear" w:color="auto" w:fill="FFFFFF"/>
          <w:lang w:val="kk-KZ" w:eastAsia="ru-RU"/>
        </w:rPr>
        <w:t>, 2-кезеңі – 2010-2012 ж</w:t>
      </w:r>
      <w:r w:rsidR="00DE03E0">
        <w:rPr>
          <w:rFonts w:ascii="Times New Roman" w:eastAsia="Times New Roman" w:hAnsi="Times New Roman" w:cs="Times New Roman"/>
          <w:color w:val="000000"/>
          <w:sz w:val="28"/>
          <w:szCs w:val="28"/>
          <w:shd w:val="clear" w:color="auto" w:fill="FFFFFF"/>
          <w:lang w:val="kk-KZ" w:eastAsia="ru-RU"/>
        </w:rPr>
        <w:t>ж.</w:t>
      </w:r>
      <w:r w:rsidRPr="00EE2FE4">
        <w:rPr>
          <w:rFonts w:ascii="Times New Roman" w:eastAsia="Times New Roman" w:hAnsi="Times New Roman" w:cs="Times New Roman"/>
          <w:color w:val="000000"/>
          <w:sz w:val="28"/>
          <w:szCs w:val="28"/>
          <w:shd w:val="clear" w:color="auto" w:fill="FFFFFF"/>
          <w:lang w:val="kk-KZ" w:eastAsia="ru-RU"/>
        </w:rPr>
        <w:t xml:space="preserve"> жүзеге асырылды. Аталған бағдарламада ақпараттандыру бағытында колледждерді ақпараттық-технологиялық жабдықтау,  инфрақұрылымын жаңарту міндеті қойылды. Техникалық және кәсіптік білім беру жүйесінің қолжетімдігі мен тартымдылығын қамтамасыз ету үшін колледждердегі оқыту үдерісіне </w:t>
      </w:r>
      <w:r w:rsidR="00F4094A">
        <w:rPr>
          <w:rFonts w:ascii="Times New Roman" w:eastAsia="Times New Roman" w:hAnsi="Times New Roman" w:cs="Times New Roman"/>
          <w:color w:val="000000"/>
          <w:sz w:val="28"/>
          <w:szCs w:val="28"/>
          <w:shd w:val="clear" w:color="auto" w:fill="FFFFFF"/>
          <w:lang w:val="kk-KZ" w:eastAsia="ru-RU"/>
        </w:rPr>
        <w:t>АКТ</w:t>
      </w:r>
      <w:r w:rsidRPr="00EE2FE4">
        <w:rPr>
          <w:rFonts w:ascii="Times New Roman" w:eastAsia="Times New Roman" w:hAnsi="Times New Roman" w:cs="Times New Roman"/>
          <w:color w:val="000000"/>
          <w:sz w:val="28"/>
          <w:szCs w:val="28"/>
          <w:shd w:val="clear" w:color="auto" w:fill="FFFFFF"/>
          <w:lang w:val="kk-KZ" w:eastAsia="ru-RU"/>
        </w:rPr>
        <w:t xml:space="preserve">, қашықтан оқыту және интерактивті технологияларды енгізу жоспарланды. </w:t>
      </w:r>
      <w:r w:rsidR="001703DA">
        <w:rPr>
          <w:rFonts w:ascii="Times New Roman" w:eastAsia="Times New Roman" w:hAnsi="Times New Roman" w:cs="Times New Roman"/>
          <w:color w:val="000000"/>
          <w:sz w:val="28"/>
          <w:szCs w:val="28"/>
          <w:shd w:val="clear" w:color="auto" w:fill="FFFFFF"/>
          <w:lang w:val="kk-KZ" w:eastAsia="ru-RU"/>
        </w:rPr>
        <w:t>АКТ</w:t>
      </w:r>
      <w:r w:rsidRPr="00EE2FE4">
        <w:rPr>
          <w:rFonts w:ascii="Times New Roman" w:eastAsia="Times New Roman" w:hAnsi="Times New Roman" w:cs="Times New Roman"/>
          <w:color w:val="000000"/>
          <w:sz w:val="28"/>
          <w:szCs w:val="28"/>
          <w:shd w:val="clear" w:color="auto" w:fill="FFFFFF"/>
          <w:lang w:val="kk-KZ" w:eastAsia="ru-RU"/>
        </w:rPr>
        <w:t xml:space="preserve"> мамандығы бойынша оқушылар санының үлесін арттыру да қарастырылды.</w:t>
      </w:r>
    </w:p>
    <w:p w14:paraId="78675447" w14:textId="77777777" w:rsidR="000D2082" w:rsidRPr="00EE2FE4"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EE2FE4">
        <w:rPr>
          <w:rFonts w:ascii="Times New Roman" w:eastAsia="Times New Roman" w:hAnsi="Times New Roman" w:cs="Times New Roman"/>
          <w:color w:val="000000"/>
          <w:sz w:val="28"/>
          <w:szCs w:val="28"/>
          <w:shd w:val="clear" w:color="auto" w:fill="FFFFFF"/>
          <w:lang w:val="kk-KZ" w:eastAsia="ru-RU"/>
        </w:rPr>
        <w:t>2010 жылы ҚР білім беру саласын дамытудың 2005-2010</w:t>
      </w:r>
      <w:r w:rsidR="00D97451">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ж</w:t>
      </w:r>
      <w:r w:rsidR="001703DA">
        <w:rPr>
          <w:rFonts w:ascii="Times New Roman" w:eastAsia="Times New Roman" w:hAnsi="Times New Roman" w:cs="Times New Roman"/>
          <w:color w:val="000000"/>
          <w:sz w:val="28"/>
          <w:szCs w:val="28"/>
          <w:shd w:val="clear" w:color="auto" w:fill="FFFFFF"/>
          <w:lang w:val="kk-KZ" w:eastAsia="ru-RU"/>
        </w:rPr>
        <w:t>ж</w:t>
      </w:r>
      <w:r w:rsidRPr="00EE2FE4">
        <w:rPr>
          <w:rFonts w:ascii="Times New Roman" w:eastAsia="Times New Roman" w:hAnsi="Times New Roman" w:cs="Times New Roman"/>
          <w:color w:val="000000"/>
          <w:sz w:val="28"/>
          <w:szCs w:val="28"/>
          <w:shd w:val="clear" w:color="auto" w:fill="FFFFFF"/>
          <w:lang w:val="kk-KZ" w:eastAsia="ru-RU"/>
        </w:rPr>
        <w:t xml:space="preserve"> арналған бағдарламасы аяқталып, 2011-2020 жылдарға арналған жаңа бағдарлама</w:t>
      </w:r>
      <w:r w:rsidR="00116BFE" w:rsidRPr="00EE2FE4">
        <w:rPr>
          <w:rFonts w:ascii="Times New Roman" w:eastAsia="Times New Roman" w:hAnsi="Times New Roman" w:cs="Times New Roman"/>
          <w:color w:val="000000"/>
          <w:sz w:val="28"/>
          <w:szCs w:val="28"/>
          <w:shd w:val="clear" w:color="auto" w:fill="FFFFFF"/>
          <w:lang w:val="kk-KZ" w:eastAsia="ru-RU"/>
        </w:rPr>
        <w:t xml:space="preserve"> [1</w:t>
      </w:r>
      <w:r w:rsidR="00E03325" w:rsidRPr="00E03325">
        <w:rPr>
          <w:rFonts w:ascii="Times New Roman" w:eastAsia="Times New Roman" w:hAnsi="Times New Roman" w:cs="Times New Roman"/>
          <w:color w:val="000000"/>
          <w:sz w:val="28"/>
          <w:szCs w:val="28"/>
          <w:shd w:val="clear" w:color="auto" w:fill="FFFFFF"/>
          <w:lang w:val="kk-KZ" w:eastAsia="ru-RU"/>
        </w:rPr>
        <w:t>62</w:t>
      </w:r>
      <w:r w:rsidR="00116BFE" w:rsidRPr="00EE2FE4">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xml:space="preserve"> жүзеге асырыла бастады. Бағдарламаны екі кезеңде жүзеге асыру жоспарланды: </w:t>
      </w:r>
      <w:r w:rsidR="001703DA">
        <w:rPr>
          <w:rFonts w:ascii="Times New Roman" w:eastAsia="Times New Roman" w:hAnsi="Times New Roman" w:cs="Times New Roman"/>
          <w:color w:val="000000"/>
          <w:sz w:val="28"/>
          <w:szCs w:val="28"/>
          <w:shd w:val="clear" w:color="auto" w:fill="FFFFFF"/>
          <w:lang w:val="kk-KZ" w:eastAsia="ru-RU"/>
        </w:rPr>
        <w:t>І</w:t>
      </w:r>
      <w:r w:rsidRPr="00EE2FE4">
        <w:rPr>
          <w:rFonts w:ascii="Times New Roman" w:eastAsia="Times New Roman" w:hAnsi="Times New Roman" w:cs="Times New Roman"/>
          <w:color w:val="000000"/>
          <w:sz w:val="28"/>
          <w:szCs w:val="28"/>
          <w:shd w:val="clear" w:color="auto" w:fill="FFFFFF"/>
          <w:lang w:val="kk-KZ" w:eastAsia="ru-RU"/>
        </w:rPr>
        <w:t xml:space="preserve"> кезең – 2011-2015 жж., </w:t>
      </w:r>
      <w:r w:rsidR="001703DA">
        <w:rPr>
          <w:rFonts w:ascii="Times New Roman" w:eastAsia="Times New Roman" w:hAnsi="Times New Roman" w:cs="Times New Roman"/>
          <w:color w:val="000000"/>
          <w:sz w:val="28"/>
          <w:szCs w:val="28"/>
          <w:shd w:val="clear" w:color="auto" w:fill="FFFFFF"/>
          <w:lang w:val="kk-KZ" w:eastAsia="ru-RU"/>
        </w:rPr>
        <w:t>ІІ</w:t>
      </w:r>
      <w:r w:rsidRPr="00EE2FE4">
        <w:rPr>
          <w:rFonts w:ascii="Times New Roman" w:eastAsia="Times New Roman" w:hAnsi="Times New Roman" w:cs="Times New Roman"/>
          <w:color w:val="000000"/>
          <w:sz w:val="28"/>
          <w:szCs w:val="28"/>
          <w:shd w:val="clear" w:color="auto" w:fill="FFFFFF"/>
          <w:lang w:val="kk-KZ" w:eastAsia="ru-RU"/>
        </w:rPr>
        <w:t xml:space="preserve"> кезең –</w:t>
      </w:r>
      <w:r w:rsidR="00D97451">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2016-2020 жж. Алайда бұл бағдарламаның да мерзімінен бұрын 2016 жылы күші жойылып, орнына 2016-2019 ж</w:t>
      </w:r>
      <w:r w:rsidR="001703DA">
        <w:rPr>
          <w:rFonts w:ascii="Times New Roman" w:eastAsia="Times New Roman" w:hAnsi="Times New Roman" w:cs="Times New Roman"/>
          <w:color w:val="000000"/>
          <w:sz w:val="28"/>
          <w:szCs w:val="28"/>
          <w:shd w:val="clear" w:color="auto" w:fill="FFFFFF"/>
          <w:lang w:val="kk-KZ" w:eastAsia="ru-RU"/>
        </w:rPr>
        <w:t>ж.</w:t>
      </w:r>
      <w:r w:rsidRPr="00EE2FE4">
        <w:rPr>
          <w:rFonts w:ascii="Times New Roman" w:eastAsia="Times New Roman" w:hAnsi="Times New Roman" w:cs="Times New Roman"/>
          <w:color w:val="000000"/>
          <w:sz w:val="28"/>
          <w:szCs w:val="28"/>
          <w:shd w:val="clear" w:color="auto" w:fill="FFFFFF"/>
          <w:lang w:val="kk-KZ" w:eastAsia="ru-RU"/>
        </w:rPr>
        <w:t xml:space="preserve"> арналған жаңа бағдарлама қабылданды</w:t>
      </w:r>
      <w:r w:rsidR="00116BFE" w:rsidRPr="00EE2FE4">
        <w:rPr>
          <w:rFonts w:ascii="Times New Roman" w:eastAsia="Times New Roman" w:hAnsi="Times New Roman" w:cs="Times New Roman"/>
          <w:color w:val="000000"/>
          <w:sz w:val="28"/>
          <w:szCs w:val="28"/>
          <w:shd w:val="clear" w:color="auto" w:fill="FFFFFF"/>
          <w:lang w:val="kk-KZ" w:eastAsia="ru-RU"/>
        </w:rPr>
        <w:t xml:space="preserve"> [1</w:t>
      </w:r>
      <w:r w:rsidR="00E03325" w:rsidRPr="00E03325">
        <w:rPr>
          <w:rFonts w:ascii="Times New Roman" w:eastAsia="Times New Roman" w:hAnsi="Times New Roman" w:cs="Times New Roman"/>
          <w:color w:val="000000"/>
          <w:sz w:val="28"/>
          <w:szCs w:val="28"/>
          <w:shd w:val="clear" w:color="auto" w:fill="FFFFFF"/>
          <w:lang w:val="kk-KZ" w:eastAsia="ru-RU"/>
        </w:rPr>
        <w:t>72</w:t>
      </w:r>
      <w:r w:rsidR="00116BFE" w:rsidRPr="00EE2FE4">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Бұл құжаттың ерекшелігі – бағдарлама тек білім беру саласымен шектеліп қоймай, енді ғылым саласын да қамтыды.</w:t>
      </w:r>
    </w:p>
    <w:p w14:paraId="2F191723" w14:textId="77777777" w:rsidR="000D2082" w:rsidRPr="00EE2FE4"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EE2FE4">
        <w:rPr>
          <w:rFonts w:ascii="Times New Roman" w:eastAsia="Times New Roman" w:hAnsi="Times New Roman" w:cs="Times New Roman"/>
          <w:color w:val="000000"/>
          <w:sz w:val="28"/>
          <w:szCs w:val="28"/>
          <w:shd w:val="clear" w:color="auto" w:fill="FFFFFF"/>
          <w:lang w:val="kk-KZ" w:eastAsia="ru-RU"/>
        </w:rPr>
        <w:t>2011-2020 ж</w:t>
      </w:r>
      <w:r w:rsidR="001703DA">
        <w:rPr>
          <w:rFonts w:ascii="Times New Roman" w:eastAsia="Times New Roman" w:hAnsi="Times New Roman" w:cs="Times New Roman"/>
          <w:color w:val="000000"/>
          <w:sz w:val="28"/>
          <w:szCs w:val="28"/>
          <w:shd w:val="clear" w:color="auto" w:fill="FFFFFF"/>
          <w:lang w:val="kk-KZ" w:eastAsia="ru-RU"/>
        </w:rPr>
        <w:t>ж.</w:t>
      </w:r>
      <w:r w:rsidRPr="00EE2FE4">
        <w:rPr>
          <w:rFonts w:ascii="Times New Roman" w:eastAsia="Times New Roman" w:hAnsi="Times New Roman" w:cs="Times New Roman"/>
          <w:color w:val="000000"/>
          <w:sz w:val="28"/>
          <w:szCs w:val="28"/>
          <w:shd w:val="clear" w:color="auto" w:fill="FFFFFF"/>
          <w:lang w:val="kk-KZ" w:eastAsia="ru-RU"/>
        </w:rPr>
        <w:t xml:space="preserve"> арналған бағдарламаның мақсаты экономиканың тұрақты дамуы үшін сапалы білімнің қолжетімдігін қамтамасыз ету арқылы адами капиталды дамыту, білімнің бәсекеге қабілетін арттыру болатын. Белгіленген мақсаттар қатарында:  үздік білім ресурстары мен технологияларына тең қол жеткізуді қамтамасыз ету; әлемдік білім беру кеңістігіне қосылу аталып; нысаналы индикаторлар арасында «орта білім беру саласының 90% электронды оқыту жүйесін пайдаланады» деген көрсеткіш тұр.</w:t>
      </w:r>
    </w:p>
    <w:p w14:paraId="7099708E" w14:textId="77777777" w:rsidR="000D2082" w:rsidRPr="00EE2FE4"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EE2FE4">
        <w:rPr>
          <w:rFonts w:ascii="Times New Roman" w:eastAsia="Times New Roman" w:hAnsi="Times New Roman" w:cs="Times New Roman"/>
          <w:color w:val="000000"/>
          <w:sz w:val="28"/>
          <w:szCs w:val="28"/>
          <w:shd w:val="clear" w:color="auto" w:fill="FFFFFF"/>
          <w:lang w:val="kk-KZ" w:eastAsia="ru-RU"/>
        </w:rPr>
        <w:t>2010 ж</w:t>
      </w:r>
      <w:r w:rsidR="00625C30">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xml:space="preserve"> жағдай бойынша елде 18 оқушыға 1 компьютерден келді, Интернет желісіне мектептердің 98% қосылған, оның ішінде ауылдық мектептердің 97%, мектептердің 34% кең жолақты интернетке шығу мүмкіндігіне ие болған</w:t>
      </w:r>
      <w:r w:rsidR="00116BFE" w:rsidRPr="00EE2FE4">
        <w:rPr>
          <w:rFonts w:ascii="Times New Roman" w:eastAsia="Times New Roman" w:hAnsi="Times New Roman" w:cs="Times New Roman"/>
          <w:color w:val="000000"/>
          <w:sz w:val="28"/>
          <w:szCs w:val="28"/>
          <w:shd w:val="clear" w:color="auto" w:fill="FFFFFF"/>
          <w:lang w:val="kk-KZ" w:eastAsia="ru-RU"/>
        </w:rPr>
        <w:t xml:space="preserve"> [16</w:t>
      </w:r>
      <w:r w:rsidR="00E03325" w:rsidRPr="00E03325">
        <w:rPr>
          <w:rFonts w:ascii="Times New Roman" w:eastAsia="Times New Roman" w:hAnsi="Times New Roman" w:cs="Times New Roman"/>
          <w:color w:val="000000"/>
          <w:sz w:val="28"/>
          <w:szCs w:val="28"/>
          <w:shd w:val="clear" w:color="auto" w:fill="FFFFFF"/>
          <w:lang w:val="kk-KZ" w:eastAsia="ru-RU"/>
        </w:rPr>
        <w:t>2</w:t>
      </w:r>
      <w:r w:rsidR="00116BFE" w:rsidRPr="00EE2FE4">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Бұл көрсеткіштер бойынша айтарлықтай даму байқалғанмен, білім беру жүйесін ақпараттандыру, 2005-2010 жылдарға арналған бағдарламада берілген ахуал</w:t>
      </w:r>
      <w:r w:rsidR="00C32AA2">
        <w:rPr>
          <w:rFonts w:ascii="Times New Roman" w:eastAsia="Times New Roman" w:hAnsi="Times New Roman" w:cs="Times New Roman"/>
          <w:color w:val="000000"/>
          <w:sz w:val="28"/>
          <w:szCs w:val="28"/>
          <w:shd w:val="clear" w:color="auto" w:fill="FFFFFF"/>
          <w:lang w:val="kk-KZ" w:eastAsia="ru-RU"/>
        </w:rPr>
        <w:t>ға жасалған</w:t>
      </w:r>
      <w:r w:rsidRPr="00EE2FE4">
        <w:rPr>
          <w:rFonts w:ascii="Times New Roman" w:eastAsia="Times New Roman" w:hAnsi="Times New Roman" w:cs="Times New Roman"/>
          <w:color w:val="000000"/>
          <w:sz w:val="28"/>
          <w:szCs w:val="28"/>
          <w:shd w:val="clear" w:color="auto" w:fill="FFFFFF"/>
          <w:lang w:val="kk-KZ" w:eastAsia="ru-RU"/>
        </w:rPr>
        <w:t xml:space="preserve"> талдаудағыдай, қазақстандық білім беру саласының әлсіз жақтарына жатқызылған. Бағдарлама</w:t>
      </w:r>
      <w:r w:rsidR="00625C30">
        <w:rPr>
          <w:rFonts w:ascii="Times New Roman" w:eastAsia="Times New Roman" w:hAnsi="Times New Roman" w:cs="Times New Roman"/>
          <w:color w:val="000000"/>
          <w:sz w:val="28"/>
          <w:szCs w:val="28"/>
          <w:shd w:val="clear" w:color="auto" w:fill="FFFFFF"/>
          <w:lang w:val="kk-KZ" w:eastAsia="ru-RU"/>
        </w:rPr>
        <w:t>ға сәйкес</w:t>
      </w:r>
      <w:r w:rsidRPr="00EE2FE4">
        <w:rPr>
          <w:rFonts w:ascii="Times New Roman" w:eastAsia="Times New Roman" w:hAnsi="Times New Roman" w:cs="Times New Roman"/>
          <w:color w:val="000000"/>
          <w:sz w:val="28"/>
          <w:szCs w:val="28"/>
          <w:shd w:val="clear" w:color="auto" w:fill="FFFFFF"/>
          <w:lang w:val="kk-KZ" w:eastAsia="ru-RU"/>
        </w:rPr>
        <w:t xml:space="preserve"> 2015 жылы елде 10 оқушыға бір компьютер келетін болса, 2020 жылы әр оқушыны жеке компьютермен қамтамасыз ету жоспарланды. 2015 жылы мектептердің 50% электронды оқыту жүйесіне көшеді деп жоспарланса, 2020 жылы бұл көрсеткіш 90% құрауы тиіс болатын. Жаңа оқыту жүйесіне көшу үшін елдегі бірқатар нормативті құжаттарға өзгерістер мен толықтырулар енгізу, педагогтерді арнайы даярлаудан өткізу, біліктілігін арттыру, электронды білім беруге қажетті электронды ресурстар мен контентті жетілдіру, технологиялық инфрақұрылымды дамыту қарастырылды.</w:t>
      </w:r>
    </w:p>
    <w:p w14:paraId="497FE56E" w14:textId="77777777" w:rsidR="000D2082" w:rsidRPr="004A4447" w:rsidRDefault="000D2082" w:rsidP="004A4447">
      <w:pPr>
        <w:ind w:firstLine="709"/>
        <w:jc w:val="both"/>
        <w:rPr>
          <w:rFonts w:ascii="Times New Roman" w:eastAsia="Times New Roman" w:hAnsi="Times New Roman" w:cs="Times New Roman"/>
          <w:sz w:val="28"/>
          <w:szCs w:val="28"/>
          <w:lang w:val="kk-KZ" w:eastAsia="ru-RU"/>
        </w:rPr>
      </w:pPr>
      <w:r w:rsidRPr="004A4447">
        <w:rPr>
          <w:rFonts w:ascii="Times New Roman" w:eastAsia="Times New Roman" w:hAnsi="Times New Roman" w:cs="Times New Roman"/>
          <w:color w:val="000000"/>
          <w:sz w:val="28"/>
          <w:szCs w:val="28"/>
          <w:shd w:val="clear" w:color="auto" w:fill="FFFFFF"/>
          <w:lang w:val="kk-KZ" w:eastAsia="ru-RU"/>
        </w:rPr>
        <w:t>Оқу процесіне автоматтандыру үшін әрбір білім беру ұйымы қажетті жабдықтармен жарақтандырыл</w:t>
      </w:r>
      <w:r w:rsidRPr="00EE2FE4">
        <w:rPr>
          <w:rFonts w:ascii="Times New Roman" w:eastAsia="Times New Roman" w:hAnsi="Times New Roman" w:cs="Times New Roman"/>
          <w:color w:val="000000"/>
          <w:sz w:val="28"/>
          <w:szCs w:val="28"/>
          <w:shd w:val="clear" w:color="auto" w:fill="FFFFFF"/>
          <w:lang w:val="kk-KZ" w:eastAsia="ru-RU"/>
        </w:rPr>
        <w:t>ып</w:t>
      </w:r>
      <w:r w:rsidR="009D1F9E">
        <w:rPr>
          <w:rFonts w:ascii="Times New Roman" w:eastAsia="Times New Roman" w:hAnsi="Times New Roman" w:cs="Times New Roman"/>
          <w:color w:val="000000"/>
          <w:sz w:val="28"/>
          <w:szCs w:val="28"/>
          <w:shd w:val="clear" w:color="auto" w:fill="FFFFFF"/>
          <w:lang w:val="kk-KZ" w:eastAsia="ru-RU"/>
        </w:rPr>
        <w:t xml:space="preserve">, </w:t>
      </w:r>
      <w:r w:rsidRPr="004A4447">
        <w:rPr>
          <w:rFonts w:ascii="Times New Roman" w:eastAsia="Times New Roman" w:hAnsi="Times New Roman" w:cs="Times New Roman"/>
          <w:color w:val="000000"/>
          <w:sz w:val="28"/>
          <w:szCs w:val="28"/>
          <w:shd w:val="clear" w:color="auto" w:fill="FFFFFF"/>
          <w:lang w:val="kk-KZ" w:eastAsia="ru-RU"/>
        </w:rPr>
        <w:t>компьютердің жаңа түрлерімен қамтамасыз ет</w:t>
      </w:r>
      <w:r w:rsidRPr="00EE2FE4">
        <w:rPr>
          <w:rFonts w:ascii="Times New Roman" w:eastAsia="Times New Roman" w:hAnsi="Times New Roman" w:cs="Times New Roman"/>
          <w:color w:val="000000"/>
          <w:sz w:val="28"/>
          <w:szCs w:val="28"/>
          <w:shd w:val="clear" w:color="auto" w:fill="FFFFFF"/>
          <w:lang w:val="kk-KZ" w:eastAsia="ru-RU"/>
        </w:rPr>
        <w:t>іледі деп жоспарланды.</w:t>
      </w:r>
      <w:r w:rsidR="009D1F9E">
        <w:rPr>
          <w:rFonts w:ascii="Times New Roman" w:eastAsia="Times New Roman" w:hAnsi="Times New Roman" w:cs="Times New Roman"/>
          <w:color w:val="000000"/>
          <w:sz w:val="28"/>
          <w:szCs w:val="28"/>
          <w:shd w:val="clear" w:color="auto" w:fill="FFFFFF"/>
          <w:lang w:val="kk-KZ" w:eastAsia="ru-RU"/>
        </w:rPr>
        <w:t xml:space="preserve"> </w:t>
      </w:r>
      <w:r w:rsidRPr="004A4447">
        <w:rPr>
          <w:rFonts w:ascii="Times New Roman" w:eastAsia="Times New Roman" w:hAnsi="Times New Roman" w:cs="Times New Roman"/>
          <w:color w:val="000000"/>
          <w:sz w:val="28"/>
          <w:szCs w:val="28"/>
          <w:shd w:val="clear" w:color="auto" w:fill="FFFFFF"/>
          <w:lang w:val="kk-KZ" w:eastAsia="ru-RU"/>
        </w:rPr>
        <w:t xml:space="preserve">2011 жылы </w:t>
      </w:r>
      <w:r w:rsidRPr="00EE2FE4">
        <w:rPr>
          <w:rFonts w:ascii="Times New Roman" w:eastAsia="Times New Roman" w:hAnsi="Times New Roman" w:cs="Times New Roman"/>
          <w:color w:val="000000"/>
          <w:sz w:val="28"/>
          <w:szCs w:val="28"/>
          <w:shd w:val="clear" w:color="auto" w:fill="FFFFFF"/>
          <w:lang w:val="kk-KZ" w:eastAsia="ru-RU"/>
        </w:rPr>
        <w:t xml:space="preserve">орталықтандырылған жүйеде </w:t>
      </w:r>
      <w:r w:rsidRPr="004A4447">
        <w:rPr>
          <w:rFonts w:ascii="Times New Roman" w:eastAsia="Times New Roman" w:hAnsi="Times New Roman" w:cs="Times New Roman"/>
          <w:color w:val="000000"/>
          <w:sz w:val="28"/>
          <w:szCs w:val="28"/>
          <w:shd w:val="clear" w:color="auto" w:fill="FFFFFF"/>
          <w:lang w:val="kk-KZ" w:eastAsia="ru-RU"/>
        </w:rPr>
        <w:t>әкімші, директордың орынбасары, мұғалім, оқушы, медициналық қызметкер, кітапханашы үшін функционалдар әзірлене</w:t>
      </w:r>
      <w:r w:rsidRPr="00EE2FE4">
        <w:rPr>
          <w:rFonts w:ascii="Times New Roman" w:eastAsia="Times New Roman" w:hAnsi="Times New Roman" w:cs="Times New Roman"/>
          <w:color w:val="000000"/>
          <w:sz w:val="28"/>
          <w:szCs w:val="28"/>
          <w:shd w:val="clear" w:color="auto" w:fill="FFFFFF"/>
          <w:lang w:val="kk-KZ" w:eastAsia="ru-RU"/>
        </w:rPr>
        <w:t>ді делінген. Бағдарламада о</w:t>
      </w:r>
      <w:r w:rsidRPr="004A4447">
        <w:rPr>
          <w:rFonts w:ascii="Times New Roman" w:eastAsia="Times New Roman" w:hAnsi="Times New Roman" w:cs="Times New Roman"/>
          <w:color w:val="000000"/>
          <w:sz w:val="28"/>
          <w:szCs w:val="28"/>
          <w:shd w:val="clear" w:color="auto" w:fill="FFFFFF"/>
          <w:lang w:val="kk-KZ" w:eastAsia="ru-RU"/>
        </w:rPr>
        <w:t>қушы</w:t>
      </w:r>
      <w:r w:rsidRPr="00EE2FE4">
        <w:rPr>
          <w:rFonts w:ascii="Times New Roman" w:eastAsia="Times New Roman" w:hAnsi="Times New Roman" w:cs="Times New Roman"/>
          <w:color w:val="000000"/>
          <w:sz w:val="28"/>
          <w:szCs w:val="28"/>
          <w:shd w:val="clear" w:color="auto" w:fill="FFFFFF"/>
          <w:lang w:val="kk-KZ" w:eastAsia="ru-RU"/>
        </w:rPr>
        <w:t>ның</w:t>
      </w:r>
      <w:r w:rsidRPr="004A4447">
        <w:rPr>
          <w:rFonts w:ascii="Times New Roman" w:eastAsia="Times New Roman" w:hAnsi="Times New Roman" w:cs="Times New Roman"/>
          <w:color w:val="000000"/>
          <w:sz w:val="28"/>
          <w:szCs w:val="28"/>
          <w:shd w:val="clear" w:color="auto" w:fill="FFFFFF"/>
          <w:lang w:val="kk-KZ" w:eastAsia="ru-RU"/>
        </w:rPr>
        <w:t xml:space="preserve"> автоматтандырылған жүйеде жеке портфолиосы, күнтізбесі, күнделігі</w:t>
      </w:r>
      <w:r w:rsidRPr="00EE2FE4">
        <w:rPr>
          <w:rFonts w:ascii="Times New Roman" w:eastAsia="Times New Roman" w:hAnsi="Times New Roman" w:cs="Times New Roman"/>
          <w:color w:val="000000"/>
          <w:sz w:val="28"/>
          <w:szCs w:val="28"/>
          <w:shd w:val="clear" w:color="auto" w:fill="FFFFFF"/>
          <w:lang w:val="kk-KZ" w:eastAsia="ru-RU"/>
        </w:rPr>
        <w:t xml:space="preserve"> жүргізілетіні жайлы да айтылған. Білім беру саласын ақпараттандыру инклюзивті білім жүйесін дамыту шараларын да қамт</w:t>
      </w:r>
      <w:r w:rsidR="00F4094A">
        <w:rPr>
          <w:rFonts w:ascii="Times New Roman" w:eastAsia="Times New Roman" w:hAnsi="Times New Roman" w:cs="Times New Roman"/>
          <w:color w:val="000000"/>
          <w:sz w:val="28"/>
          <w:szCs w:val="28"/>
          <w:shd w:val="clear" w:color="auto" w:fill="FFFFFF"/>
          <w:lang w:val="kk-KZ" w:eastAsia="ru-RU"/>
        </w:rPr>
        <w:t xml:space="preserve">ыды: </w:t>
      </w:r>
      <w:r w:rsidRPr="00EE2FE4">
        <w:rPr>
          <w:rFonts w:ascii="Times New Roman" w:eastAsia="Times New Roman" w:hAnsi="Times New Roman" w:cs="Times New Roman"/>
          <w:color w:val="000000"/>
          <w:sz w:val="28"/>
          <w:szCs w:val="28"/>
          <w:shd w:val="clear" w:color="auto" w:fill="FFFFFF"/>
          <w:lang w:val="kk-KZ" w:eastAsia="ru-RU"/>
        </w:rPr>
        <w:t>үйден оқитын мүгедек балаларды</w:t>
      </w:r>
      <w:r w:rsidR="00F4094A">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компьютермен, арнайы бағдарламалық жасақтамамен қамтамасыз ету көзделген.</w:t>
      </w:r>
    </w:p>
    <w:p w14:paraId="4A9191E4" w14:textId="77777777" w:rsidR="000D2082" w:rsidRPr="00EE2FE4"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EE2FE4">
        <w:rPr>
          <w:rFonts w:ascii="Times New Roman" w:eastAsia="Times New Roman" w:hAnsi="Times New Roman" w:cs="Times New Roman"/>
          <w:color w:val="000000"/>
          <w:sz w:val="28"/>
          <w:szCs w:val="28"/>
          <w:shd w:val="clear" w:color="auto" w:fill="FFFFFF"/>
          <w:lang w:val="kk-KZ" w:eastAsia="ru-RU"/>
        </w:rPr>
        <w:t>2016-2020 ж</w:t>
      </w:r>
      <w:r w:rsidR="00F4094A">
        <w:rPr>
          <w:rFonts w:ascii="Times New Roman" w:eastAsia="Times New Roman" w:hAnsi="Times New Roman" w:cs="Times New Roman"/>
          <w:color w:val="000000"/>
          <w:sz w:val="28"/>
          <w:szCs w:val="28"/>
          <w:shd w:val="clear" w:color="auto" w:fill="FFFFFF"/>
          <w:lang w:val="kk-KZ" w:eastAsia="ru-RU"/>
        </w:rPr>
        <w:t>ж.</w:t>
      </w:r>
      <w:r w:rsidRPr="00EE2FE4">
        <w:rPr>
          <w:rFonts w:ascii="Times New Roman" w:eastAsia="Times New Roman" w:hAnsi="Times New Roman" w:cs="Times New Roman"/>
          <w:color w:val="000000"/>
          <w:sz w:val="28"/>
          <w:szCs w:val="28"/>
          <w:shd w:val="clear" w:color="auto" w:fill="FFFFFF"/>
          <w:lang w:val="kk-KZ" w:eastAsia="ru-RU"/>
        </w:rPr>
        <w:t xml:space="preserve"> арналған ҚР білім беруді және ғылымды дамытудың бағдарламасын талдайтын болсақ, басты мақсаты өзгермегенмен, міндеттері мен нысаналық индикаторларында өзгеріс бар. Бұл бағдарламада білім беруді ақпараттандыруға қатысты нақты индикаторлар көрсетілмеген, тек бағдарламалық мақсаттар қатарында «орта білім берудің инфрақұрылымдық дамуын қамтамасыз ету» деген жалпылама мақсат тұр. Ағымдағы жағдайды талдау бөлімінің орта білімге қатысты тармағында мұғалімдердің білім беруді басқару және оқыту барысында </w:t>
      </w:r>
      <w:r w:rsidR="00F4094A">
        <w:rPr>
          <w:rFonts w:ascii="Times New Roman" w:eastAsia="Times New Roman" w:hAnsi="Times New Roman" w:cs="Times New Roman"/>
          <w:color w:val="000000"/>
          <w:sz w:val="28"/>
          <w:szCs w:val="28"/>
          <w:shd w:val="clear" w:color="auto" w:fill="FFFFFF"/>
          <w:lang w:val="kk-KZ" w:eastAsia="ru-RU"/>
        </w:rPr>
        <w:t>АКТ</w:t>
      </w:r>
      <w:r w:rsidRPr="00EE2FE4">
        <w:rPr>
          <w:rFonts w:ascii="Times New Roman" w:eastAsia="Times New Roman" w:hAnsi="Times New Roman" w:cs="Times New Roman"/>
          <w:color w:val="000000"/>
          <w:sz w:val="28"/>
          <w:szCs w:val="28"/>
          <w:shd w:val="clear" w:color="auto" w:fill="FFFFFF"/>
          <w:lang w:val="kk-KZ" w:eastAsia="ru-RU"/>
        </w:rPr>
        <w:t xml:space="preserve"> барынша пайдалану қажеттілігі айтылған. Сонымен қатар, білім саласындағы проблемалар қатарында оқытудың инновациялық технологияларының толық көлемде қолданылмайтыны жайлы айтылады. 2015 ж</w:t>
      </w:r>
      <w:r w:rsidR="00F4094A">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xml:space="preserve"> электронды оқыту жүйесіне тек 1075 мектеп тартылған, ал елде сол уақытта барлығы 7160</w:t>
      </w:r>
      <w:r w:rsidR="00D97451">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мектеп болғанын ескерсек,2011-2020 жылдарға арналған алдыңғы бағдарламада 2015</w:t>
      </w:r>
      <w:r w:rsidR="00D97451">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ж</w:t>
      </w:r>
      <w:r w:rsidR="00F4094A">
        <w:rPr>
          <w:rFonts w:ascii="Times New Roman" w:eastAsia="Times New Roman" w:hAnsi="Times New Roman" w:cs="Times New Roman"/>
          <w:color w:val="000000"/>
          <w:sz w:val="28"/>
          <w:szCs w:val="28"/>
          <w:shd w:val="clear" w:color="auto" w:fill="FFFFFF"/>
          <w:lang w:val="kk-KZ" w:eastAsia="ru-RU"/>
        </w:rPr>
        <w:t>.</w:t>
      </w:r>
      <w:r w:rsidRPr="00EE2FE4">
        <w:rPr>
          <w:rFonts w:ascii="Times New Roman" w:eastAsia="Times New Roman" w:hAnsi="Times New Roman" w:cs="Times New Roman"/>
          <w:color w:val="000000"/>
          <w:sz w:val="28"/>
          <w:szCs w:val="28"/>
          <w:shd w:val="clear" w:color="auto" w:fill="FFFFFF"/>
          <w:lang w:val="kk-KZ" w:eastAsia="ru-RU"/>
        </w:rPr>
        <w:t xml:space="preserve"> қарай мектептердің 50% электронды оқыту жүйесіне көшеді деген нысаналы көрсеткішке қол жетпегенін көреміз. Бағдарлама</w:t>
      </w:r>
      <w:r w:rsidR="00F4094A">
        <w:rPr>
          <w:rFonts w:ascii="Times New Roman" w:eastAsia="Times New Roman" w:hAnsi="Times New Roman" w:cs="Times New Roman"/>
          <w:color w:val="000000"/>
          <w:sz w:val="28"/>
          <w:szCs w:val="28"/>
          <w:shd w:val="clear" w:color="auto" w:fill="FFFFFF"/>
          <w:lang w:val="kk-KZ" w:eastAsia="ru-RU"/>
        </w:rPr>
        <w:t xml:space="preserve">да </w:t>
      </w:r>
      <w:r w:rsidRPr="00EE2FE4">
        <w:rPr>
          <w:rFonts w:ascii="Times New Roman" w:eastAsia="Times New Roman" w:hAnsi="Times New Roman" w:cs="Times New Roman"/>
          <w:color w:val="000000"/>
          <w:sz w:val="28"/>
          <w:szCs w:val="28"/>
          <w:shd w:val="clear" w:color="auto" w:fill="FFFFFF"/>
          <w:lang w:val="kk-KZ" w:eastAsia="ru-RU"/>
        </w:rPr>
        <w:t>оқушыларды компьютерлермен қамтамасыз етілуі жайлы деректер берілмеген</w:t>
      </w:r>
      <w:r w:rsidR="00F4094A">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мектептерді ақпараттандыру деңгейінің төмендігі саланың әлсіз жақтарына жатқызылған.</w:t>
      </w:r>
    </w:p>
    <w:p w14:paraId="4D96A501" w14:textId="77777777" w:rsidR="000D2082" w:rsidRPr="004A4447" w:rsidRDefault="000D2082" w:rsidP="004A4447">
      <w:pPr>
        <w:ind w:firstLine="709"/>
        <w:jc w:val="both"/>
        <w:rPr>
          <w:rFonts w:ascii="Times New Roman" w:eastAsia="Times New Roman" w:hAnsi="Times New Roman" w:cs="Times New Roman"/>
          <w:color w:val="000000"/>
          <w:sz w:val="28"/>
          <w:szCs w:val="28"/>
          <w:lang w:val="kk-KZ" w:eastAsia="ru-RU"/>
        </w:rPr>
      </w:pPr>
      <w:r w:rsidRPr="00EE2FE4">
        <w:rPr>
          <w:rFonts w:ascii="Times New Roman" w:eastAsia="Times New Roman" w:hAnsi="Times New Roman" w:cs="Times New Roman"/>
          <w:color w:val="000000"/>
          <w:sz w:val="28"/>
          <w:szCs w:val="28"/>
          <w:shd w:val="clear" w:color="auto" w:fill="FFFFFF"/>
          <w:lang w:val="kk-KZ" w:eastAsia="ru-RU"/>
        </w:rPr>
        <w:t>Бағдарламаның нысаналы көрсеткіштеріне үңілсек, «білім беру процесіне АКТ-ны қолданатын мектептердің үлесін 2015 жылы 15%-тен 2017 жылы 50%, 2019</w:t>
      </w:r>
      <w:r w:rsidR="00D97451">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eastAsia="Times New Roman" w:hAnsi="Times New Roman" w:cs="Times New Roman"/>
          <w:color w:val="000000"/>
          <w:sz w:val="28"/>
          <w:szCs w:val="28"/>
          <w:shd w:val="clear" w:color="auto" w:fill="FFFFFF"/>
          <w:lang w:val="kk-KZ" w:eastAsia="ru-RU"/>
        </w:rPr>
        <w:t>жылы 90%-ке жеткізу қарастырылған. К</w:t>
      </w:r>
      <w:r w:rsidRPr="004A4447">
        <w:rPr>
          <w:rFonts w:ascii="Times New Roman" w:eastAsia="Times New Roman" w:hAnsi="Times New Roman" w:cs="Times New Roman"/>
          <w:color w:val="000000"/>
          <w:sz w:val="28"/>
          <w:szCs w:val="28"/>
          <w:lang w:val="kk-KZ" w:eastAsia="ru-RU"/>
        </w:rPr>
        <w:t>еңжолақты интернетке қосу арқылы қашықтан оқытуды қамтамасыз ету және Интернетке қол жеткізілмеген, шалғайда орналасқан мектептер үшін электрондық контентті әзірлеу мәселелері пысықталатын болады</w:t>
      </w:r>
      <w:r w:rsidRPr="00EE2FE4">
        <w:rPr>
          <w:rFonts w:ascii="Times New Roman" w:eastAsia="Times New Roman" w:hAnsi="Times New Roman" w:cs="Times New Roman"/>
          <w:color w:val="000000"/>
          <w:sz w:val="28"/>
          <w:szCs w:val="28"/>
          <w:lang w:val="kk-KZ" w:eastAsia="ru-RU"/>
        </w:rPr>
        <w:t xml:space="preserve"> делінген</w:t>
      </w:r>
      <w:r w:rsidRPr="004A4447">
        <w:rPr>
          <w:rFonts w:ascii="Times New Roman" w:eastAsia="Times New Roman" w:hAnsi="Times New Roman" w:cs="Times New Roman"/>
          <w:color w:val="000000"/>
          <w:sz w:val="28"/>
          <w:szCs w:val="28"/>
          <w:lang w:val="kk-KZ" w:eastAsia="ru-RU"/>
        </w:rPr>
        <w:t>.</w:t>
      </w:r>
      <w:r w:rsidRPr="00EE2FE4">
        <w:rPr>
          <w:rFonts w:ascii="Times New Roman" w:eastAsia="Times New Roman" w:hAnsi="Times New Roman" w:cs="Times New Roman"/>
          <w:color w:val="000000"/>
          <w:sz w:val="28"/>
          <w:szCs w:val="28"/>
          <w:lang w:val="kk-KZ" w:eastAsia="ru-RU"/>
        </w:rPr>
        <w:t xml:space="preserve"> Сонымен қатар, бағдарламаның аяқталу мерзіміне қарай</w:t>
      </w:r>
      <w:r w:rsidR="00A703F8">
        <w:rPr>
          <w:rFonts w:ascii="Times New Roman" w:eastAsia="Times New Roman" w:hAnsi="Times New Roman" w:cs="Times New Roman"/>
          <w:color w:val="000000"/>
          <w:sz w:val="28"/>
          <w:szCs w:val="28"/>
          <w:lang w:val="kk-KZ" w:eastAsia="ru-RU"/>
        </w:rPr>
        <w:t xml:space="preserve"> </w:t>
      </w:r>
      <w:r w:rsidRPr="00EE2FE4">
        <w:rPr>
          <w:rFonts w:ascii="Times New Roman" w:eastAsia="Times New Roman" w:hAnsi="Times New Roman" w:cs="Times New Roman"/>
          <w:color w:val="000000"/>
          <w:sz w:val="28"/>
          <w:szCs w:val="28"/>
          <w:lang w:val="kk-KZ" w:eastAsia="ru-RU"/>
        </w:rPr>
        <w:t>мектеп о</w:t>
      </w:r>
      <w:r w:rsidRPr="004A4447">
        <w:rPr>
          <w:rFonts w:ascii="Times New Roman" w:eastAsia="Times New Roman" w:hAnsi="Times New Roman" w:cs="Times New Roman"/>
          <w:color w:val="000000"/>
          <w:sz w:val="28"/>
          <w:szCs w:val="28"/>
          <w:lang w:val="kk-KZ" w:eastAsia="ru-RU"/>
        </w:rPr>
        <w:t>қушы</w:t>
      </w:r>
      <w:r w:rsidRPr="00EE2FE4">
        <w:rPr>
          <w:rFonts w:ascii="Times New Roman" w:eastAsia="Times New Roman" w:hAnsi="Times New Roman" w:cs="Times New Roman"/>
          <w:color w:val="000000"/>
          <w:sz w:val="28"/>
          <w:szCs w:val="28"/>
          <w:lang w:val="kk-KZ" w:eastAsia="ru-RU"/>
        </w:rPr>
        <w:t>лары</w:t>
      </w:r>
      <w:r w:rsidRPr="004A4447">
        <w:rPr>
          <w:rFonts w:ascii="Times New Roman" w:eastAsia="Times New Roman" w:hAnsi="Times New Roman" w:cs="Times New Roman"/>
          <w:color w:val="000000"/>
          <w:sz w:val="28"/>
          <w:szCs w:val="28"/>
          <w:lang w:val="kk-KZ" w:eastAsia="ru-RU"/>
        </w:rPr>
        <w:t xml:space="preserve"> Интернетке шығуға болатын кез келген жерден цифрлы білім беру ресурстарының кең спектріне қол жеткізу мүмкіндігіне ие болы</w:t>
      </w:r>
      <w:r w:rsidRPr="00EE2FE4">
        <w:rPr>
          <w:rFonts w:ascii="Times New Roman" w:eastAsia="Times New Roman" w:hAnsi="Times New Roman" w:cs="Times New Roman"/>
          <w:color w:val="000000"/>
          <w:sz w:val="28"/>
          <w:szCs w:val="28"/>
          <w:lang w:val="kk-KZ" w:eastAsia="ru-RU"/>
        </w:rPr>
        <w:t xml:space="preserve">п, өз </w:t>
      </w:r>
      <w:r w:rsidRPr="004A4447">
        <w:rPr>
          <w:rFonts w:ascii="Times New Roman" w:eastAsia="Times New Roman" w:hAnsi="Times New Roman" w:cs="Times New Roman"/>
          <w:color w:val="000000"/>
          <w:sz w:val="28"/>
          <w:szCs w:val="28"/>
          <w:lang w:val="kk-KZ" w:eastAsia="ru-RU"/>
        </w:rPr>
        <w:t>оқу қарқынын өзі белгілеп, оқыту процесін дербестендіруді қамтамасыз ету есебінен сабақтың уақыты мен мұғалімге тәуелді болмайды</w:t>
      </w:r>
      <w:r w:rsidRPr="00EE2FE4">
        <w:rPr>
          <w:rFonts w:ascii="Times New Roman" w:eastAsia="Times New Roman" w:hAnsi="Times New Roman" w:cs="Times New Roman"/>
          <w:color w:val="000000"/>
          <w:sz w:val="28"/>
          <w:szCs w:val="28"/>
          <w:lang w:val="kk-KZ" w:eastAsia="ru-RU"/>
        </w:rPr>
        <w:t xml:space="preserve"> деп күтіледі</w:t>
      </w:r>
      <w:r w:rsidRPr="004A4447">
        <w:rPr>
          <w:rFonts w:ascii="Times New Roman" w:eastAsia="Times New Roman" w:hAnsi="Times New Roman" w:cs="Times New Roman"/>
          <w:color w:val="000000"/>
          <w:sz w:val="28"/>
          <w:szCs w:val="28"/>
          <w:lang w:val="kk-KZ" w:eastAsia="ru-RU"/>
        </w:rPr>
        <w:t>.</w:t>
      </w:r>
      <w:r w:rsidRPr="00EE2FE4">
        <w:rPr>
          <w:rFonts w:ascii="Times New Roman" w:eastAsia="Times New Roman" w:hAnsi="Times New Roman" w:cs="Times New Roman"/>
          <w:color w:val="000000"/>
          <w:sz w:val="28"/>
          <w:szCs w:val="28"/>
          <w:lang w:val="kk-KZ" w:eastAsia="ru-RU"/>
        </w:rPr>
        <w:t xml:space="preserve"> Және де н</w:t>
      </w:r>
      <w:r w:rsidRPr="004A4447">
        <w:rPr>
          <w:rFonts w:ascii="Times New Roman" w:eastAsia="Times New Roman" w:hAnsi="Times New Roman" w:cs="Times New Roman"/>
          <w:color w:val="000000"/>
          <w:sz w:val="28"/>
          <w:szCs w:val="28"/>
          <w:lang w:val="kk-KZ" w:eastAsia="ru-RU"/>
        </w:rPr>
        <w:t>егізгі мектептен бастап кемінде екі пән онлайн ресурстарды қолдана отырып жүргізіле</w:t>
      </w:r>
      <w:r w:rsidRPr="00EE2FE4">
        <w:rPr>
          <w:rFonts w:ascii="Times New Roman" w:eastAsia="Times New Roman" w:hAnsi="Times New Roman" w:cs="Times New Roman"/>
          <w:color w:val="000000"/>
          <w:sz w:val="28"/>
          <w:szCs w:val="28"/>
          <w:lang w:val="kk-KZ" w:eastAsia="ru-RU"/>
        </w:rPr>
        <w:t>ді деп жоспарланды</w:t>
      </w:r>
      <w:r w:rsidRPr="004A4447">
        <w:rPr>
          <w:rFonts w:ascii="Times New Roman" w:eastAsia="Times New Roman" w:hAnsi="Times New Roman" w:cs="Times New Roman"/>
          <w:color w:val="000000"/>
          <w:sz w:val="28"/>
          <w:szCs w:val="28"/>
          <w:lang w:val="kk-KZ" w:eastAsia="ru-RU"/>
        </w:rPr>
        <w:t>.</w:t>
      </w:r>
    </w:p>
    <w:p w14:paraId="2744F4A7" w14:textId="77777777" w:rsidR="000D2082" w:rsidRPr="00EE2FE4" w:rsidRDefault="000D2082" w:rsidP="004A4447">
      <w:pPr>
        <w:ind w:firstLine="709"/>
        <w:jc w:val="both"/>
        <w:rPr>
          <w:rFonts w:ascii="Times New Roman" w:eastAsia="Times New Roman" w:hAnsi="Times New Roman" w:cs="Times New Roman"/>
          <w:color w:val="000000"/>
          <w:sz w:val="28"/>
          <w:szCs w:val="28"/>
          <w:lang w:val="kk-KZ" w:eastAsia="ru-RU"/>
        </w:rPr>
      </w:pPr>
      <w:r w:rsidRPr="00EE2FE4">
        <w:rPr>
          <w:rFonts w:ascii="Times New Roman" w:eastAsia="Times New Roman" w:hAnsi="Times New Roman" w:cs="Times New Roman"/>
          <w:color w:val="000000"/>
          <w:sz w:val="28"/>
          <w:szCs w:val="28"/>
          <w:lang w:val="kk-KZ" w:eastAsia="ru-RU"/>
        </w:rPr>
        <w:t>Жоғарыда аталған білім беру саласын дамытудың мемлекеттік бағдарламаларымен қатар, елімізде 2010-2015 жылдарға арналған Электронды оқыту жүйесінің тұғырнамасы қабылданды</w:t>
      </w:r>
      <w:r w:rsidR="00116BFE" w:rsidRPr="004A4447">
        <w:rPr>
          <w:rFonts w:ascii="Times New Roman" w:eastAsia="Times New Roman" w:hAnsi="Times New Roman" w:cs="Times New Roman"/>
          <w:color w:val="000000"/>
          <w:sz w:val="28"/>
          <w:szCs w:val="28"/>
          <w:lang w:val="kk-KZ" w:eastAsia="ru-RU"/>
        </w:rPr>
        <w:t xml:space="preserve"> [1</w:t>
      </w:r>
      <w:r w:rsidR="00E03325" w:rsidRPr="00E03325">
        <w:rPr>
          <w:rFonts w:ascii="Times New Roman" w:eastAsia="Times New Roman" w:hAnsi="Times New Roman" w:cs="Times New Roman"/>
          <w:color w:val="000000"/>
          <w:sz w:val="28"/>
          <w:szCs w:val="28"/>
          <w:lang w:val="kk-KZ" w:eastAsia="ru-RU"/>
        </w:rPr>
        <w:t>73</w:t>
      </w:r>
      <w:r w:rsidR="00116BFE" w:rsidRPr="004A4447">
        <w:rPr>
          <w:rFonts w:ascii="Times New Roman" w:eastAsia="Times New Roman" w:hAnsi="Times New Roman" w:cs="Times New Roman"/>
          <w:color w:val="000000"/>
          <w:sz w:val="28"/>
          <w:szCs w:val="28"/>
          <w:lang w:val="kk-KZ" w:eastAsia="ru-RU"/>
        </w:rPr>
        <w:t>]</w:t>
      </w:r>
      <w:r w:rsidRPr="00EE2FE4">
        <w:rPr>
          <w:rFonts w:ascii="Times New Roman" w:eastAsia="Times New Roman" w:hAnsi="Times New Roman" w:cs="Times New Roman"/>
          <w:color w:val="000000"/>
          <w:sz w:val="28"/>
          <w:szCs w:val="28"/>
          <w:lang w:val="kk-KZ" w:eastAsia="ru-RU"/>
        </w:rPr>
        <w:t>. Тұғырнамада белгіленген негізгі бағыттар:</w:t>
      </w:r>
    </w:p>
    <w:p w14:paraId="1B6A639E" w14:textId="77777777" w:rsidR="000D2082" w:rsidRPr="00EE2FE4" w:rsidRDefault="000D2082" w:rsidP="004A4447">
      <w:pPr>
        <w:ind w:firstLine="709"/>
        <w:jc w:val="both"/>
        <w:rPr>
          <w:rFonts w:ascii="Times New Roman" w:eastAsia="Times New Roman" w:hAnsi="Times New Roman" w:cs="Times New Roman"/>
          <w:color w:val="000000"/>
          <w:sz w:val="28"/>
          <w:szCs w:val="28"/>
          <w:lang w:val="kk-KZ" w:eastAsia="ru-RU"/>
        </w:rPr>
      </w:pPr>
      <w:r w:rsidRPr="00EE2FE4">
        <w:rPr>
          <w:rFonts w:ascii="Times New Roman" w:eastAsia="Times New Roman" w:hAnsi="Times New Roman" w:cs="Times New Roman"/>
          <w:color w:val="000000"/>
          <w:sz w:val="28"/>
          <w:szCs w:val="28"/>
          <w:lang w:val="kk-KZ" w:eastAsia="ru-RU"/>
        </w:rPr>
        <w:t>1. Электронды оқыту жүйесін заңнамалық тұрғыдан қамтамасыз ету.</w:t>
      </w:r>
    </w:p>
    <w:p w14:paraId="5B7C59AC" w14:textId="77777777" w:rsidR="000D2082" w:rsidRPr="00EE2FE4" w:rsidRDefault="000D2082" w:rsidP="004A4447">
      <w:pPr>
        <w:ind w:firstLine="709"/>
        <w:jc w:val="both"/>
        <w:rPr>
          <w:rFonts w:ascii="Times New Roman" w:eastAsia="Times New Roman" w:hAnsi="Times New Roman" w:cs="Times New Roman"/>
          <w:color w:val="000000"/>
          <w:sz w:val="28"/>
          <w:szCs w:val="28"/>
          <w:lang w:val="kk-KZ" w:eastAsia="ru-RU"/>
        </w:rPr>
      </w:pPr>
      <w:r w:rsidRPr="00EE2FE4">
        <w:rPr>
          <w:rFonts w:ascii="Times New Roman" w:eastAsia="Times New Roman" w:hAnsi="Times New Roman" w:cs="Times New Roman"/>
          <w:color w:val="000000"/>
          <w:sz w:val="28"/>
          <w:szCs w:val="28"/>
          <w:lang w:val="kk-KZ" w:eastAsia="ru-RU"/>
        </w:rPr>
        <w:t>2. Технологиялық инфрақұрылымды дамыту.</w:t>
      </w:r>
    </w:p>
    <w:p w14:paraId="4C88FAF1" w14:textId="77777777" w:rsidR="000D2082" w:rsidRPr="00EE2FE4" w:rsidRDefault="000D2082" w:rsidP="004A4447">
      <w:pPr>
        <w:ind w:firstLine="709"/>
        <w:jc w:val="both"/>
        <w:rPr>
          <w:rFonts w:ascii="Times New Roman" w:eastAsia="Times New Roman" w:hAnsi="Times New Roman" w:cs="Times New Roman"/>
          <w:color w:val="000000"/>
          <w:sz w:val="28"/>
          <w:szCs w:val="28"/>
          <w:lang w:val="kk-KZ" w:eastAsia="ru-RU"/>
        </w:rPr>
      </w:pPr>
      <w:r w:rsidRPr="00EE2FE4">
        <w:rPr>
          <w:rFonts w:ascii="Times New Roman" w:eastAsia="Times New Roman" w:hAnsi="Times New Roman" w:cs="Times New Roman"/>
          <w:color w:val="000000"/>
          <w:sz w:val="28"/>
          <w:szCs w:val="28"/>
          <w:lang w:val="kk-KZ" w:eastAsia="ru-RU"/>
        </w:rPr>
        <w:t>3. Оқу барысында АКТ қолдану.</w:t>
      </w:r>
    </w:p>
    <w:p w14:paraId="3E0FD920" w14:textId="77777777" w:rsidR="000D2082" w:rsidRPr="00EE2FE4" w:rsidRDefault="000D2082" w:rsidP="004A4447">
      <w:pPr>
        <w:ind w:firstLine="709"/>
        <w:jc w:val="both"/>
        <w:rPr>
          <w:rFonts w:ascii="Times New Roman" w:eastAsia="Times New Roman" w:hAnsi="Times New Roman" w:cs="Times New Roman"/>
          <w:color w:val="000000"/>
          <w:sz w:val="28"/>
          <w:szCs w:val="28"/>
          <w:lang w:val="kk-KZ" w:eastAsia="ru-RU"/>
        </w:rPr>
      </w:pPr>
      <w:r w:rsidRPr="00EE2FE4">
        <w:rPr>
          <w:rFonts w:ascii="Times New Roman" w:eastAsia="Times New Roman" w:hAnsi="Times New Roman" w:cs="Times New Roman"/>
          <w:color w:val="000000"/>
          <w:sz w:val="28"/>
          <w:szCs w:val="28"/>
          <w:lang w:val="kk-KZ" w:eastAsia="ru-RU"/>
        </w:rPr>
        <w:t>4. Цифрлық білім беру ресурстарын жетілдіру.</w:t>
      </w:r>
    </w:p>
    <w:p w14:paraId="010977D8" w14:textId="77777777" w:rsidR="000D2082" w:rsidRPr="004A4447"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color w:val="000000"/>
          <w:sz w:val="28"/>
          <w:szCs w:val="28"/>
          <w:lang w:val="kk-KZ" w:eastAsia="ru-RU"/>
        </w:rPr>
        <w:t>5.</w:t>
      </w:r>
      <w:r w:rsidR="00346932">
        <w:rPr>
          <w:rFonts w:ascii="Times New Roman" w:eastAsia="Times New Roman" w:hAnsi="Times New Roman" w:cs="Times New Roman"/>
          <w:color w:val="000000"/>
          <w:sz w:val="28"/>
          <w:szCs w:val="28"/>
          <w:lang w:val="kk-KZ" w:eastAsia="ru-RU"/>
        </w:rPr>
        <w:t xml:space="preserve"> </w:t>
      </w:r>
      <w:r w:rsidRPr="00EE2FE4">
        <w:rPr>
          <w:rFonts w:ascii="Times New Roman" w:eastAsia="Times New Roman" w:hAnsi="Times New Roman" w:cs="Times New Roman"/>
          <w:color w:val="000000"/>
          <w:sz w:val="28"/>
          <w:szCs w:val="28"/>
          <w:lang w:val="kk-KZ" w:eastAsia="ru-RU"/>
        </w:rPr>
        <w:t>Электронды оқыту жүйесі жұмысын ұйымдастыру және оны пайдаланушыларды дайындау.</w:t>
      </w:r>
    </w:p>
    <w:p w14:paraId="63475D6D" w14:textId="77777777" w:rsidR="000D2082" w:rsidRPr="00EE2FE4"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val="kk-KZ" w:eastAsia="ru-RU"/>
        </w:rPr>
        <w:t>Бұл тұғырнамада Қазақстан Республикасы Білім беру және ғылым министрлігінің 2009-2011 жылдарға арналған стратегиялық жоспарына сілтеме жасап, жоспарда көрсетілген «Министрліктің ақпараттық-коммуникациялық инфрақұрылымын және мұғалімдердің қашықтан тиімді әдістемелік өзара әрекеттесу мүмкіндігін беретін интеграцияланған ғылыми-білім беру кеңістікті құру» қажеттілігі жайлы айтылады. Ағымдағы жағдайдың талдауы берілген бөлімде жаппай электронды оқыту жүйесіне көшу үшін орта білім беру саласындағы ақпараттандыруға қажетті жағдай жасалмаған деген тұжырымдама жасалған. Сонымен бірге, тұғырнама авторлары республикада мектеп мұғалімдерінің дербес компьютерлермен қамтылуының статистикасы жүргізілмейтінін ерекше атап өткен. Төрт мұғалімге бір компьютерлік жұмыс орнын қарастыратын қолданыстағы нормалардың ескіргені, әр мұғалімге жеке компьютер қажеттігі жайлы айтылған. Бұл бағыттағы проблемалар қатарында мектептерде АКТ жүйесін қадағалау, орын алған ақауларды жою, инфрақұрылымды жетілдіру қызметін әдетте информатика пәнінің мұғалімдері атқаратынын ескере келе, білім беру мекемелерінде арнайы ІТ-мамандардың жоқтығы аталады.</w:t>
      </w:r>
    </w:p>
    <w:p w14:paraId="43D81523" w14:textId="77777777" w:rsidR="000D2082" w:rsidRPr="00EE2FE4"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val="kk-KZ" w:eastAsia="ru-RU"/>
        </w:rPr>
        <w:t>Келесі мәселе –</w:t>
      </w:r>
      <w:r w:rsidR="00346932">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электронды оқыту жүйесіне қажетті контент мәселесі. Электронды оқулықтар, мультимедиалық оқыту бағдарламаларымен мектептер салалық министрлік тарапынан толық қамтылғанымен, олар көбіне CD және DVD түрінде таралып, Интернет арқылы пайдалануға бейімделмеген болып шықты. Осыған байланысты тұғырнамада электронды оқулықтар мен электронды оқу курстарына қатысты қолданылатын мемлекеттік стандарттар талаптарын өзгертіп, оларды халықаралық e-learning жүйесінің стандартына бейімдеу қажет делінген. Сонымен қатар, электроны оқулықтардың тізімі Интернет желісіне орналастырылмағандықтан, мұғалімдер оларды жүктеп ала алмайтыны да өзекті мәселе ретіне көрсетілген. Елдегі электронды оқу құралдарын дайындаушы мұғалімдерді ынталандыру, олардың еңбектерін жалпыға қолжетімді қылу, ондай оқу құралдарын тарату механизмі қалыптаспағаны да электронды оқыту әдістерінің кеңінен таралмауының себебі ретінде аталады. Сонымен бірге, білім беру ұйымдарының сайттары әзірленіп, олардың электронды білім ресурстары орналастырылғанмен, республика бойынша ортақ бір платформаның болмауы, электронды білім беруге оқушылардың ата-анасы қатыстырылмай, шетте қалды.</w:t>
      </w:r>
    </w:p>
    <w:p w14:paraId="53AFAC4A" w14:textId="77777777" w:rsidR="000D2082" w:rsidRPr="00EE2FE4"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val="kk-KZ" w:eastAsia="ru-RU"/>
        </w:rPr>
        <w:t>Электронды оқыту жүйесін дамыту тұғырнамасында аталған мәселелерді шешу үшін тиісті іс-шаралар жоспары қабылданды. Олар заңнама, оқу стандарттары, оқу процесін ұйымдастыру, тиісті инфрақұрылымды дамыту бағыттарын қамтыды. Технологиялық инфрақұрылымды дамыту бойынша: оқу кабинеттерін заманауи компьютерлік, серверлік, мультимедиялық және перифериялық жабдықпен қамтамасыз ету; ұйым ішіндегі оқу сыныптары мен жұмыс кабинеттерін бір желіге біріктіру үшін қажетті жүйелік жабдық пен локалды кабельді немесе Wi-Fi желілерін орнату; оқытушылар арасында мәлімет алмасу және Интернет желісіне шығу үшін корпоративті желі орнату; кеңжолақты Интернетке қосылу (жылдамдығы секундына 4-10 Мбитке дейін);</w:t>
      </w:r>
      <w:r w:rsidR="00625C30">
        <w:rPr>
          <w:rFonts w:ascii="Times New Roman" w:eastAsia="Times New Roman" w:hAnsi="Times New Roman" w:cs="Times New Roman"/>
          <w:sz w:val="28"/>
          <w:szCs w:val="28"/>
          <w:lang w:val="kk-KZ" w:eastAsia="ru-RU"/>
        </w:rPr>
        <w:t xml:space="preserve"> э</w:t>
      </w:r>
      <w:r w:rsidRPr="00EE2FE4">
        <w:rPr>
          <w:rFonts w:ascii="Times New Roman" w:eastAsia="Times New Roman" w:hAnsi="Times New Roman" w:cs="Times New Roman"/>
          <w:sz w:val="28"/>
          <w:szCs w:val="28"/>
          <w:lang w:val="kk-KZ" w:eastAsia="ru-RU"/>
        </w:rPr>
        <w:t>лектронды оқыту жүйесінің білім беру қызметтері ұсынылған интернет-портал құру; білім беру ұйымының ақпараттық ресурстарына қол жеткізуі қамтамасыз ету үшін арнайы Интернет-сайт ашу; білім беру ұйымдарында заманауи талаптарға сай серверлік бөлмелер жасақтау жоспарланды.</w:t>
      </w:r>
    </w:p>
    <w:p w14:paraId="15718527" w14:textId="77777777" w:rsidR="000D2082" w:rsidRPr="00EE2FE4" w:rsidRDefault="000D2082" w:rsidP="004A4447">
      <w:pPr>
        <w:ind w:firstLine="709"/>
        <w:jc w:val="both"/>
        <w:rPr>
          <w:rFonts w:ascii="Times New Roman" w:eastAsia="Times New Roman" w:hAnsi="Times New Roman" w:cs="Times New Roman"/>
          <w:color w:val="000000"/>
          <w:sz w:val="28"/>
          <w:szCs w:val="28"/>
          <w:shd w:val="clear" w:color="auto" w:fill="FFFFFF"/>
          <w:lang w:val="kk-KZ" w:eastAsia="ru-RU"/>
        </w:rPr>
      </w:pPr>
      <w:r w:rsidRPr="00EE2FE4">
        <w:rPr>
          <w:rFonts w:ascii="Times New Roman" w:eastAsia="Times New Roman" w:hAnsi="Times New Roman" w:cs="Times New Roman"/>
          <w:color w:val="000000"/>
          <w:sz w:val="28"/>
          <w:szCs w:val="28"/>
          <w:shd w:val="clear" w:color="auto" w:fill="FFFFFF"/>
          <w:lang w:val="kk-KZ" w:eastAsia="ru-RU"/>
        </w:rPr>
        <w:t>Тұғырнамада оқыту барысында АКТ қолдануды дамыту үшін халықаралық үздік тәжірибені негізге ала отырып, электроны оқыту жүйесінде әр оқушының оқу статистикасын, білім алудағы жетістіктерін (бағалар, оқытудың мазмұны және т.с.с.) көрсетіп, емтиханға дайындалу барысында оқушылардың электронды тест тапсыру арқылы білімін өз бетінше бағалау мүмкіндігін беру қажеттігі айтылады. Жоспар бойынша, енді оқу жоспарларын құрастыру, оқу кестесін жүктеу, педагогикалық жүктемені есептеу, есеп беру, статистикалық ақпарат жіберу, электронды журналдар, хабарландыру жіберу секілді мектептердің әкімшілік функциялары да электронды оқыту жүйесімен қамтылатын болады.</w:t>
      </w:r>
    </w:p>
    <w:p w14:paraId="3F0DDCB8" w14:textId="77777777" w:rsidR="000D2082" w:rsidRPr="00EE2FE4" w:rsidRDefault="00505BF7" w:rsidP="004A4447">
      <w:pPr>
        <w:ind w:firstLine="709"/>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shd w:val="clear" w:color="auto" w:fill="FFFFFF"/>
          <w:lang w:val="kk-KZ" w:eastAsia="ru-RU"/>
        </w:rPr>
        <w:t>Ц</w:t>
      </w:r>
      <w:r w:rsidR="000D2082" w:rsidRPr="00EE2FE4">
        <w:rPr>
          <w:rFonts w:ascii="Times New Roman" w:eastAsia="Times New Roman" w:hAnsi="Times New Roman" w:cs="Times New Roman"/>
          <w:color w:val="000000"/>
          <w:sz w:val="28"/>
          <w:szCs w:val="28"/>
          <w:shd w:val="clear" w:color="auto" w:fill="FFFFFF"/>
          <w:lang w:val="kk-KZ" w:eastAsia="ru-RU"/>
        </w:rPr>
        <w:t>ифрлық білім беру ресурстарын дамыту, цифрлық контент қорын толықтыру, мұғалімдерді біліктілігін арттыру, АКТ қолдануын ынталандыру мәселелер</w:t>
      </w:r>
      <w:r>
        <w:rPr>
          <w:rFonts w:ascii="Times New Roman" w:eastAsia="Times New Roman" w:hAnsi="Times New Roman" w:cs="Times New Roman"/>
          <w:color w:val="000000"/>
          <w:sz w:val="28"/>
          <w:szCs w:val="28"/>
          <w:shd w:val="clear" w:color="auto" w:fill="FFFFFF"/>
          <w:lang w:val="kk-KZ" w:eastAsia="ru-RU"/>
        </w:rPr>
        <w:t>і</w:t>
      </w:r>
      <w:r w:rsidR="000D2082" w:rsidRPr="00EE2FE4">
        <w:rPr>
          <w:rFonts w:ascii="Times New Roman" w:eastAsia="Times New Roman" w:hAnsi="Times New Roman" w:cs="Times New Roman"/>
          <w:color w:val="000000"/>
          <w:sz w:val="28"/>
          <w:szCs w:val="28"/>
          <w:shd w:val="clear" w:color="auto" w:fill="FFFFFF"/>
          <w:lang w:val="kk-KZ" w:eastAsia="ru-RU"/>
        </w:rPr>
        <w:t xml:space="preserve"> Электронды оқыту жүйесін дамыту тұғырнамасында мұқият қарастырылған. Электронды оқытудың заманауи IMS және SCORM стандарттарына қатысты да мәлімет беріліп, оларды отандық білім беру жүйесіне енгізудің қажеттілігі айтылған. Одан соң электронды оқыту жүйелеріне шолу жасалып, </w:t>
      </w:r>
      <w:r w:rsidR="000D2082" w:rsidRPr="004A4447">
        <w:rPr>
          <w:rFonts w:ascii="Times New Roman" w:hAnsi="Times New Roman" w:cs="Times New Roman"/>
          <w:sz w:val="28"/>
          <w:szCs w:val="28"/>
          <w:lang w:val="kk-KZ"/>
        </w:rPr>
        <w:t>Learning Space 5.0 (Lotus/IBM)</w:t>
      </w:r>
      <w:r w:rsidR="000D2082" w:rsidRPr="00EE2FE4">
        <w:rPr>
          <w:rFonts w:ascii="Times New Roman" w:hAnsi="Times New Roman" w:cs="Times New Roman"/>
          <w:sz w:val="28"/>
          <w:szCs w:val="28"/>
          <w:lang w:val="kk-KZ"/>
        </w:rPr>
        <w:t xml:space="preserve">, </w:t>
      </w:r>
      <w:r w:rsidR="000D2082" w:rsidRPr="004A4447">
        <w:rPr>
          <w:rFonts w:ascii="Times New Roman" w:hAnsi="Times New Roman" w:cs="Times New Roman"/>
          <w:sz w:val="28"/>
          <w:szCs w:val="28"/>
          <w:lang w:val="kk-KZ"/>
        </w:rPr>
        <w:t>WebCT</w:t>
      </w:r>
      <w:r w:rsidR="000D2082" w:rsidRPr="00EE2FE4">
        <w:rPr>
          <w:rFonts w:ascii="Times New Roman" w:hAnsi="Times New Roman" w:cs="Times New Roman"/>
          <w:sz w:val="28"/>
          <w:szCs w:val="28"/>
          <w:lang w:val="kk-KZ"/>
        </w:rPr>
        <w:t xml:space="preserve">, </w:t>
      </w:r>
      <w:r w:rsidR="000D2082" w:rsidRPr="004A4447">
        <w:rPr>
          <w:rFonts w:ascii="Times New Roman" w:hAnsi="Times New Roman" w:cs="Times New Roman"/>
          <w:sz w:val="28"/>
          <w:szCs w:val="28"/>
          <w:lang w:val="kk-KZ"/>
        </w:rPr>
        <w:t>MOODLE</w:t>
      </w:r>
      <w:r w:rsidR="000D2082" w:rsidRPr="00EE2FE4">
        <w:rPr>
          <w:rFonts w:ascii="Times New Roman" w:hAnsi="Times New Roman" w:cs="Times New Roman"/>
          <w:sz w:val="28"/>
          <w:szCs w:val="28"/>
          <w:lang w:val="kk-KZ"/>
        </w:rPr>
        <w:t xml:space="preserve">, </w:t>
      </w:r>
      <w:r w:rsidR="000D2082" w:rsidRPr="004A4447">
        <w:rPr>
          <w:rFonts w:ascii="Times New Roman" w:hAnsi="Times New Roman" w:cs="Times New Roman"/>
          <w:sz w:val="28"/>
          <w:szCs w:val="28"/>
          <w:lang w:val="kk-KZ"/>
        </w:rPr>
        <w:t>Система LENS (Learning Environment by Networked Services)</w:t>
      </w:r>
      <w:r w:rsidR="000D2082" w:rsidRPr="00EE2FE4">
        <w:rPr>
          <w:rFonts w:ascii="Times New Roman" w:hAnsi="Times New Roman" w:cs="Times New Roman"/>
          <w:sz w:val="28"/>
          <w:szCs w:val="28"/>
          <w:lang w:val="kk-KZ"/>
        </w:rPr>
        <w:t>,</w:t>
      </w:r>
      <w:r w:rsidR="000D2082" w:rsidRPr="004A4447">
        <w:rPr>
          <w:rFonts w:ascii="Times New Roman" w:hAnsi="Times New Roman" w:cs="Times New Roman"/>
          <w:sz w:val="28"/>
          <w:szCs w:val="28"/>
          <w:lang w:val="kk-KZ"/>
        </w:rPr>
        <w:t xml:space="preserve"> Microsoft Learning Gateway </w:t>
      </w:r>
      <w:r w:rsidR="000D2082" w:rsidRPr="00EE2FE4">
        <w:rPr>
          <w:rFonts w:ascii="Times New Roman" w:hAnsi="Times New Roman" w:cs="Times New Roman"/>
          <w:sz w:val="28"/>
          <w:szCs w:val="28"/>
          <w:lang w:val="kk-KZ"/>
        </w:rPr>
        <w:t>жүйелеріне талдау жасалып, мүмкіндіктері мен артықшылықтарына тоқталған.</w:t>
      </w:r>
    </w:p>
    <w:p w14:paraId="11D9577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Электронды білім беру жүйесін дамыту тұғырнамасы білім беру саласын дамытудың 2010-2020 жылдарға арналған бағдарламасын толықтырып, нақтылайтын құжат болып табылады. Жоғарыда айтылғандай, бұл бағдарлама кейін мерзімінен бұрын күшін жойып, орнына 2016-2019 ж</w:t>
      </w:r>
      <w:r w:rsidR="00505BF7">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арналған бағдарлама қабылданды. Бірақ соңғы бағдарламаның өзі аяқталмай жатып, 2018 жылы заңды күшін жойды.</w:t>
      </w:r>
    </w:p>
    <w:p w14:paraId="59FE055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Жалпы, Қазақстандағы білім беруді ақпараттандырудың бастапқы кезеңіне білім беру саласына қатысты негізгі заңнамалық және бағдарламалық құжаттардың, нормалар мен стандарттардың жиі ауысу тән. Бағдарламалар жоспарланған мерзімінен бұрын күшін жойып, заңнамалық актілер мен нормаларға да жиі өзгертулер мен толықтырулар енгізілуі, біздің пайымдауымызша, білім беру саласындағы жаһандық трендтердің жылдам алмасуы,  технологиялардың жедел дамуы, экономикадағы басымдықтардың  өзгеруі секілді сыртқы факторлармен қатар, ел ішіндегі ақпараттандырудың барысына қатысты жүйе ішіндегі өзгерістер, мәселелерді шешу үшін жаңа шешімдер қабылдау талабы секілді ішкі факторларға да байланысты.</w:t>
      </w:r>
    </w:p>
    <w:p w14:paraId="011EC30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2018 жылы ҚР</w:t>
      </w:r>
      <w:r w:rsidR="00E973D8">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2025</w:t>
      </w:r>
      <w:r w:rsidR="008344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жылға дейінгі дамуының ұлттық жоспары</w:t>
      </w:r>
      <w:r w:rsidR="00116BFE" w:rsidRPr="00EE2FE4">
        <w:rPr>
          <w:rFonts w:ascii="Times New Roman" w:hAnsi="Times New Roman" w:cs="Times New Roman"/>
          <w:sz w:val="28"/>
          <w:szCs w:val="28"/>
          <w:lang w:val="kk-KZ"/>
        </w:rPr>
        <w:t xml:space="preserve"> [1</w:t>
      </w:r>
      <w:r w:rsidR="00E03325" w:rsidRPr="00E03325">
        <w:rPr>
          <w:rFonts w:ascii="Times New Roman" w:hAnsi="Times New Roman" w:cs="Times New Roman"/>
          <w:sz w:val="28"/>
          <w:szCs w:val="28"/>
          <w:lang w:val="kk-KZ"/>
        </w:rPr>
        <w:t>74</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қабылданды, мемлекетіміздің дамуын анықтап, әлі де республикамыздың басты стратегиялық құжаты болып табылатын бұл жоспардың атауы кейін 2021 ж</w:t>
      </w:r>
      <w:r w:rsidR="00625C3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ҚР Президенті Қ.Ж. Тоқаевтың жарлығымен Стратегиялық даму жоспары деп өзгертілді</w:t>
      </w:r>
      <w:r w:rsidR="00116BFE" w:rsidRPr="00EE2FE4">
        <w:rPr>
          <w:rFonts w:ascii="Times New Roman" w:hAnsi="Times New Roman" w:cs="Times New Roman"/>
          <w:sz w:val="28"/>
          <w:szCs w:val="28"/>
          <w:lang w:val="kk-KZ"/>
        </w:rPr>
        <w:t xml:space="preserve"> [1</w:t>
      </w:r>
      <w:r w:rsidR="00E03325" w:rsidRPr="00E03325">
        <w:rPr>
          <w:rFonts w:ascii="Times New Roman" w:hAnsi="Times New Roman" w:cs="Times New Roman"/>
          <w:sz w:val="28"/>
          <w:szCs w:val="28"/>
          <w:lang w:val="kk-KZ"/>
        </w:rPr>
        <w:t>75</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2017</w:t>
      </w:r>
      <w:r w:rsidR="008344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w:t>
      </w:r>
      <w:r w:rsidR="00625C3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желтоқсан айында «Цифрлық Қазақстан» ҚР мемлекеттік бағдарламасы қабылданды. Сол себепті жоғарыда аталған бағдарламалардың күші жойылып, жаңа бағдарламалық және тұғырнамалық құжаттардың қабылдануы – заңды құбылыс.</w:t>
      </w:r>
    </w:p>
    <w:p w14:paraId="142CABC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w:t>
      </w:r>
      <w:r w:rsidR="00505BF7">
        <w:rPr>
          <w:rFonts w:ascii="Times New Roman" w:hAnsi="Times New Roman" w:cs="Times New Roman"/>
          <w:sz w:val="28"/>
          <w:szCs w:val="28"/>
          <w:lang w:val="kk-KZ"/>
        </w:rPr>
        <w:t>дағы</w:t>
      </w:r>
      <w:r w:rsidRPr="00EE2FE4">
        <w:rPr>
          <w:rFonts w:ascii="Times New Roman" w:hAnsi="Times New Roman" w:cs="Times New Roman"/>
          <w:sz w:val="28"/>
          <w:szCs w:val="28"/>
          <w:lang w:val="kk-KZ"/>
        </w:rPr>
        <w:t xml:space="preserve"> білім беру саласын ақпараттандыру немесе цифрландыру үдерісінің барысын сипаттайтын, бұл бағыттағы мемлекеттік саясаттың нәтижелерін талдау мүмкіндігін беретін дереккөздердің негізгі топтамасы – әрбір өткен жылдың нәтижелері бойынша жыл сайын жарияланатын Қ</w:t>
      </w:r>
      <w:r w:rsidR="00505BF7">
        <w:rPr>
          <w:rFonts w:ascii="Times New Roman" w:hAnsi="Times New Roman" w:cs="Times New Roman"/>
          <w:sz w:val="28"/>
          <w:szCs w:val="28"/>
          <w:lang w:val="kk-KZ"/>
        </w:rPr>
        <w:t>Р</w:t>
      </w:r>
      <w:r w:rsidRPr="00EE2FE4">
        <w:rPr>
          <w:rFonts w:ascii="Times New Roman" w:hAnsi="Times New Roman" w:cs="Times New Roman"/>
          <w:sz w:val="28"/>
          <w:szCs w:val="28"/>
          <w:lang w:val="kk-KZ"/>
        </w:rPr>
        <w:t xml:space="preserve"> білім беру жүйесінің ахуалы мен дамуы туралы Ұлттық баяндама. Қазіргі уақытта қолымызда бар соңғы жарияланған есеп ҚР Оқу-ағарту министрлігі, ҚР Ғылым және жоғары білім министрлігі және Ақпараттық-талдау орталығымен Тәуелсіздіктің 30 жылдығы мен 2021 жылдың қорытындысы бойынша құрастырылған. </w:t>
      </w:r>
      <w:r w:rsidR="00505BF7">
        <w:rPr>
          <w:rFonts w:ascii="Times New Roman" w:hAnsi="Times New Roman" w:cs="Times New Roman"/>
          <w:sz w:val="28"/>
          <w:szCs w:val="28"/>
          <w:lang w:val="kk-KZ"/>
        </w:rPr>
        <w:t>Б</w:t>
      </w:r>
      <w:r w:rsidRPr="00EE2FE4">
        <w:rPr>
          <w:rFonts w:ascii="Times New Roman" w:hAnsi="Times New Roman" w:cs="Times New Roman"/>
          <w:sz w:val="28"/>
          <w:szCs w:val="28"/>
          <w:lang w:val="kk-KZ"/>
        </w:rPr>
        <w:t>ұл тәуелсіз Қазақстанның білім беру саясатының нәтижелері бойынша ауқымды статистикалық-сараптамалық материалды қамтитын бірден-бір маңызды құжат. Бұл құжат ұлттық, аймақтық және институционалдық деңгейде жүзеге асырылып жатқан шаралардың тиімділігін бағалауға мүмкіндік беріп, сонымен қатар еліміздегі білім беру жүйесін дамытудың негізгі тенденциялары мен әлемдік трендтер жайлы құнды мәліметтер ұсынады.</w:t>
      </w:r>
      <w:r w:rsidR="00407882">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ҚР білім беру саласының ахуалы жайлы жасалатын </w:t>
      </w:r>
      <w:r w:rsidR="00E973D8">
        <w:rPr>
          <w:rFonts w:ascii="Times New Roman" w:hAnsi="Times New Roman" w:cs="Times New Roman"/>
          <w:sz w:val="28"/>
          <w:szCs w:val="28"/>
          <w:lang w:val="kk-KZ"/>
        </w:rPr>
        <w:t>ҰБ</w:t>
      </w:r>
      <w:r w:rsidRPr="00EE2FE4">
        <w:rPr>
          <w:rFonts w:ascii="Times New Roman" w:hAnsi="Times New Roman" w:cs="Times New Roman"/>
          <w:sz w:val="28"/>
          <w:szCs w:val="28"/>
          <w:lang w:val="kk-KZ"/>
        </w:rPr>
        <w:t xml:space="preserve"> мазмұнын әр жыл бойынша талдай отырып, еліміздегі ақпараттандыру мен цифрландырудың даму қарқынын бақылау мүмкіндігіне ие боламыз. </w:t>
      </w:r>
      <w:r w:rsidR="00505BF7">
        <w:rPr>
          <w:rFonts w:ascii="Times New Roman" w:hAnsi="Times New Roman" w:cs="Times New Roman"/>
          <w:sz w:val="28"/>
          <w:szCs w:val="28"/>
          <w:lang w:val="kk-KZ"/>
        </w:rPr>
        <w:t>З</w:t>
      </w:r>
      <w:r w:rsidRPr="00EE2FE4">
        <w:rPr>
          <w:rFonts w:ascii="Times New Roman" w:hAnsi="Times New Roman" w:cs="Times New Roman"/>
          <w:sz w:val="28"/>
          <w:szCs w:val="28"/>
          <w:lang w:val="kk-KZ"/>
        </w:rPr>
        <w:t>ерттеуімізде бұл бағыттағы неғұрлым табысты жобалар мен кейстерге тоқталып, саланы ақпараттандыру мен цифрландырудың негізгі тенденцияларына ғана тоқталып өтеміз.</w:t>
      </w:r>
    </w:p>
    <w:p w14:paraId="10C6A8AB"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жүйесінің ахуалы мен дамуы туралы ұлттық баяндамада «цифрландыру» термині алғаш рет 2017</w:t>
      </w:r>
      <w:r w:rsidR="008344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 қорытындылары бойынша дайындалған, 2018 жылы жарияланған баяндама мәтінінде кездеседі. Ал оған дейінгі Ұлттық баяндамаларда білім беру саласын цифрландыруға қажетті негіз, инфрақұрылым қалау мүмкіндігін берген білім беру саласын ақпараттандыру саясатының нәтижелері берілген. Оның үстіне, 2015 жыл нәтижелері бойынша дайындалған Ұлттық баяндама кейінгі бес жыл ішінде, яғни 2011-2015 жылдар аралығындағы білім беру жүйесі дамуының салыстырмалы талдауын, ал 2016</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 қорытындылары бойынша жарияланған Ұлттық баяндама бүкіл тәуелсіздік кезеңін, яғни 25 жылдық кезең ішіндегі білім беру саласының дамуын қамтиды.</w:t>
      </w:r>
    </w:p>
    <w:p w14:paraId="3041700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2015</w:t>
      </w:r>
      <w:r w:rsidR="008344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w:t>
      </w:r>
      <w:r w:rsidR="00BD7EE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нәтижелері бойынша дайындалған Ұ</w:t>
      </w:r>
      <w:r w:rsidR="00BD7EEB">
        <w:rPr>
          <w:rFonts w:ascii="Times New Roman" w:hAnsi="Times New Roman" w:cs="Times New Roman"/>
          <w:sz w:val="28"/>
          <w:szCs w:val="28"/>
          <w:lang w:val="kk-KZ"/>
        </w:rPr>
        <w:t>Б</w:t>
      </w:r>
      <w:r w:rsidRPr="00EE2FE4">
        <w:rPr>
          <w:rFonts w:ascii="Times New Roman" w:hAnsi="Times New Roman" w:cs="Times New Roman"/>
          <w:sz w:val="28"/>
          <w:szCs w:val="28"/>
          <w:lang w:val="kk-KZ"/>
        </w:rPr>
        <w:t xml:space="preserve"> мәліметтеріне үңілсек, ақпараттандыру мектепке дейінгі білімі беру саласын да қамтыған</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Баяндамада балаларды мектепке дейінгі мемлекеттік ұйымдарға кезекке қою мәселесі алғаш көтеріліп, бұл үдерісті автоматтандыру қажеттілігі жайлы айтылады, кейіннен бұл бастама мемлекеттік білім беру саласына қатысты қызметтер түрін цифрландыру үдерісінен жалғасын тапты. Құжатта </w:t>
      </w:r>
      <w:r w:rsidR="00841DBB">
        <w:rPr>
          <w:rFonts w:ascii="Times New Roman" w:hAnsi="Times New Roman" w:cs="Times New Roman"/>
          <w:sz w:val="28"/>
          <w:szCs w:val="28"/>
          <w:lang w:val="kk-KZ"/>
        </w:rPr>
        <w:t>МДҰ-да</w:t>
      </w:r>
      <w:r w:rsidRPr="00EE2FE4">
        <w:rPr>
          <w:rFonts w:ascii="Times New Roman" w:hAnsi="Times New Roman" w:cs="Times New Roman"/>
          <w:sz w:val="28"/>
          <w:szCs w:val="28"/>
          <w:lang w:val="kk-KZ"/>
        </w:rPr>
        <w:t>н орын бөлудің әділетті болуын және жария түрде жүргізіліп, жүйенің мөлдірлігін қамтамасыз ету үшін білім беру ұйымдарының қатысуынсыз балабақшаларға жолдама беруді Х</w:t>
      </w:r>
      <w:r w:rsidR="00841DBB">
        <w:rPr>
          <w:rFonts w:ascii="Times New Roman" w:hAnsi="Times New Roman" w:cs="Times New Roman"/>
          <w:sz w:val="28"/>
          <w:szCs w:val="28"/>
          <w:lang w:val="kk-KZ"/>
        </w:rPr>
        <w:t>ҚКО</w:t>
      </w:r>
      <w:r w:rsidRPr="00EE2FE4">
        <w:rPr>
          <w:rFonts w:ascii="Times New Roman" w:hAnsi="Times New Roman" w:cs="Times New Roman"/>
          <w:sz w:val="28"/>
          <w:szCs w:val="28"/>
          <w:lang w:val="kk-KZ"/>
        </w:rPr>
        <w:t xml:space="preserve"> арқылы жүргізу қажеттілігі айтылады. Яғни бұл цифрлық технологияларды білім беру жүйесінің ашықтығын, демократиялығын қамтамасыз ету мақсатында қолданудың алғашқы көрінісі десек болады.</w:t>
      </w:r>
      <w:r w:rsidR="00BD7EEB">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Сонымен қатар, 2015 жылы МДҰ тиімді басқару бағытындағы тәжірибелік жоба – «Мектепке дейінгі балалық шақ» Республикалық орталығы Автоматтан</w:t>
      </w:r>
      <w:r w:rsidR="00407882">
        <w:rPr>
          <w:rFonts w:ascii="Times New Roman" w:hAnsi="Times New Roman" w:cs="Times New Roman"/>
          <w:sz w:val="28"/>
          <w:szCs w:val="28"/>
          <w:lang w:val="kk-KZ"/>
        </w:rPr>
        <w:t>-</w:t>
      </w:r>
      <w:r w:rsidRPr="00EE2FE4">
        <w:rPr>
          <w:rFonts w:ascii="Times New Roman" w:hAnsi="Times New Roman" w:cs="Times New Roman"/>
          <w:sz w:val="28"/>
          <w:szCs w:val="28"/>
          <w:lang w:val="kk-KZ"/>
        </w:rPr>
        <w:t>дырылған ақпараттық жүйесінің апробациясы басталды. Жоба аясында «Денсаулық», «Тамақтану», «Дамыту», «Электронды құжат айналымы», «Шаруашылық бөлім» модульдері іске қосылып, тиімді жоспарлау және есеп жүргізу, бақылау</w:t>
      </w:r>
      <w:r w:rsidR="0040788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талдау қызметінің тиімділігін арттырды. «Ата-ананың жеке кабинеті» баланың жетістіктері </w:t>
      </w:r>
      <w:r w:rsidR="0089710D">
        <w:rPr>
          <w:rFonts w:ascii="Times New Roman" w:hAnsi="Times New Roman" w:cs="Times New Roman"/>
          <w:sz w:val="28"/>
          <w:szCs w:val="28"/>
          <w:lang w:val="kk-KZ"/>
        </w:rPr>
        <w:t>жай</w:t>
      </w:r>
      <w:r w:rsidRPr="00EE2FE4">
        <w:rPr>
          <w:rFonts w:ascii="Times New Roman" w:hAnsi="Times New Roman" w:cs="Times New Roman"/>
          <w:sz w:val="28"/>
          <w:szCs w:val="28"/>
          <w:lang w:val="kk-KZ"/>
        </w:rPr>
        <w:t>лы ақпаратты ұсынады</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б. </w:t>
      </w:r>
      <w:r w:rsidR="00116BFE" w:rsidRPr="00EE2FE4">
        <w:rPr>
          <w:rFonts w:ascii="Times New Roman" w:hAnsi="Times New Roman" w:cs="Times New Roman"/>
          <w:sz w:val="28"/>
          <w:szCs w:val="28"/>
          <w:lang w:val="kk-KZ"/>
        </w:rPr>
        <w:t>107]</w:t>
      </w:r>
      <w:r w:rsidRPr="00EE2FE4">
        <w:rPr>
          <w:rFonts w:ascii="Times New Roman" w:hAnsi="Times New Roman" w:cs="Times New Roman"/>
          <w:sz w:val="28"/>
          <w:szCs w:val="28"/>
          <w:lang w:val="kk-KZ"/>
        </w:rPr>
        <w:t>.</w:t>
      </w:r>
    </w:p>
    <w:p w14:paraId="59731B03"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2010-2011 жылдарға арналған білім беру жүйесін дамыту бағдарламасының бірінші кезеңінің нәтижелерінде қазақстандық мектептердегі компьютермен жабдықтау бойынша ресми көрсеткіштер кейінгі бағдарламаның талдама бөлімінде берілмеген</w:t>
      </w:r>
      <w:r w:rsidR="0089710D">
        <w:rPr>
          <w:rFonts w:ascii="Times New Roman" w:hAnsi="Times New Roman" w:cs="Times New Roman"/>
          <w:sz w:val="28"/>
          <w:szCs w:val="28"/>
          <w:lang w:val="kk-KZ"/>
        </w:rPr>
        <w:t xml:space="preserve"> дедік</w:t>
      </w:r>
      <w:r w:rsidRPr="00EE2FE4">
        <w:rPr>
          <w:rFonts w:ascii="Times New Roman" w:hAnsi="Times New Roman" w:cs="Times New Roman"/>
          <w:sz w:val="28"/>
          <w:szCs w:val="28"/>
          <w:lang w:val="kk-KZ"/>
        </w:rPr>
        <w:t xml:space="preserve">. </w:t>
      </w:r>
      <w:r w:rsidR="0089710D">
        <w:rPr>
          <w:rFonts w:ascii="Times New Roman" w:hAnsi="Times New Roman" w:cs="Times New Roman"/>
          <w:sz w:val="28"/>
          <w:szCs w:val="28"/>
          <w:lang w:val="kk-KZ"/>
        </w:rPr>
        <w:t>Б</w:t>
      </w:r>
      <w:r w:rsidRPr="00EE2FE4">
        <w:rPr>
          <w:rFonts w:ascii="Times New Roman" w:hAnsi="Times New Roman" w:cs="Times New Roman"/>
          <w:sz w:val="28"/>
          <w:szCs w:val="28"/>
          <w:lang w:val="kk-KZ"/>
        </w:rPr>
        <w:t>ұл мәлімет 2015</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w:t>
      </w:r>
      <w:r w:rsidR="00841DB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қорытындылары бойынша жасалған баяндамада бар: елдегі 10 оқушыға сол жылы 1 компьютерден келген (қалада әрбір 11 оқушыға және ауылда әрбір 9 оқушыға бір компьютерден)</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EE2FE4">
        <w:rPr>
          <w:rFonts w:ascii="Times New Roman" w:hAnsi="Times New Roman" w:cs="Times New Roman"/>
          <w:sz w:val="28"/>
          <w:szCs w:val="28"/>
          <w:lang w:val="kk-KZ"/>
        </w:rPr>
        <w:t>202]</w:t>
      </w:r>
      <w:r w:rsidR="0089710D">
        <w:rPr>
          <w:rFonts w:ascii="Times New Roman" w:hAnsi="Times New Roman" w:cs="Times New Roman"/>
          <w:sz w:val="28"/>
          <w:szCs w:val="28"/>
          <w:lang w:val="kk-KZ"/>
        </w:rPr>
        <w:t xml:space="preserve"> </w:t>
      </w:r>
      <w:r w:rsidR="0089710D" w:rsidRPr="0089710D">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бастапқы жоспар ойдағыдай жүзеге асырылған.</w:t>
      </w:r>
    </w:p>
    <w:p w14:paraId="2FE0243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Мектептердің Интернет желісіне қосылу мәселесіне келсек, күндізгі мемлекеттік жалпы білім беретін 7088 мектеп Интернет желісіне қосылған, олардың 5440-ы жылдамдығы 512 кбит/сек және одан жоғары болатын Интернетке шығу мүмкіндігіне ие болған. 1965 мектеп кең жолақты Интернетке қосылған. Бірақ мектептердің 23% (1648) қосылу жылдамдығы 512 Кбит/сек төмен болған</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EE2FE4">
        <w:rPr>
          <w:rFonts w:ascii="Times New Roman" w:hAnsi="Times New Roman" w:cs="Times New Roman"/>
          <w:sz w:val="28"/>
          <w:szCs w:val="28"/>
          <w:lang w:val="kk-KZ"/>
        </w:rPr>
        <w:t>202]</w:t>
      </w:r>
      <w:r w:rsidRPr="00EE2FE4">
        <w:rPr>
          <w:rFonts w:ascii="Times New Roman" w:hAnsi="Times New Roman" w:cs="Times New Roman"/>
          <w:sz w:val="28"/>
          <w:szCs w:val="28"/>
          <w:lang w:val="kk-KZ"/>
        </w:rPr>
        <w:t>. Техникалық және кәсіптік білім беру саласына келсек, колледждердің ақпараттық-коммуникациялық технологиялар базасын жетілдіруде оң нәтижелер байқалып, компьютерлік сыныптар саны мен интернетке қосылған колледждер саны артқан (1,7 және 7,25%)</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6</w:t>
      </w:r>
      <w:r w:rsidR="00116BFE" w:rsidRPr="00EE2FE4">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EE2FE4">
        <w:rPr>
          <w:rFonts w:ascii="Times New Roman" w:hAnsi="Times New Roman" w:cs="Times New Roman"/>
          <w:sz w:val="28"/>
          <w:szCs w:val="28"/>
          <w:lang w:val="kk-KZ"/>
        </w:rPr>
        <w:t>202]</w:t>
      </w:r>
      <w:r w:rsidRPr="00EE2FE4">
        <w:rPr>
          <w:rFonts w:ascii="Times New Roman" w:hAnsi="Times New Roman" w:cs="Times New Roman"/>
          <w:sz w:val="28"/>
          <w:szCs w:val="28"/>
          <w:lang w:val="kk-KZ"/>
        </w:rPr>
        <w:t>. Жоғары білім саласындағы компьютерлендіру деректер</w:t>
      </w:r>
      <w:r w:rsidR="00303CDC">
        <w:rPr>
          <w:rFonts w:ascii="Times New Roman" w:hAnsi="Times New Roman" w:cs="Times New Roman"/>
          <w:sz w:val="28"/>
          <w:szCs w:val="28"/>
          <w:lang w:val="kk-KZ"/>
        </w:rPr>
        <w:t>і</w:t>
      </w:r>
      <w:r w:rsidRPr="00EE2FE4">
        <w:rPr>
          <w:rFonts w:ascii="Times New Roman" w:hAnsi="Times New Roman" w:cs="Times New Roman"/>
          <w:sz w:val="28"/>
          <w:szCs w:val="28"/>
          <w:lang w:val="kk-KZ"/>
        </w:rPr>
        <w:t xml:space="preserve"> баяндамада берілмеген.</w:t>
      </w:r>
    </w:p>
    <w:p w14:paraId="44D9ECC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2017 жылы жарық көрген ҚР</w:t>
      </w:r>
      <w:r w:rsidR="0089710D" w:rsidRPr="0089710D">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білім беру жүйесінің жай-күйі және дамуы туралы (Қазақстан тәуелсіздігінің жылдарында) Ұ</w:t>
      </w:r>
      <w:r w:rsidR="0089710D">
        <w:rPr>
          <w:rFonts w:ascii="Times New Roman" w:hAnsi="Times New Roman" w:cs="Times New Roman"/>
          <w:sz w:val="28"/>
          <w:szCs w:val="28"/>
          <w:lang w:val="kk-KZ"/>
        </w:rPr>
        <w:t>Б</w:t>
      </w:r>
      <w:r w:rsidRPr="00EE2FE4">
        <w:rPr>
          <w:rFonts w:ascii="Times New Roman" w:hAnsi="Times New Roman" w:cs="Times New Roman"/>
          <w:sz w:val="28"/>
          <w:szCs w:val="28"/>
          <w:lang w:val="kk-KZ"/>
        </w:rPr>
        <w:t xml:space="preserve"> білім беру саласындағы мемлекеттік саясаттың 25 жылдық нәтижелерін статистикалық және талдау материалдары шоғырланған бірден бір құжат болып табылады</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7</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r w:rsidR="00303CDC">
        <w:rPr>
          <w:rFonts w:ascii="Times New Roman" w:hAnsi="Times New Roman" w:cs="Times New Roman"/>
          <w:sz w:val="28"/>
          <w:szCs w:val="28"/>
          <w:lang w:val="kk-KZ"/>
        </w:rPr>
        <w:t xml:space="preserve"> Онда </w:t>
      </w:r>
      <w:r w:rsidRPr="00EE2FE4">
        <w:rPr>
          <w:rFonts w:ascii="Times New Roman" w:hAnsi="Times New Roman" w:cs="Times New Roman"/>
          <w:sz w:val="28"/>
          <w:szCs w:val="28"/>
          <w:lang w:val="kk-KZ"/>
        </w:rPr>
        <w:t>«цифрландыру» термині кездеспегенімен, мәтінде «цифрлық айырма», «ІТ-құзыреттілік», «цифрлық ресурстардың қолжетімділігі», «ақпараттандыру» терминдер</w:t>
      </w:r>
      <w:r w:rsidR="00303CDC">
        <w:rPr>
          <w:rFonts w:ascii="Times New Roman" w:hAnsi="Times New Roman" w:cs="Times New Roman"/>
          <w:sz w:val="28"/>
          <w:szCs w:val="28"/>
          <w:lang w:val="kk-KZ"/>
        </w:rPr>
        <w:t>і</w:t>
      </w:r>
      <w:r w:rsidRPr="00EE2FE4">
        <w:rPr>
          <w:rFonts w:ascii="Times New Roman" w:hAnsi="Times New Roman" w:cs="Times New Roman"/>
          <w:sz w:val="28"/>
          <w:szCs w:val="28"/>
          <w:lang w:val="kk-KZ"/>
        </w:rPr>
        <w:t xml:space="preserve"> аталады.</w:t>
      </w:r>
    </w:p>
    <w:p w14:paraId="775E75B9" w14:textId="77777777" w:rsidR="000D2082" w:rsidRPr="00EE2FE4" w:rsidRDefault="00303CDC"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0D2082" w:rsidRPr="00EE2FE4">
        <w:rPr>
          <w:rFonts w:ascii="Times New Roman" w:hAnsi="Times New Roman" w:cs="Times New Roman"/>
          <w:sz w:val="28"/>
          <w:szCs w:val="28"/>
          <w:lang w:val="kk-KZ"/>
        </w:rPr>
        <w:t>аяндама</w:t>
      </w:r>
      <w:r w:rsidR="00947612">
        <w:rPr>
          <w:rFonts w:ascii="Times New Roman" w:hAnsi="Times New Roman" w:cs="Times New Roman"/>
          <w:sz w:val="28"/>
          <w:szCs w:val="28"/>
          <w:lang w:val="kk-KZ"/>
        </w:rPr>
        <w:t>ның</w:t>
      </w:r>
      <w:r w:rsidR="000D2082" w:rsidRPr="00EE2FE4">
        <w:rPr>
          <w:rFonts w:ascii="Times New Roman" w:hAnsi="Times New Roman" w:cs="Times New Roman"/>
          <w:sz w:val="28"/>
          <w:szCs w:val="28"/>
          <w:lang w:val="kk-KZ"/>
        </w:rPr>
        <w:t xml:space="preserve"> мәлімет</w:t>
      </w:r>
      <w:r w:rsidR="00947612">
        <w:rPr>
          <w:rFonts w:ascii="Times New Roman" w:hAnsi="Times New Roman" w:cs="Times New Roman"/>
          <w:sz w:val="28"/>
          <w:szCs w:val="28"/>
          <w:lang w:val="kk-KZ"/>
        </w:rPr>
        <w:t>і</w:t>
      </w:r>
      <w:r w:rsidR="000D2082" w:rsidRPr="00EE2FE4">
        <w:rPr>
          <w:rFonts w:ascii="Times New Roman" w:hAnsi="Times New Roman" w:cs="Times New Roman"/>
          <w:sz w:val="28"/>
          <w:szCs w:val="28"/>
          <w:lang w:val="kk-KZ"/>
        </w:rPr>
        <w:t xml:space="preserve"> бойынша, Қазақстанда 2013-2016 ж</w:t>
      </w:r>
      <w:r w:rsidR="00947612">
        <w:rPr>
          <w:rFonts w:ascii="Times New Roman" w:hAnsi="Times New Roman" w:cs="Times New Roman"/>
          <w:sz w:val="28"/>
          <w:szCs w:val="28"/>
          <w:lang w:val="kk-KZ"/>
        </w:rPr>
        <w:t>ж.</w:t>
      </w:r>
      <w:r w:rsidR="00947612" w:rsidRPr="00EE2FE4">
        <w:rPr>
          <w:rFonts w:ascii="Times New Roman" w:hAnsi="Times New Roman" w:cs="Times New Roman"/>
          <w:sz w:val="28"/>
          <w:szCs w:val="28"/>
          <w:lang w:val="kk-KZ"/>
        </w:rPr>
        <w:t xml:space="preserve"> </w:t>
      </w:r>
      <w:r w:rsidR="00947612">
        <w:rPr>
          <w:rFonts w:ascii="Times New Roman" w:hAnsi="Times New Roman" w:cs="Times New Roman"/>
          <w:sz w:val="28"/>
          <w:szCs w:val="28"/>
          <w:lang w:val="kk-KZ"/>
        </w:rPr>
        <w:t>а</w:t>
      </w:r>
      <w:r w:rsidR="000D2082" w:rsidRPr="00EE2FE4">
        <w:rPr>
          <w:rFonts w:ascii="Times New Roman" w:hAnsi="Times New Roman" w:cs="Times New Roman"/>
          <w:sz w:val="28"/>
          <w:szCs w:val="28"/>
          <w:lang w:val="kk-KZ"/>
        </w:rPr>
        <w:t>ра</w:t>
      </w:r>
      <w:r w:rsidR="00947612">
        <w:rPr>
          <w:rFonts w:ascii="Times New Roman" w:hAnsi="Times New Roman" w:cs="Times New Roman"/>
          <w:sz w:val="28"/>
          <w:szCs w:val="28"/>
          <w:lang w:val="kk-KZ"/>
        </w:rPr>
        <w:t>сы</w:t>
      </w:r>
      <w:r w:rsidR="000D2082" w:rsidRPr="00EE2FE4">
        <w:rPr>
          <w:rFonts w:ascii="Times New Roman" w:hAnsi="Times New Roman" w:cs="Times New Roman"/>
          <w:sz w:val="28"/>
          <w:szCs w:val="28"/>
          <w:lang w:val="kk-KZ"/>
        </w:rPr>
        <w:t>нда компьютермен жабдықталған балабақшалардың үлесі үштен бір бөліктен асқан. Білім беру үдерісінде тек 31% ғана пайдаланылады (6383 бірлік). Ең аз жабдықталғандары – Қарағанды, Павлодар облыстары мен Астана қаласында. Ең төмен үлес О</w:t>
      </w:r>
      <w:r w:rsidR="00947612">
        <w:rPr>
          <w:rFonts w:ascii="Times New Roman" w:hAnsi="Times New Roman" w:cs="Times New Roman"/>
          <w:sz w:val="28"/>
          <w:szCs w:val="28"/>
          <w:lang w:val="kk-KZ"/>
        </w:rPr>
        <w:t>ҚО</w:t>
      </w:r>
      <w:r w:rsidR="000D2082" w:rsidRPr="00EE2FE4">
        <w:rPr>
          <w:rFonts w:ascii="Times New Roman" w:hAnsi="Times New Roman" w:cs="Times New Roman"/>
          <w:sz w:val="28"/>
          <w:szCs w:val="28"/>
          <w:lang w:val="kk-KZ"/>
        </w:rPr>
        <w:t xml:space="preserve"> және Алматы облысында. 2016</w:t>
      </w:r>
      <w:r w:rsidR="00D97451">
        <w:rPr>
          <w:rFonts w:ascii="Times New Roman" w:hAnsi="Times New Roman" w:cs="Times New Roman"/>
          <w:sz w:val="28"/>
          <w:szCs w:val="28"/>
          <w:lang w:val="kk-KZ"/>
        </w:rPr>
        <w:t xml:space="preserve"> </w:t>
      </w:r>
      <w:r w:rsidR="000D2082" w:rsidRPr="00EE2FE4">
        <w:rPr>
          <w:rFonts w:ascii="Times New Roman" w:hAnsi="Times New Roman" w:cs="Times New Roman"/>
          <w:sz w:val="28"/>
          <w:szCs w:val="28"/>
          <w:lang w:val="kk-KZ"/>
        </w:rPr>
        <w:t>ж</w:t>
      </w:r>
      <w:r w:rsidR="00947612">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мәлімет бойынша, елдегі балабақшалардың 82% Интернет желісіне қосылған. </w:t>
      </w:r>
      <w:r w:rsidR="00947612">
        <w:rPr>
          <w:rFonts w:ascii="Times New Roman" w:hAnsi="Times New Roman" w:cs="Times New Roman"/>
          <w:sz w:val="28"/>
          <w:szCs w:val="28"/>
          <w:lang w:val="kk-KZ"/>
        </w:rPr>
        <w:t>М</w:t>
      </w:r>
      <w:r>
        <w:rPr>
          <w:rFonts w:ascii="Times New Roman" w:hAnsi="Times New Roman" w:cs="Times New Roman"/>
          <w:sz w:val="28"/>
          <w:szCs w:val="28"/>
          <w:lang w:val="kk-KZ"/>
        </w:rPr>
        <w:t>ДҰ</w:t>
      </w:r>
      <w:r w:rsidR="000D2082" w:rsidRPr="00EE2FE4">
        <w:rPr>
          <w:rFonts w:ascii="Times New Roman" w:hAnsi="Times New Roman" w:cs="Times New Roman"/>
          <w:sz w:val="28"/>
          <w:szCs w:val="28"/>
          <w:lang w:val="kk-KZ"/>
        </w:rPr>
        <w:t xml:space="preserve"> компьютерлендіру үлесі 1 балабақшаға шаққанда 4 дананы құраған</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EE2FE4">
        <w:rPr>
          <w:rFonts w:ascii="Times New Roman" w:hAnsi="Times New Roman" w:cs="Times New Roman"/>
          <w:sz w:val="28"/>
          <w:szCs w:val="28"/>
          <w:lang w:val="kk-KZ"/>
        </w:rPr>
        <w:t>123]</w:t>
      </w:r>
      <w:r w:rsidR="000D2082" w:rsidRPr="00EE2FE4">
        <w:rPr>
          <w:rFonts w:ascii="Times New Roman" w:hAnsi="Times New Roman" w:cs="Times New Roman"/>
          <w:sz w:val="28"/>
          <w:szCs w:val="28"/>
          <w:lang w:val="kk-KZ"/>
        </w:rPr>
        <w:t>. Орта білім беру саласын</w:t>
      </w:r>
      <w:r w:rsidR="00E129C6">
        <w:rPr>
          <w:rFonts w:ascii="Times New Roman" w:hAnsi="Times New Roman" w:cs="Times New Roman"/>
          <w:sz w:val="28"/>
          <w:szCs w:val="28"/>
          <w:lang w:val="kk-KZ"/>
        </w:rPr>
        <w:t>д</w:t>
      </w:r>
      <w:r w:rsidR="000D2082" w:rsidRPr="00EE2FE4">
        <w:rPr>
          <w:rFonts w:ascii="Times New Roman" w:hAnsi="Times New Roman" w:cs="Times New Roman"/>
          <w:sz w:val="28"/>
          <w:szCs w:val="28"/>
          <w:lang w:val="kk-KZ"/>
        </w:rPr>
        <w:t>а компьютер санына қатысты көрсеткіш өзгермеген – 10 балаға 1 компьютерден. Жоғары жылдамдықта Интернет желісіне шығу мүмкіндігі бар мектептер саны 81,6% құраған</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7</w:t>
      </w:r>
      <w:r w:rsidR="00116BFE" w:rsidRPr="00EE2FE4">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EE2FE4">
        <w:rPr>
          <w:rFonts w:ascii="Times New Roman" w:hAnsi="Times New Roman" w:cs="Times New Roman"/>
          <w:sz w:val="28"/>
          <w:szCs w:val="28"/>
          <w:lang w:val="kk-KZ"/>
        </w:rPr>
        <w:t>155]</w:t>
      </w:r>
      <w:r w:rsidR="000D2082" w:rsidRPr="00EE2FE4">
        <w:rPr>
          <w:rFonts w:ascii="Times New Roman" w:hAnsi="Times New Roman" w:cs="Times New Roman"/>
          <w:sz w:val="28"/>
          <w:szCs w:val="28"/>
          <w:lang w:val="kk-KZ"/>
        </w:rPr>
        <w:t>, бұл 2015 жылмен салыстырғанда 4% жоғары. Жалпы ел бойынша мектептерді Интернетке қосу көрсеткіші 97,2% құрады.</w:t>
      </w:r>
    </w:p>
    <w:p w14:paraId="7DD720B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2016</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жылдың басты жетістігі – 1 қыркүйектен бастап «Kundelik.kz» жаңа бірыңғай ақпараттық білім беру ортасы пилоттық режимде іске қосылды. Интернет-портал білім беру процесінің барлық қатысушыларының (мектеп әкімшілігі, ата-аналар, мұғалімдер, оқушылар) желіде өзара әлеуметтік әрекеттесуін қамтамасыз етеді.</w:t>
      </w:r>
    </w:p>
    <w:p w14:paraId="410EAC2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Баяндамада</w:t>
      </w:r>
      <w:r w:rsidR="00947612">
        <w:rPr>
          <w:rFonts w:ascii="Times New Roman" w:hAnsi="Times New Roman" w:cs="Times New Roman"/>
          <w:sz w:val="28"/>
          <w:szCs w:val="28"/>
          <w:lang w:val="kk-KZ"/>
        </w:rPr>
        <w:t>ғы</w:t>
      </w:r>
      <w:r w:rsidRPr="00EE2FE4">
        <w:rPr>
          <w:rFonts w:ascii="Times New Roman" w:hAnsi="Times New Roman" w:cs="Times New Roman"/>
          <w:sz w:val="28"/>
          <w:szCs w:val="28"/>
          <w:lang w:val="kk-KZ"/>
        </w:rPr>
        <w:t xml:space="preserve"> ақпарат бойынша, 2008-2016 ж</w:t>
      </w:r>
      <w:r w:rsidR="00947612">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колледждерд</w:t>
      </w:r>
      <w:r w:rsidR="00947612">
        <w:rPr>
          <w:rFonts w:ascii="Times New Roman" w:hAnsi="Times New Roman" w:cs="Times New Roman"/>
          <w:sz w:val="28"/>
          <w:szCs w:val="28"/>
          <w:lang w:val="kk-KZ"/>
        </w:rPr>
        <w:t>егі к</w:t>
      </w:r>
      <w:r w:rsidRPr="00EE2FE4">
        <w:rPr>
          <w:rFonts w:ascii="Times New Roman" w:hAnsi="Times New Roman" w:cs="Times New Roman"/>
          <w:sz w:val="28"/>
          <w:szCs w:val="28"/>
          <w:lang w:val="kk-KZ"/>
        </w:rPr>
        <w:t>омпьютерлер саны мен Интернет желісіне қолжетімділік деңгейі едәуір артқан. 2008 ж</w:t>
      </w:r>
      <w:r w:rsidR="0094761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компьютерлердің жалпы саны 29 247 болса, 2016 ж</w:t>
      </w:r>
      <w:r w:rsidR="0094761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61 756 данаға жеткен. Ал олардың ішінде Интернет желісіне қосылғандарының үлесі 2008 </w:t>
      </w:r>
      <w:r w:rsidR="00947612">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10 535 болса, 2016 </w:t>
      </w:r>
      <w:r w:rsidR="00947612">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45 133-ке көтерілген</w:t>
      </w:r>
      <w:r w:rsidR="008344EA">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7</w:t>
      </w:r>
      <w:r w:rsidR="008344EA">
        <w:rPr>
          <w:rFonts w:ascii="Times New Roman" w:hAnsi="Times New Roman" w:cs="Times New Roman"/>
          <w:sz w:val="28"/>
          <w:szCs w:val="28"/>
          <w:lang w:val="kk-KZ"/>
        </w:rPr>
        <w:t xml:space="preserve">,б. </w:t>
      </w:r>
      <w:r w:rsidR="00116BFE" w:rsidRPr="00EE2FE4">
        <w:rPr>
          <w:rFonts w:ascii="Times New Roman" w:hAnsi="Times New Roman" w:cs="Times New Roman"/>
          <w:sz w:val="28"/>
          <w:szCs w:val="28"/>
          <w:lang w:val="kk-KZ"/>
        </w:rPr>
        <w:t>287]</w:t>
      </w:r>
      <w:r w:rsidRPr="00EE2FE4">
        <w:rPr>
          <w:rFonts w:ascii="Times New Roman" w:hAnsi="Times New Roman" w:cs="Times New Roman"/>
          <w:sz w:val="28"/>
          <w:szCs w:val="28"/>
          <w:lang w:val="kk-KZ"/>
        </w:rPr>
        <w:t>.</w:t>
      </w:r>
    </w:p>
    <w:p w14:paraId="6AF00DE4" w14:textId="77777777" w:rsidR="00116BFE"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2017 жылы Қазақстан Республикасының білім беру жүйесін ақпараттандыру кезеңі аяқталып, «Цифрлы Қазақстан» мемлекеттік бағдарламасының қабылдануымен білім беру жүйесін цифрландыру кезеңі басталды. Кеңес дәуірінен бастау алған ақпараттандыру үдерісі уақыт өте келе мазмұндық сипаты жағынан тереңдей түсіп, білім беру деңгейлері мен оқыту үдерісінің түрлі аспектілерін қамту аясы да кеңейіп, жаңа стратегиялық маңызға ие бағдарлама қабылданған кезеңге қарай елдегі цифрлық инфрақұрылымның жеткілікті шамада дамуын қамтамасыз етті.</w:t>
      </w:r>
    </w:p>
    <w:p w14:paraId="1651D1FA" w14:textId="77777777" w:rsidR="000D2082" w:rsidRPr="00346932" w:rsidRDefault="000D2082" w:rsidP="004A4447">
      <w:pPr>
        <w:ind w:firstLine="709"/>
        <w:jc w:val="both"/>
        <w:rPr>
          <w:rFonts w:ascii="Times New Roman" w:hAnsi="Times New Roman" w:cs="Times New Roman"/>
          <w:i/>
          <w:sz w:val="28"/>
          <w:szCs w:val="28"/>
          <w:lang w:val="kk-KZ"/>
        </w:rPr>
      </w:pPr>
      <w:r w:rsidRPr="00346932">
        <w:rPr>
          <w:rFonts w:ascii="Times New Roman" w:hAnsi="Times New Roman" w:cs="Times New Roman"/>
          <w:bCs/>
          <w:i/>
          <w:sz w:val="28"/>
          <w:szCs w:val="28"/>
          <w:lang w:val="kk-KZ"/>
        </w:rPr>
        <w:t>Екінші кезең. Білім беру жүйесін цифрландыру</w:t>
      </w:r>
    </w:p>
    <w:p w14:paraId="5BF117E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2017 жыл қорытындысы бойынша жарияланған ҚР БҒМ Ұ</w:t>
      </w:r>
      <w:r w:rsidR="00E129C6">
        <w:rPr>
          <w:rFonts w:ascii="Times New Roman" w:hAnsi="Times New Roman" w:cs="Times New Roman"/>
          <w:sz w:val="28"/>
          <w:szCs w:val="28"/>
          <w:lang w:val="kk-KZ"/>
        </w:rPr>
        <w:t>Б-да</w:t>
      </w:r>
      <w:r w:rsidRPr="00EE2FE4">
        <w:rPr>
          <w:rFonts w:ascii="Times New Roman" w:hAnsi="Times New Roman" w:cs="Times New Roman"/>
          <w:sz w:val="28"/>
          <w:szCs w:val="28"/>
          <w:lang w:val="kk-KZ"/>
        </w:rPr>
        <w:t xml:space="preserve"> білім беру саласына қатысты «цифрландыру» термині алғаш кездеседі</w:t>
      </w:r>
      <w:r w:rsidR="00A429AF">
        <w:rPr>
          <w:rFonts w:ascii="Times New Roman" w:hAnsi="Times New Roman" w:cs="Times New Roman"/>
          <w:sz w:val="28"/>
          <w:szCs w:val="28"/>
          <w:lang w:val="kk-KZ"/>
        </w:rPr>
        <w:t>, с</w:t>
      </w:r>
      <w:r w:rsidRPr="00EE2FE4">
        <w:rPr>
          <w:rFonts w:ascii="Times New Roman" w:hAnsi="Times New Roman" w:cs="Times New Roman"/>
          <w:sz w:val="28"/>
          <w:szCs w:val="28"/>
          <w:lang w:val="kk-KZ"/>
        </w:rPr>
        <w:t>ебебі 2017 жылы 12 желтоқсанда Қазақстанда жаппай цифрландыру үдерісін бастауға негіз болған негізгі құжат –</w:t>
      </w:r>
      <w:r w:rsidR="008344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«Цифрлық Қазақстан» мемлекеттік бағдарламасы қабылданды.</w:t>
      </w:r>
    </w:p>
    <w:p w14:paraId="4B2E8F3F" w14:textId="77777777" w:rsidR="000D2082" w:rsidRPr="004A4447" w:rsidRDefault="000D2082" w:rsidP="004A4447">
      <w:pPr>
        <w:ind w:firstLine="709"/>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ҚР Президенті</w:t>
      </w:r>
      <w:r w:rsidRPr="00EE2FE4">
        <w:rPr>
          <w:rFonts w:ascii="Times New Roman" w:hAnsi="Times New Roman" w:cs="Times New Roman"/>
          <w:sz w:val="28"/>
          <w:szCs w:val="28"/>
          <w:lang w:val="kk-KZ"/>
        </w:rPr>
        <w:t xml:space="preserve"> Н.Ә. Назарбаев</w:t>
      </w:r>
      <w:r w:rsidRPr="004A4447">
        <w:rPr>
          <w:rFonts w:ascii="Times New Roman" w:hAnsi="Times New Roman" w:cs="Times New Roman"/>
          <w:sz w:val="28"/>
          <w:szCs w:val="28"/>
          <w:lang w:val="kk-KZ"/>
        </w:rPr>
        <w:t xml:space="preserve"> 2017 жылғы 31 қаңтардағы "Қазақстанның үшінші жаңғыруы: жаһандық бәсекеге қабілеттілік" атты Жолдауы</w:t>
      </w:r>
      <w:r w:rsidRPr="00EE2FE4">
        <w:rPr>
          <w:rFonts w:ascii="Times New Roman" w:hAnsi="Times New Roman" w:cs="Times New Roman"/>
          <w:sz w:val="28"/>
          <w:szCs w:val="28"/>
          <w:lang w:val="kk-KZ"/>
        </w:rPr>
        <w:t>нда</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w:t>
      </w:r>
      <w:r w:rsidRPr="004A444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әлемде кезекті Төртінші өнеркәсіптік революцияның басталғанын айтып, соған байланысты Қазақстанды Үшінші жаңғырту міндетін қойып, жеке бағдарламаны әзірлеп, қабылдауға тапсырма берген болатын. Жолдау жарияланғаннан соң он айдан кейін қабылданған «Цифрлық Қазақстан» бағдарламасының мақсаты –</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«о</w:t>
      </w:r>
      <w:r w:rsidRPr="004A4447">
        <w:rPr>
          <w:rFonts w:ascii="Times New Roman" w:hAnsi="Times New Roman" w:cs="Times New Roman"/>
          <w:sz w:val="28"/>
          <w:szCs w:val="28"/>
          <w:lang w:val="kk-KZ"/>
        </w:rPr>
        <w:t>рта мерзімді перспективада республика экономикасының даму қарқынын жеделдету және цифрлық технологияларды пайдалану есебінен халықтың өмір сүру сапасын жақсарту, сондай-ақ ұзақ мерзімді перспективада Қазақстан</w:t>
      </w:r>
      <w:r w:rsidR="00A429AF">
        <w:rPr>
          <w:rFonts w:ascii="Times New Roman" w:hAnsi="Times New Roman" w:cs="Times New Roman"/>
          <w:sz w:val="28"/>
          <w:szCs w:val="28"/>
          <w:lang w:val="kk-KZ"/>
        </w:rPr>
        <w:t>ның</w:t>
      </w:r>
      <w:r w:rsidRPr="004A4447">
        <w:rPr>
          <w:rFonts w:ascii="Times New Roman" w:hAnsi="Times New Roman" w:cs="Times New Roman"/>
          <w:sz w:val="28"/>
          <w:szCs w:val="28"/>
          <w:lang w:val="kk-KZ"/>
        </w:rPr>
        <w:t xml:space="preserve"> экономикасын болашақтың цифрлық экономикасын құруды қамтамасыз ететін жаңа даму траекториясына көшіруге жағдай жасау</w:t>
      </w:r>
      <w:r w:rsidRPr="000F51E2">
        <w:rPr>
          <w:rFonts w:ascii="Times New Roman" w:hAnsi="Times New Roman" w:cs="Times New Roman"/>
          <w:sz w:val="28"/>
          <w:szCs w:val="28"/>
          <w:lang w:val="kk-KZ"/>
        </w:rPr>
        <w:t>»</w:t>
      </w:r>
      <w:r w:rsidR="00116BFE" w:rsidRPr="000F51E2">
        <w:rPr>
          <w:rFonts w:ascii="Times New Roman" w:hAnsi="Times New Roman" w:cs="Times New Roman"/>
          <w:sz w:val="28"/>
          <w:szCs w:val="28"/>
          <w:lang w:val="kk-KZ"/>
        </w:rPr>
        <w:t xml:space="preserve"> [</w:t>
      </w:r>
      <w:r w:rsidR="00E03325" w:rsidRPr="00E03325">
        <w:rPr>
          <w:rFonts w:ascii="Times New Roman" w:hAnsi="Times New Roman" w:cs="Times New Roman"/>
          <w:sz w:val="28"/>
          <w:szCs w:val="28"/>
          <w:lang w:val="kk-KZ"/>
        </w:rPr>
        <w:t>90</w:t>
      </w:r>
      <w:r w:rsidR="00116BFE" w:rsidRPr="000F51E2">
        <w:rPr>
          <w:rFonts w:ascii="Times New Roman" w:hAnsi="Times New Roman" w:cs="Times New Roman"/>
          <w:sz w:val="28"/>
          <w:szCs w:val="28"/>
          <w:lang w:val="kk-KZ"/>
        </w:rPr>
        <w:t>]</w:t>
      </w:r>
      <w:r w:rsidRPr="000F51E2">
        <w:rPr>
          <w:rFonts w:ascii="Times New Roman" w:hAnsi="Times New Roman" w:cs="Times New Roman"/>
          <w:sz w:val="28"/>
          <w:szCs w:val="28"/>
          <w:lang w:val="kk-KZ"/>
        </w:rPr>
        <w:t xml:space="preserve"> деп көрсетілді</w:t>
      </w:r>
      <w:r w:rsidRPr="004A4447">
        <w:rPr>
          <w:rFonts w:ascii="Times New Roman" w:hAnsi="Times New Roman" w:cs="Times New Roman"/>
          <w:sz w:val="28"/>
          <w:szCs w:val="28"/>
          <w:lang w:val="kk-KZ"/>
        </w:rPr>
        <w:t>.</w:t>
      </w:r>
    </w:p>
    <w:p w14:paraId="543A42AC" w14:textId="77777777" w:rsidR="000D2082" w:rsidRPr="00EE2FE4" w:rsidRDefault="000D2082" w:rsidP="004A4447">
      <w:pPr>
        <w:ind w:firstLine="709"/>
        <w:jc w:val="both"/>
        <w:rPr>
          <w:rFonts w:ascii="Times New Roman" w:hAnsi="Times New Roman" w:cs="Times New Roman"/>
          <w:sz w:val="28"/>
          <w:szCs w:val="28"/>
          <w:lang w:val="kk-KZ"/>
        </w:rPr>
      </w:pPr>
      <w:r w:rsidRPr="000F51E2">
        <w:rPr>
          <w:rFonts w:ascii="Times New Roman" w:hAnsi="Times New Roman" w:cs="Times New Roman"/>
          <w:sz w:val="28"/>
          <w:szCs w:val="28"/>
          <w:lang w:val="kk-KZ"/>
        </w:rPr>
        <w:t>«Цифрлық Қазақстан» бағдарламасында анықталған 17 міндеттің ішінде орта, техникалық, кәсіби және жоғары білім беруде цифрлық сауаттылықты арттыру; халықтың цифрлық сауатын арттыру міндеттері аталды. Бағдарлама 2018-2022 жылдар ішінде жүзеге асырылады деп жоспарланды. Оның нысаналы индикаторларының арасында «2022 жылы</w:t>
      </w:r>
      <w:r w:rsidRPr="00EE2FE4">
        <w:rPr>
          <w:rFonts w:ascii="Times New Roman" w:hAnsi="Times New Roman" w:cs="Times New Roman"/>
          <w:sz w:val="28"/>
          <w:szCs w:val="28"/>
          <w:lang w:val="kk-KZ"/>
        </w:rPr>
        <w:t xml:space="preserve"> халықтың цифрлық сауаттылық деңгейі – 83%» деген көрсеткіш белгіленді.</w:t>
      </w:r>
    </w:p>
    <w:p w14:paraId="5A1C91B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Аталған мақсаттарға қол жеткізу үшін елдегі цифрландырудың негізгі бес бағыты белгіленді: </w:t>
      </w:r>
      <w:r w:rsidR="00443735">
        <w:rPr>
          <w:rFonts w:ascii="Times New Roman" w:hAnsi="Times New Roman" w:cs="Times New Roman"/>
          <w:sz w:val="28"/>
          <w:szCs w:val="28"/>
          <w:lang w:val="kk-KZ"/>
        </w:rPr>
        <w:t>э</w:t>
      </w:r>
      <w:r w:rsidRPr="00EE2FE4">
        <w:rPr>
          <w:rFonts w:ascii="Times New Roman" w:hAnsi="Times New Roman" w:cs="Times New Roman"/>
          <w:sz w:val="28"/>
          <w:szCs w:val="28"/>
          <w:lang w:val="kk-KZ"/>
        </w:rPr>
        <w:t xml:space="preserve">кономика салаларын цифрландыру; </w:t>
      </w:r>
      <w:r w:rsidR="00443735">
        <w:rPr>
          <w:rFonts w:ascii="Times New Roman" w:hAnsi="Times New Roman" w:cs="Times New Roman"/>
          <w:sz w:val="28"/>
          <w:szCs w:val="28"/>
          <w:lang w:val="kk-KZ"/>
        </w:rPr>
        <w:t>ц</w:t>
      </w:r>
      <w:r w:rsidRPr="00EE2FE4">
        <w:rPr>
          <w:rFonts w:ascii="Times New Roman" w:hAnsi="Times New Roman" w:cs="Times New Roman"/>
          <w:sz w:val="28"/>
          <w:szCs w:val="28"/>
          <w:lang w:val="kk-KZ"/>
        </w:rPr>
        <w:t xml:space="preserve">ифрлық мемлекетке көшу; </w:t>
      </w:r>
      <w:r w:rsidR="00443735">
        <w:rPr>
          <w:rFonts w:ascii="Times New Roman" w:hAnsi="Times New Roman" w:cs="Times New Roman"/>
          <w:sz w:val="28"/>
          <w:szCs w:val="28"/>
          <w:lang w:val="kk-KZ"/>
        </w:rPr>
        <w:t>ц</w:t>
      </w:r>
      <w:r w:rsidRPr="00EE2FE4">
        <w:rPr>
          <w:rFonts w:ascii="Times New Roman" w:hAnsi="Times New Roman" w:cs="Times New Roman"/>
          <w:sz w:val="28"/>
          <w:szCs w:val="28"/>
          <w:lang w:val="kk-KZ"/>
        </w:rPr>
        <w:t>ифрлық Жібек жолы идеясын жүзеге асыру;</w:t>
      </w:r>
      <w:r w:rsidR="00443735">
        <w:rPr>
          <w:rFonts w:ascii="Times New Roman" w:hAnsi="Times New Roman" w:cs="Times New Roman"/>
          <w:sz w:val="28"/>
          <w:szCs w:val="28"/>
          <w:lang w:val="kk-KZ"/>
        </w:rPr>
        <w:t xml:space="preserve"> а</w:t>
      </w:r>
      <w:r w:rsidRPr="00EE2FE4">
        <w:rPr>
          <w:rFonts w:ascii="Times New Roman" w:hAnsi="Times New Roman" w:cs="Times New Roman"/>
          <w:sz w:val="28"/>
          <w:szCs w:val="28"/>
          <w:lang w:val="kk-KZ"/>
        </w:rPr>
        <w:t>дам капиталы</w:t>
      </w:r>
      <w:r w:rsidR="00443735">
        <w:rPr>
          <w:rFonts w:ascii="Times New Roman" w:hAnsi="Times New Roman" w:cs="Times New Roman"/>
          <w:sz w:val="28"/>
          <w:szCs w:val="28"/>
          <w:lang w:val="kk-KZ"/>
        </w:rPr>
        <w:t>н</w:t>
      </w:r>
      <w:r w:rsidRPr="00EE2FE4">
        <w:rPr>
          <w:rFonts w:ascii="Times New Roman" w:hAnsi="Times New Roman" w:cs="Times New Roman"/>
          <w:sz w:val="28"/>
          <w:szCs w:val="28"/>
          <w:lang w:val="kk-KZ"/>
        </w:rPr>
        <w:t xml:space="preserve"> дамыту; </w:t>
      </w:r>
      <w:r w:rsidR="00443735">
        <w:rPr>
          <w:rFonts w:ascii="Times New Roman" w:hAnsi="Times New Roman" w:cs="Times New Roman"/>
          <w:sz w:val="28"/>
          <w:szCs w:val="28"/>
          <w:lang w:val="kk-KZ"/>
        </w:rPr>
        <w:t>и</w:t>
      </w:r>
      <w:r w:rsidRPr="00EE2FE4">
        <w:rPr>
          <w:rFonts w:ascii="Times New Roman" w:hAnsi="Times New Roman" w:cs="Times New Roman"/>
          <w:sz w:val="28"/>
          <w:szCs w:val="28"/>
          <w:lang w:val="kk-KZ"/>
        </w:rPr>
        <w:t xml:space="preserve">нновациялық экожүйе құру. </w:t>
      </w:r>
      <w:r w:rsidR="00443735">
        <w:rPr>
          <w:rFonts w:ascii="Times New Roman" w:hAnsi="Times New Roman" w:cs="Times New Roman"/>
          <w:sz w:val="28"/>
          <w:szCs w:val="28"/>
          <w:lang w:val="kk-KZ"/>
        </w:rPr>
        <w:t>Т</w:t>
      </w:r>
      <w:r w:rsidRPr="00EE2FE4">
        <w:rPr>
          <w:rFonts w:ascii="Times New Roman" w:hAnsi="Times New Roman" w:cs="Times New Roman"/>
          <w:sz w:val="28"/>
          <w:szCs w:val="28"/>
          <w:lang w:val="kk-KZ"/>
        </w:rPr>
        <w:t>өртінші басымдық – адами капитал сапасын жақсарту үшін Президент бірінші кезекте білім беру жүйесінің рөлі өзгеруі тиіс деген болатын. Бағдарламаның адами капиталды дамытуға қатысты бөлімінде де цифрлық экономиканың халықта оның жемістерін пайдалануға мүмкіндік беретін цифрлық дағдылардың болуын талап ететіні айтылды.</w:t>
      </w:r>
    </w:p>
    <w:p w14:paraId="150EA2B3"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Бұл бағытта екі міндет қойылды: </w:t>
      </w:r>
      <w:r w:rsidR="00D711A8">
        <w:rPr>
          <w:rFonts w:ascii="Times New Roman" w:hAnsi="Times New Roman" w:cs="Times New Roman"/>
          <w:sz w:val="28"/>
          <w:szCs w:val="28"/>
          <w:lang w:val="kk-KZ"/>
        </w:rPr>
        <w:t>б</w:t>
      </w:r>
      <w:r w:rsidRPr="00EE2FE4">
        <w:rPr>
          <w:rFonts w:ascii="Times New Roman" w:hAnsi="Times New Roman" w:cs="Times New Roman"/>
          <w:sz w:val="28"/>
          <w:szCs w:val="28"/>
          <w:lang w:val="kk-KZ"/>
        </w:rPr>
        <w:t>астауыш және орта білім беруде цифрлық сауаттылықты арттыру</w:t>
      </w:r>
      <w:r w:rsidR="00D711A8">
        <w:rPr>
          <w:rFonts w:ascii="Times New Roman" w:hAnsi="Times New Roman" w:cs="Times New Roman"/>
          <w:sz w:val="28"/>
          <w:szCs w:val="28"/>
          <w:lang w:val="kk-KZ"/>
        </w:rPr>
        <w:t xml:space="preserve"> және т</w:t>
      </w:r>
      <w:r w:rsidRPr="00EE2FE4">
        <w:rPr>
          <w:rFonts w:ascii="Times New Roman" w:hAnsi="Times New Roman" w:cs="Times New Roman"/>
          <w:sz w:val="28"/>
          <w:szCs w:val="28"/>
          <w:lang w:val="kk-KZ"/>
        </w:rPr>
        <w:t>ұрғындардың цифрлық сауатын арттыру.</w:t>
      </w:r>
    </w:p>
    <w:p w14:paraId="6D846D9D" w14:textId="77777777" w:rsidR="00816C8E"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Бірінші міндет толықтай Білім беру және ғылым министрлігіне жүктелді. Екінші міндетке Цифрлық даму, инновациялар және аэроғарыш өнеркәсібі министрлігі жауап беретін болып белгіленді. Бастауыш және орта білім беру саласындағы цифрлық сауаттылықты арттырудың нысаналы индикаторлары </w:t>
      </w:r>
      <w:r w:rsidR="00D711A8">
        <w:rPr>
          <w:rFonts w:ascii="Times New Roman" w:hAnsi="Times New Roman" w:cs="Times New Roman"/>
          <w:sz w:val="28"/>
          <w:szCs w:val="28"/>
          <w:lang w:val="kk-KZ"/>
        </w:rPr>
        <w:t>1-кестеде</w:t>
      </w:r>
      <w:r w:rsidRPr="00EE2FE4">
        <w:rPr>
          <w:rFonts w:ascii="Times New Roman" w:hAnsi="Times New Roman" w:cs="Times New Roman"/>
          <w:sz w:val="28"/>
          <w:szCs w:val="28"/>
          <w:lang w:val="kk-KZ"/>
        </w:rPr>
        <w:t xml:space="preserve"> берілген.</w:t>
      </w:r>
    </w:p>
    <w:p w14:paraId="0C6E0FE8" w14:textId="77777777" w:rsidR="00346932" w:rsidRPr="00EE2FE4" w:rsidRDefault="00346932" w:rsidP="004A4447">
      <w:pPr>
        <w:ind w:firstLine="709"/>
        <w:jc w:val="both"/>
        <w:rPr>
          <w:rFonts w:ascii="Times New Roman" w:hAnsi="Times New Roman" w:cs="Times New Roman"/>
          <w:sz w:val="28"/>
          <w:szCs w:val="28"/>
          <w:lang w:val="kk-KZ"/>
        </w:rPr>
      </w:pPr>
    </w:p>
    <w:p w14:paraId="7564F219" w14:textId="77777777" w:rsidR="000D2082" w:rsidRDefault="00D97451" w:rsidP="004A4447">
      <w:pPr>
        <w:pStyle w:val="a9"/>
        <w:spacing w:before="0" w:beforeAutospacing="0" w:after="0" w:afterAutospacing="0"/>
        <w:jc w:val="both"/>
        <w:rPr>
          <w:sz w:val="28"/>
          <w:szCs w:val="28"/>
          <w:lang w:val="kk-KZ"/>
        </w:rPr>
      </w:pPr>
      <w:r>
        <w:rPr>
          <w:sz w:val="28"/>
          <w:szCs w:val="28"/>
          <w:lang w:val="kk-KZ"/>
        </w:rPr>
        <w:t xml:space="preserve">Кесте </w:t>
      </w:r>
      <w:r w:rsidR="00816C8E" w:rsidRPr="00EE2FE4">
        <w:rPr>
          <w:sz w:val="28"/>
          <w:szCs w:val="28"/>
          <w:lang w:val="kk-KZ"/>
        </w:rPr>
        <w:t xml:space="preserve">1 </w:t>
      </w:r>
      <w:r>
        <w:rPr>
          <w:sz w:val="28"/>
          <w:szCs w:val="28"/>
          <w:lang w:val="kk-KZ"/>
        </w:rPr>
        <w:t xml:space="preserve">– </w:t>
      </w:r>
      <w:r w:rsidR="00816C8E" w:rsidRPr="00EE2FE4">
        <w:rPr>
          <w:sz w:val="28"/>
          <w:szCs w:val="28"/>
          <w:lang w:val="kk-KZ"/>
        </w:rPr>
        <w:t>ҚР-да бастауыш және орта білім саласында цифрлық сауаттылықты арттырудың нысаналы индикаторлары</w:t>
      </w:r>
    </w:p>
    <w:p w14:paraId="3CA8997A" w14:textId="77777777" w:rsidR="00D97451" w:rsidRPr="00D97451" w:rsidRDefault="00D97451" w:rsidP="004A4447">
      <w:pPr>
        <w:pStyle w:val="a9"/>
        <w:spacing w:before="0" w:beforeAutospacing="0" w:after="0" w:afterAutospacing="0"/>
        <w:jc w:val="both"/>
        <w:rPr>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7"/>
        <w:gridCol w:w="1023"/>
        <w:gridCol w:w="1056"/>
        <w:gridCol w:w="709"/>
        <w:gridCol w:w="709"/>
        <w:gridCol w:w="641"/>
        <w:gridCol w:w="635"/>
        <w:gridCol w:w="567"/>
        <w:gridCol w:w="640"/>
        <w:gridCol w:w="581"/>
      </w:tblGrid>
      <w:tr w:rsidR="000D2082" w:rsidRPr="00EE2FE4" w14:paraId="4EA97FC9" w14:textId="77777777" w:rsidTr="00D97451">
        <w:tc>
          <w:tcPr>
            <w:tcW w:w="0" w:type="auto"/>
            <w:vMerge w:val="restart"/>
            <w:vAlign w:val="center"/>
            <w:hideMark/>
          </w:tcPr>
          <w:p w14:paraId="2B14A27B" w14:textId="77777777" w:rsidR="000D2082" w:rsidRPr="00EC436B" w:rsidRDefault="000D2082" w:rsidP="00D97451">
            <w:pPr>
              <w:jc w:val="center"/>
              <w:rPr>
                <w:rFonts w:ascii="Times New Roman" w:hAnsi="Times New Roman" w:cs="Times New Roman"/>
                <w:lang w:val="kk-KZ"/>
              </w:rPr>
            </w:pPr>
            <w:r w:rsidRPr="00EC436B">
              <w:rPr>
                <w:rFonts w:ascii="Times New Roman" w:hAnsi="Times New Roman" w:cs="Times New Roman"/>
                <w:lang w:val="kk-KZ"/>
              </w:rPr>
              <w:t>Нәтижелер көрсеткіші</w:t>
            </w:r>
          </w:p>
        </w:tc>
        <w:tc>
          <w:tcPr>
            <w:tcW w:w="1023" w:type="dxa"/>
            <w:vMerge w:val="restart"/>
            <w:vAlign w:val="center"/>
            <w:hideMark/>
          </w:tcPr>
          <w:p w14:paraId="51AA1542" w14:textId="77777777" w:rsidR="000D2082" w:rsidRPr="00EC436B" w:rsidRDefault="000D2082" w:rsidP="00D97451">
            <w:pPr>
              <w:jc w:val="center"/>
              <w:rPr>
                <w:rFonts w:ascii="Times New Roman" w:hAnsi="Times New Roman" w:cs="Times New Roman"/>
              </w:rPr>
            </w:pPr>
            <w:proofErr w:type="spellStart"/>
            <w:r w:rsidRPr="00EC436B">
              <w:rPr>
                <w:rFonts w:ascii="Times New Roman" w:hAnsi="Times New Roman" w:cs="Times New Roman"/>
              </w:rPr>
              <w:t>Жауапты</w:t>
            </w:r>
            <w:proofErr w:type="spellEnd"/>
          </w:p>
        </w:tc>
        <w:tc>
          <w:tcPr>
            <w:tcW w:w="1000" w:type="dxa"/>
            <w:vMerge w:val="restart"/>
            <w:vAlign w:val="center"/>
            <w:hideMark/>
          </w:tcPr>
          <w:p w14:paraId="04FE773F" w14:textId="77777777" w:rsidR="000D2082" w:rsidRPr="00EC436B" w:rsidRDefault="000D2082" w:rsidP="00D97451">
            <w:pPr>
              <w:jc w:val="center"/>
              <w:rPr>
                <w:rFonts w:ascii="Times New Roman" w:hAnsi="Times New Roman" w:cs="Times New Roman"/>
              </w:rPr>
            </w:pPr>
            <w:proofErr w:type="spellStart"/>
            <w:r w:rsidRPr="00EC436B">
              <w:rPr>
                <w:rFonts w:ascii="Times New Roman" w:hAnsi="Times New Roman" w:cs="Times New Roman"/>
              </w:rPr>
              <w:t>Ақпарат</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көзі</w:t>
            </w:r>
            <w:proofErr w:type="spellEnd"/>
          </w:p>
        </w:tc>
        <w:tc>
          <w:tcPr>
            <w:tcW w:w="709" w:type="dxa"/>
            <w:vMerge w:val="restart"/>
            <w:vAlign w:val="center"/>
            <w:hideMark/>
          </w:tcPr>
          <w:p w14:paraId="31315F70" w14:textId="77777777" w:rsidR="000D2082" w:rsidRPr="00EC436B" w:rsidRDefault="000D2082" w:rsidP="00D97451">
            <w:pPr>
              <w:jc w:val="center"/>
              <w:rPr>
                <w:rFonts w:ascii="Times New Roman" w:hAnsi="Times New Roman" w:cs="Times New Roman"/>
              </w:rPr>
            </w:pPr>
            <w:proofErr w:type="spellStart"/>
            <w:r w:rsidRPr="00EC436B">
              <w:rPr>
                <w:rFonts w:ascii="Times New Roman" w:hAnsi="Times New Roman" w:cs="Times New Roman"/>
              </w:rPr>
              <w:t>Өлш</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бірлігі</w:t>
            </w:r>
            <w:proofErr w:type="spellEnd"/>
          </w:p>
        </w:tc>
        <w:tc>
          <w:tcPr>
            <w:tcW w:w="3773" w:type="dxa"/>
            <w:gridSpan w:val="6"/>
            <w:vAlign w:val="center"/>
            <w:hideMark/>
          </w:tcPr>
          <w:p w14:paraId="4E272454" w14:textId="77777777" w:rsidR="000D2082" w:rsidRPr="00EC436B" w:rsidRDefault="000D2082" w:rsidP="00D97451">
            <w:pPr>
              <w:jc w:val="center"/>
              <w:rPr>
                <w:rFonts w:ascii="Times New Roman" w:hAnsi="Times New Roman" w:cs="Times New Roman"/>
              </w:rPr>
            </w:pPr>
            <w:proofErr w:type="spellStart"/>
            <w:r w:rsidRPr="00EC436B">
              <w:rPr>
                <w:rFonts w:ascii="Times New Roman" w:hAnsi="Times New Roman" w:cs="Times New Roman"/>
              </w:rPr>
              <w:t>Оның</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ішінде</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жылдар</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бойынша</w:t>
            </w:r>
            <w:proofErr w:type="spellEnd"/>
          </w:p>
        </w:tc>
      </w:tr>
      <w:tr w:rsidR="000D2082" w:rsidRPr="00EE2FE4" w14:paraId="789F98D5" w14:textId="77777777" w:rsidTr="00D97451">
        <w:trPr>
          <w:cantSplit/>
          <w:trHeight w:val="1134"/>
        </w:trPr>
        <w:tc>
          <w:tcPr>
            <w:tcW w:w="0" w:type="auto"/>
            <w:vMerge/>
            <w:vAlign w:val="center"/>
            <w:hideMark/>
          </w:tcPr>
          <w:p w14:paraId="5798109E" w14:textId="77777777" w:rsidR="000D2082" w:rsidRPr="00EC436B" w:rsidRDefault="000D2082" w:rsidP="00D97451">
            <w:pPr>
              <w:jc w:val="center"/>
              <w:rPr>
                <w:rFonts w:ascii="Times New Roman" w:hAnsi="Times New Roman" w:cs="Times New Roman"/>
              </w:rPr>
            </w:pPr>
          </w:p>
        </w:tc>
        <w:tc>
          <w:tcPr>
            <w:tcW w:w="1023" w:type="dxa"/>
            <w:vMerge/>
            <w:vAlign w:val="center"/>
            <w:hideMark/>
          </w:tcPr>
          <w:p w14:paraId="7FC26BFD" w14:textId="77777777" w:rsidR="000D2082" w:rsidRPr="00EC436B" w:rsidRDefault="000D2082" w:rsidP="00D97451">
            <w:pPr>
              <w:jc w:val="center"/>
              <w:rPr>
                <w:rFonts w:ascii="Times New Roman" w:hAnsi="Times New Roman" w:cs="Times New Roman"/>
              </w:rPr>
            </w:pPr>
          </w:p>
        </w:tc>
        <w:tc>
          <w:tcPr>
            <w:tcW w:w="1000" w:type="dxa"/>
            <w:vMerge/>
            <w:vAlign w:val="center"/>
            <w:hideMark/>
          </w:tcPr>
          <w:p w14:paraId="60B5CD02" w14:textId="77777777" w:rsidR="000D2082" w:rsidRPr="00EC436B" w:rsidRDefault="000D2082" w:rsidP="00D97451">
            <w:pPr>
              <w:jc w:val="center"/>
              <w:rPr>
                <w:rFonts w:ascii="Times New Roman" w:hAnsi="Times New Roman" w:cs="Times New Roman"/>
              </w:rPr>
            </w:pPr>
          </w:p>
        </w:tc>
        <w:tc>
          <w:tcPr>
            <w:tcW w:w="709" w:type="dxa"/>
            <w:vMerge/>
            <w:vAlign w:val="center"/>
            <w:hideMark/>
          </w:tcPr>
          <w:p w14:paraId="3986A88F" w14:textId="77777777" w:rsidR="000D2082" w:rsidRPr="00EC436B" w:rsidRDefault="000D2082" w:rsidP="00D97451">
            <w:pPr>
              <w:jc w:val="center"/>
              <w:rPr>
                <w:rFonts w:ascii="Times New Roman" w:hAnsi="Times New Roman" w:cs="Times New Roman"/>
              </w:rPr>
            </w:pPr>
          </w:p>
        </w:tc>
        <w:tc>
          <w:tcPr>
            <w:tcW w:w="709" w:type="dxa"/>
            <w:textDirection w:val="btLr"/>
            <w:vAlign w:val="center"/>
            <w:hideMark/>
          </w:tcPr>
          <w:p w14:paraId="7DFD3FD3" w14:textId="77777777" w:rsidR="000D2082" w:rsidRPr="00EC436B" w:rsidRDefault="000D2082" w:rsidP="00D97451">
            <w:pPr>
              <w:ind w:left="59"/>
              <w:jc w:val="center"/>
              <w:rPr>
                <w:rFonts w:ascii="Times New Roman" w:hAnsi="Times New Roman" w:cs="Times New Roman"/>
              </w:rPr>
            </w:pPr>
            <w:r w:rsidRPr="00EC436B">
              <w:rPr>
                <w:rFonts w:ascii="Times New Roman" w:hAnsi="Times New Roman" w:cs="Times New Roman"/>
              </w:rPr>
              <w:t>2016/</w:t>
            </w:r>
          </w:p>
          <w:p w14:paraId="77868599" w14:textId="77777777" w:rsidR="000D2082" w:rsidRPr="00EC436B" w:rsidRDefault="000D2082" w:rsidP="00D97451">
            <w:pPr>
              <w:ind w:left="59"/>
              <w:jc w:val="center"/>
              <w:rPr>
                <w:rFonts w:ascii="Times New Roman" w:hAnsi="Times New Roman" w:cs="Times New Roman"/>
              </w:rPr>
            </w:pPr>
            <w:r w:rsidRPr="00EC436B">
              <w:rPr>
                <w:rFonts w:ascii="Times New Roman" w:hAnsi="Times New Roman" w:cs="Times New Roman"/>
              </w:rPr>
              <w:t>2017</w:t>
            </w:r>
          </w:p>
        </w:tc>
        <w:tc>
          <w:tcPr>
            <w:tcW w:w="641" w:type="dxa"/>
            <w:textDirection w:val="btLr"/>
            <w:vAlign w:val="center"/>
            <w:hideMark/>
          </w:tcPr>
          <w:p w14:paraId="7EC039D6" w14:textId="77777777" w:rsidR="000D2082" w:rsidRPr="00EC436B" w:rsidRDefault="000D2082" w:rsidP="00D97451">
            <w:pPr>
              <w:ind w:left="59"/>
              <w:jc w:val="center"/>
              <w:rPr>
                <w:rFonts w:ascii="Times New Roman" w:hAnsi="Times New Roman" w:cs="Times New Roman"/>
              </w:rPr>
            </w:pPr>
            <w:r w:rsidRPr="00EC436B">
              <w:rPr>
                <w:rFonts w:ascii="Times New Roman" w:hAnsi="Times New Roman" w:cs="Times New Roman"/>
              </w:rPr>
              <w:t>2018</w:t>
            </w:r>
          </w:p>
        </w:tc>
        <w:tc>
          <w:tcPr>
            <w:tcW w:w="635" w:type="dxa"/>
            <w:textDirection w:val="btLr"/>
            <w:vAlign w:val="center"/>
            <w:hideMark/>
          </w:tcPr>
          <w:p w14:paraId="2F77BF4E" w14:textId="77777777" w:rsidR="000D2082" w:rsidRPr="00EC436B" w:rsidRDefault="000D2082" w:rsidP="00D97451">
            <w:pPr>
              <w:ind w:left="59"/>
              <w:jc w:val="center"/>
              <w:rPr>
                <w:rFonts w:ascii="Times New Roman" w:hAnsi="Times New Roman" w:cs="Times New Roman"/>
              </w:rPr>
            </w:pPr>
            <w:r w:rsidRPr="00EC436B">
              <w:rPr>
                <w:rFonts w:ascii="Times New Roman" w:hAnsi="Times New Roman" w:cs="Times New Roman"/>
              </w:rPr>
              <w:t>2019</w:t>
            </w:r>
          </w:p>
        </w:tc>
        <w:tc>
          <w:tcPr>
            <w:tcW w:w="567" w:type="dxa"/>
            <w:textDirection w:val="btLr"/>
            <w:vAlign w:val="center"/>
            <w:hideMark/>
          </w:tcPr>
          <w:p w14:paraId="1FF2D0DB" w14:textId="77777777" w:rsidR="000D2082" w:rsidRPr="00EC436B" w:rsidRDefault="000D2082" w:rsidP="00D97451">
            <w:pPr>
              <w:ind w:left="59"/>
              <w:jc w:val="center"/>
              <w:rPr>
                <w:rFonts w:ascii="Times New Roman" w:hAnsi="Times New Roman" w:cs="Times New Roman"/>
              </w:rPr>
            </w:pPr>
            <w:r w:rsidRPr="00EC436B">
              <w:rPr>
                <w:rFonts w:ascii="Times New Roman" w:hAnsi="Times New Roman" w:cs="Times New Roman"/>
              </w:rPr>
              <w:t>2020</w:t>
            </w:r>
          </w:p>
        </w:tc>
        <w:tc>
          <w:tcPr>
            <w:tcW w:w="640" w:type="dxa"/>
            <w:textDirection w:val="btLr"/>
            <w:vAlign w:val="center"/>
            <w:hideMark/>
          </w:tcPr>
          <w:p w14:paraId="414319E8" w14:textId="77777777" w:rsidR="000D2082" w:rsidRPr="00EC436B" w:rsidRDefault="000D2082" w:rsidP="00D97451">
            <w:pPr>
              <w:ind w:left="59"/>
              <w:jc w:val="center"/>
              <w:rPr>
                <w:rFonts w:ascii="Times New Roman" w:hAnsi="Times New Roman" w:cs="Times New Roman"/>
              </w:rPr>
            </w:pPr>
            <w:r w:rsidRPr="00EC436B">
              <w:rPr>
                <w:rFonts w:ascii="Times New Roman" w:hAnsi="Times New Roman" w:cs="Times New Roman"/>
              </w:rPr>
              <w:t>2021</w:t>
            </w:r>
          </w:p>
        </w:tc>
        <w:tc>
          <w:tcPr>
            <w:tcW w:w="581" w:type="dxa"/>
            <w:textDirection w:val="btLr"/>
            <w:vAlign w:val="center"/>
            <w:hideMark/>
          </w:tcPr>
          <w:p w14:paraId="4645A389" w14:textId="77777777" w:rsidR="000D2082" w:rsidRPr="00EC436B" w:rsidRDefault="000D2082" w:rsidP="00D97451">
            <w:pPr>
              <w:ind w:left="59"/>
              <w:jc w:val="center"/>
              <w:rPr>
                <w:rFonts w:ascii="Times New Roman" w:hAnsi="Times New Roman" w:cs="Times New Roman"/>
              </w:rPr>
            </w:pPr>
            <w:r w:rsidRPr="00EC436B">
              <w:rPr>
                <w:rFonts w:ascii="Times New Roman" w:hAnsi="Times New Roman" w:cs="Times New Roman"/>
              </w:rPr>
              <w:t>2022</w:t>
            </w:r>
          </w:p>
        </w:tc>
      </w:tr>
      <w:tr w:rsidR="000D2082" w:rsidRPr="00EE2FE4" w14:paraId="7B714661" w14:textId="77777777" w:rsidTr="00346932">
        <w:trPr>
          <w:cantSplit/>
          <w:trHeight w:val="1134"/>
        </w:trPr>
        <w:tc>
          <w:tcPr>
            <w:tcW w:w="0" w:type="auto"/>
            <w:vAlign w:val="center"/>
            <w:hideMark/>
          </w:tcPr>
          <w:p w14:paraId="1DB709F5"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 xml:space="preserve">1. </w:t>
            </w:r>
            <w:proofErr w:type="spellStart"/>
            <w:r w:rsidRPr="00EC436B">
              <w:rPr>
                <w:rFonts w:ascii="Times New Roman" w:hAnsi="Times New Roman" w:cs="Times New Roman"/>
              </w:rPr>
              <w:t>Бастауыш</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мектепте</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бағдарламалау</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негіздерін</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оқыған</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оқушылар</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үлесі</w:t>
            </w:r>
            <w:proofErr w:type="spellEnd"/>
            <w:r w:rsidRPr="00EC436B">
              <w:rPr>
                <w:rFonts w:ascii="Times New Roman" w:hAnsi="Times New Roman" w:cs="Times New Roman"/>
              </w:rPr>
              <w:t xml:space="preserve"> </w:t>
            </w:r>
          </w:p>
        </w:tc>
        <w:tc>
          <w:tcPr>
            <w:tcW w:w="1023" w:type="dxa"/>
            <w:vAlign w:val="center"/>
            <w:hideMark/>
          </w:tcPr>
          <w:p w14:paraId="1205C91C"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 xml:space="preserve">БҒМ </w:t>
            </w:r>
          </w:p>
        </w:tc>
        <w:tc>
          <w:tcPr>
            <w:tcW w:w="1000" w:type="dxa"/>
            <w:vAlign w:val="center"/>
            <w:hideMark/>
          </w:tcPr>
          <w:p w14:paraId="0300E721"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 xml:space="preserve">БҒМ </w:t>
            </w:r>
            <w:proofErr w:type="spellStart"/>
            <w:r w:rsidRPr="00EC436B">
              <w:rPr>
                <w:rFonts w:ascii="Times New Roman" w:hAnsi="Times New Roman" w:cs="Times New Roman"/>
              </w:rPr>
              <w:t>деректері</w:t>
            </w:r>
            <w:proofErr w:type="spellEnd"/>
            <w:r w:rsidRPr="00EC436B">
              <w:rPr>
                <w:rFonts w:ascii="Times New Roman" w:hAnsi="Times New Roman" w:cs="Times New Roman"/>
              </w:rPr>
              <w:t xml:space="preserve"> </w:t>
            </w:r>
          </w:p>
        </w:tc>
        <w:tc>
          <w:tcPr>
            <w:tcW w:w="709" w:type="dxa"/>
            <w:vAlign w:val="center"/>
            <w:hideMark/>
          </w:tcPr>
          <w:p w14:paraId="54AF9A0E" w14:textId="77777777" w:rsidR="000D2082" w:rsidRPr="00EC436B" w:rsidRDefault="000D2082" w:rsidP="004A4447">
            <w:pPr>
              <w:rPr>
                <w:rFonts w:ascii="Times New Roman" w:hAnsi="Times New Roman" w:cs="Times New Roman"/>
              </w:rPr>
            </w:pPr>
            <w:r w:rsidRPr="00EC436B">
              <w:rPr>
                <w:rFonts w:ascii="Times New Roman" w:hAnsi="Times New Roman" w:cs="Times New Roman"/>
              </w:rPr>
              <w:t xml:space="preserve">% </w:t>
            </w:r>
          </w:p>
        </w:tc>
        <w:tc>
          <w:tcPr>
            <w:tcW w:w="709" w:type="dxa"/>
            <w:textDirection w:val="btLr"/>
            <w:vAlign w:val="center"/>
            <w:hideMark/>
          </w:tcPr>
          <w:p w14:paraId="6FB5E659"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w:t>
            </w:r>
          </w:p>
        </w:tc>
        <w:tc>
          <w:tcPr>
            <w:tcW w:w="641" w:type="dxa"/>
            <w:textDirection w:val="btLr"/>
            <w:vAlign w:val="center"/>
            <w:hideMark/>
          </w:tcPr>
          <w:p w14:paraId="3052DE51"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w:t>
            </w:r>
          </w:p>
        </w:tc>
        <w:tc>
          <w:tcPr>
            <w:tcW w:w="635" w:type="dxa"/>
            <w:textDirection w:val="btLr"/>
            <w:vAlign w:val="center"/>
            <w:hideMark/>
          </w:tcPr>
          <w:p w14:paraId="7627982C"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24</w:t>
            </w:r>
          </w:p>
        </w:tc>
        <w:tc>
          <w:tcPr>
            <w:tcW w:w="567" w:type="dxa"/>
            <w:textDirection w:val="btLr"/>
            <w:vAlign w:val="center"/>
            <w:hideMark/>
          </w:tcPr>
          <w:p w14:paraId="6805CC83"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48</w:t>
            </w:r>
          </w:p>
        </w:tc>
        <w:tc>
          <w:tcPr>
            <w:tcW w:w="640" w:type="dxa"/>
            <w:textDirection w:val="btLr"/>
            <w:vAlign w:val="center"/>
            <w:hideMark/>
          </w:tcPr>
          <w:p w14:paraId="4183B999"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73</w:t>
            </w:r>
          </w:p>
        </w:tc>
        <w:tc>
          <w:tcPr>
            <w:tcW w:w="581" w:type="dxa"/>
            <w:textDirection w:val="btLr"/>
            <w:vAlign w:val="center"/>
            <w:hideMark/>
          </w:tcPr>
          <w:p w14:paraId="7573EDA8"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100</w:t>
            </w:r>
          </w:p>
        </w:tc>
      </w:tr>
      <w:tr w:rsidR="000D2082" w:rsidRPr="00EE2FE4" w14:paraId="7245C5EB" w14:textId="77777777" w:rsidTr="00346932">
        <w:trPr>
          <w:cantSplit/>
          <w:trHeight w:val="1134"/>
        </w:trPr>
        <w:tc>
          <w:tcPr>
            <w:tcW w:w="0" w:type="auto"/>
            <w:vAlign w:val="center"/>
            <w:hideMark/>
          </w:tcPr>
          <w:p w14:paraId="43A5FD49"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 xml:space="preserve">2.Базалық АКТ </w:t>
            </w:r>
            <w:proofErr w:type="spellStart"/>
            <w:r w:rsidRPr="00EC436B">
              <w:rPr>
                <w:rFonts w:ascii="Times New Roman" w:hAnsi="Times New Roman" w:cs="Times New Roman"/>
              </w:rPr>
              <w:t>құзыретімен</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шығарылған</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мамандар</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санының</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өсуі</w:t>
            </w:r>
            <w:proofErr w:type="spellEnd"/>
            <w:r w:rsidRPr="00EC436B">
              <w:rPr>
                <w:rFonts w:ascii="Times New Roman" w:hAnsi="Times New Roman" w:cs="Times New Roman"/>
              </w:rPr>
              <w:t xml:space="preserve"> </w:t>
            </w:r>
          </w:p>
        </w:tc>
        <w:tc>
          <w:tcPr>
            <w:tcW w:w="1023" w:type="dxa"/>
            <w:vAlign w:val="center"/>
            <w:hideMark/>
          </w:tcPr>
          <w:p w14:paraId="51F2B1B6"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 xml:space="preserve">БҒМ </w:t>
            </w:r>
          </w:p>
        </w:tc>
        <w:tc>
          <w:tcPr>
            <w:tcW w:w="1000" w:type="dxa"/>
            <w:vAlign w:val="center"/>
            <w:hideMark/>
          </w:tcPr>
          <w:p w14:paraId="669864F0"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БҒМ</w:t>
            </w:r>
          </w:p>
          <w:p w14:paraId="7F653283" w14:textId="77777777" w:rsidR="000D2082" w:rsidRPr="00EC436B" w:rsidRDefault="000D2082" w:rsidP="00D97451">
            <w:pPr>
              <w:ind w:left="56"/>
              <w:rPr>
                <w:rFonts w:ascii="Times New Roman" w:hAnsi="Times New Roman" w:cs="Times New Roman"/>
              </w:rPr>
            </w:pPr>
            <w:proofErr w:type="spellStart"/>
            <w:r w:rsidRPr="00EC436B">
              <w:rPr>
                <w:rFonts w:ascii="Times New Roman" w:hAnsi="Times New Roman" w:cs="Times New Roman"/>
              </w:rPr>
              <w:t>деректері</w:t>
            </w:r>
            <w:proofErr w:type="spellEnd"/>
            <w:r w:rsidRPr="00EC436B">
              <w:rPr>
                <w:rFonts w:ascii="Times New Roman" w:hAnsi="Times New Roman" w:cs="Times New Roman"/>
              </w:rPr>
              <w:t xml:space="preserve"> </w:t>
            </w:r>
          </w:p>
        </w:tc>
        <w:tc>
          <w:tcPr>
            <w:tcW w:w="709" w:type="dxa"/>
            <w:vAlign w:val="center"/>
            <w:hideMark/>
          </w:tcPr>
          <w:p w14:paraId="684FB7EF" w14:textId="77777777" w:rsidR="000D2082" w:rsidRPr="00EC436B" w:rsidRDefault="000D2082" w:rsidP="004A4447">
            <w:pPr>
              <w:rPr>
                <w:rFonts w:ascii="Times New Roman" w:hAnsi="Times New Roman" w:cs="Times New Roman"/>
              </w:rPr>
            </w:pPr>
            <w:proofErr w:type="spellStart"/>
            <w:r w:rsidRPr="00EC436B">
              <w:rPr>
                <w:rFonts w:ascii="Times New Roman" w:hAnsi="Times New Roman" w:cs="Times New Roman"/>
              </w:rPr>
              <w:t>мың</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адам</w:t>
            </w:r>
            <w:proofErr w:type="spellEnd"/>
            <w:r w:rsidRPr="00EC436B">
              <w:rPr>
                <w:rFonts w:ascii="Times New Roman" w:hAnsi="Times New Roman" w:cs="Times New Roman"/>
              </w:rPr>
              <w:t xml:space="preserve"> </w:t>
            </w:r>
          </w:p>
        </w:tc>
        <w:tc>
          <w:tcPr>
            <w:tcW w:w="709" w:type="dxa"/>
            <w:textDirection w:val="btLr"/>
            <w:vAlign w:val="center"/>
            <w:hideMark/>
          </w:tcPr>
          <w:p w14:paraId="55503ED7"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250</w:t>
            </w:r>
          </w:p>
        </w:tc>
        <w:tc>
          <w:tcPr>
            <w:tcW w:w="641" w:type="dxa"/>
            <w:textDirection w:val="btLr"/>
            <w:vAlign w:val="center"/>
            <w:hideMark/>
          </w:tcPr>
          <w:p w14:paraId="028790FB"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260</w:t>
            </w:r>
          </w:p>
        </w:tc>
        <w:tc>
          <w:tcPr>
            <w:tcW w:w="635" w:type="dxa"/>
            <w:textDirection w:val="btLr"/>
            <w:vAlign w:val="center"/>
            <w:hideMark/>
          </w:tcPr>
          <w:p w14:paraId="25D19C9D"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270</w:t>
            </w:r>
          </w:p>
        </w:tc>
        <w:tc>
          <w:tcPr>
            <w:tcW w:w="567" w:type="dxa"/>
            <w:textDirection w:val="btLr"/>
            <w:vAlign w:val="center"/>
            <w:hideMark/>
          </w:tcPr>
          <w:p w14:paraId="75720C0D"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280</w:t>
            </w:r>
          </w:p>
        </w:tc>
        <w:tc>
          <w:tcPr>
            <w:tcW w:w="640" w:type="dxa"/>
            <w:textDirection w:val="btLr"/>
            <w:vAlign w:val="center"/>
            <w:hideMark/>
          </w:tcPr>
          <w:p w14:paraId="33453779"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290</w:t>
            </w:r>
          </w:p>
        </w:tc>
        <w:tc>
          <w:tcPr>
            <w:tcW w:w="581" w:type="dxa"/>
            <w:textDirection w:val="btLr"/>
            <w:vAlign w:val="center"/>
            <w:hideMark/>
          </w:tcPr>
          <w:p w14:paraId="016DF467"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300</w:t>
            </w:r>
          </w:p>
        </w:tc>
      </w:tr>
      <w:tr w:rsidR="000D2082" w:rsidRPr="00EE2FE4" w14:paraId="51DD6797" w14:textId="77777777" w:rsidTr="00346932">
        <w:trPr>
          <w:cantSplit/>
          <w:trHeight w:val="1134"/>
        </w:trPr>
        <w:tc>
          <w:tcPr>
            <w:tcW w:w="0" w:type="auto"/>
            <w:vAlign w:val="center"/>
            <w:hideMark/>
          </w:tcPr>
          <w:p w14:paraId="79C6B28B"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 xml:space="preserve">3. АКТ </w:t>
            </w:r>
            <w:proofErr w:type="spellStart"/>
            <w:r w:rsidRPr="00EC436B">
              <w:rPr>
                <w:rFonts w:ascii="Times New Roman" w:hAnsi="Times New Roman" w:cs="Times New Roman"/>
              </w:rPr>
              <w:t>саласындағы</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шығарылған</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мамандардың</w:t>
            </w:r>
            <w:proofErr w:type="spellEnd"/>
            <w:r w:rsidRPr="00EC436B">
              <w:rPr>
                <w:rFonts w:ascii="Times New Roman" w:hAnsi="Times New Roman" w:cs="Times New Roman"/>
              </w:rPr>
              <w:t xml:space="preserve"> саны (</w:t>
            </w:r>
            <w:proofErr w:type="spellStart"/>
            <w:r w:rsidRPr="00EC436B">
              <w:rPr>
                <w:rFonts w:ascii="Times New Roman" w:hAnsi="Times New Roman" w:cs="Times New Roman"/>
              </w:rPr>
              <w:t>жыл</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сайын</w:t>
            </w:r>
            <w:proofErr w:type="spellEnd"/>
            <w:r w:rsidRPr="00EC436B">
              <w:rPr>
                <w:rFonts w:ascii="Times New Roman" w:hAnsi="Times New Roman" w:cs="Times New Roman"/>
              </w:rPr>
              <w:t xml:space="preserve">) </w:t>
            </w:r>
          </w:p>
        </w:tc>
        <w:tc>
          <w:tcPr>
            <w:tcW w:w="1023" w:type="dxa"/>
            <w:vAlign w:val="center"/>
            <w:hideMark/>
          </w:tcPr>
          <w:p w14:paraId="56BC72B5"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 xml:space="preserve">БҒМ </w:t>
            </w:r>
          </w:p>
        </w:tc>
        <w:tc>
          <w:tcPr>
            <w:tcW w:w="1000" w:type="dxa"/>
            <w:vAlign w:val="center"/>
            <w:hideMark/>
          </w:tcPr>
          <w:p w14:paraId="16897F78" w14:textId="77777777" w:rsidR="000D2082" w:rsidRPr="00EC436B" w:rsidRDefault="000D2082" w:rsidP="00D97451">
            <w:pPr>
              <w:ind w:left="56"/>
              <w:rPr>
                <w:rFonts w:ascii="Times New Roman" w:hAnsi="Times New Roman" w:cs="Times New Roman"/>
              </w:rPr>
            </w:pPr>
            <w:r w:rsidRPr="00EC436B">
              <w:rPr>
                <w:rFonts w:ascii="Times New Roman" w:hAnsi="Times New Roman" w:cs="Times New Roman"/>
              </w:rPr>
              <w:t>БҒМ</w:t>
            </w:r>
            <w:r w:rsidRPr="00EC436B">
              <w:rPr>
                <w:rFonts w:ascii="Times New Roman" w:hAnsi="Times New Roman" w:cs="Times New Roman"/>
                <w:lang w:val="kk-KZ"/>
              </w:rPr>
              <w:t xml:space="preserve"> </w:t>
            </w:r>
            <w:proofErr w:type="spellStart"/>
            <w:r w:rsidRPr="00EC436B">
              <w:rPr>
                <w:rFonts w:ascii="Times New Roman" w:hAnsi="Times New Roman" w:cs="Times New Roman"/>
              </w:rPr>
              <w:t>деректері</w:t>
            </w:r>
            <w:proofErr w:type="spellEnd"/>
            <w:r w:rsidRPr="00EC436B">
              <w:rPr>
                <w:rFonts w:ascii="Times New Roman" w:hAnsi="Times New Roman" w:cs="Times New Roman"/>
              </w:rPr>
              <w:t xml:space="preserve"> </w:t>
            </w:r>
          </w:p>
        </w:tc>
        <w:tc>
          <w:tcPr>
            <w:tcW w:w="709" w:type="dxa"/>
            <w:vAlign w:val="center"/>
            <w:hideMark/>
          </w:tcPr>
          <w:p w14:paraId="33EBDFC8" w14:textId="77777777" w:rsidR="000D2082" w:rsidRPr="00EC436B" w:rsidRDefault="000D2082" w:rsidP="004A4447">
            <w:pPr>
              <w:rPr>
                <w:rFonts w:ascii="Times New Roman" w:hAnsi="Times New Roman" w:cs="Times New Roman"/>
              </w:rPr>
            </w:pPr>
            <w:proofErr w:type="spellStart"/>
            <w:r w:rsidRPr="00EC436B">
              <w:rPr>
                <w:rFonts w:ascii="Times New Roman" w:hAnsi="Times New Roman" w:cs="Times New Roman"/>
              </w:rPr>
              <w:t>мың</w:t>
            </w:r>
            <w:proofErr w:type="spellEnd"/>
            <w:r w:rsidRPr="00EC436B">
              <w:rPr>
                <w:rFonts w:ascii="Times New Roman" w:hAnsi="Times New Roman" w:cs="Times New Roman"/>
              </w:rPr>
              <w:t xml:space="preserve"> </w:t>
            </w:r>
            <w:proofErr w:type="spellStart"/>
            <w:r w:rsidRPr="00EC436B">
              <w:rPr>
                <w:rFonts w:ascii="Times New Roman" w:hAnsi="Times New Roman" w:cs="Times New Roman"/>
              </w:rPr>
              <w:t>адам</w:t>
            </w:r>
            <w:proofErr w:type="spellEnd"/>
            <w:r w:rsidRPr="00EC436B">
              <w:rPr>
                <w:rFonts w:ascii="Times New Roman" w:hAnsi="Times New Roman" w:cs="Times New Roman"/>
              </w:rPr>
              <w:t xml:space="preserve"> </w:t>
            </w:r>
          </w:p>
        </w:tc>
        <w:tc>
          <w:tcPr>
            <w:tcW w:w="709" w:type="dxa"/>
            <w:textDirection w:val="btLr"/>
            <w:vAlign w:val="center"/>
            <w:hideMark/>
          </w:tcPr>
          <w:p w14:paraId="7AF4D68A"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17</w:t>
            </w:r>
          </w:p>
        </w:tc>
        <w:tc>
          <w:tcPr>
            <w:tcW w:w="641" w:type="dxa"/>
            <w:textDirection w:val="btLr"/>
            <w:vAlign w:val="center"/>
            <w:hideMark/>
          </w:tcPr>
          <w:p w14:paraId="1DD77900"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18</w:t>
            </w:r>
          </w:p>
        </w:tc>
        <w:tc>
          <w:tcPr>
            <w:tcW w:w="635" w:type="dxa"/>
            <w:textDirection w:val="btLr"/>
            <w:vAlign w:val="center"/>
            <w:hideMark/>
          </w:tcPr>
          <w:p w14:paraId="6E49BB0E"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20</w:t>
            </w:r>
          </w:p>
        </w:tc>
        <w:tc>
          <w:tcPr>
            <w:tcW w:w="567" w:type="dxa"/>
            <w:textDirection w:val="btLr"/>
            <w:vAlign w:val="center"/>
            <w:hideMark/>
          </w:tcPr>
          <w:p w14:paraId="1D9A01EC"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22</w:t>
            </w:r>
          </w:p>
        </w:tc>
        <w:tc>
          <w:tcPr>
            <w:tcW w:w="640" w:type="dxa"/>
            <w:textDirection w:val="btLr"/>
            <w:vAlign w:val="center"/>
            <w:hideMark/>
          </w:tcPr>
          <w:p w14:paraId="38487BB3"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25</w:t>
            </w:r>
          </w:p>
        </w:tc>
        <w:tc>
          <w:tcPr>
            <w:tcW w:w="581" w:type="dxa"/>
            <w:textDirection w:val="btLr"/>
            <w:vAlign w:val="center"/>
            <w:hideMark/>
          </w:tcPr>
          <w:p w14:paraId="4FBE4802" w14:textId="77777777" w:rsidR="000D2082" w:rsidRPr="00EC436B" w:rsidRDefault="000D2082" w:rsidP="00346932">
            <w:pPr>
              <w:ind w:left="59"/>
              <w:jc w:val="center"/>
              <w:rPr>
                <w:rFonts w:ascii="Times New Roman" w:hAnsi="Times New Roman" w:cs="Times New Roman"/>
              </w:rPr>
            </w:pPr>
            <w:r w:rsidRPr="00EC436B">
              <w:rPr>
                <w:rFonts w:ascii="Times New Roman" w:hAnsi="Times New Roman" w:cs="Times New Roman"/>
              </w:rPr>
              <w:t>30</w:t>
            </w:r>
          </w:p>
        </w:tc>
      </w:tr>
    </w:tbl>
    <w:p w14:paraId="35DBF727" w14:textId="77777777" w:rsidR="000D2082" w:rsidRPr="00EE2FE4" w:rsidRDefault="000D2082" w:rsidP="004A4447">
      <w:pPr>
        <w:pStyle w:val="a9"/>
        <w:spacing w:before="0" w:beforeAutospacing="0" w:after="0" w:afterAutospacing="0"/>
        <w:rPr>
          <w:sz w:val="28"/>
          <w:szCs w:val="28"/>
          <w:lang w:val="kk-KZ"/>
        </w:rPr>
      </w:pPr>
    </w:p>
    <w:p w14:paraId="52A57134"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Бағдарламаға сәйкес орта </w:t>
      </w:r>
      <w:r w:rsidRPr="004A4447">
        <w:rPr>
          <w:sz w:val="28"/>
          <w:szCs w:val="28"/>
          <w:lang w:val="kk-KZ"/>
        </w:rPr>
        <w:t>білім беру</w:t>
      </w:r>
      <w:r w:rsidRPr="00EE2FE4">
        <w:rPr>
          <w:sz w:val="28"/>
          <w:szCs w:val="28"/>
          <w:lang w:val="kk-KZ"/>
        </w:rPr>
        <w:t xml:space="preserve"> жүйесін</w:t>
      </w:r>
      <w:r w:rsidRPr="004A4447">
        <w:rPr>
          <w:sz w:val="28"/>
          <w:szCs w:val="28"/>
          <w:lang w:val="kk-KZ"/>
        </w:rPr>
        <w:t xml:space="preserve">де </w:t>
      </w:r>
      <w:r w:rsidRPr="00EE2FE4">
        <w:rPr>
          <w:sz w:val="28"/>
          <w:szCs w:val="28"/>
          <w:lang w:val="kk-KZ"/>
        </w:rPr>
        <w:t xml:space="preserve">оқушылардың </w:t>
      </w:r>
      <w:r w:rsidRPr="004A4447">
        <w:rPr>
          <w:sz w:val="28"/>
          <w:szCs w:val="28"/>
          <w:lang w:val="kk-KZ"/>
        </w:rPr>
        <w:t>шығармашылық қабілеттер</w:t>
      </w:r>
      <w:r w:rsidRPr="00EE2FE4">
        <w:rPr>
          <w:sz w:val="28"/>
          <w:szCs w:val="28"/>
          <w:lang w:val="kk-KZ"/>
        </w:rPr>
        <w:t>і</w:t>
      </w:r>
      <w:r w:rsidRPr="004A4447">
        <w:rPr>
          <w:sz w:val="28"/>
          <w:szCs w:val="28"/>
          <w:lang w:val="kk-KZ"/>
        </w:rPr>
        <w:t xml:space="preserve"> мен сыни ойлау</w:t>
      </w:r>
      <w:r w:rsidRPr="00EE2FE4">
        <w:rPr>
          <w:sz w:val="28"/>
          <w:szCs w:val="28"/>
          <w:lang w:val="kk-KZ"/>
        </w:rPr>
        <w:t xml:space="preserve"> дағдысын</w:t>
      </w:r>
      <w:r w:rsidRPr="004A4447">
        <w:rPr>
          <w:sz w:val="28"/>
          <w:szCs w:val="28"/>
          <w:lang w:val="kk-KZ"/>
        </w:rPr>
        <w:t xml:space="preserve"> дамыту мақсатында 2-ші сыныптан бастап </w:t>
      </w:r>
      <w:r w:rsidRPr="00EE2FE4">
        <w:rPr>
          <w:sz w:val="28"/>
          <w:szCs w:val="28"/>
          <w:lang w:val="kk-KZ"/>
        </w:rPr>
        <w:t>«</w:t>
      </w:r>
      <w:r w:rsidRPr="004A4447">
        <w:rPr>
          <w:sz w:val="28"/>
          <w:szCs w:val="28"/>
          <w:lang w:val="kk-KZ"/>
        </w:rPr>
        <w:t>Бағдарламалау негіздері</w:t>
      </w:r>
      <w:r w:rsidRPr="00EE2FE4">
        <w:rPr>
          <w:sz w:val="28"/>
          <w:szCs w:val="28"/>
          <w:lang w:val="kk-KZ"/>
        </w:rPr>
        <w:t>»</w:t>
      </w:r>
      <w:r w:rsidRPr="004A4447">
        <w:rPr>
          <w:sz w:val="28"/>
          <w:szCs w:val="28"/>
          <w:lang w:val="kk-KZ"/>
        </w:rPr>
        <w:t xml:space="preserve"> пәні қадам бойынша енгізіле</w:t>
      </w:r>
      <w:r w:rsidRPr="00EE2FE4">
        <w:rPr>
          <w:sz w:val="28"/>
          <w:szCs w:val="28"/>
          <w:lang w:val="kk-KZ"/>
        </w:rPr>
        <w:t>ді деп жоспарланды.</w:t>
      </w:r>
      <w:r w:rsidRPr="004A4447">
        <w:rPr>
          <w:sz w:val="28"/>
          <w:szCs w:val="28"/>
          <w:lang w:val="kk-KZ"/>
        </w:rPr>
        <w:t xml:space="preserve"> Сондай-ақ, 5-11 сыныптардың бағдарламалары, ең алдымен STEM-элементтердің (робототехника, виртуалды шындық, 3D-принтинг және басқалары) қосылуын ескере отырып, </w:t>
      </w:r>
      <w:r w:rsidRPr="00EE2FE4">
        <w:rPr>
          <w:sz w:val="28"/>
          <w:szCs w:val="28"/>
          <w:lang w:val="kk-KZ"/>
        </w:rPr>
        <w:t>жаңартылатын болды.</w:t>
      </w:r>
    </w:p>
    <w:p w14:paraId="2FF4B028" w14:textId="77777777" w:rsidR="000D2082" w:rsidRPr="004A4447"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Цифрлық технологияларды жете меңгерген д</w:t>
      </w:r>
      <w:r w:rsidRPr="004A4447">
        <w:rPr>
          <w:rFonts w:ascii="Times New Roman" w:hAnsi="Times New Roman" w:cs="Times New Roman"/>
          <w:sz w:val="28"/>
          <w:szCs w:val="28"/>
          <w:lang w:val="kk-KZ"/>
        </w:rPr>
        <w:t>арынды жастарды қолдау мақсатында робототехника мен бағдарламалау бойынша тұрақты хакатондар, олимпиадалар мен конкурстар</w:t>
      </w:r>
      <w:r w:rsidRPr="00EE2FE4">
        <w:rPr>
          <w:rFonts w:ascii="Times New Roman" w:hAnsi="Times New Roman" w:cs="Times New Roman"/>
          <w:sz w:val="28"/>
          <w:szCs w:val="28"/>
          <w:lang w:val="kk-KZ"/>
        </w:rPr>
        <w:t xml:space="preserve"> өткізіліп</w:t>
      </w:r>
      <w:r w:rsidRPr="004A4447">
        <w:rPr>
          <w:rFonts w:ascii="Times New Roman" w:hAnsi="Times New Roman" w:cs="Times New Roman"/>
          <w:sz w:val="28"/>
          <w:szCs w:val="28"/>
          <w:lang w:val="kk-KZ"/>
        </w:rPr>
        <w:t>, түрлі үйірмелер</w:t>
      </w:r>
      <w:r w:rsidRPr="00EE2FE4">
        <w:rPr>
          <w:rFonts w:ascii="Times New Roman" w:hAnsi="Times New Roman" w:cs="Times New Roman"/>
          <w:sz w:val="28"/>
          <w:szCs w:val="28"/>
          <w:lang w:val="kk-KZ"/>
        </w:rPr>
        <w:t xml:space="preserve"> ашылады деп жоспарланды. Сонымен қатар </w:t>
      </w:r>
      <w:r w:rsidRPr="004A4447">
        <w:rPr>
          <w:rFonts w:ascii="Times New Roman" w:hAnsi="Times New Roman" w:cs="Times New Roman"/>
          <w:sz w:val="28"/>
          <w:szCs w:val="28"/>
          <w:lang w:val="kk-KZ"/>
        </w:rPr>
        <w:t>жетілдіру және жаңа білімді игеру үшін жаңа цифрлық технологиялар бойынша тұрақты негізде мұғалімдердің біліктіліктерін арттыру қамтамасыз ет</w:t>
      </w:r>
      <w:r w:rsidRPr="00EE2FE4">
        <w:rPr>
          <w:rFonts w:ascii="Times New Roman" w:hAnsi="Times New Roman" w:cs="Times New Roman"/>
          <w:sz w:val="28"/>
          <w:szCs w:val="28"/>
          <w:lang w:val="kk-KZ"/>
        </w:rPr>
        <w:t>у шараларды қарастырылды.</w:t>
      </w:r>
    </w:p>
    <w:p w14:paraId="5916C752" w14:textId="77777777" w:rsidR="000D2082" w:rsidRPr="004A4447"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Бағдарламаға сәйкес, </w:t>
      </w:r>
      <w:r w:rsidRPr="004A4447">
        <w:rPr>
          <w:rFonts w:ascii="Times New Roman" w:hAnsi="Times New Roman" w:cs="Times New Roman"/>
          <w:sz w:val="28"/>
          <w:szCs w:val="28"/>
          <w:lang w:val="kk-KZ"/>
        </w:rPr>
        <w:t xml:space="preserve">кәсіби стандарттар мен еңбек нарығының талаптары негізінде үлгілік оқу жоспарлары мен бағдарламалары </w:t>
      </w:r>
      <w:r w:rsidRPr="00EE2FE4">
        <w:rPr>
          <w:rFonts w:ascii="Times New Roman" w:hAnsi="Times New Roman" w:cs="Times New Roman"/>
          <w:sz w:val="28"/>
          <w:szCs w:val="28"/>
          <w:lang w:val="kk-KZ"/>
        </w:rPr>
        <w:t>жаңартылып, ж</w:t>
      </w:r>
      <w:r w:rsidRPr="004A4447">
        <w:rPr>
          <w:rFonts w:ascii="Times New Roman" w:hAnsi="Times New Roman" w:cs="Times New Roman"/>
          <w:sz w:val="28"/>
          <w:szCs w:val="28"/>
          <w:lang w:val="kk-KZ"/>
        </w:rPr>
        <w:t xml:space="preserve">аңа үлгілік оқу жоспарлары мен бағдарламалары кодтау дағдыларын дамытуды есепке ала отырып, жобалау, әкімшіліктендіру және тестілеу саласында білімдері бар мамандарды дайындауға бағытталатын болды. </w:t>
      </w:r>
      <w:r w:rsidR="00CE52C6">
        <w:rPr>
          <w:rFonts w:ascii="Times New Roman" w:hAnsi="Times New Roman" w:cs="Times New Roman"/>
          <w:sz w:val="28"/>
          <w:szCs w:val="28"/>
          <w:lang w:val="kk-KZ"/>
        </w:rPr>
        <w:t>Т</w:t>
      </w:r>
      <w:r w:rsidRPr="004A4447">
        <w:rPr>
          <w:rFonts w:ascii="Times New Roman" w:hAnsi="Times New Roman" w:cs="Times New Roman"/>
          <w:sz w:val="28"/>
          <w:szCs w:val="28"/>
          <w:lang w:val="kk-KZ"/>
        </w:rPr>
        <w:t>ехникалық және кәсіптік білімі бар мамандар</w:t>
      </w:r>
      <w:r w:rsidRPr="00EE2FE4">
        <w:rPr>
          <w:rFonts w:ascii="Times New Roman" w:hAnsi="Times New Roman" w:cs="Times New Roman"/>
          <w:sz w:val="28"/>
          <w:szCs w:val="28"/>
          <w:lang w:val="kk-KZ"/>
        </w:rPr>
        <w:t xml:space="preserve">дың </w:t>
      </w:r>
      <w:r w:rsidRPr="004A4447">
        <w:rPr>
          <w:rFonts w:ascii="Times New Roman" w:hAnsi="Times New Roman" w:cs="Times New Roman"/>
          <w:sz w:val="28"/>
          <w:szCs w:val="28"/>
          <w:lang w:val="kk-KZ"/>
        </w:rPr>
        <w:t xml:space="preserve">цифрлық </w:t>
      </w:r>
      <w:r w:rsidRPr="00EE2FE4">
        <w:rPr>
          <w:rFonts w:ascii="Times New Roman" w:hAnsi="Times New Roman" w:cs="Times New Roman"/>
          <w:sz w:val="28"/>
          <w:szCs w:val="28"/>
          <w:lang w:val="kk-KZ"/>
        </w:rPr>
        <w:t>сауатын арттыру үшін оларды оқыту бағдарламаларына «</w:t>
      </w:r>
      <w:r w:rsidRPr="004A4447">
        <w:rPr>
          <w:rFonts w:ascii="Times New Roman" w:hAnsi="Times New Roman" w:cs="Times New Roman"/>
          <w:sz w:val="28"/>
          <w:szCs w:val="28"/>
          <w:lang w:val="kk-KZ"/>
        </w:rPr>
        <w:t>Информатика</w:t>
      </w:r>
      <w:r w:rsidRPr="00EE2FE4">
        <w:rPr>
          <w:rFonts w:ascii="Times New Roman" w:hAnsi="Times New Roman" w:cs="Times New Roman"/>
          <w:sz w:val="28"/>
          <w:szCs w:val="28"/>
          <w:lang w:val="kk-KZ"/>
        </w:rPr>
        <w:t>»</w:t>
      </w:r>
      <w:r w:rsidRPr="004A4447">
        <w:rPr>
          <w:rFonts w:ascii="Times New Roman" w:hAnsi="Times New Roman" w:cs="Times New Roman"/>
          <w:sz w:val="28"/>
          <w:szCs w:val="28"/>
          <w:lang w:val="kk-KZ"/>
        </w:rPr>
        <w:t xml:space="preserve"> пәні енгізіл</w:t>
      </w:r>
      <w:r w:rsidRPr="00EE2FE4">
        <w:rPr>
          <w:rFonts w:ascii="Times New Roman" w:hAnsi="Times New Roman" w:cs="Times New Roman"/>
          <w:sz w:val="28"/>
          <w:szCs w:val="28"/>
          <w:lang w:val="kk-KZ"/>
        </w:rPr>
        <w:t>іп, қосымша біліктілік арттыру курстары ұйымдастырылатын</w:t>
      </w:r>
      <w:r w:rsidRPr="004A444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болды</w:t>
      </w:r>
      <w:r w:rsidRPr="004A4447">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Pr="004A4447">
        <w:rPr>
          <w:rFonts w:ascii="Times New Roman" w:hAnsi="Times New Roman" w:cs="Times New Roman"/>
          <w:sz w:val="28"/>
          <w:szCs w:val="28"/>
          <w:lang w:val="kk-KZ"/>
        </w:rPr>
        <w:t xml:space="preserve">Жоғары, жоғары оқу орнынан кейінгі білім саласында да кәсіби стандарттар мен еңбек нарығының талаптары негізінде барлық мамандықтар бойынша </w:t>
      </w:r>
      <w:r w:rsidRPr="00EE2FE4">
        <w:rPr>
          <w:rFonts w:ascii="Times New Roman" w:hAnsi="Times New Roman" w:cs="Times New Roman"/>
          <w:sz w:val="28"/>
          <w:szCs w:val="28"/>
          <w:lang w:val="kk-KZ"/>
        </w:rPr>
        <w:t>«</w:t>
      </w:r>
      <w:r w:rsidRPr="004A4447">
        <w:rPr>
          <w:rFonts w:ascii="Times New Roman" w:hAnsi="Times New Roman" w:cs="Times New Roman"/>
          <w:sz w:val="28"/>
          <w:szCs w:val="28"/>
          <w:lang w:val="kk-KZ"/>
        </w:rPr>
        <w:t>Ақпараттық-коммуникациялық технологиялар</w:t>
      </w:r>
      <w:r w:rsidRPr="00EE2FE4">
        <w:rPr>
          <w:rFonts w:ascii="Times New Roman" w:hAnsi="Times New Roman" w:cs="Times New Roman"/>
          <w:sz w:val="28"/>
          <w:szCs w:val="28"/>
          <w:lang w:val="kk-KZ"/>
        </w:rPr>
        <w:t>»</w:t>
      </w:r>
      <w:r w:rsidRPr="004A4447">
        <w:rPr>
          <w:rFonts w:ascii="Times New Roman" w:hAnsi="Times New Roman" w:cs="Times New Roman"/>
          <w:sz w:val="28"/>
          <w:szCs w:val="28"/>
          <w:lang w:val="kk-KZ"/>
        </w:rPr>
        <w:t xml:space="preserve"> пәнін енгізуді ескере отырып, үлгілік оқу жоспарлары мен бағдарламалары </w:t>
      </w:r>
      <w:r w:rsidRPr="00EE2FE4">
        <w:rPr>
          <w:rFonts w:ascii="Times New Roman" w:hAnsi="Times New Roman" w:cs="Times New Roman"/>
          <w:sz w:val="28"/>
          <w:szCs w:val="28"/>
          <w:lang w:val="kk-KZ"/>
        </w:rPr>
        <w:t xml:space="preserve">да </w:t>
      </w:r>
      <w:r w:rsidRPr="004A4447">
        <w:rPr>
          <w:rFonts w:ascii="Times New Roman" w:hAnsi="Times New Roman" w:cs="Times New Roman"/>
          <w:sz w:val="28"/>
          <w:szCs w:val="28"/>
          <w:lang w:val="kk-KZ"/>
        </w:rPr>
        <w:t xml:space="preserve">өзектендірілетін болды. </w:t>
      </w:r>
      <w:r w:rsidRPr="00EE2FE4">
        <w:rPr>
          <w:rFonts w:ascii="Times New Roman" w:hAnsi="Times New Roman" w:cs="Times New Roman"/>
          <w:sz w:val="28"/>
          <w:szCs w:val="28"/>
          <w:lang w:val="kk-KZ"/>
        </w:rPr>
        <w:t xml:space="preserve">Заман талабына сай өндіріс орындарын кәсіби </w:t>
      </w:r>
      <w:r w:rsidRPr="004A4447">
        <w:rPr>
          <w:rFonts w:ascii="Times New Roman" w:hAnsi="Times New Roman" w:cs="Times New Roman"/>
          <w:sz w:val="28"/>
          <w:szCs w:val="28"/>
          <w:lang w:val="kk-KZ"/>
        </w:rPr>
        <w:t>мамандармен қамтамасыз ету мақсатында АКТ саласындағы мамандықтар бойынша білім беру бағдарламаларының мазмұны қайта қарастырылатын болды.</w:t>
      </w:r>
    </w:p>
    <w:p w14:paraId="59E977F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Өнеркәсіп п</w:t>
      </w:r>
      <w:r w:rsidRPr="004A4447">
        <w:rPr>
          <w:rFonts w:ascii="Times New Roman" w:hAnsi="Times New Roman" w:cs="Times New Roman"/>
          <w:sz w:val="28"/>
          <w:szCs w:val="28"/>
          <w:lang w:val="kk-KZ"/>
        </w:rPr>
        <w:t>ен білім беру</w:t>
      </w:r>
      <w:r w:rsidRPr="00EE2FE4">
        <w:rPr>
          <w:rFonts w:ascii="Times New Roman" w:hAnsi="Times New Roman" w:cs="Times New Roman"/>
          <w:sz w:val="28"/>
          <w:szCs w:val="28"/>
          <w:lang w:val="kk-KZ"/>
        </w:rPr>
        <w:t xml:space="preserve"> саласын</w:t>
      </w:r>
      <w:r w:rsidRPr="004A4447">
        <w:rPr>
          <w:rFonts w:ascii="Times New Roman" w:hAnsi="Times New Roman" w:cs="Times New Roman"/>
          <w:sz w:val="28"/>
          <w:szCs w:val="28"/>
          <w:lang w:val="kk-KZ"/>
        </w:rPr>
        <w:t xml:space="preserve"> жақындастыр</w:t>
      </w:r>
      <w:r w:rsidRPr="00EE2FE4">
        <w:rPr>
          <w:rFonts w:ascii="Times New Roman" w:hAnsi="Times New Roman" w:cs="Times New Roman"/>
          <w:sz w:val="28"/>
          <w:szCs w:val="28"/>
          <w:lang w:val="kk-KZ"/>
        </w:rPr>
        <w:t>ып, олардың тиімді ынтымақтастығын қамтамасыз ету</w:t>
      </w:r>
      <w:r w:rsidRPr="004A4447">
        <w:rPr>
          <w:rFonts w:ascii="Times New Roman" w:hAnsi="Times New Roman" w:cs="Times New Roman"/>
          <w:sz w:val="28"/>
          <w:szCs w:val="28"/>
          <w:lang w:val="kk-KZ"/>
        </w:rPr>
        <w:t xml:space="preserve"> үшін </w:t>
      </w:r>
      <w:r w:rsidRPr="00EE2FE4">
        <w:rPr>
          <w:rFonts w:ascii="Times New Roman" w:hAnsi="Times New Roman" w:cs="Times New Roman"/>
          <w:sz w:val="28"/>
          <w:szCs w:val="28"/>
          <w:lang w:val="kk-KZ"/>
        </w:rPr>
        <w:t>жоғары оқу орындарында</w:t>
      </w:r>
      <w:r w:rsidRPr="004A4447">
        <w:rPr>
          <w:rFonts w:ascii="Times New Roman" w:hAnsi="Times New Roman" w:cs="Times New Roman"/>
          <w:sz w:val="28"/>
          <w:szCs w:val="28"/>
          <w:lang w:val="kk-KZ"/>
        </w:rPr>
        <w:t xml:space="preserve"> оқу процесіне бюджеттен тыс қаражаттар есебінен </w:t>
      </w:r>
      <w:r w:rsidRPr="00EE2FE4">
        <w:rPr>
          <w:rFonts w:ascii="Times New Roman" w:hAnsi="Times New Roman" w:cs="Times New Roman"/>
          <w:sz w:val="28"/>
          <w:szCs w:val="28"/>
          <w:lang w:val="kk-KZ"/>
        </w:rPr>
        <w:t xml:space="preserve">университеттердің жанынан </w:t>
      </w:r>
      <w:r w:rsidRPr="004A4447">
        <w:rPr>
          <w:rFonts w:ascii="Times New Roman" w:hAnsi="Times New Roman" w:cs="Times New Roman"/>
          <w:sz w:val="28"/>
          <w:szCs w:val="28"/>
          <w:lang w:val="kk-KZ"/>
        </w:rPr>
        <w:t>құзыреттілік орталықтарын ашу</w:t>
      </w:r>
      <w:r w:rsidRPr="00EE2FE4">
        <w:rPr>
          <w:rFonts w:ascii="Times New Roman" w:hAnsi="Times New Roman" w:cs="Times New Roman"/>
          <w:sz w:val="28"/>
          <w:szCs w:val="28"/>
          <w:lang w:val="kk-KZ"/>
        </w:rPr>
        <w:t xml:space="preserve"> жоспарланып, </w:t>
      </w:r>
      <w:r w:rsidRPr="004A4447">
        <w:rPr>
          <w:rFonts w:ascii="Times New Roman" w:hAnsi="Times New Roman" w:cs="Times New Roman"/>
          <w:sz w:val="28"/>
          <w:szCs w:val="28"/>
          <w:lang w:val="kk-KZ"/>
        </w:rPr>
        <w:t>экономика салаларының АКТ жобаларының аясында кәсіпорындард</w:t>
      </w:r>
      <w:r w:rsidRPr="00EE2FE4">
        <w:rPr>
          <w:rFonts w:ascii="Times New Roman" w:hAnsi="Times New Roman" w:cs="Times New Roman"/>
          <w:sz w:val="28"/>
          <w:szCs w:val="28"/>
          <w:lang w:val="kk-KZ"/>
        </w:rPr>
        <w:t>а</w:t>
      </w:r>
      <w:r w:rsidRPr="004A4447">
        <w:rPr>
          <w:rFonts w:ascii="Times New Roman" w:hAnsi="Times New Roman" w:cs="Times New Roman"/>
          <w:sz w:val="28"/>
          <w:szCs w:val="28"/>
          <w:lang w:val="kk-KZ"/>
        </w:rPr>
        <w:t xml:space="preserve"> студенттерге арналған курстар өткізетін </w:t>
      </w:r>
      <w:r w:rsidRPr="00EE2FE4">
        <w:rPr>
          <w:rFonts w:ascii="Times New Roman" w:hAnsi="Times New Roman" w:cs="Times New Roman"/>
          <w:sz w:val="28"/>
          <w:szCs w:val="28"/>
          <w:lang w:val="kk-KZ"/>
        </w:rPr>
        <w:t>жоғары оқу орындарының</w:t>
      </w:r>
      <w:r w:rsidRPr="004A4447">
        <w:rPr>
          <w:rFonts w:ascii="Times New Roman" w:hAnsi="Times New Roman" w:cs="Times New Roman"/>
          <w:sz w:val="28"/>
          <w:szCs w:val="28"/>
          <w:lang w:val="kk-KZ"/>
        </w:rPr>
        <w:t xml:space="preserve"> АКТ кафедралары</w:t>
      </w:r>
      <w:r w:rsidRPr="00EE2FE4">
        <w:rPr>
          <w:rFonts w:ascii="Times New Roman" w:hAnsi="Times New Roman" w:cs="Times New Roman"/>
          <w:sz w:val="28"/>
          <w:szCs w:val="28"/>
          <w:lang w:val="kk-KZ"/>
        </w:rPr>
        <w:t>н</w:t>
      </w:r>
      <w:r w:rsidRPr="004A4447">
        <w:rPr>
          <w:rFonts w:ascii="Times New Roman" w:hAnsi="Times New Roman" w:cs="Times New Roman"/>
          <w:sz w:val="28"/>
          <w:szCs w:val="28"/>
          <w:lang w:val="kk-KZ"/>
        </w:rPr>
        <w:t xml:space="preserve"> аш</w:t>
      </w:r>
      <w:r w:rsidRPr="00EE2FE4">
        <w:rPr>
          <w:rFonts w:ascii="Times New Roman" w:hAnsi="Times New Roman" w:cs="Times New Roman"/>
          <w:sz w:val="28"/>
          <w:szCs w:val="28"/>
          <w:lang w:val="kk-KZ"/>
        </w:rPr>
        <w:t>у жоспарланды. Ал халықтың цифрлық сауаттылығын арттыру үшін кадрларды қайта даярлау саласында жергілікті атқару органдарына тұрақты негізде ел азаматтарын, оның ішінде жұмыссыздарды цифрлық дағдыларға оқыту, қайта оқыту міндеті жүктелді.</w:t>
      </w:r>
    </w:p>
    <w:p w14:paraId="6CAD37F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Цифрлық дағдылары игергісі келетін азаматтар үшін білім алу мүмкіндіктерін кеңейту мақсатында ұлттық ашық білім беру платформасын құру, онда бірінші кезекте сұранысқа ие инженерлік-техникалық бейіндегі негізгі дайындықты қамтамасыз ететін онлайн курстар ұйымдастырып, бұл жұмысқа елдегі университеттердің үздік профессорлары мен өндіріс мамандарын тарту жоспарланды. Бағдарлама </w:t>
      </w:r>
      <w:r w:rsidRPr="004A4447">
        <w:rPr>
          <w:rFonts w:ascii="Times New Roman" w:hAnsi="Times New Roman" w:cs="Times New Roman"/>
          <w:sz w:val="28"/>
          <w:szCs w:val="28"/>
          <w:lang w:val="kk-KZ"/>
        </w:rPr>
        <w:t>өмір бойы оқу тұжырымдамасын қолдана отырып,</w:t>
      </w:r>
      <w:r w:rsidRPr="00EE2FE4">
        <w:rPr>
          <w:rFonts w:ascii="Times New Roman" w:hAnsi="Times New Roman" w:cs="Times New Roman"/>
          <w:sz w:val="28"/>
          <w:szCs w:val="28"/>
          <w:lang w:val="kk-KZ"/>
        </w:rPr>
        <w:t xml:space="preserve"> отандық</w:t>
      </w:r>
      <w:r w:rsidRPr="004A4447">
        <w:rPr>
          <w:rFonts w:ascii="Times New Roman" w:hAnsi="Times New Roman" w:cs="Times New Roman"/>
          <w:sz w:val="28"/>
          <w:szCs w:val="28"/>
          <w:lang w:val="kk-KZ"/>
        </w:rPr>
        <w:t xml:space="preserve"> кәсіпорындар</w:t>
      </w:r>
      <w:r w:rsidRPr="00EE2FE4">
        <w:rPr>
          <w:rFonts w:ascii="Times New Roman" w:hAnsi="Times New Roman" w:cs="Times New Roman"/>
          <w:sz w:val="28"/>
          <w:szCs w:val="28"/>
          <w:lang w:val="kk-KZ"/>
        </w:rPr>
        <w:t>да</w:t>
      </w:r>
      <w:r w:rsidRPr="004A444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жұмыс істейтін мамандардың </w:t>
      </w:r>
      <w:r w:rsidRPr="004A4447">
        <w:rPr>
          <w:rFonts w:ascii="Times New Roman" w:hAnsi="Times New Roman" w:cs="Times New Roman"/>
          <w:sz w:val="28"/>
          <w:szCs w:val="28"/>
          <w:lang w:val="kk-KZ"/>
        </w:rPr>
        <w:t xml:space="preserve">коммуникативтік және техникалық дағдыларын күшейту </w:t>
      </w:r>
      <w:r w:rsidRPr="00EE2FE4">
        <w:rPr>
          <w:rFonts w:ascii="Times New Roman" w:hAnsi="Times New Roman" w:cs="Times New Roman"/>
          <w:sz w:val="28"/>
          <w:szCs w:val="28"/>
          <w:lang w:val="kk-KZ"/>
        </w:rPr>
        <w:t xml:space="preserve">мақсатында сол кәсіпорындарда </w:t>
      </w:r>
      <w:r w:rsidRPr="004A4447">
        <w:rPr>
          <w:rFonts w:ascii="Times New Roman" w:hAnsi="Times New Roman" w:cs="Times New Roman"/>
          <w:sz w:val="28"/>
          <w:szCs w:val="28"/>
          <w:lang w:val="kk-KZ"/>
        </w:rPr>
        <w:t>корпоративтік оқыту</w:t>
      </w:r>
      <w:r w:rsidRPr="00EE2FE4">
        <w:rPr>
          <w:rFonts w:ascii="Times New Roman" w:hAnsi="Times New Roman" w:cs="Times New Roman"/>
          <w:sz w:val="28"/>
          <w:szCs w:val="28"/>
          <w:lang w:val="kk-KZ"/>
        </w:rPr>
        <w:t>ды ұйымдастыру шараларын да қамтыған болатын. Жалпы алғанда, бағдарламада цифрлық экономикаға қажетті сапалы адами капиталды дамыту үшін кәсіпкерлер мен білім беру жүйесінің ынтымақтастығына ерекше көңіл бөлінетіні айтылды.</w:t>
      </w:r>
    </w:p>
    <w:p w14:paraId="4C49FA9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«Цифрлық Қазақстан» бағдарламасында қойылған жаңа міндеттер білім беру саласына қатысты мемлекеттік бағдарламалық құжаттар мен тұғырнамалардың мазмұнына түзетулер енгізбей қоймады. Осыған байланысты 2019 жылы ҚР білім беруді және ғылымды дамытудың 2020-2025</w:t>
      </w:r>
      <w:r w:rsidR="008344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w:t>
      </w:r>
      <w:r w:rsidR="00873DA3">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арналған жаңа бағдарламасы бекітілді</w:t>
      </w:r>
      <w:r w:rsidR="00116BFE" w:rsidRPr="00EE2FE4">
        <w:rPr>
          <w:rFonts w:ascii="Times New Roman" w:hAnsi="Times New Roman" w:cs="Times New Roman"/>
          <w:sz w:val="28"/>
          <w:szCs w:val="28"/>
          <w:lang w:val="kk-KZ"/>
        </w:rPr>
        <w:t xml:space="preserve"> [17</w:t>
      </w:r>
      <w:r w:rsidR="00E03325" w:rsidRPr="00E03325">
        <w:rPr>
          <w:rFonts w:ascii="Times New Roman" w:hAnsi="Times New Roman" w:cs="Times New Roman"/>
          <w:sz w:val="28"/>
          <w:szCs w:val="28"/>
          <w:lang w:val="kk-KZ"/>
        </w:rPr>
        <w:t>9</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873DA3">
        <w:rPr>
          <w:rFonts w:ascii="Times New Roman" w:hAnsi="Times New Roman" w:cs="Times New Roman"/>
          <w:sz w:val="28"/>
          <w:szCs w:val="28"/>
          <w:lang w:val="kk-KZ"/>
        </w:rPr>
        <w:t>Б</w:t>
      </w:r>
      <w:r w:rsidRPr="00EE2FE4">
        <w:rPr>
          <w:rFonts w:ascii="Times New Roman" w:hAnsi="Times New Roman" w:cs="Times New Roman"/>
          <w:sz w:val="28"/>
          <w:szCs w:val="28"/>
          <w:lang w:val="kk-KZ"/>
        </w:rPr>
        <w:t>ілім мен ғылым салаларының жаһандық бәсекеге қабілеттілігін арттыруды мақсат еткен жаңа бағдарламаның міндеттері арасында қалалық және ауылдық мектептердің, өңірлердің, оқу орындарының, білім алушыларының арасындағы білім сапасы арасындағы алшақтықты қысқарту, білім беру сапасын бағалаудың жаңартылған жүйесін енгізу, экономика қажеттіліктеріне сәйкес оқыту мен кәсіптік даярлықтық сабақтастығы мен үздіксіздігін қамтамасыз ету, білім беру ұйымдарын цифрлық инфрақұрылыммен және заманауи материалдық-техникалық базамен қамтамасыз ету міндеттері белгіленді.</w:t>
      </w:r>
    </w:p>
    <w:p w14:paraId="4D20563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Бағдарламаның ағымдағы жағдайды талдау бөлімінде оған дейінгі бағдарламаның мақсаттары мен міндеттері 93% орындалғаны</w:t>
      </w:r>
      <w:r w:rsidR="008A6A9C">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мәлімде</w:t>
      </w:r>
      <w:r w:rsidR="008A6A9C">
        <w:rPr>
          <w:rFonts w:ascii="Times New Roman" w:hAnsi="Times New Roman" w:cs="Times New Roman"/>
          <w:sz w:val="28"/>
          <w:szCs w:val="28"/>
          <w:lang w:val="kk-KZ"/>
        </w:rPr>
        <w:t xml:space="preserve">нген. </w:t>
      </w:r>
      <w:r w:rsidRPr="00EE2FE4">
        <w:rPr>
          <w:rFonts w:ascii="Times New Roman" w:hAnsi="Times New Roman" w:cs="Times New Roman"/>
          <w:sz w:val="28"/>
          <w:szCs w:val="28"/>
          <w:lang w:val="kk-KZ"/>
        </w:rPr>
        <w:t xml:space="preserve"> Дегенмен цифрландыруға қатысты міндеттер ойдағыдай жүзеге асырылмаған. Мектепке дейінгі ұйымдарың 60%-і, мектептердің 10%-і, колледждердің 18%-і әлі де жылдамдығы 4 Мбит/с кем интернет желісіне қосылған. 2018 ж</w:t>
      </w:r>
      <w:r w:rsidR="008A6A9C">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мектептерде 305 мың компьютер пайдаланылған, оның 30,3% ауыстыру қажет. Сондықтан білім беру ұйымдарындағы ІТ-құрылымды, цифрлық білім беру ресурстарын, ашық онлайн-курстар желілері мен оқу платформаларын дамытып, білім беру саласындағы мемлекеттік қызметтерді автоматтандыру қажеттілігі жайлы айтылады.</w:t>
      </w:r>
    </w:p>
    <w:p w14:paraId="6C99500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жүйесіне жасалған SWOT–талдауында, алдыңғы бағдарламалардағыдай, оқу орындарындағы ақпараттық жүйелердің жетілмеуі әлі де саланың әлсіз жағы ретінде аталады. Сол себепті бағдарламаның негізгі бағыттарының бірі ретінде білім мен ғылым инфрақұрылымын дамыту және цифрландыру айқындалған.</w:t>
      </w:r>
    </w:p>
    <w:p w14:paraId="509F1B24" w14:textId="77777777" w:rsidR="000D2082" w:rsidRPr="004A4447"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2020-2025 жылдарға арналған бағдарламада </w:t>
      </w:r>
      <w:r w:rsidRPr="00EE2FE4">
        <w:rPr>
          <w:rFonts w:ascii="Times New Roman" w:hAnsi="Times New Roman" w:cs="Times New Roman"/>
          <w:color w:val="000000"/>
          <w:sz w:val="28"/>
          <w:szCs w:val="28"/>
          <w:shd w:val="clear" w:color="auto" w:fill="FFFFFF"/>
          <w:lang w:val="kk-KZ"/>
        </w:rPr>
        <w:t>ц</w:t>
      </w:r>
      <w:r w:rsidRPr="004A4447">
        <w:rPr>
          <w:rFonts w:ascii="Times New Roman" w:hAnsi="Times New Roman" w:cs="Times New Roman"/>
          <w:color w:val="000000"/>
          <w:sz w:val="28"/>
          <w:szCs w:val="28"/>
          <w:shd w:val="clear" w:color="auto" w:fill="FFFFFF"/>
          <w:lang w:val="kk-KZ"/>
        </w:rPr>
        <w:t>ифрлық білім беру ресурстарын, бұқаралық ашық онлайн-курстардың желілері мен платформаларын (MOOCs) дамыту жөніндегі жұмыс жалғасады</w:t>
      </w:r>
      <w:r w:rsidRPr="00EE2FE4">
        <w:rPr>
          <w:rFonts w:ascii="Times New Roman" w:hAnsi="Times New Roman" w:cs="Times New Roman"/>
          <w:color w:val="000000"/>
          <w:sz w:val="28"/>
          <w:szCs w:val="28"/>
          <w:shd w:val="clear" w:color="auto" w:fill="FFFFFF"/>
          <w:lang w:val="kk-KZ"/>
        </w:rPr>
        <w:t xml:space="preserve"> делінген</w:t>
      </w:r>
      <w:r w:rsidRPr="004A4447">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xml:space="preserve"> </w:t>
      </w:r>
      <w:r w:rsidRPr="004A4447">
        <w:rPr>
          <w:rFonts w:ascii="Times New Roman" w:hAnsi="Times New Roman" w:cs="Times New Roman"/>
          <w:color w:val="000000"/>
          <w:sz w:val="28"/>
          <w:szCs w:val="28"/>
          <w:shd w:val="clear" w:color="auto" w:fill="FFFFFF"/>
          <w:lang w:val="kk-KZ"/>
        </w:rPr>
        <w:t xml:space="preserve">Әрбір студенттің онлайн-курстарға қол жеткізуін қамтамасыз ету үшін жоғары оқу орындарын </w:t>
      </w:r>
      <w:r w:rsidRPr="00EE2FE4">
        <w:rPr>
          <w:rFonts w:ascii="Times New Roman" w:hAnsi="Times New Roman" w:cs="Times New Roman"/>
          <w:color w:val="000000"/>
          <w:sz w:val="28"/>
          <w:szCs w:val="28"/>
          <w:shd w:val="clear" w:color="auto" w:fill="FFFFFF"/>
          <w:lang w:val="kk-KZ"/>
        </w:rPr>
        <w:t>«</w:t>
      </w:r>
      <w:r w:rsidRPr="004A4447">
        <w:rPr>
          <w:rFonts w:ascii="Times New Roman" w:hAnsi="Times New Roman" w:cs="Times New Roman"/>
          <w:color w:val="000000"/>
          <w:sz w:val="28"/>
          <w:szCs w:val="28"/>
          <w:shd w:val="clear" w:color="auto" w:fill="FFFFFF"/>
          <w:lang w:val="kk-KZ"/>
        </w:rPr>
        <w:t>Қазақстанның ашық университеті</w:t>
      </w:r>
      <w:r w:rsidRPr="00EE2FE4">
        <w:rPr>
          <w:rFonts w:ascii="Times New Roman" w:hAnsi="Times New Roman" w:cs="Times New Roman"/>
          <w:color w:val="000000"/>
          <w:sz w:val="28"/>
          <w:szCs w:val="28"/>
          <w:shd w:val="clear" w:color="auto" w:fill="FFFFFF"/>
          <w:lang w:val="kk-KZ"/>
        </w:rPr>
        <w:t>»</w:t>
      </w:r>
      <w:r w:rsidRPr="004A4447">
        <w:rPr>
          <w:rFonts w:ascii="Times New Roman" w:hAnsi="Times New Roman" w:cs="Times New Roman"/>
          <w:color w:val="000000"/>
          <w:sz w:val="28"/>
          <w:szCs w:val="28"/>
          <w:shd w:val="clear" w:color="auto" w:fill="FFFFFF"/>
          <w:lang w:val="kk-KZ"/>
        </w:rPr>
        <w:t xml:space="preserve"> платформасына қосу жұмысы жандандырыл</w:t>
      </w:r>
      <w:r w:rsidRPr="00EE2FE4">
        <w:rPr>
          <w:rFonts w:ascii="Times New Roman" w:hAnsi="Times New Roman" w:cs="Times New Roman"/>
          <w:color w:val="000000"/>
          <w:sz w:val="28"/>
          <w:szCs w:val="28"/>
          <w:shd w:val="clear" w:color="auto" w:fill="FFFFFF"/>
          <w:lang w:val="kk-KZ"/>
        </w:rPr>
        <w:t>ып, о</w:t>
      </w:r>
      <w:r w:rsidRPr="004A4447">
        <w:rPr>
          <w:rFonts w:ascii="Times New Roman" w:hAnsi="Times New Roman" w:cs="Times New Roman"/>
          <w:color w:val="000000"/>
          <w:sz w:val="28"/>
          <w:szCs w:val="28"/>
          <w:shd w:val="clear" w:color="auto" w:fill="FFFFFF"/>
          <w:lang w:val="kk-KZ"/>
        </w:rPr>
        <w:t>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w:t>
      </w:r>
      <w:r w:rsidRPr="00EE2FE4">
        <w:rPr>
          <w:rFonts w:ascii="Times New Roman" w:hAnsi="Times New Roman" w:cs="Times New Roman"/>
          <w:color w:val="000000"/>
          <w:sz w:val="28"/>
          <w:szCs w:val="28"/>
          <w:shd w:val="clear" w:color="auto" w:fill="FFFFFF"/>
          <w:lang w:val="kk-KZ"/>
        </w:rPr>
        <w:t>ды</w:t>
      </w:r>
      <w:r w:rsidRPr="004A4447">
        <w:rPr>
          <w:rFonts w:ascii="Times New Roman" w:hAnsi="Times New Roman" w:cs="Times New Roman"/>
          <w:color w:val="000000"/>
          <w:sz w:val="28"/>
          <w:szCs w:val="28"/>
          <w:shd w:val="clear" w:color="auto" w:fill="FFFFFF"/>
          <w:lang w:val="kk-KZ"/>
        </w:rPr>
        <w:t>.</w:t>
      </w:r>
      <w:r w:rsidR="00403606">
        <w:rPr>
          <w:rFonts w:ascii="Times New Roman" w:hAnsi="Times New Roman" w:cs="Times New Roman"/>
          <w:sz w:val="28"/>
          <w:szCs w:val="28"/>
          <w:lang w:val="kk-KZ"/>
        </w:rPr>
        <w:t xml:space="preserve"> </w:t>
      </w:r>
      <w:r w:rsidR="00B60459">
        <w:rPr>
          <w:rStyle w:val="apple-converted-space"/>
          <w:rFonts w:ascii="Times New Roman" w:hAnsi="Times New Roman" w:cs="Times New Roman"/>
          <w:color w:val="000000"/>
          <w:sz w:val="28"/>
          <w:szCs w:val="28"/>
          <w:shd w:val="clear" w:color="auto" w:fill="FFFFFF"/>
          <w:lang w:val="kk-KZ"/>
        </w:rPr>
        <w:t>5</w:t>
      </w:r>
      <w:r w:rsidRPr="00EE2FE4">
        <w:rPr>
          <w:rStyle w:val="apple-converted-space"/>
          <w:rFonts w:ascii="Times New Roman" w:hAnsi="Times New Roman" w:cs="Times New Roman"/>
          <w:color w:val="000000"/>
          <w:sz w:val="28"/>
          <w:szCs w:val="28"/>
          <w:shd w:val="clear" w:color="auto" w:fill="FFFFFF"/>
          <w:lang w:val="kk-KZ"/>
        </w:rPr>
        <w:t xml:space="preserve"> жы</w:t>
      </w:r>
      <w:r w:rsidR="00B60459">
        <w:rPr>
          <w:rStyle w:val="apple-converted-space"/>
          <w:rFonts w:ascii="Times New Roman" w:hAnsi="Times New Roman" w:cs="Times New Roman"/>
          <w:color w:val="000000"/>
          <w:sz w:val="28"/>
          <w:szCs w:val="28"/>
          <w:shd w:val="clear" w:color="auto" w:fill="FFFFFF"/>
          <w:lang w:val="kk-KZ"/>
        </w:rPr>
        <w:t>л</w:t>
      </w:r>
      <w:r w:rsidRPr="00EE2FE4">
        <w:rPr>
          <w:rStyle w:val="apple-converted-space"/>
          <w:rFonts w:ascii="Times New Roman" w:hAnsi="Times New Roman" w:cs="Times New Roman"/>
          <w:color w:val="000000"/>
          <w:sz w:val="28"/>
          <w:szCs w:val="28"/>
          <w:shd w:val="clear" w:color="auto" w:fill="FFFFFF"/>
          <w:lang w:val="kk-KZ"/>
        </w:rPr>
        <w:t xml:space="preserve"> ішінде </w:t>
      </w:r>
      <w:r w:rsidRPr="00EE2FE4">
        <w:rPr>
          <w:rFonts w:ascii="Times New Roman" w:hAnsi="Times New Roman" w:cs="Times New Roman"/>
          <w:color w:val="000000"/>
          <w:sz w:val="28"/>
          <w:szCs w:val="28"/>
          <w:shd w:val="clear" w:color="auto" w:fill="FFFFFF"/>
          <w:lang w:val="kk-KZ"/>
        </w:rPr>
        <w:t>б</w:t>
      </w:r>
      <w:r w:rsidRPr="004A4447">
        <w:rPr>
          <w:rFonts w:ascii="Times New Roman" w:hAnsi="Times New Roman" w:cs="Times New Roman"/>
          <w:color w:val="000000"/>
          <w:sz w:val="28"/>
          <w:szCs w:val="28"/>
          <w:shd w:val="clear" w:color="auto" w:fill="FFFFFF"/>
          <w:lang w:val="kk-KZ"/>
        </w:rPr>
        <w:t>арлық оқулықтар цифрланып, ашық платформаларда орналастырыл</w:t>
      </w:r>
      <w:r w:rsidRPr="00EE2FE4">
        <w:rPr>
          <w:rFonts w:ascii="Times New Roman" w:hAnsi="Times New Roman" w:cs="Times New Roman"/>
          <w:color w:val="000000"/>
          <w:sz w:val="28"/>
          <w:szCs w:val="28"/>
          <w:shd w:val="clear" w:color="auto" w:fill="FFFFFF"/>
          <w:lang w:val="kk-KZ"/>
        </w:rPr>
        <w:t>уы тиіс болатын</w:t>
      </w:r>
      <w:r w:rsidRPr="004A4447">
        <w:rPr>
          <w:rFonts w:ascii="Times New Roman" w:hAnsi="Times New Roman" w:cs="Times New Roman"/>
          <w:color w:val="000000"/>
          <w:sz w:val="28"/>
          <w:szCs w:val="28"/>
          <w:shd w:val="clear" w:color="auto" w:fill="FFFFFF"/>
          <w:lang w:val="kk-KZ"/>
        </w:rPr>
        <w:t xml:space="preserve">. Қағаз оқулықтарды пайдаланумен қатар электрондық оқулықтарға біртіндеп көшу </w:t>
      </w:r>
      <w:r w:rsidRPr="00EE2FE4">
        <w:rPr>
          <w:rFonts w:ascii="Times New Roman" w:hAnsi="Times New Roman" w:cs="Times New Roman"/>
          <w:color w:val="000000"/>
          <w:sz w:val="28"/>
          <w:szCs w:val="28"/>
          <w:shd w:val="clear" w:color="auto" w:fill="FFFFFF"/>
          <w:lang w:val="kk-KZ"/>
        </w:rPr>
        <w:t>міндеті қойылды</w:t>
      </w:r>
      <w:r w:rsidRPr="004A4447">
        <w:rPr>
          <w:rFonts w:ascii="Times New Roman" w:hAnsi="Times New Roman" w:cs="Times New Roman"/>
          <w:color w:val="000000"/>
          <w:sz w:val="28"/>
          <w:szCs w:val="28"/>
          <w:shd w:val="clear" w:color="auto" w:fill="FFFFFF"/>
          <w:lang w:val="kk-KZ"/>
        </w:rPr>
        <w:t>.</w:t>
      </w:r>
      <w:r w:rsidR="00403606">
        <w:rPr>
          <w:rFonts w:ascii="Times New Roman" w:hAnsi="Times New Roman" w:cs="Times New Roman"/>
          <w:sz w:val="28"/>
          <w:szCs w:val="28"/>
          <w:lang w:val="kk-KZ"/>
        </w:rPr>
        <w:t xml:space="preserve"> </w:t>
      </w:r>
      <w:r w:rsidRPr="00EE2FE4">
        <w:rPr>
          <w:rStyle w:val="apple-converted-space"/>
          <w:rFonts w:ascii="Times New Roman" w:hAnsi="Times New Roman" w:cs="Times New Roman"/>
          <w:color w:val="000000"/>
          <w:sz w:val="28"/>
          <w:szCs w:val="28"/>
          <w:shd w:val="clear" w:color="auto" w:fill="FFFFFF"/>
          <w:lang w:val="kk-KZ"/>
        </w:rPr>
        <w:t xml:space="preserve">Колледж </w:t>
      </w:r>
      <w:r w:rsidRPr="004A4447">
        <w:rPr>
          <w:rFonts w:ascii="Times New Roman" w:hAnsi="Times New Roman" w:cs="Times New Roman"/>
          <w:color w:val="000000"/>
          <w:sz w:val="28"/>
          <w:szCs w:val="28"/>
          <w:shd w:val="clear" w:color="auto" w:fill="FFFFFF"/>
          <w:lang w:val="kk-KZ"/>
        </w:rPr>
        <w:t>студенттері арасына</w:t>
      </w:r>
      <w:r w:rsidRPr="00EE2FE4">
        <w:rPr>
          <w:rFonts w:ascii="Times New Roman" w:hAnsi="Times New Roman" w:cs="Times New Roman"/>
          <w:color w:val="000000"/>
          <w:sz w:val="28"/>
          <w:szCs w:val="28"/>
          <w:shd w:val="clear" w:color="auto" w:fill="FFFFFF"/>
          <w:lang w:val="kk-KZ"/>
        </w:rPr>
        <w:t>н</w:t>
      </w:r>
      <w:r w:rsidRPr="004A4447">
        <w:rPr>
          <w:rFonts w:ascii="Times New Roman" w:hAnsi="Times New Roman" w:cs="Times New Roman"/>
          <w:color w:val="000000"/>
          <w:sz w:val="28"/>
          <w:szCs w:val="28"/>
          <w:shd w:val="clear" w:color="auto" w:fill="FFFFFF"/>
          <w:lang w:val="kk-KZ"/>
        </w:rPr>
        <w:t xml:space="preserve"> </w:t>
      </w:r>
      <w:r w:rsidRPr="00EE2FE4">
        <w:rPr>
          <w:rFonts w:ascii="Times New Roman" w:hAnsi="Times New Roman" w:cs="Times New Roman"/>
          <w:color w:val="000000"/>
          <w:sz w:val="28"/>
          <w:szCs w:val="28"/>
          <w:shd w:val="clear" w:color="auto" w:fill="FFFFFF"/>
          <w:lang w:val="kk-KZ"/>
        </w:rPr>
        <w:t>жас дарындарды</w:t>
      </w:r>
      <w:r w:rsidRPr="004A4447">
        <w:rPr>
          <w:rFonts w:ascii="Times New Roman" w:hAnsi="Times New Roman" w:cs="Times New Roman"/>
          <w:color w:val="000000"/>
          <w:sz w:val="28"/>
          <w:szCs w:val="28"/>
          <w:shd w:val="clear" w:color="auto" w:fill="FFFFFF"/>
          <w:lang w:val="kk-KZ"/>
        </w:rPr>
        <w:t xml:space="preserve"> а</w:t>
      </w:r>
      <w:r w:rsidRPr="00EE2FE4">
        <w:rPr>
          <w:rFonts w:ascii="Times New Roman" w:hAnsi="Times New Roman" w:cs="Times New Roman"/>
          <w:color w:val="000000"/>
          <w:sz w:val="28"/>
          <w:szCs w:val="28"/>
          <w:shd w:val="clear" w:color="auto" w:fill="FFFFFF"/>
          <w:lang w:val="kk-KZ"/>
        </w:rPr>
        <w:t>нықтау</w:t>
      </w:r>
      <w:r w:rsidRPr="004A4447">
        <w:rPr>
          <w:rFonts w:ascii="Times New Roman" w:hAnsi="Times New Roman" w:cs="Times New Roman"/>
          <w:color w:val="000000"/>
          <w:sz w:val="28"/>
          <w:szCs w:val="28"/>
          <w:shd w:val="clear" w:color="auto" w:fill="FFFFFF"/>
          <w:lang w:val="kk-KZ"/>
        </w:rPr>
        <w:t xml:space="preserve"> </w:t>
      </w:r>
      <w:r w:rsidRPr="00EE2FE4">
        <w:rPr>
          <w:rFonts w:ascii="Times New Roman" w:hAnsi="Times New Roman" w:cs="Times New Roman"/>
          <w:color w:val="000000"/>
          <w:sz w:val="28"/>
          <w:szCs w:val="28"/>
          <w:shd w:val="clear" w:color="auto" w:fill="FFFFFF"/>
          <w:lang w:val="kk-KZ"/>
        </w:rPr>
        <w:t xml:space="preserve">мақсатында </w:t>
      </w:r>
      <w:r w:rsidRPr="004A4447">
        <w:rPr>
          <w:rFonts w:ascii="Times New Roman" w:hAnsi="Times New Roman" w:cs="Times New Roman"/>
          <w:color w:val="000000"/>
          <w:sz w:val="28"/>
          <w:szCs w:val="28"/>
          <w:shd w:val="clear" w:color="auto" w:fill="FFFFFF"/>
          <w:lang w:val="kk-KZ"/>
        </w:rPr>
        <w:t xml:space="preserve">шетелдік және отандық компаниялармен бірлесіп, жыл сайын цифрлық дағдыларды қолдана отырып түрлі салаларда IT-шешімдерді әзірлеу бойынша өңірлік және республикалық идеялар </w:t>
      </w:r>
      <w:r w:rsidRPr="00EE2FE4">
        <w:rPr>
          <w:rFonts w:ascii="Times New Roman" w:hAnsi="Times New Roman" w:cs="Times New Roman"/>
          <w:color w:val="000000"/>
          <w:sz w:val="28"/>
          <w:szCs w:val="28"/>
          <w:shd w:val="clear" w:color="auto" w:fill="FFFFFF"/>
          <w:lang w:val="kk-KZ"/>
        </w:rPr>
        <w:t>сайысы – Хакатон</w:t>
      </w:r>
      <w:r w:rsidRPr="004A4447">
        <w:rPr>
          <w:rFonts w:ascii="Times New Roman" w:hAnsi="Times New Roman" w:cs="Times New Roman"/>
          <w:color w:val="000000"/>
          <w:sz w:val="28"/>
          <w:szCs w:val="28"/>
          <w:shd w:val="clear" w:color="auto" w:fill="FFFFFF"/>
          <w:lang w:val="kk-KZ"/>
        </w:rPr>
        <w:t xml:space="preserve"> өткізілетін болды.</w:t>
      </w:r>
    </w:p>
    <w:p w14:paraId="02E119C3" w14:textId="77777777" w:rsidR="000D2082" w:rsidRPr="004A4447" w:rsidRDefault="000D2082" w:rsidP="004A4447">
      <w:pPr>
        <w:ind w:firstLine="709"/>
        <w:jc w:val="both"/>
        <w:rPr>
          <w:rFonts w:ascii="Times New Roman" w:hAnsi="Times New Roman" w:cs="Times New Roman"/>
          <w:color w:val="000000"/>
          <w:sz w:val="28"/>
          <w:szCs w:val="28"/>
          <w:shd w:val="clear" w:color="auto" w:fill="FFFFFF"/>
          <w:lang w:val="kk-KZ"/>
        </w:rPr>
      </w:pPr>
      <w:r w:rsidRPr="004A4447">
        <w:rPr>
          <w:rFonts w:ascii="Times New Roman" w:hAnsi="Times New Roman" w:cs="Times New Roman"/>
          <w:color w:val="000000"/>
          <w:sz w:val="28"/>
          <w:szCs w:val="28"/>
          <w:shd w:val="clear" w:color="auto" w:fill="FFFFFF"/>
          <w:lang w:val="kk-KZ"/>
        </w:rPr>
        <w:t>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жалғасы</w:t>
      </w:r>
      <w:r w:rsidRPr="00EE2FE4">
        <w:rPr>
          <w:rFonts w:ascii="Times New Roman" w:hAnsi="Times New Roman" w:cs="Times New Roman"/>
          <w:color w:val="000000"/>
          <w:sz w:val="28"/>
          <w:szCs w:val="28"/>
          <w:shd w:val="clear" w:color="auto" w:fill="FFFFFF"/>
          <w:lang w:val="kk-KZ"/>
        </w:rPr>
        <w:t xml:space="preserve">п, </w:t>
      </w:r>
      <w:r w:rsidRPr="004A4447">
        <w:rPr>
          <w:rFonts w:ascii="Times New Roman" w:hAnsi="Times New Roman" w:cs="Times New Roman"/>
          <w:color w:val="000000"/>
          <w:sz w:val="28"/>
          <w:szCs w:val="28"/>
          <w:shd w:val="clear" w:color="auto" w:fill="FFFFFF"/>
          <w:lang w:val="kk-KZ"/>
        </w:rPr>
        <w:t xml:space="preserve">Дүниежүзілік банктің </w:t>
      </w:r>
      <w:r w:rsidRPr="00EE2FE4">
        <w:rPr>
          <w:rFonts w:ascii="Times New Roman" w:hAnsi="Times New Roman" w:cs="Times New Roman"/>
          <w:color w:val="000000"/>
          <w:sz w:val="28"/>
          <w:szCs w:val="28"/>
          <w:shd w:val="clear" w:color="auto" w:fill="FFFFFF"/>
          <w:lang w:val="kk-KZ"/>
        </w:rPr>
        <w:t>«</w:t>
      </w:r>
      <w:r w:rsidRPr="004A4447">
        <w:rPr>
          <w:rFonts w:ascii="Times New Roman" w:hAnsi="Times New Roman" w:cs="Times New Roman"/>
          <w:color w:val="000000"/>
          <w:sz w:val="28"/>
          <w:szCs w:val="28"/>
          <w:shd w:val="clear" w:color="auto" w:fill="FFFFFF"/>
          <w:lang w:val="kk-KZ"/>
        </w:rPr>
        <w:t>Орта білім беруді жаңғырту</w:t>
      </w:r>
      <w:r w:rsidRPr="00EE2FE4">
        <w:rPr>
          <w:rFonts w:ascii="Times New Roman" w:hAnsi="Times New Roman" w:cs="Times New Roman"/>
          <w:color w:val="000000"/>
          <w:sz w:val="28"/>
          <w:szCs w:val="28"/>
          <w:shd w:val="clear" w:color="auto" w:fill="FFFFFF"/>
          <w:lang w:val="kk-KZ"/>
        </w:rPr>
        <w:t>»</w:t>
      </w:r>
      <w:r w:rsidRPr="004A4447">
        <w:rPr>
          <w:rFonts w:ascii="Times New Roman" w:hAnsi="Times New Roman" w:cs="Times New Roman"/>
          <w:color w:val="000000"/>
          <w:sz w:val="28"/>
          <w:szCs w:val="28"/>
          <w:shd w:val="clear" w:color="auto" w:fill="FFFFFF"/>
          <w:lang w:val="kk-KZ"/>
        </w:rPr>
        <w:t xml:space="preserve"> жобасын іске асыру шеңберінде 5 000-нан астам мектеп</w:t>
      </w:r>
      <w:r w:rsidRPr="00EE2FE4">
        <w:rPr>
          <w:rFonts w:ascii="Times New Roman" w:hAnsi="Times New Roman" w:cs="Times New Roman"/>
          <w:color w:val="000000"/>
          <w:sz w:val="28"/>
          <w:szCs w:val="28"/>
          <w:shd w:val="clear" w:color="auto" w:fill="FFFFFF"/>
          <w:lang w:val="kk-KZ"/>
        </w:rPr>
        <w:t>ті</w:t>
      </w:r>
      <w:r w:rsidRPr="004A4447">
        <w:rPr>
          <w:rStyle w:val="apple-converted-space"/>
          <w:rFonts w:ascii="Times New Roman" w:hAnsi="Times New Roman" w:cs="Times New Roman"/>
          <w:color w:val="000000"/>
          <w:sz w:val="28"/>
          <w:szCs w:val="28"/>
          <w:shd w:val="clear" w:color="auto" w:fill="FFFFFF"/>
          <w:lang w:val="kk-KZ"/>
        </w:rPr>
        <w:t> </w:t>
      </w:r>
      <w:r w:rsidRPr="004A4447">
        <w:rPr>
          <w:rFonts w:ascii="Times New Roman" w:hAnsi="Times New Roman" w:cs="Times New Roman"/>
          <w:color w:val="000000"/>
          <w:sz w:val="28"/>
          <w:szCs w:val="28"/>
          <w:shd w:val="clear" w:color="auto" w:fill="FFFFFF"/>
          <w:lang w:val="kk-KZ"/>
        </w:rPr>
        <w:t>100 000 ноутбукпен және 20 000 принтермен қамтамасыз ет</w:t>
      </w:r>
      <w:r w:rsidRPr="00EE2FE4">
        <w:rPr>
          <w:rFonts w:ascii="Times New Roman" w:hAnsi="Times New Roman" w:cs="Times New Roman"/>
          <w:color w:val="000000"/>
          <w:sz w:val="28"/>
          <w:szCs w:val="28"/>
          <w:shd w:val="clear" w:color="auto" w:fill="FFFFFF"/>
          <w:lang w:val="kk-KZ"/>
        </w:rPr>
        <w:t>у жоспарланды</w:t>
      </w:r>
      <w:r w:rsidRPr="004A4447">
        <w:rPr>
          <w:rFonts w:ascii="Times New Roman" w:hAnsi="Times New Roman" w:cs="Times New Roman"/>
          <w:color w:val="000000"/>
          <w:sz w:val="28"/>
          <w:szCs w:val="28"/>
          <w:shd w:val="clear" w:color="auto" w:fill="FFFFFF"/>
          <w:lang w:val="kk-KZ"/>
        </w:rPr>
        <w:t>. Интернетке қосылмаған не қосылу жылдамдығы төмен 2 500-ден астам мектеп</w:t>
      </w:r>
      <w:r w:rsidRPr="00EE2FE4">
        <w:rPr>
          <w:rFonts w:ascii="Times New Roman" w:hAnsi="Times New Roman" w:cs="Times New Roman"/>
          <w:color w:val="000000"/>
          <w:sz w:val="28"/>
          <w:szCs w:val="28"/>
          <w:shd w:val="clear" w:color="auto" w:fill="FFFFFF"/>
          <w:lang w:val="kk-KZ"/>
        </w:rPr>
        <w:t>те</w:t>
      </w:r>
      <w:r w:rsidRPr="004A4447">
        <w:rPr>
          <w:rFonts w:ascii="Times New Roman" w:hAnsi="Times New Roman" w:cs="Times New Roman"/>
          <w:color w:val="000000"/>
          <w:sz w:val="28"/>
          <w:szCs w:val="28"/>
          <w:shd w:val="clear" w:color="auto" w:fill="FFFFFF"/>
          <w:lang w:val="kk-KZ"/>
        </w:rPr>
        <w:t xml:space="preserve"> 1200 деректерді өңдеу орталығы</w:t>
      </w:r>
      <w:r w:rsidRPr="00EE2FE4">
        <w:rPr>
          <w:rFonts w:ascii="Times New Roman" w:hAnsi="Times New Roman" w:cs="Times New Roman"/>
          <w:color w:val="000000"/>
          <w:sz w:val="28"/>
          <w:szCs w:val="28"/>
          <w:shd w:val="clear" w:color="auto" w:fill="FFFFFF"/>
          <w:lang w:val="kk-KZ"/>
        </w:rPr>
        <w:t xml:space="preserve"> ашылатын</w:t>
      </w:r>
      <w:r w:rsidRPr="004A4447">
        <w:rPr>
          <w:rFonts w:ascii="Times New Roman" w:hAnsi="Times New Roman" w:cs="Times New Roman"/>
          <w:color w:val="000000"/>
          <w:sz w:val="28"/>
          <w:szCs w:val="28"/>
          <w:shd w:val="clear" w:color="auto" w:fill="FFFFFF"/>
          <w:lang w:val="kk-KZ"/>
        </w:rPr>
        <w:t xml:space="preserve"> болды. </w:t>
      </w:r>
      <w:r w:rsidRPr="00EE2FE4">
        <w:rPr>
          <w:rFonts w:ascii="Times New Roman" w:hAnsi="Times New Roman" w:cs="Times New Roman"/>
          <w:color w:val="000000"/>
          <w:sz w:val="28"/>
          <w:szCs w:val="28"/>
          <w:shd w:val="clear" w:color="auto" w:fill="FFFFFF"/>
          <w:lang w:val="kk-KZ"/>
        </w:rPr>
        <w:t>Б</w:t>
      </w:r>
      <w:r w:rsidRPr="004A4447">
        <w:rPr>
          <w:rFonts w:ascii="Times New Roman" w:hAnsi="Times New Roman" w:cs="Times New Roman"/>
          <w:color w:val="000000"/>
          <w:sz w:val="28"/>
          <w:szCs w:val="28"/>
          <w:shd w:val="clear" w:color="auto" w:fill="FFFFFF"/>
          <w:lang w:val="kk-KZ"/>
        </w:rPr>
        <w:t>арлық педагогт</w:t>
      </w:r>
      <w:r w:rsidRPr="00EE2FE4">
        <w:rPr>
          <w:rFonts w:ascii="Times New Roman" w:hAnsi="Times New Roman" w:cs="Times New Roman"/>
          <w:color w:val="000000"/>
          <w:sz w:val="28"/>
          <w:szCs w:val="28"/>
          <w:shd w:val="clear" w:color="auto" w:fill="FFFFFF"/>
          <w:lang w:val="kk-KZ"/>
        </w:rPr>
        <w:t>ы</w:t>
      </w:r>
      <w:r w:rsidRPr="004A4447">
        <w:rPr>
          <w:rFonts w:ascii="Times New Roman" w:hAnsi="Times New Roman" w:cs="Times New Roman"/>
          <w:color w:val="000000"/>
          <w:sz w:val="28"/>
          <w:szCs w:val="28"/>
          <w:shd w:val="clear" w:color="auto" w:fill="FFFFFF"/>
          <w:lang w:val="kk-KZ"/>
        </w:rPr>
        <w:t xml:space="preserve"> компьютермен қамтамасыз ету бойынша </w:t>
      </w:r>
      <w:r w:rsidRPr="00EE2FE4">
        <w:rPr>
          <w:rFonts w:ascii="Times New Roman" w:hAnsi="Times New Roman" w:cs="Times New Roman"/>
          <w:color w:val="000000"/>
          <w:sz w:val="28"/>
          <w:szCs w:val="28"/>
          <w:shd w:val="clear" w:color="auto" w:fill="FFFFFF"/>
          <w:lang w:val="kk-KZ"/>
        </w:rPr>
        <w:t>«</w:t>
      </w:r>
      <w:r w:rsidRPr="004A4447">
        <w:rPr>
          <w:rFonts w:ascii="Times New Roman" w:hAnsi="Times New Roman" w:cs="Times New Roman"/>
          <w:color w:val="000000"/>
          <w:sz w:val="28"/>
          <w:szCs w:val="28"/>
          <w:shd w:val="clear" w:color="auto" w:fill="FFFFFF"/>
          <w:lang w:val="kk-KZ"/>
        </w:rPr>
        <w:t>1 мұғалім – 1 компьютер</w:t>
      </w:r>
      <w:r w:rsidRPr="00EE2FE4">
        <w:rPr>
          <w:rFonts w:ascii="Times New Roman" w:hAnsi="Times New Roman" w:cs="Times New Roman"/>
          <w:color w:val="000000"/>
          <w:sz w:val="28"/>
          <w:szCs w:val="28"/>
          <w:shd w:val="clear" w:color="auto" w:fill="FFFFFF"/>
          <w:lang w:val="kk-KZ"/>
        </w:rPr>
        <w:t>»</w:t>
      </w:r>
      <w:r w:rsidRPr="004A4447">
        <w:rPr>
          <w:rFonts w:ascii="Times New Roman" w:hAnsi="Times New Roman" w:cs="Times New Roman"/>
          <w:color w:val="000000"/>
          <w:sz w:val="28"/>
          <w:szCs w:val="28"/>
          <w:shd w:val="clear" w:color="auto" w:fill="FFFFFF"/>
          <w:lang w:val="kk-KZ"/>
        </w:rPr>
        <w:t xml:space="preserve"> жобасы</w:t>
      </w:r>
      <w:r w:rsidRPr="00EE2FE4">
        <w:rPr>
          <w:rFonts w:ascii="Times New Roman" w:hAnsi="Times New Roman" w:cs="Times New Roman"/>
          <w:color w:val="000000"/>
          <w:sz w:val="28"/>
          <w:szCs w:val="28"/>
          <w:shd w:val="clear" w:color="auto" w:fill="FFFFFF"/>
          <w:lang w:val="kk-KZ"/>
        </w:rPr>
        <w:t xml:space="preserve"> қолға алынатын болды</w:t>
      </w:r>
      <w:r w:rsidRPr="004A4447">
        <w:rPr>
          <w:rFonts w:ascii="Times New Roman" w:hAnsi="Times New Roman" w:cs="Times New Roman"/>
          <w:color w:val="000000"/>
          <w:sz w:val="28"/>
          <w:szCs w:val="28"/>
          <w:shd w:val="clear" w:color="auto" w:fill="FFFFFF"/>
          <w:lang w:val="kk-KZ"/>
        </w:rPr>
        <w:t>.</w:t>
      </w:r>
    </w:p>
    <w:p w14:paraId="10A5ED9D" w14:textId="77777777" w:rsidR="000D2082" w:rsidRPr="00EE2FE4" w:rsidRDefault="00B60459" w:rsidP="004A4447">
      <w:pPr>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w:t>
      </w:r>
      <w:r w:rsidR="000D2082" w:rsidRPr="00EE2FE4">
        <w:rPr>
          <w:rFonts w:ascii="Times New Roman" w:hAnsi="Times New Roman" w:cs="Times New Roman"/>
          <w:color w:val="000000"/>
          <w:sz w:val="28"/>
          <w:szCs w:val="28"/>
          <w:shd w:val="clear" w:color="auto" w:fill="FFFFFF"/>
          <w:lang w:val="kk-KZ"/>
        </w:rPr>
        <w:t>ілім саласын цифрландыру бағытында жоспарланған іс-шаралар, нысаналы индикаторлар, негізгі мақсат пен міндеттер</w:t>
      </w:r>
      <w:r>
        <w:rPr>
          <w:rFonts w:ascii="Times New Roman" w:hAnsi="Times New Roman" w:cs="Times New Roman"/>
          <w:color w:val="000000"/>
          <w:sz w:val="28"/>
          <w:szCs w:val="28"/>
          <w:shd w:val="clear" w:color="auto" w:fill="FFFFFF"/>
          <w:lang w:val="kk-KZ"/>
        </w:rPr>
        <w:t>дің</w:t>
      </w:r>
      <w:r w:rsidR="000D2082" w:rsidRPr="00EE2FE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қалай </w:t>
      </w:r>
      <w:r w:rsidR="000D2082" w:rsidRPr="00EE2FE4">
        <w:rPr>
          <w:rFonts w:ascii="Times New Roman" w:hAnsi="Times New Roman" w:cs="Times New Roman"/>
          <w:color w:val="000000"/>
          <w:sz w:val="28"/>
          <w:szCs w:val="28"/>
          <w:shd w:val="clear" w:color="auto" w:fill="FFFFFF"/>
          <w:lang w:val="kk-KZ"/>
        </w:rPr>
        <w:t>орындал</w:t>
      </w:r>
      <w:r>
        <w:rPr>
          <w:rFonts w:ascii="Times New Roman" w:hAnsi="Times New Roman" w:cs="Times New Roman"/>
          <w:color w:val="000000"/>
          <w:sz w:val="28"/>
          <w:szCs w:val="28"/>
          <w:shd w:val="clear" w:color="auto" w:fill="FFFFFF"/>
          <w:lang w:val="kk-KZ"/>
        </w:rPr>
        <w:t xml:space="preserve">ғанын </w:t>
      </w:r>
      <w:r w:rsidR="000D2082" w:rsidRPr="00EE2FE4">
        <w:rPr>
          <w:rFonts w:ascii="Times New Roman" w:hAnsi="Times New Roman" w:cs="Times New Roman"/>
          <w:color w:val="000000"/>
          <w:sz w:val="28"/>
          <w:szCs w:val="28"/>
          <w:shd w:val="clear" w:color="auto" w:fill="FFFFFF"/>
          <w:lang w:val="kk-KZ"/>
        </w:rPr>
        <w:t>анықтау үшін Б</w:t>
      </w:r>
      <w:r>
        <w:rPr>
          <w:rFonts w:ascii="Times New Roman" w:hAnsi="Times New Roman" w:cs="Times New Roman"/>
          <w:color w:val="000000"/>
          <w:sz w:val="28"/>
          <w:szCs w:val="28"/>
          <w:shd w:val="clear" w:color="auto" w:fill="FFFFFF"/>
          <w:lang w:val="kk-KZ"/>
        </w:rPr>
        <w:t>ҒМ</w:t>
      </w:r>
      <w:r w:rsidR="000D2082" w:rsidRPr="00EE2FE4">
        <w:rPr>
          <w:rFonts w:ascii="Times New Roman" w:hAnsi="Times New Roman" w:cs="Times New Roman"/>
          <w:color w:val="000000"/>
          <w:sz w:val="28"/>
          <w:szCs w:val="28"/>
          <w:shd w:val="clear" w:color="auto" w:fill="FFFFFF"/>
          <w:lang w:val="kk-KZ"/>
        </w:rPr>
        <w:t xml:space="preserve"> жыл сайын жариялайтын Ұлттық баяндамасына </w:t>
      </w:r>
      <w:r>
        <w:rPr>
          <w:rFonts w:ascii="Times New Roman" w:hAnsi="Times New Roman" w:cs="Times New Roman"/>
          <w:color w:val="000000"/>
          <w:sz w:val="28"/>
          <w:szCs w:val="28"/>
          <w:shd w:val="clear" w:color="auto" w:fill="FFFFFF"/>
          <w:lang w:val="kk-KZ"/>
        </w:rPr>
        <w:t>жүгіндік</w:t>
      </w:r>
      <w:r w:rsidR="000D2082" w:rsidRPr="00EE2FE4">
        <w:rPr>
          <w:rFonts w:ascii="Times New Roman" w:hAnsi="Times New Roman" w:cs="Times New Roman"/>
          <w:color w:val="000000"/>
          <w:sz w:val="28"/>
          <w:szCs w:val="28"/>
          <w:shd w:val="clear" w:color="auto" w:fill="FFFFFF"/>
          <w:lang w:val="kk-KZ"/>
        </w:rPr>
        <w:t xml:space="preserve">. 2018 жылы 2017 жыл қорытындылары бойынша ҚР білім беру жүйесінің жай-күйімен дамуы туралы Ұлттық баяндама жарияланды. Жоғарыда атап өткеніміздей, бұл құжатта цифрландыру термині алғаш қолданылады. Құжаттың «Басты назарда» деп аталатын </w:t>
      </w:r>
      <w:r>
        <w:rPr>
          <w:rFonts w:ascii="Times New Roman" w:hAnsi="Times New Roman" w:cs="Times New Roman"/>
          <w:color w:val="000000"/>
          <w:sz w:val="28"/>
          <w:szCs w:val="28"/>
          <w:shd w:val="clear" w:color="auto" w:fill="FFFFFF"/>
          <w:lang w:val="kk-KZ"/>
        </w:rPr>
        <w:t>ІІІ</w:t>
      </w:r>
      <w:r w:rsidR="000D2082" w:rsidRPr="00EE2FE4">
        <w:rPr>
          <w:rFonts w:ascii="Times New Roman" w:hAnsi="Times New Roman" w:cs="Times New Roman"/>
          <w:color w:val="000000"/>
          <w:sz w:val="28"/>
          <w:szCs w:val="28"/>
          <w:shd w:val="clear" w:color="auto" w:fill="FFFFFF"/>
          <w:lang w:val="kk-KZ"/>
        </w:rPr>
        <w:t xml:space="preserve"> бөлімінің бір тарауы толықтай білім беру саласын цифрландыруға арналған.</w:t>
      </w:r>
    </w:p>
    <w:p w14:paraId="4899541D"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Цифрландыру білім беру саясатын оңтайландырудың және жетілдірудің инфрақұрылымдық-технологиялық негізі болуы тиіс деген қағиданы негізге алған «Цифрлық Қазақстан» мемлекеттік бағдарламасының маңызына тоқтала келе, баяндама авторлары Қазақстанның желілік дайындыққа қатысты ең мықты тұсы – Интернет пен ұялы байланыстың кең жолақты желісіне қолжетімді бағасымен, сондай-ақ провайдерлер арасындағы бәсекелестік деңгейімен анықталатын  «қолжетімділік» екенін, еліміздің Еуразия өңірінде бұл көрсеткіш бойынша 7-ші орынға ие болғанын атап өтеді.</w:t>
      </w:r>
    </w:p>
    <w:p w14:paraId="3D3CB03B"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Ұлттық баяндамада ҚР Білім және ғылым министрлігі цифрландыруды 3 неғұрлым маңызды бағытта қарастыратыны айтылады, олар: педагогикалық процесс, контент және менеджмент.</w:t>
      </w:r>
    </w:p>
    <w:p w14:paraId="5C419D2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color w:val="000000"/>
          <w:sz w:val="28"/>
          <w:szCs w:val="28"/>
          <w:shd w:val="clear" w:color="auto" w:fill="FFFFFF"/>
          <w:lang w:val="kk-KZ"/>
        </w:rPr>
        <w:t xml:space="preserve">Оқыту (педагогикалық) процесті цифрландыру тұрғысынан алғанда, саланың цифрлық трансформациясындағы маңызды көрсеткіш ретінде Интернетпен жабдықтау аталады. Мектепке </w:t>
      </w:r>
      <w:r w:rsidRPr="004A4447">
        <w:rPr>
          <w:sz w:val="28"/>
          <w:szCs w:val="28"/>
          <w:lang w:val="kk-KZ"/>
        </w:rPr>
        <w:t>дейінгі ұйымдардың және мектептердің басым көпшілігі ғаламторға</w:t>
      </w:r>
      <w:r w:rsidRPr="00EE2FE4">
        <w:rPr>
          <w:sz w:val="28"/>
          <w:szCs w:val="28"/>
          <w:lang w:val="kk-KZ"/>
        </w:rPr>
        <w:t xml:space="preserve"> қосылғаны, бірақ</w:t>
      </w:r>
      <w:r w:rsidRPr="004A4447">
        <w:rPr>
          <w:sz w:val="28"/>
          <w:szCs w:val="28"/>
          <w:lang w:val="kk-KZ"/>
        </w:rPr>
        <w:t xml:space="preserve"> негізінен </w:t>
      </w:r>
      <w:r w:rsidRPr="00EE2FE4">
        <w:rPr>
          <w:sz w:val="28"/>
          <w:szCs w:val="28"/>
          <w:lang w:val="kk-KZ"/>
        </w:rPr>
        <w:t>қосылу жылдамдығының баяу екендігіне тоқталып, сонда да білім беру ұйымдарының білім ресурстарына қол жеткізуі үшін бұл деңгейдің жеткілікті екенін атап өтеді.</w:t>
      </w:r>
    </w:p>
    <w:p w14:paraId="5C36B337" w14:textId="77777777" w:rsidR="000D2082" w:rsidRPr="009D5C85"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2017 </w:t>
      </w:r>
      <w:r w:rsidR="00E731C5">
        <w:rPr>
          <w:sz w:val="28"/>
          <w:szCs w:val="28"/>
          <w:lang w:val="kk-KZ"/>
        </w:rPr>
        <w:t>ж.</w:t>
      </w:r>
      <w:r w:rsidRPr="00EE2FE4">
        <w:rPr>
          <w:sz w:val="28"/>
          <w:szCs w:val="28"/>
          <w:lang w:val="kk-KZ"/>
        </w:rPr>
        <w:t xml:space="preserve"> м</w:t>
      </w:r>
      <w:r w:rsidRPr="004A4447">
        <w:rPr>
          <w:sz w:val="28"/>
          <w:szCs w:val="28"/>
          <w:lang w:val="kk-KZ"/>
        </w:rPr>
        <w:t xml:space="preserve">ектепке дейінгі ұйымдардың 54,8%-ында төмен жылдамдықты, 29%-ында кең жолақты Интернетке </w:t>
      </w:r>
      <w:r w:rsidRPr="00EE2FE4">
        <w:rPr>
          <w:sz w:val="28"/>
          <w:szCs w:val="28"/>
          <w:lang w:val="kk-KZ"/>
        </w:rPr>
        <w:t>шығу мүмкіндігі болған</w:t>
      </w:r>
      <w:r w:rsidRPr="004A4447">
        <w:rPr>
          <w:sz w:val="28"/>
          <w:szCs w:val="28"/>
          <w:lang w:val="kk-KZ"/>
        </w:rPr>
        <w:t>.</w:t>
      </w:r>
      <w:r w:rsidRPr="00EE2FE4">
        <w:rPr>
          <w:sz w:val="28"/>
          <w:szCs w:val="28"/>
          <w:lang w:val="kk-KZ"/>
        </w:rPr>
        <w:t xml:space="preserve"> Р</w:t>
      </w:r>
      <w:r w:rsidRPr="00EE6AD7">
        <w:rPr>
          <w:sz w:val="28"/>
          <w:szCs w:val="28"/>
          <w:lang w:val="kk-KZ"/>
        </w:rPr>
        <w:t>еспублика бойынша 5 922 мектепке дейінгі ұйым Интернет желісіне қосыл</w:t>
      </w:r>
      <w:r w:rsidRPr="00EE2FE4">
        <w:rPr>
          <w:sz w:val="28"/>
          <w:szCs w:val="28"/>
          <w:lang w:val="kk-KZ"/>
        </w:rPr>
        <w:t>ған</w:t>
      </w:r>
      <w:r w:rsidRPr="00EE6AD7">
        <w:rPr>
          <w:sz w:val="28"/>
          <w:szCs w:val="28"/>
          <w:lang w:val="kk-KZ"/>
        </w:rPr>
        <w:t>. Оларда Интернет-байланыстың жылдамдығы 512 кб/с (5 383 бірл.) және 4 Мбит/с және одан жоғары (2 886 бірл.) аралықта бол</w:t>
      </w:r>
      <w:r w:rsidRPr="00EE2FE4">
        <w:rPr>
          <w:sz w:val="28"/>
          <w:szCs w:val="28"/>
          <w:lang w:val="kk-KZ"/>
        </w:rPr>
        <w:t>ған</w:t>
      </w:r>
      <w:r w:rsidRPr="00EE6AD7">
        <w:rPr>
          <w:sz w:val="28"/>
          <w:szCs w:val="28"/>
          <w:lang w:val="kk-KZ"/>
        </w:rPr>
        <w:t>. 2017 ж. КЖҚ-пен (4 Мбит/с</w:t>
      </w:r>
      <w:r w:rsidRPr="00EE2FE4">
        <w:rPr>
          <w:sz w:val="28"/>
          <w:szCs w:val="28"/>
          <w:lang w:val="kk-KZ"/>
        </w:rPr>
        <w:t xml:space="preserve"> жоғары</w:t>
      </w:r>
      <w:r w:rsidRPr="00EE6AD7">
        <w:rPr>
          <w:sz w:val="28"/>
          <w:szCs w:val="28"/>
          <w:lang w:val="kk-KZ"/>
        </w:rPr>
        <w:t xml:space="preserve">) мемлекеттік жалпы білім беретін мектептердің үлесі, </w:t>
      </w:r>
      <w:r w:rsidRPr="00EE2FE4">
        <w:rPr>
          <w:sz w:val="28"/>
          <w:szCs w:val="28"/>
          <w:lang w:val="kk-KZ"/>
        </w:rPr>
        <w:t>2016</w:t>
      </w:r>
      <w:r w:rsidRPr="00EE6AD7">
        <w:rPr>
          <w:sz w:val="28"/>
          <w:szCs w:val="28"/>
          <w:lang w:val="kk-KZ"/>
        </w:rPr>
        <w:t xml:space="preserve"> жылмен салыстырғанда, шамамен 2 есеге арты</w:t>
      </w:r>
      <w:r w:rsidRPr="00EE2FE4">
        <w:rPr>
          <w:sz w:val="28"/>
          <w:szCs w:val="28"/>
          <w:lang w:val="kk-KZ"/>
        </w:rPr>
        <w:t>п,</w:t>
      </w:r>
      <w:r w:rsidRPr="00EE6AD7">
        <w:rPr>
          <w:sz w:val="28"/>
          <w:szCs w:val="28"/>
          <w:lang w:val="kk-KZ"/>
        </w:rPr>
        <w:t xml:space="preserve"> 61,8%-ды құрады. </w:t>
      </w:r>
      <w:r w:rsidRPr="009D5C85">
        <w:rPr>
          <w:sz w:val="28"/>
          <w:szCs w:val="28"/>
          <w:lang w:val="kk-KZ"/>
        </w:rPr>
        <w:t>Колледждердің</w:t>
      </w:r>
      <w:r w:rsidR="00D97451">
        <w:rPr>
          <w:sz w:val="28"/>
          <w:szCs w:val="28"/>
          <w:lang w:val="kk-KZ"/>
        </w:rPr>
        <w:t xml:space="preserve">  </w:t>
      </w:r>
      <w:r w:rsidRPr="009D5C85">
        <w:rPr>
          <w:sz w:val="28"/>
          <w:szCs w:val="28"/>
          <w:lang w:val="kk-KZ"/>
        </w:rPr>
        <w:t>72%-да (594 бірл.) 4 Мбит/с. жылдамдықпен Интернет қолжетімді</w:t>
      </w:r>
      <w:r w:rsidRPr="00EE2FE4">
        <w:rPr>
          <w:sz w:val="28"/>
          <w:szCs w:val="28"/>
          <w:lang w:val="kk-KZ"/>
        </w:rPr>
        <w:t xml:space="preserve"> болған</w:t>
      </w:r>
      <w:r w:rsidRPr="009D5C85">
        <w:rPr>
          <w:sz w:val="28"/>
          <w:szCs w:val="28"/>
          <w:lang w:val="kk-KZ"/>
        </w:rPr>
        <w:t>.</w:t>
      </w:r>
    </w:p>
    <w:p w14:paraId="39861AD9" w14:textId="77777777" w:rsidR="00EA2EBB" w:rsidRPr="009D5C85" w:rsidRDefault="000D2082" w:rsidP="004A4447">
      <w:pPr>
        <w:ind w:firstLine="709"/>
        <w:jc w:val="both"/>
        <w:rPr>
          <w:rFonts w:ascii="Times New Roman" w:hAnsi="Times New Roman" w:cs="Times New Roman"/>
          <w:sz w:val="28"/>
          <w:szCs w:val="28"/>
          <w:lang w:val="kk-KZ"/>
        </w:rPr>
      </w:pPr>
      <w:r w:rsidRPr="009D5C85">
        <w:rPr>
          <w:rFonts w:ascii="Times New Roman" w:hAnsi="Times New Roman" w:cs="Times New Roman"/>
          <w:sz w:val="28"/>
          <w:szCs w:val="28"/>
          <w:lang w:val="kk-KZ"/>
        </w:rPr>
        <w:t>Интернетке қосыл</w:t>
      </w:r>
      <w:r w:rsidR="00E731C5">
        <w:rPr>
          <w:rFonts w:ascii="Times New Roman" w:hAnsi="Times New Roman" w:cs="Times New Roman"/>
          <w:sz w:val="28"/>
          <w:szCs w:val="28"/>
          <w:lang w:val="kk-KZ"/>
        </w:rPr>
        <w:t>ум</w:t>
      </w:r>
      <w:r w:rsidRPr="009D5C85">
        <w:rPr>
          <w:rFonts w:ascii="Times New Roman" w:hAnsi="Times New Roman" w:cs="Times New Roman"/>
          <w:sz w:val="28"/>
          <w:szCs w:val="28"/>
          <w:lang w:val="kk-KZ"/>
        </w:rPr>
        <w:t xml:space="preserve">ен қатар, </w:t>
      </w:r>
      <w:r w:rsidR="00E731C5">
        <w:rPr>
          <w:rFonts w:ascii="Times New Roman" w:hAnsi="Times New Roman" w:cs="Times New Roman"/>
          <w:sz w:val="28"/>
          <w:szCs w:val="28"/>
          <w:lang w:val="kk-KZ"/>
        </w:rPr>
        <w:t>МДҰ</w:t>
      </w:r>
      <w:r w:rsidRPr="009D5C85">
        <w:rPr>
          <w:rFonts w:ascii="Times New Roman" w:hAnsi="Times New Roman" w:cs="Times New Roman"/>
          <w:sz w:val="28"/>
          <w:szCs w:val="28"/>
          <w:lang w:val="kk-KZ"/>
        </w:rPr>
        <w:t xml:space="preserve"> компьютерлік техникамен жабдықтал</w:t>
      </w:r>
      <w:r w:rsidRPr="00EE2FE4">
        <w:rPr>
          <w:rFonts w:ascii="Times New Roman" w:hAnsi="Times New Roman" w:cs="Times New Roman"/>
          <w:sz w:val="28"/>
          <w:szCs w:val="28"/>
          <w:lang w:val="kk-KZ"/>
        </w:rPr>
        <w:t>ған</w:t>
      </w:r>
      <w:r w:rsidRPr="009D5C85">
        <w:rPr>
          <w:rFonts w:ascii="Times New Roman" w:hAnsi="Times New Roman" w:cs="Times New Roman"/>
          <w:sz w:val="28"/>
          <w:szCs w:val="28"/>
          <w:lang w:val="kk-KZ"/>
        </w:rPr>
        <w:t xml:space="preserve">. 2017 ж. </w:t>
      </w:r>
      <w:r w:rsidR="00EA2EBB">
        <w:rPr>
          <w:rFonts w:ascii="Times New Roman" w:hAnsi="Times New Roman" w:cs="Times New Roman"/>
          <w:sz w:val="28"/>
          <w:szCs w:val="28"/>
          <w:lang w:val="kk-KZ"/>
        </w:rPr>
        <w:t>МДҰ-</w:t>
      </w:r>
      <w:r w:rsidRPr="009D5C85">
        <w:rPr>
          <w:rFonts w:ascii="Times New Roman" w:hAnsi="Times New Roman" w:cs="Times New Roman"/>
          <w:sz w:val="28"/>
          <w:szCs w:val="28"/>
          <w:lang w:val="kk-KZ"/>
        </w:rPr>
        <w:t>да компьютерлердің жалпы саны 27 678 бірлікті құра</w:t>
      </w:r>
      <w:r w:rsidRPr="00EE2FE4">
        <w:rPr>
          <w:rFonts w:ascii="Times New Roman" w:hAnsi="Times New Roman" w:cs="Times New Roman"/>
          <w:sz w:val="28"/>
          <w:szCs w:val="28"/>
          <w:lang w:val="kk-KZ"/>
        </w:rPr>
        <w:t>п,</w:t>
      </w:r>
      <w:r w:rsidRPr="009D5C8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о</w:t>
      </w:r>
      <w:r w:rsidRPr="009D5C85">
        <w:rPr>
          <w:rFonts w:ascii="Times New Roman" w:hAnsi="Times New Roman" w:cs="Times New Roman"/>
          <w:sz w:val="28"/>
          <w:szCs w:val="28"/>
          <w:lang w:val="kk-KZ"/>
        </w:rPr>
        <w:t xml:space="preserve">рташа есеппен бір ұйымға шаққанда 2-3 компьютерден тиесілі болды. </w:t>
      </w:r>
      <w:r w:rsidRPr="00EE2FE4">
        <w:rPr>
          <w:rFonts w:ascii="Times New Roman" w:hAnsi="Times New Roman" w:cs="Times New Roman"/>
          <w:sz w:val="28"/>
          <w:szCs w:val="28"/>
          <w:lang w:val="kk-KZ"/>
        </w:rPr>
        <w:t>Балабақшалардағы к</w:t>
      </w:r>
      <w:r w:rsidRPr="009D5C85">
        <w:rPr>
          <w:rFonts w:ascii="Times New Roman" w:hAnsi="Times New Roman" w:cs="Times New Roman"/>
          <w:sz w:val="28"/>
          <w:szCs w:val="28"/>
          <w:lang w:val="kk-KZ"/>
        </w:rPr>
        <w:t>омпьютерлік техниканың 40%-ы оқу-тәрбие процесінде қолданыл</w:t>
      </w:r>
      <w:r w:rsidRPr="00EE2FE4">
        <w:rPr>
          <w:rFonts w:ascii="Times New Roman" w:hAnsi="Times New Roman" w:cs="Times New Roman"/>
          <w:sz w:val="28"/>
          <w:szCs w:val="28"/>
          <w:lang w:val="kk-KZ"/>
        </w:rPr>
        <w:t>ып</w:t>
      </w:r>
      <w:r w:rsidRPr="009D5C85">
        <w:rPr>
          <w:rFonts w:ascii="Times New Roman" w:hAnsi="Times New Roman" w:cs="Times New Roman"/>
          <w:sz w:val="28"/>
          <w:szCs w:val="28"/>
          <w:lang w:val="kk-KZ"/>
        </w:rPr>
        <w:t>, қалған бөлігі</w:t>
      </w:r>
      <w:r w:rsidRPr="00EE2FE4">
        <w:rPr>
          <w:rFonts w:ascii="Times New Roman" w:hAnsi="Times New Roman" w:cs="Times New Roman"/>
          <w:sz w:val="28"/>
          <w:szCs w:val="28"/>
          <w:lang w:val="kk-KZ"/>
        </w:rPr>
        <w:t>н</w:t>
      </w:r>
      <w:r w:rsidRPr="009D5C85">
        <w:rPr>
          <w:rFonts w:ascii="Times New Roman" w:hAnsi="Times New Roman" w:cs="Times New Roman"/>
          <w:sz w:val="28"/>
          <w:szCs w:val="28"/>
          <w:lang w:val="kk-KZ"/>
        </w:rPr>
        <w:t xml:space="preserve"> шамамен бірдей пропорцияда тәрбиелеушілер (33%) және мектепке дейінгі ұйымның әкімшілігі (27%) пайдалан</w:t>
      </w:r>
      <w:r w:rsidRPr="00EE2FE4">
        <w:rPr>
          <w:rFonts w:ascii="Times New Roman" w:hAnsi="Times New Roman" w:cs="Times New Roman"/>
          <w:sz w:val="28"/>
          <w:szCs w:val="28"/>
          <w:lang w:val="kk-KZ"/>
        </w:rPr>
        <w:t>ған.</w:t>
      </w:r>
    </w:p>
    <w:p w14:paraId="68C0D6D0" w14:textId="77777777" w:rsidR="000D2082" w:rsidRPr="004A4447"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2017 жылы қазақстандық мектептердегі компьютер/оқушы арақатынасы 1:11 құраған, шағын жинақты мектептердегі бұл көрсеткіш 1:4-ке тең болған. Компьютерлермен қатар, білім беру ұйымдарында цифрлық контентті қолдануға қажетті интерактивті құрал-жабдықпен қамтамасыз ету, әсіресе қала мен ауыл мектептерінің арасындағы алшақтықты жою мақсатында шамамен 5400 ауыл мектебін мультимедиялық құрылғылармен жабдықтау жоспарланған.</w:t>
      </w:r>
    </w:p>
    <w:p w14:paraId="48FDDD8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Сонымен бірге, 2016-2017 оқу жылы енгізілген «Күнделік» бірыңғай ақпараттық білім беру жүйесін пайдаланушыларының саны шамамен екі есеге артып, 3 миллионнан асқан, бұл білім берудегі басқару және бағалау бағытын цифрландыру үдерісінің қарқын ала бастағанының белгісі.</w:t>
      </w:r>
    </w:p>
    <w:p w14:paraId="4E294AF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Ұлттық баяндамада 2018 жылдың қыркүйек айынан бастап «Информатика» пәні 3 сыныптан бастап оқытылатыны, 5-11 сыныптар үшін оқу бағдарламаларына ІТ-құзыреттер, 3D-принтинг, роботтық техника және бағдарламалаудың өзекті тілдері енгізілетіні жайлы айтылған. 2017 ж</w:t>
      </w:r>
      <w:r w:rsidR="00EA2EB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ішіне роботтық техниканың 400 жаңа кабинеті жеткізіліп, 704 мектепте (бұл барлық мектеп санының 10%) роботтық техника клубы ашылған</w:t>
      </w:r>
      <w:r w:rsidR="00116BFE" w:rsidRPr="00EE2FE4">
        <w:rPr>
          <w:rFonts w:ascii="Times New Roman" w:hAnsi="Times New Roman" w:cs="Times New Roman"/>
          <w:sz w:val="28"/>
          <w:szCs w:val="28"/>
          <w:lang w:val="kk-KZ"/>
        </w:rPr>
        <w:t xml:space="preserve"> [1</w:t>
      </w:r>
      <w:r w:rsidR="00CF57F8" w:rsidRPr="00CF57F8">
        <w:rPr>
          <w:rFonts w:ascii="Times New Roman" w:hAnsi="Times New Roman" w:cs="Times New Roman"/>
          <w:sz w:val="28"/>
          <w:szCs w:val="28"/>
          <w:lang w:val="kk-KZ"/>
        </w:rPr>
        <w:t>80</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212D5F9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2017</w:t>
      </w:r>
      <w:r w:rsidR="00D97451">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жылы информатика пәні мұғалімдерінің біліктілігін арттыру курстарының 3 жаңа білім беру бағдарламасы бекітілген: «Роботтық техниканың негіздері», «Роботтық техниканы іске асыру жағдайында ІТ технологиялар бойынша теориялық және сыныптан тыс жұмыстарды ұйымдастыру ерекшеліктері» және «Роботтық техника» элективті курсы. Аталған бағдарламалар бойынша 730 оқытушы біліктілік арттыру курстарынан өткен</w:t>
      </w:r>
      <w:r w:rsidR="00116BFE" w:rsidRPr="00EE2FE4">
        <w:rPr>
          <w:rFonts w:ascii="Times New Roman" w:hAnsi="Times New Roman" w:cs="Times New Roman"/>
          <w:sz w:val="28"/>
          <w:szCs w:val="28"/>
          <w:lang w:val="kk-KZ"/>
        </w:rPr>
        <w:t xml:space="preserve"> [1</w:t>
      </w:r>
      <w:r w:rsidR="00CF57F8" w:rsidRPr="00E10672">
        <w:rPr>
          <w:rFonts w:ascii="Times New Roman" w:hAnsi="Times New Roman" w:cs="Times New Roman"/>
          <w:sz w:val="28"/>
          <w:szCs w:val="28"/>
          <w:lang w:val="kk-KZ"/>
        </w:rPr>
        <w:t>81</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64B8DB60" w14:textId="77777777" w:rsidR="000D2082" w:rsidRPr="004A4447" w:rsidRDefault="000D2082" w:rsidP="004A4447">
      <w:pPr>
        <w:pStyle w:val="a9"/>
        <w:spacing w:before="0" w:beforeAutospacing="0" w:after="0" w:afterAutospacing="0"/>
        <w:ind w:firstLine="709"/>
        <w:jc w:val="both"/>
        <w:rPr>
          <w:sz w:val="28"/>
          <w:szCs w:val="28"/>
          <w:lang w:val="kk-KZ"/>
        </w:rPr>
      </w:pPr>
      <w:r w:rsidRPr="004A4447">
        <w:rPr>
          <w:sz w:val="28"/>
          <w:szCs w:val="28"/>
          <w:lang w:val="kk-KZ"/>
        </w:rPr>
        <w:t>ТжКБ мамандықтар және біліктіліктер классификаторына 5 жаңа мамандық енгізіл</w:t>
      </w:r>
      <w:r w:rsidRPr="00EE2FE4">
        <w:rPr>
          <w:sz w:val="28"/>
          <w:szCs w:val="28"/>
          <w:lang w:val="kk-KZ"/>
        </w:rPr>
        <w:t>ген</w:t>
      </w:r>
      <w:r w:rsidRPr="004A4447">
        <w:rPr>
          <w:sz w:val="28"/>
          <w:szCs w:val="28"/>
          <w:lang w:val="kk-KZ"/>
        </w:rPr>
        <w:t xml:space="preserve">: «Компьютерлік желілер және телекоммуникациялар» </w:t>
      </w:r>
      <w:r w:rsidR="00410C7F">
        <w:rPr>
          <w:sz w:val="28"/>
          <w:szCs w:val="28"/>
          <w:lang w:val="kk-KZ"/>
        </w:rPr>
        <w:t>(</w:t>
      </w:r>
      <w:r w:rsidRPr="004A4447">
        <w:rPr>
          <w:sz w:val="28"/>
          <w:szCs w:val="28"/>
          <w:lang w:val="kk-KZ"/>
        </w:rPr>
        <w:t>«Автоматтандырылған байланыс жүйелерінің технигі» біліктілігі); «Бағдарламалау» (бағдарламалаушы техник); «Есептеу техникасы және компьютерлік жабдықтар» (компьютерлік жабдықтарға қызмет көрсету технигі);</w:t>
      </w:r>
    </w:p>
    <w:p w14:paraId="22C4E292" w14:textId="77777777" w:rsidR="000D2082" w:rsidRPr="004A4447" w:rsidRDefault="000D2082" w:rsidP="004A4447">
      <w:pPr>
        <w:pStyle w:val="a9"/>
        <w:spacing w:before="0" w:beforeAutospacing="0" w:after="0" w:afterAutospacing="0"/>
        <w:ind w:firstLine="709"/>
        <w:jc w:val="both"/>
        <w:rPr>
          <w:sz w:val="28"/>
          <w:szCs w:val="28"/>
          <w:lang w:val="kk-KZ"/>
        </w:rPr>
      </w:pPr>
      <w:r w:rsidRPr="004A4447">
        <w:rPr>
          <w:sz w:val="28"/>
          <w:szCs w:val="28"/>
          <w:lang w:val="kk-KZ"/>
        </w:rPr>
        <w:t>«Ақпараттық қауіпсіздік» (Ақпаратты қорғау технигі); «Микроэлектроника және мобильді құрылғылар» (бағдарламалаушы техник).</w:t>
      </w:r>
    </w:p>
    <w:p w14:paraId="7634B5B4" w14:textId="77777777" w:rsidR="000D2082" w:rsidRPr="004A4447" w:rsidRDefault="00410C7F" w:rsidP="004A4447">
      <w:pPr>
        <w:pStyle w:val="a9"/>
        <w:spacing w:before="0" w:beforeAutospacing="0" w:after="0" w:afterAutospacing="0"/>
        <w:ind w:firstLine="709"/>
        <w:jc w:val="both"/>
        <w:rPr>
          <w:sz w:val="28"/>
          <w:szCs w:val="28"/>
          <w:lang w:val="kk-KZ"/>
        </w:rPr>
      </w:pPr>
      <w:r>
        <w:rPr>
          <w:sz w:val="28"/>
          <w:szCs w:val="28"/>
          <w:lang w:val="kk-KZ"/>
        </w:rPr>
        <w:t>А</w:t>
      </w:r>
      <w:r w:rsidR="000D2082" w:rsidRPr="00EE2FE4">
        <w:rPr>
          <w:sz w:val="28"/>
          <w:szCs w:val="28"/>
          <w:lang w:val="kk-KZ"/>
        </w:rPr>
        <w:t xml:space="preserve">қпараттық саладағы қауіпсіздік мәселесінің өзектілігі мен отандық кәсіпорындарда киберқауіпсіздік саласының мамандарына деген сұраныстың артуына байланысты қазақстанның жоғары оқу орындарында </w:t>
      </w:r>
      <w:r w:rsidR="000D2082" w:rsidRPr="004A4447">
        <w:rPr>
          <w:sz w:val="28"/>
          <w:szCs w:val="28"/>
          <w:lang w:val="kk-KZ"/>
        </w:rPr>
        <w:t xml:space="preserve">«Ақпараттық қауіпсіздік жүйелері» мамандығы шеңберінде «Өндірістік жүйелер қауіпсіздігі», «Ақпараттық қауіпсіздіктегі крипто талдау», «Ақпараттық қауіпсіздік аудиті», «Ақпаратты криптографиялық талдау», «Ақпаратты қорғаудың аппараттық құралдар» және «Ақпараттық коммуникациялық жүйелер қауіпсіздігі» сияқты жаңа білім беру бағдарламалары енгізілді. 5 </w:t>
      </w:r>
      <w:r w:rsidR="000D2082" w:rsidRPr="00EE2FE4">
        <w:rPr>
          <w:sz w:val="28"/>
          <w:szCs w:val="28"/>
          <w:lang w:val="kk-KZ"/>
        </w:rPr>
        <w:t>университет:</w:t>
      </w:r>
      <w:r w:rsidR="000D2082" w:rsidRPr="004A4447">
        <w:rPr>
          <w:sz w:val="28"/>
          <w:szCs w:val="28"/>
          <w:lang w:val="kk-KZ"/>
        </w:rPr>
        <w:t xml:space="preserve"> Л.Н. Гумилев атындағы ЕҰУ, әл-Фараби атындағы ҚазҰУ, Қ.И.</w:t>
      </w:r>
      <w:r w:rsidR="00D97451">
        <w:rPr>
          <w:sz w:val="28"/>
          <w:szCs w:val="28"/>
          <w:lang w:val="kk-KZ"/>
        </w:rPr>
        <w:t> </w:t>
      </w:r>
      <w:r w:rsidR="000D2082" w:rsidRPr="004A4447">
        <w:rPr>
          <w:sz w:val="28"/>
          <w:szCs w:val="28"/>
          <w:lang w:val="kk-KZ"/>
        </w:rPr>
        <w:t xml:space="preserve">Сәтпаев атындағы ҚазҰЗТУ, ХАТУ және ҚБТУ </w:t>
      </w:r>
      <w:r w:rsidR="000D2082" w:rsidRPr="00EE2FE4">
        <w:rPr>
          <w:sz w:val="28"/>
          <w:szCs w:val="28"/>
          <w:lang w:val="kk-KZ"/>
        </w:rPr>
        <w:t xml:space="preserve">жанынан </w:t>
      </w:r>
      <w:r w:rsidR="000D2082" w:rsidRPr="004A4447">
        <w:rPr>
          <w:sz w:val="28"/>
          <w:szCs w:val="28"/>
          <w:lang w:val="kk-KZ"/>
        </w:rPr>
        <w:t>кибер қауіпсіздік бойынша орталықтар ашыл</w:t>
      </w:r>
      <w:r w:rsidR="000D2082" w:rsidRPr="00EE2FE4">
        <w:rPr>
          <w:sz w:val="28"/>
          <w:szCs w:val="28"/>
          <w:lang w:val="kk-KZ"/>
        </w:rPr>
        <w:t>ған.</w:t>
      </w:r>
    </w:p>
    <w:p w14:paraId="5F2BC335"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2017</w:t>
      </w:r>
      <w:r w:rsidR="00D97451">
        <w:rPr>
          <w:sz w:val="28"/>
          <w:szCs w:val="28"/>
          <w:lang w:val="kk-KZ"/>
        </w:rPr>
        <w:t xml:space="preserve"> </w:t>
      </w:r>
      <w:r w:rsidRPr="00EE2FE4">
        <w:rPr>
          <w:sz w:val="28"/>
          <w:szCs w:val="28"/>
          <w:lang w:val="kk-KZ"/>
        </w:rPr>
        <w:t>ж</w:t>
      </w:r>
      <w:r w:rsidR="00410C7F">
        <w:rPr>
          <w:sz w:val="28"/>
          <w:szCs w:val="28"/>
          <w:lang w:val="kk-KZ"/>
        </w:rPr>
        <w:t>ылы</w:t>
      </w:r>
      <w:r w:rsidRPr="00EE2FE4">
        <w:rPr>
          <w:sz w:val="28"/>
          <w:szCs w:val="28"/>
          <w:lang w:val="kk-KZ"/>
        </w:rPr>
        <w:t xml:space="preserve"> электрон</w:t>
      </w:r>
      <w:r w:rsidR="00410C7F">
        <w:rPr>
          <w:sz w:val="28"/>
          <w:szCs w:val="28"/>
          <w:lang w:val="kk-KZ"/>
        </w:rPr>
        <w:t>д</w:t>
      </w:r>
      <w:r w:rsidRPr="00EE2FE4">
        <w:rPr>
          <w:sz w:val="28"/>
          <w:szCs w:val="28"/>
          <w:lang w:val="kk-KZ"/>
        </w:rPr>
        <w:t>ы оқыту контенті</w:t>
      </w:r>
      <w:r w:rsidR="00410C7F">
        <w:rPr>
          <w:sz w:val="28"/>
          <w:szCs w:val="28"/>
          <w:lang w:val="kk-KZ"/>
        </w:rPr>
        <w:t>не ие</w:t>
      </w:r>
      <w:r w:rsidRPr="00EE2FE4">
        <w:rPr>
          <w:sz w:val="28"/>
          <w:szCs w:val="28"/>
          <w:lang w:val="kk-KZ"/>
        </w:rPr>
        <w:t xml:space="preserve"> Bilimland.kz бірыңғай платформасына 7069 мектеп қосылып, 201 808 аккаунт тіркелген. 2014 жылы пилоттық жоба ретінде жұмысын бастаған бұл платформа енді ресурстары онлайн және оффлайн режимде қолжетімді ұлттық бірыңғай оқу платформасына айнала бастады. </w:t>
      </w:r>
      <w:r w:rsidRPr="004A4447">
        <w:rPr>
          <w:sz w:val="28"/>
          <w:szCs w:val="28"/>
          <w:lang w:val="kk-KZ"/>
        </w:rPr>
        <w:t>Интернетке қолжетімсіз немесе байланыс жылдамдығы жеткіліксіз мектептерде барлық материалдар мектеп серверінде жазылған. Платформа</w:t>
      </w:r>
      <w:r w:rsidRPr="00EE2FE4">
        <w:rPr>
          <w:sz w:val="28"/>
          <w:szCs w:val="28"/>
          <w:lang w:val="kk-KZ"/>
        </w:rPr>
        <w:t>,</w:t>
      </w:r>
      <w:r w:rsidRPr="004A4447">
        <w:rPr>
          <w:sz w:val="28"/>
          <w:szCs w:val="28"/>
          <w:lang w:val="kk-KZ"/>
        </w:rPr>
        <w:t xml:space="preserve"> </w:t>
      </w:r>
      <w:r w:rsidRPr="00EE2FE4">
        <w:rPr>
          <w:sz w:val="28"/>
          <w:szCs w:val="28"/>
          <w:lang w:val="kk-KZ"/>
        </w:rPr>
        <w:t>2017</w:t>
      </w:r>
      <w:r w:rsidR="00D97451">
        <w:rPr>
          <w:sz w:val="28"/>
          <w:szCs w:val="28"/>
          <w:lang w:val="kk-KZ"/>
        </w:rPr>
        <w:t xml:space="preserve"> </w:t>
      </w:r>
      <w:r w:rsidRPr="00EE2FE4">
        <w:rPr>
          <w:sz w:val="28"/>
          <w:szCs w:val="28"/>
          <w:lang w:val="kk-KZ"/>
        </w:rPr>
        <w:t xml:space="preserve">жылдың мәліметтері бойынша, </w:t>
      </w:r>
      <w:r w:rsidRPr="004A4447">
        <w:rPr>
          <w:sz w:val="28"/>
          <w:szCs w:val="28"/>
          <w:lang w:val="kk-KZ"/>
        </w:rPr>
        <w:t>мектеп пәндерінен 40 мыңнан астам электронды сабақты және 1 млн астам мультимедиялық материалды қамты</w:t>
      </w:r>
      <w:r w:rsidRPr="00EE2FE4">
        <w:rPr>
          <w:sz w:val="28"/>
          <w:szCs w:val="28"/>
          <w:lang w:val="kk-KZ"/>
        </w:rPr>
        <w:t>ған</w:t>
      </w:r>
      <w:r w:rsidRPr="004A4447">
        <w:rPr>
          <w:sz w:val="28"/>
          <w:szCs w:val="28"/>
          <w:lang w:val="kk-KZ"/>
        </w:rPr>
        <w:t>.</w:t>
      </w:r>
    </w:p>
    <w:p w14:paraId="2CECBC2B"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2017</w:t>
      </w:r>
      <w:r w:rsidR="00D97451">
        <w:rPr>
          <w:sz w:val="28"/>
          <w:szCs w:val="28"/>
          <w:lang w:val="kk-KZ"/>
        </w:rPr>
        <w:t xml:space="preserve"> </w:t>
      </w:r>
      <w:r w:rsidRPr="00EE2FE4">
        <w:rPr>
          <w:sz w:val="28"/>
          <w:szCs w:val="28"/>
          <w:lang w:val="kk-KZ"/>
        </w:rPr>
        <w:t>жыл нәтижелері бойынша Ұлттық баяндамада білім беруді басқару жүйесін цифрландыру бағытында салада жұмыс істейтін жетекші ақпараттық жүйелер негізінде білім беру саласын басқарудың бірыңғай жүйесі құрылатыны айтылады. Б</w:t>
      </w:r>
      <w:r w:rsidRPr="004A4447">
        <w:rPr>
          <w:sz w:val="28"/>
          <w:szCs w:val="28"/>
          <w:lang w:val="kk-KZ"/>
        </w:rPr>
        <w:t>ҒМ жоспары бойынша бұл жүйе Big Data (үлкен деректер) технологияларын пайдаланып, баланың болашағын балабақшадан PhD дипломын алғанға дейінгі оқу траекториясында, педагогтың кәсіби дамуын бақылауға, білім алушылар контингенті мен педагогтердің қозғалысын, оқу орындарының жетіспеушілігін, білім беру ұйымдарының құрылысын болжамдауға және т.б. мүмкіндік береді</w:t>
      </w:r>
      <w:r w:rsidRPr="00EE2FE4">
        <w:rPr>
          <w:sz w:val="28"/>
          <w:szCs w:val="28"/>
          <w:lang w:val="kk-KZ"/>
        </w:rPr>
        <w:t xml:space="preserve"> делінген</w:t>
      </w:r>
      <w:r w:rsidRPr="004A4447">
        <w:rPr>
          <w:sz w:val="28"/>
          <w:szCs w:val="28"/>
          <w:lang w:val="kk-KZ"/>
        </w:rPr>
        <w:t>.</w:t>
      </w:r>
    </w:p>
    <w:p w14:paraId="10FB976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Жалпы, 2012 жылдан Ұлттық білім беру деректер қоры (ҰБДҚ) ақпараттық жүйесі іске қосылып, білім беру жүйесі деректерді қағаз форматынан автоматтандырылған форматқа жинау бойынша бизнес-процеске көшкен болатын. </w:t>
      </w:r>
      <w:r w:rsidRPr="004A4447">
        <w:rPr>
          <w:sz w:val="28"/>
          <w:szCs w:val="28"/>
          <w:lang w:val="kk-KZ"/>
        </w:rPr>
        <w:t>2017</w:t>
      </w:r>
      <w:r w:rsidRPr="00EE2FE4">
        <w:rPr>
          <w:sz w:val="28"/>
          <w:szCs w:val="28"/>
          <w:lang w:val="kk-KZ"/>
        </w:rPr>
        <w:t xml:space="preserve"> </w:t>
      </w:r>
      <w:r w:rsidRPr="004A4447">
        <w:rPr>
          <w:sz w:val="28"/>
          <w:szCs w:val="28"/>
          <w:lang w:val="kk-KZ"/>
        </w:rPr>
        <w:t>ж</w:t>
      </w:r>
      <w:r w:rsidRPr="00EE2FE4">
        <w:rPr>
          <w:sz w:val="28"/>
          <w:szCs w:val="28"/>
          <w:lang w:val="kk-KZ"/>
        </w:rPr>
        <w:t xml:space="preserve">ыл </w:t>
      </w:r>
      <w:r w:rsidRPr="004A4447">
        <w:rPr>
          <w:sz w:val="28"/>
          <w:szCs w:val="28"/>
          <w:lang w:val="kk-KZ"/>
        </w:rPr>
        <w:t>аяғындағы жағдай бойынша ҰБДҚ-да 20 мыңнан астам мектепке дейінгі, жалпы орта, техникалық және кәсіптік білім беру ұйымдар</w:t>
      </w:r>
      <w:r w:rsidRPr="00EE2FE4">
        <w:rPr>
          <w:sz w:val="28"/>
          <w:szCs w:val="28"/>
          <w:lang w:val="kk-KZ"/>
        </w:rPr>
        <w:t>ы</w:t>
      </w:r>
      <w:r w:rsidRPr="004A4447">
        <w:rPr>
          <w:sz w:val="28"/>
          <w:szCs w:val="28"/>
          <w:lang w:val="kk-KZ"/>
        </w:rPr>
        <w:t xml:space="preserve">, сондай-ақ балаларға арналған қосымша білім беретін ұйымдар, балалар лагерлері, жетім балалар үйлері, балалар үйлері, оңалту орталықтары және кәмелет жасқа толмаған балаларды бейімдеу орталықтары және т.б. тіркелді. </w:t>
      </w:r>
      <w:r w:rsidRPr="00EE2FE4">
        <w:rPr>
          <w:sz w:val="28"/>
          <w:szCs w:val="28"/>
          <w:lang w:val="kk-KZ"/>
        </w:rPr>
        <w:t>Қазақстанның білім беру жүйесін басқару жүйесін цифрландырудың жаңа дәуірі басталды.</w:t>
      </w:r>
    </w:p>
    <w:p w14:paraId="1EEB7BAC" w14:textId="77777777" w:rsidR="000D2082" w:rsidRPr="00410C7F"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Енді 2019 жылы жарық көрген 2018 жыл қорытындылары бойынша ҚР білім беру жүйесінің ахуалы мен дамуы туралы Ұлттық баяндамаға назар аудар</w:t>
      </w:r>
      <w:r w:rsidR="00410C7F">
        <w:rPr>
          <w:sz w:val="28"/>
          <w:szCs w:val="28"/>
          <w:lang w:val="kk-KZ"/>
        </w:rPr>
        <w:t xml:space="preserve">сақ, құжатта </w:t>
      </w:r>
      <w:r w:rsidRPr="00EE2FE4">
        <w:rPr>
          <w:sz w:val="28"/>
          <w:szCs w:val="28"/>
          <w:lang w:val="kk-KZ"/>
        </w:rPr>
        <w:t xml:space="preserve">алдындағы баяндамадай емес, цифрландыру мәселесі «Басты назарда» тарауында бөлек қарастырылмаған. Есесіне </w:t>
      </w:r>
      <w:r w:rsidR="00602C31" w:rsidRPr="00EE2FE4">
        <w:rPr>
          <w:sz w:val="28"/>
          <w:szCs w:val="28"/>
          <w:lang w:val="kk-KZ"/>
        </w:rPr>
        <w:t>глоссарийда</w:t>
      </w:r>
      <w:r w:rsidRPr="00EE2FE4">
        <w:rPr>
          <w:sz w:val="28"/>
          <w:szCs w:val="28"/>
          <w:lang w:val="kk-KZ"/>
        </w:rPr>
        <w:t xml:space="preserve"> білім беруді цифрлық жүйеге көшіру терминіне «цифрлық шешімдер мен ақпараттық жүйелердің көмегімен оқушылардың білім ресурстарына қолжетімдігін кеңейту» деген анықтама берілген</w:t>
      </w:r>
      <w:r w:rsidR="00116BFE" w:rsidRPr="00EE2FE4">
        <w:rPr>
          <w:sz w:val="28"/>
          <w:szCs w:val="28"/>
          <w:lang w:val="kk-KZ"/>
        </w:rPr>
        <w:t xml:space="preserve"> [1</w:t>
      </w:r>
      <w:r w:rsidR="00CF57F8" w:rsidRPr="00CF57F8">
        <w:rPr>
          <w:sz w:val="28"/>
          <w:szCs w:val="28"/>
          <w:lang w:val="kk-KZ"/>
        </w:rPr>
        <w:t>82</w:t>
      </w:r>
      <w:r w:rsidR="00116BFE" w:rsidRPr="00EE2FE4">
        <w:rPr>
          <w:sz w:val="28"/>
          <w:szCs w:val="28"/>
          <w:lang w:val="kk-KZ"/>
        </w:rPr>
        <w:t>].</w:t>
      </w:r>
      <w:r w:rsidRPr="00EE2FE4">
        <w:rPr>
          <w:sz w:val="28"/>
          <w:szCs w:val="28"/>
          <w:lang w:val="kk-KZ"/>
        </w:rPr>
        <w:t xml:space="preserve"> Цифрландыру мәселелері бұл құжатта «Білім деңгейлерінің даму параметрлері» атты бөлімде қарастырылған. Мектепке дейінгі білім беру деңгейіне қатысты цифрландыру үдерісіндегі басты жетістік ретінде балабақшада орын алу кезектілігін шешу үшін мектепке дейінгі ұйымдарға жолдама берудің автоматтандырылған жүйесінің енгізілгені аталады. Б</w:t>
      </w:r>
      <w:r w:rsidRPr="004A4447">
        <w:rPr>
          <w:sz w:val="28"/>
          <w:szCs w:val="28"/>
          <w:lang w:val="kk-KZ"/>
        </w:rPr>
        <w:t>ұл, біріншіден, ата-аналарға мектепке дейінгі ұйымды өздігінен еркін таңдауға мүмкіндік бері</w:t>
      </w:r>
      <w:r w:rsidRPr="00EE2FE4">
        <w:rPr>
          <w:sz w:val="28"/>
          <w:szCs w:val="28"/>
          <w:lang w:val="kk-KZ"/>
        </w:rPr>
        <w:t>п</w:t>
      </w:r>
      <w:r w:rsidRPr="004A4447">
        <w:rPr>
          <w:sz w:val="28"/>
          <w:szCs w:val="28"/>
          <w:lang w:val="kk-KZ"/>
        </w:rPr>
        <w:t>; екіншіден, мемлекеттік қызмет көрсету процесін 5 күннен 10 минутқа дейін қысқартты. 2017 ж. мектепке дейінгі ұйымдарға жолдама беру және кезегін қалыптастыру процесін автоматтандыру бойынша әдістемелік ұсыныстар әзірленді</w:t>
      </w:r>
      <w:r w:rsidR="00116BFE" w:rsidRPr="004A4447">
        <w:rPr>
          <w:sz w:val="28"/>
          <w:szCs w:val="28"/>
          <w:lang w:val="kk-KZ"/>
        </w:rPr>
        <w:t xml:space="preserve"> [1</w:t>
      </w:r>
      <w:r w:rsidR="00CF57F8" w:rsidRPr="00CF57F8">
        <w:rPr>
          <w:sz w:val="28"/>
          <w:szCs w:val="28"/>
          <w:lang w:val="kk-KZ"/>
        </w:rPr>
        <w:t>83</w:t>
      </w:r>
      <w:r w:rsidR="00116BFE" w:rsidRPr="004A4447">
        <w:rPr>
          <w:sz w:val="28"/>
          <w:szCs w:val="28"/>
          <w:lang w:val="kk-KZ"/>
        </w:rPr>
        <w:t>]</w:t>
      </w:r>
      <w:r w:rsidRPr="004A4447">
        <w:rPr>
          <w:sz w:val="28"/>
          <w:szCs w:val="28"/>
          <w:lang w:val="kk-KZ"/>
        </w:rPr>
        <w:t>.</w:t>
      </w:r>
      <w:r w:rsidRPr="004A4447">
        <w:rPr>
          <w:position w:val="10"/>
          <w:sz w:val="28"/>
          <w:szCs w:val="28"/>
          <w:lang w:val="kk-KZ"/>
        </w:rPr>
        <w:t xml:space="preserve"> </w:t>
      </w:r>
      <w:r w:rsidRPr="004A4447">
        <w:rPr>
          <w:sz w:val="28"/>
          <w:szCs w:val="28"/>
          <w:lang w:val="kk-KZ"/>
        </w:rPr>
        <w:t>2017 ж. балаларды мектепке дейінгі ұйымдарға автоматты түрде орналастырудың осы жүйесі пилоттық жүйеде Нұр-Сұлтан және Шымкент қалаларында енгізілді, 2018 ж. ауқымын кеңейтіп</w:t>
      </w:r>
      <w:r w:rsidRPr="00EE2FE4">
        <w:rPr>
          <w:sz w:val="28"/>
          <w:szCs w:val="28"/>
          <w:lang w:val="kk-KZ"/>
        </w:rPr>
        <w:t>,</w:t>
      </w:r>
      <w:r w:rsidRPr="004A4447">
        <w:rPr>
          <w:sz w:val="28"/>
          <w:szCs w:val="28"/>
          <w:lang w:val="kk-KZ"/>
        </w:rPr>
        <w:t xml:space="preserve"> республиканың барлық өңірлеріне белсенді түрде енгізіле бастады.</w:t>
      </w:r>
    </w:p>
    <w:p w14:paraId="4AF42CA2" w14:textId="77777777" w:rsidR="000D2082" w:rsidRPr="004A4447" w:rsidRDefault="000D2082" w:rsidP="004A4447">
      <w:pPr>
        <w:ind w:firstLine="709"/>
        <w:jc w:val="both"/>
        <w:rPr>
          <w:rFonts w:ascii="Times New Roman" w:hAnsi="Times New Roman" w:cs="Times New Roman"/>
          <w:position w:val="8"/>
          <w:sz w:val="28"/>
          <w:szCs w:val="28"/>
          <w:lang w:val="kk-KZ"/>
        </w:rPr>
      </w:pPr>
      <w:r w:rsidRPr="004A4447">
        <w:rPr>
          <w:rFonts w:ascii="Times New Roman" w:hAnsi="Times New Roman" w:cs="Times New Roman"/>
          <w:sz w:val="28"/>
          <w:szCs w:val="28"/>
          <w:lang w:val="kk-KZ"/>
        </w:rPr>
        <w:t>Нұр-Сұлтан қаласында кезекті қалыптастырудың ашықтығын қамтамасыз ету және жолдамаларды берудің автоматтандырылған жүйесін жетілдіру мақсатында блокчейн технологиясын енгізу бойынша жұмыстар жүргізілуде. Блокчейн технологиясының арқасында басым балабақшаларды таңдау қосымшасы қарастырылған, соның арқасында ата-аналар тізімге ену ықтималдығын бақылап, өз таңдауын өзгерте алады, мысалы, мемлекеттік ұйымның орнына жекеменшік балабақшасын таңдай алады. Жүйенің жұмыс принципі баршаға танымал booking.com, uber немесе airbnb сияқты платформаларына негізделген, бұл, өз кезегінде, ата-анаға балабақшаны ұсынатын қосымша қызметтерін ескере отырып таңдауға мүмкіндік береді</w:t>
      </w:r>
      <w:r w:rsidR="008344EA">
        <w:rPr>
          <w:rFonts w:ascii="Times New Roman" w:hAnsi="Times New Roman" w:cs="Times New Roman"/>
          <w:sz w:val="28"/>
          <w:szCs w:val="28"/>
          <w:lang w:val="kk-KZ"/>
        </w:rPr>
        <w:t> </w:t>
      </w:r>
      <w:r w:rsidR="00116BFE" w:rsidRPr="004A4447">
        <w:rPr>
          <w:rFonts w:ascii="Times New Roman" w:hAnsi="Times New Roman" w:cs="Times New Roman"/>
          <w:sz w:val="28"/>
          <w:szCs w:val="28"/>
          <w:lang w:val="kk-KZ"/>
        </w:rPr>
        <w:t>[1</w:t>
      </w:r>
      <w:r w:rsidR="00CF57F8" w:rsidRPr="00CF57F8">
        <w:rPr>
          <w:rFonts w:ascii="Times New Roman" w:hAnsi="Times New Roman" w:cs="Times New Roman"/>
          <w:sz w:val="28"/>
          <w:szCs w:val="28"/>
          <w:lang w:val="kk-KZ"/>
        </w:rPr>
        <w:t>84</w:t>
      </w:r>
      <w:r w:rsidR="00116BFE" w:rsidRPr="004A4447">
        <w:rPr>
          <w:rFonts w:ascii="Times New Roman" w:hAnsi="Times New Roman" w:cs="Times New Roman"/>
          <w:sz w:val="28"/>
          <w:szCs w:val="28"/>
          <w:lang w:val="kk-KZ"/>
        </w:rPr>
        <w:t>]</w:t>
      </w:r>
      <w:r w:rsidRPr="004A4447">
        <w:rPr>
          <w:rFonts w:ascii="Times New Roman" w:hAnsi="Times New Roman" w:cs="Times New Roman"/>
          <w:sz w:val="28"/>
          <w:szCs w:val="28"/>
          <w:lang w:val="kk-KZ"/>
        </w:rPr>
        <w:t>.</w:t>
      </w:r>
    </w:p>
    <w:p w14:paraId="146110B4" w14:textId="77777777" w:rsidR="000D2082" w:rsidRPr="004A4447" w:rsidRDefault="000D2082" w:rsidP="004A4447">
      <w:pPr>
        <w:ind w:firstLine="709"/>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Шымкент қаласында балаларды балабақшаларға орналастыру және есепке алу процесін автоматтандырудың «Mektep-baqsha» атты ақпараттық жүйесінің арқасында қаланың барлық мектепке дейінгі ұйымдарының төлқұжаттары толық цифрланды, сондай-ақ жүйе онлайн режимде кез келген МДТО ұйымы туралы ресми ақпарат алуға мүмкіндігі береді</w:t>
      </w:r>
      <w:r w:rsidR="00116BFE" w:rsidRPr="004A4447">
        <w:rPr>
          <w:rFonts w:ascii="Times New Roman" w:hAnsi="Times New Roman" w:cs="Times New Roman"/>
          <w:sz w:val="28"/>
          <w:szCs w:val="28"/>
          <w:lang w:val="kk-KZ"/>
        </w:rPr>
        <w:t xml:space="preserve"> [1</w:t>
      </w:r>
      <w:r w:rsidR="00CF57F8" w:rsidRPr="00CF57F8">
        <w:rPr>
          <w:rFonts w:ascii="Times New Roman" w:hAnsi="Times New Roman" w:cs="Times New Roman"/>
          <w:sz w:val="28"/>
          <w:szCs w:val="28"/>
          <w:lang w:val="kk-KZ"/>
        </w:rPr>
        <w:t>85</w:t>
      </w:r>
      <w:r w:rsidR="00116BFE" w:rsidRPr="004A4447">
        <w:rPr>
          <w:rFonts w:ascii="Times New Roman" w:hAnsi="Times New Roman" w:cs="Times New Roman"/>
          <w:sz w:val="28"/>
          <w:szCs w:val="28"/>
          <w:lang w:val="kk-KZ"/>
        </w:rPr>
        <w:t>]</w:t>
      </w:r>
      <w:r w:rsidRPr="004A4447">
        <w:rPr>
          <w:rFonts w:ascii="Times New Roman" w:hAnsi="Times New Roman" w:cs="Times New Roman"/>
          <w:sz w:val="28"/>
          <w:szCs w:val="28"/>
          <w:lang w:val="kk-KZ"/>
        </w:rPr>
        <w:t>.</w:t>
      </w:r>
    </w:p>
    <w:p w14:paraId="6ACA98AA"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Балаларды мектепке қабылдау тәртібі де цифрлық заманауи технологиялардың арқасында айтарлықтай жеңілдетілді. </w:t>
      </w:r>
      <w:r w:rsidRPr="004A4447">
        <w:rPr>
          <w:sz w:val="28"/>
          <w:szCs w:val="28"/>
          <w:lang w:val="kk-KZ"/>
        </w:rPr>
        <w:t xml:space="preserve">2018 жылдан бастап мектепке қабылдау үшін сұралатын құжаттар тізімінен мекен-жай анықтамасы алынып тасталды. </w:t>
      </w:r>
      <w:r w:rsidRPr="00EE2FE4">
        <w:rPr>
          <w:sz w:val="28"/>
          <w:szCs w:val="28"/>
          <w:lang w:val="kk-KZ"/>
        </w:rPr>
        <w:t>А</w:t>
      </w:r>
      <w:r w:rsidRPr="004A4447">
        <w:rPr>
          <w:sz w:val="28"/>
          <w:szCs w:val="28"/>
          <w:lang w:val="kk-KZ"/>
        </w:rPr>
        <w:t xml:space="preserve">та-аналарға ыңғайлы болу үшін баланың мектепке құжаттарын тапсырудың электрондық жүйесі әзірленді. Аталған мемлекеттік қызметтер мемлекеттік күндізгі жалпы білім беретін мектептердің 33%-нда көрсетіледі. Электрондық үкіметтің www.egov.kz порталындағы электрондық цифрлық қолтаңбасы арқылы ата-аналар мектепті тұратын шағын учаскесіне сәйкес немесе қалауы бойынша басқа жерден таңдай алады. Жүйе ата-аналарға қалаған ұйымдағы бос орындар санын көруге және өз таңдауын өзгертуге мүмкіндік береді. </w:t>
      </w:r>
      <w:r w:rsidRPr="00EE2FE4">
        <w:rPr>
          <w:sz w:val="28"/>
          <w:szCs w:val="28"/>
          <w:lang w:val="kk-KZ"/>
        </w:rPr>
        <w:t>Бұл мәліметтердің негізінде Қазақстандағы білім беру жүйесінде цифрлық технологияларды қолдану білім берудегі қолжетімділік пен теңдікке қол жеткізуге зор мүмкіндік береді деген қорытынды жасай аламыз.</w:t>
      </w:r>
    </w:p>
    <w:p w14:paraId="794F925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2018 жыл қорытындылары бойынша Ұлттық баяндамада мектепке дейінгі ұйымдардың небары </w:t>
      </w:r>
      <w:r w:rsidRPr="004A4447">
        <w:rPr>
          <w:sz w:val="28"/>
          <w:szCs w:val="28"/>
          <w:lang w:val="kk-KZ"/>
        </w:rPr>
        <w:t>2 411 бірлі</w:t>
      </w:r>
      <w:r w:rsidR="00602C31" w:rsidRPr="00EE2FE4">
        <w:rPr>
          <w:sz w:val="28"/>
          <w:szCs w:val="28"/>
          <w:lang w:val="kk-KZ"/>
        </w:rPr>
        <w:t>гі</w:t>
      </w:r>
      <w:r w:rsidRPr="004A4447">
        <w:rPr>
          <w:sz w:val="28"/>
          <w:szCs w:val="28"/>
          <w:lang w:val="kk-KZ"/>
        </w:rPr>
        <w:t xml:space="preserve"> АКТ жабдықтарымен (дербес компьютерлер, сенсорлық интерактивті тақталар, дамытатын компьютерлік ойындар және т.б.) қамтамасыз етілген</w:t>
      </w:r>
      <w:r w:rsidRPr="00EE2FE4">
        <w:rPr>
          <w:sz w:val="28"/>
          <w:szCs w:val="28"/>
          <w:lang w:val="kk-KZ"/>
        </w:rPr>
        <w:t xml:space="preserve">, ал </w:t>
      </w:r>
      <w:r w:rsidRPr="004A4447">
        <w:rPr>
          <w:sz w:val="28"/>
          <w:szCs w:val="28"/>
          <w:lang w:val="kk-KZ"/>
        </w:rPr>
        <w:t>ауылдық жерлерде АКТ жабдығымен жабдықталған мектепке дейінгі ұйымдар саны (938 бірлік), қалаға қарағанда (1 473 бірлік) 1,5 есе аз</w:t>
      </w:r>
      <w:r w:rsidR="00116BFE" w:rsidRPr="00EE2FE4">
        <w:rPr>
          <w:sz w:val="28"/>
          <w:szCs w:val="28"/>
          <w:lang w:val="kk-KZ"/>
        </w:rPr>
        <w:t xml:space="preserve"> д</w:t>
      </w:r>
      <w:r w:rsidRPr="00EE2FE4">
        <w:rPr>
          <w:sz w:val="28"/>
          <w:szCs w:val="28"/>
          <w:lang w:val="kk-KZ"/>
        </w:rPr>
        <w:t>елінген</w:t>
      </w:r>
      <w:r w:rsidR="00116BFE" w:rsidRPr="00EE2FE4">
        <w:rPr>
          <w:sz w:val="28"/>
          <w:szCs w:val="28"/>
          <w:lang w:val="kk-KZ"/>
        </w:rPr>
        <w:t xml:space="preserve"> [1</w:t>
      </w:r>
      <w:r w:rsidR="00CF57F8" w:rsidRPr="00CF57F8">
        <w:rPr>
          <w:sz w:val="28"/>
          <w:szCs w:val="28"/>
          <w:lang w:val="kk-KZ"/>
        </w:rPr>
        <w:t>82</w:t>
      </w:r>
      <w:r w:rsidR="00116BFE" w:rsidRPr="00EE2FE4">
        <w:rPr>
          <w:sz w:val="28"/>
          <w:szCs w:val="28"/>
          <w:lang w:val="kk-KZ"/>
        </w:rPr>
        <w:t xml:space="preserve">, </w:t>
      </w:r>
      <w:r w:rsidR="008344EA">
        <w:rPr>
          <w:sz w:val="28"/>
          <w:szCs w:val="28"/>
          <w:lang w:val="kk-KZ"/>
        </w:rPr>
        <w:t xml:space="preserve">б. </w:t>
      </w:r>
      <w:r w:rsidR="00116BFE" w:rsidRPr="00EE2FE4">
        <w:rPr>
          <w:sz w:val="28"/>
          <w:szCs w:val="28"/>
          <w:lang w:val="kk-KZ"/>
        </w:rPr>
        <w:t>131]</w:t>
      </w:r>
      <w:r w:rsidRPr="004A4447">
        <w:rPr>
          <w:sz w:val="28"/>
          <w:szCs w:val="28"/>
          <w:lang w:val="kk-KZ"/>
        </w:rPr>
        <w:t xml:space="preserve">. </w:t>
      </w:r>
      <w:r w:rsidRPr="00EE2FE4">
        <w:rPr>
          <w:sz w:val="28"/>
          <w:szCs w:val="28"/>
          <w:lang w:val="kk-KZ"/>
        </w:rPr>
        <w:t>Дегенмен балабақшалардың цифрлық контентке қолжетімдігін арттыру үшін кең жолақты Интернетке қосылған ұйымдардың саны жоспарлы түре артып келе жатқаны айтылған.</w:t>
      </w:r>
    </w:p>
    <w:p w14:paraId="7CADF2B0"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Мектептерде робототехниканы дамыту үшін барынша жағдай жасалып, 2018 жылы республикадағы робототехника кабинеттерінің саны 1380-ге жеткен. 2000 мектепте робототехника үйірмелері жұмыс істеген</w:t>
      </w:r>
      <w:r w:rsidR="00116BFE" w:rsidRPr="00EE2FE4">
        <w:rPr>
          <w:sz w:val="28"/>
          <w:szCs w:val="28"/>
          <w:lang w:val="kk-KZ"/>
        </w:rPr>
        <w:t xml:space="preserve"> [1</w:t>
      </w:r>
      <w:r w:rsidR="00CF57F8" w:rsidRPr="00E10672">
        <w:rPr>
          <w:sz w:val="28"/>
          <w:szCs w:val="28"/>
          <w:lang w:val="kk-KZ"/>
        </w:rPr>
        <w:t>82</w:t>
      </w:r>
      <w:r w:rsidR="00116BFE" w:rsidRPr="00EE2FE4">
        <w:rPr>
          <w:sz w:val="28"/>
          <w:szCs w:val="28"/>
          <w:lang w:val="kk-KZ"/>
        </w:rPr>
        <w:t xml:space="preserve">, </w:t>
      </w:r>
      <w:r w:rsidR="008344EA">
        <w:rPr>
          <w:sz w:val="28"/>
          <w:szCs w:val="28"/>
          <w:lang w:val="kk-KZ"/>
        </w:rPr>
        <w:t xml:space="preserve">б. </w:t>
      </w:r>
      <w:r w:rsidR="00116BFE" w:rsidRPr="00EE2FE4">
        <w:rPr>
          <w:sz w:val="28"/>
          <w:szCs w:val="28"/>
          <w:lang w:val="kk-KZ"/>
        </w:rPr>
        <w:t>145]</w:t>
      </w:r>
      <w:r w:rsidRPr="00EE2FE4">
        <w:rPr>
          <w:sz w:val="28"/>
          <w:szCs w:val="28"/>
          <w:lang w:val="kk-KZ"/>
        </w:rPr>
        <w:t>.</w:t>
      </w:r>
    </w:p>
    <w:p w14:paraId="3844371C" w14:textId="77777777" w:rsidR="000D2082" w:rsidRPr="004A4447" w:rsidRDefault="000D2082" w:rsidP="004A4447">
      <w:pPr>
        <w:ind w:firstLine="709"/>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2018 жылғы жағдай бойынша, Қазақстанның түгелге жуық мектебі Интернетке қосыл</w:t>
      </w:r>
      <w:r w:rsidRPr="00EE2FE4">
        <w:rPr>
          <w:rFonts w:ascii="Times New Roman" w:hAnsi="Times New Roman" w:cs="Times New Roman"/>
          <w:sz w:val="28"/>
          <w:szCs w:val="28"/>
          <w:lang w:val="kk-KZ"/>
        </w:rPr>
        <w:t>ған</w:t>
      </w:r>
      <w:r w:rsidRPr="004A4447">
        <w:rPr>
          <w:rFonts w:ascii="Times New Roman" w:hAnsi="Times New Roman" w:cs="Times New Roman"/>
          <w:sz w:val="28"/>
          <w:szCs w:val="28"/>
          <w:lang w:val="kk-KZ"/>
        </w:rPr>
        <w:t xml:space="preserve"> (98,3%). Мектептердің 90,3%-ы 4 Мбит/с-тен жоғары жылдамдықты Интернет желісіне қосыл</w:t>
      </w:r>
      <w:r w:rsidRPr="00EE2FE4">
        <w:rPr>
          <w:rFonts w:ascii="Times New Roman" w:hAnsi="Times New Roman" w:cs="Times New Roman"/>
          <w:sz w:val="28"/>
          <w:szCs w:val="28"/>
          <w:lang w:val="kk-KZ"/>
        </w:rPr>
        <w:t>ған</w:t>
      </w:r>
      <w:r w:rsidRPr="004A4447">
        <w:rPr>
          <w:rFonts w:ascii="Times New Roman" w:hAnsi="Times New Roman" w:cs="Times New Roman"/>
          <w:sz w:val="28"/>
          <w:szCs w:val="28"/>
          <w:lang w:val="kk-KZ"/>
        </w:rPr>
        <w:t xml:space="preserve"> (2017 ж. – 61,8%). Интернет байланысы </w:t>
      </w:r>
      <w:r w:rsidRPr="00EE2FE4">
        <w:rPr>
          <w:rFonts w:ascii="Times New Roman" w:hAnsi="Times New Roman" w:cs="Times New Roman"/>
          <w:sz w:val="28"/>
          <w:szCs w:val="28"/>
          <w:lang w:val="kk-KZ"/>
        </w:rPr>
        <w:t>шағын жинақты мектептерд</w:t>
      </w:r>
      <w:r w:rsidRPr="004A4447">
        <w:rPr>
          <w:rFonts w:ascii="Times New Roman" w:hAnsi="Times New Roman" w:cs="Times New Roman"/>
          <w:sz w:val="28"/>
          <w:szCs w:val="28"/>
          <w:lang w:val="kk-KZ"/>
        </w:rPr>
        <w:t>ің 97,2%-нда қамтамасыз еті</w:t>
      </w:r>
      <w:r w:rsidRPr="00EE2FE4">
        <w:rPr>
          <w:rFonts w:ascii="Times New Roman" w:hAnsi="Times New Roman" w:cs="Times New Roman"/>
          <w:sz w:val="28"/>
          <w:szCs w:val="28"/>
          <w:lang w:val="kk-KZ"/>
        </w:rPr>
        <w:t>лген</w:t>
      </w:r>
      <w:r w:rsidRPr="004A4447">
        <w:rPr>
          <w:rFonts w:ascii="Times New Roman" w:hAnsi="Times New Roman" w:cs="Times New Roman"/>
          <w:sz w:val="28"/>
          <w:szCs w:val="28"/>
          <w:lang w:val="kk-KZ"/>
        </w:rPr>
        <w:t>, оның ішінде 86,8%-ы жоғары жылдамдықты Интернетке (≥4 Мбит/с) қосыл</w:t>
      </w:r>
      <w:r w:rsidRPr="00EE2FE4">
        <w:rPr>
          <w:rFonts w:ascii="Times New Roman" w:hAnsi="Times New Roman" w:cs="Times New Roman"/>
          <w:sz w:val="28"/>
          <w:szCs w:val="28"/>
          <w:lang w:val="kk-KZ"/>
        </w:rPr>
        <w:t>ған</w:t>
      </w:r>
      <w:r w:rsidRPr="004A4447">
        <w:rPr>
          <w:rFonts w:ascii="Times New Roman" w:hAnsi="Times New Roman" w:cs="Times New Roman"/>
          <w:sz w:val="28"/>
          <w:szCs w:val="28"/>
          <w:lang w:val="kk-KZ"/>
        </w:rPr>
        <w:t xml:space="preserve">. Оқу процесінде </w:t>
      </w:r>
      <w:r w:rsidRPr="00EE2FE4">
        <w:rPr>
          <w:rFonts w:ascii="Times New Roman" w:hAnsi="Times New Roman" w:cs="Times New Roman"/>
          <w:sz w:val="28"/>
          <w:szCs w:val="28"/>
          <w:lang w:val="kk-KZ"/>
        </w:rPr>
        <w:t xml:space="preserve">ел бойынша </w:t>
      </w:r>
      <w:r w:rsidRPr="004A4447">
        <w:rPr>
          <w:rFonts w:ascii="Times New Roman" w:hAnsi="Times New Roman" w:cs="Times New Roman"/>
          <w:sz w:val="28"/>
          <w:szCs w:val="28"/>
          <w:lang w:val="kk-KZ"/>
        </w:rPr>
        <w:t xml:space="preserve">барлығы 305 368 компьютер пайдаланылды (2017 ж. – 279 283), олардың 30,3%-ы ауыстыруды қажет етеді. Мемлекеттік жалпы білім беретін мектептерде «оқушы-компьютер» ара қатынасы 10:1-ге тең, ШЖМ-де – 4:1 (салыстыру үшін: жекеменшік мектептерде – 6:1, НЗМ-де – 1:1). </w:t>
      </w:r>
      <w:r w:rsidRPr="00EE2FE4">
        <w:rPr>
          <w:rFonts w:ascii="Times New Roman" w:hAnsi="Times New Roman" w:cs="Times New Roman"/>
          <w:sz w:val="28"/>
          <w:szCs w:val="28"/>
          <w:lang w:val="kk-KZ"/>
        </w:rPr>
        <w:t xml:space="preserve">Сонымен бірге, </w:t>
      </w:r>
      <w:r w:rsidRPr="004A4447">
        <w:rPr>
          <w:rFonts w:ascii="Times New Roman" w:hAnsi="Times New Roman" w:cs="Times New Roman"/>
          <w:sz w:val="28"/>
          <w:szCs w:val="28"/>
          <w:lang w:val="kk-KZ"/>
        </w:rPr>
        <w:t>Kundelik.kz бірыңғай білім беру жүйесінің пайдаланушылар саны арт</w:t>
      </w:r>
      <w:r w:rsidRPr="00EE2FE4">
        <w:rPr>
          <w:rFonts w:ascii="Times New Roman" w:hAnsi="Times New Roman" w:cs="Times New Roman"/>
          <w:sz w:val="28"/>
          <w:szCs w:val="28"/>
          <w:lang w:val="kk-KZ"/>
        </w:rPr>
        <w:t>қан</w:t>
      </w:r>
      <w:r w:rsidRPr="004A4447">
        <w:rPr>
          <w:rFonts w:ascii="Times New Roman" w:hAnsi="Times New Roman" w:cs="Times New Roman"/>
          <w:sz w:val="28"/>
          <w:szCs w:val="28"/>
          <w:lang w:val="kk-KZ"/>
        </w:rPr>
        <w:t>.</w:t>
      </w:r>
      <w:r w:rsidRPr="004A4447">
        <w:rPr>
          <w:rFonts w:ascii="Times New Roman" w:hAnsi="Times New Roman" w:cs="Times New Roman"/>
          <w:position w:val="10"/>
          <w:sz w:val="28"/>
          <w:szCs w:val="28"/>
          <w:lang w:val="kk-KZ"/>
        </w:rPr>
        <w:t xml:space="preserve"> </w:t>
      </w:r>
      <w:r w:rsidRPr="004A4447">
        <w:rPr>
          <w:rFonts w:ascii="Times New Roman" w:hAnsi="Times New Roman" w:cs="Times New Roman"/>
          <w:sz w:val="28"/>
          <w:szCs w:val="28"/>
          <w:lang w:val="kk-KZ"/>
        </w:rPr>
        <w:t>Kundelik.kz сайты қазақстандықтардың ең көп қолданатын сайттарының халықаралық рейтингісінде (Similarweb мәліметтері бойынша) 8-орынды және ең көп қолданатын қазақстандық сайттардың арасында (Zero.kz мәліметтері бойынша) 1-орынды иелен</w:t>
      </w:r>
      <w:r w:rsidRPr="00EE2FE4">
        <w:rPr>
          <w:rFonts w:ascii="Times New Roman" w:hAnsi="Times New Roman" w:cs="Times New Roman"/>
          <w:sz w:val="28"/>
          <w:szCs w:val="28"/>
          <w:lang w:val="kk-KZ"/>
        </w:rPr>
        <w:t>ген</w:t>
      </w:r>
      <w:r w:rsidR="00116BFE" w:rsidRPr="00EE2FE4">
        <w:rPr>
          <w:rFonts w:ascii="Times New Roman" w:hAnsi="Times New Roman" w:cs="Times New Roman"/>
          <w:sz w:val="28"/>
          <w:szCs w:val="28"/>
          <w:lang w:val="kk-KZ"/>
        </w:rPr>
        <w:t xml:space="preserve"> </w:t>
      </w:r>
      <w:r w:rsidR="00116BFE" w:rsidRPr="004A4447">
        <w:rPr>
          <w:rFonts w:ascii="Times New Roman" w:hAnsi="Times New Roman" w:cs="Times New Roman"/>
          <w:sz w:val="28"/>
          <w:szCs w:val="28"/>
          <w:lang w:val="kk-KZ"/>
        </w:rPr>
        <w:t>[1</w:t>
      </w:r>
      <w:r w:rsidR="00CF57F8" w:rsidRPr="00CF57F8">
        <w:rPr>
          <w:rFonts w:ascii="Times New Roman" w:hAnsi="Times New Roman" w:cs="Times New Roman"/>
          <w:sz w:val="28"/>
          <w:szCs w:val="28"/>
          <w:lang w:val="kk-KZ"/>
        </w:rPr>
        <w:t>82</w:t>
      </w:r>
      <w:r w:rsidR="00116BFE" w:rsidRPr="004A4447">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4A4447">
        <w:rPr>
          <w:rFonts w:ascii="Times New Roman" w:hAnsi="Times New Roman" w:cs="Times New Roman"/>
          <w:sz w:val="28"/>
          <w:szCs w:val="28"/>
          <w:lang w:val="kk-KZ"/>
        </w:rPr>
        <w:t>145]</w:t>
      </w:r>
      <w:r w:rsidRPr="004A4447">
        <w:rPr>
          <w:rFonts w:ascii="Times New Roman" w:hAnsi="Times New Roman" w:cs="Times New Roman"/>
          <w:sz w:val="28"/>
          <w:szCs w:val="28"/>
          <w:lang w:val="kk-KZ"/>
        </w:rPr>
        <w:t>.</w:t>
      </w:r>
    </w:p>
    <w:p w14:paraId="2C02F9AD" w14:textId="77777777" w:rsidR="000D2082" w:rsidRPr="004A4447" w:rsidRDefault="000D2082" w:rsidP="004A4447">
      <w:pPr>
        <w:ind w:firstLine="709"/>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 xml:space="preserve">Колледждерде оқу үдерісінде пайдаланылатын компьютерлік техниканың жалпы саны </w:t>
      </w:r>
      <w:r w:rsidRPr="00EE2FE4">
        <w:rPr>
          <w:rFonts w:ascii="Times New Roman" w:hAnsi="Times New Roman" w:cs="Times New Roman"/>
          <w:sz w:val="28"/>
          <w:szCs w:val="28"/>
          <w:lang w:val="kk-KZ"/>
        </w:rPr>
        <w:t xml:space="preserve">2018 жылы </w:t>
      </w:r>
      <w:r w:rsidRPr="004A4447">
        <w:rPr>
          <w:rFonts w:ascii="Times New Roman" w:hAnsi="Times New Roman" w:cs="Times New Roman"/>
          <w:sz w:val="28"/>
          <w:szCs w:val="28"/>
          <w:lang w:val="kk-KZ"/>
        </w:rPr>
        <w:t>64</w:t>
      </w:r>
      <w:r w:rsidRPr="00EE2FE4">
        <w:rPr>
          <w:rFonts w:ascii="Times New Roman" w:hAnsi="Times New Roman" w:cs="Times New Roman"/>
          <w:sz w:val="28"/>
          <w:szCs w:val="28"/>
          <w:lang w:val="kk-KZ"/>
        </w:rPr>
        <w:t> </w:t>
      </w:r>
      <w:r w:rsidRPr="004A4447">
        <w:rPr>
          <w:rFonts w:ascii="Times New Roman" w:hAnsi="Times New Roman" w:cs="Times New Roman"/>
          <w:sz w:val="28"/>
          <w:szCs w:val="28"/>
          <w:lang w:val="kk-KZ"/>
        </w:rPr>
        <w:t>098</w:t>
      </w:r>
      <w:r w:rsidRPr="00EE2FE4">
        <w:rPr>
          <w:rFonts w:ascii="Times New Roman" w:hAnsi="Times New Roman" w:cs="Times New Roman"/>
          <w:sz w:val="28"/>
          <w:szCs w:val="28"/>
          <w:lang w:val="kk-KZ"/>
        </w:rPr>
        <w:t xml:space="preserve"> құраған</w:t>
      </w:r>
      <w:r w:rsidRPr="004A4447">
        <w:rPr>
          <w:rFonts w:ascii="Times New Roman" w:hAnsi="Times New Roman" w:cs="Times New Roman"/>
          <w:sz w:val="28"/>
          <w:szCs w:val="28"/>
          <w:lang w:val="kk-KZ"/>
        </w:rPr>
        <w:t>, оның 25%-ы ауыстыруды қажет ет</w:t>
      </w:r>
      <w:r w:rsidRPr="00EE2FE4">
        <w:rPr>
          <w:rFonts w:ascii="Times New Roman" w:hAnsi="Times New Roman" w:cs="Times New Roman"/>
          <w:sz w:val="28"/>
          <w:szCs w:val="28"/>
          <w:lang w:val="kk-KZ"/>
        </w:rPr>
        <w:t>кен</w:t>
      </w:r>
      <w:r w:rsidRPr="004A4447">
        <w:rPr>
          <w:rFonts w:ascii="Times New Roman" w:hAnsi="Times New Roman" w:cs="Times New Roman"/>
          <w:sz w:val="28"/>
          <w:szCs w:val="28"/>
          <w:lang w:val="kk-KZ"/>
        </w:rPr>
        <w:t>, 19%-ы моральды ескірген</w:t>
      </w:r>
      <w:r w:rsidR="00116BFE" w:rsidRPr="004A4447">
        <w:rPr>
          <w:rFonts w:ascii="Times New Roman" w:hAnsi="Times New Roman" w:cs="Times New Roman"/>
          <w:sz w:val="28"/>
          <w:szCs w:val="28"/>
          <w:lang w:val="kk-KZ"/>
        </w:rPr>
        <w:t xml:space="preserve"> [1</w:t>
      </w:r>
      <w:r w:rsidR="00CF57F8" w:rsidRPr="00CF57F8">
        <w:rPr>
          <w:rFonts w:ascii="Times New Roman" w:hAnsi="Times New Roman" w:cs="Times New Roman"/>
          <w:sz w:val="28"/>
          <w:szCs w:val="28"/>
          <w:lang w:val="kk-KZ"/>
        </w:rPr>
        <w:t>82</w:t>
      </w:r>
      <w:r w:rsidR="00116BFE" w:rsidRPr="004A4447">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4A4447">
        <w:rPr>
          <w:rFonts w:ascii="Times New Roman" w:hAnsi="Times New Roman" w:cs="Times New Roman"/>
          <w:sz w:val="28"/>
          <w:szCs w:val="28"/>
          <w:lang w:val="kk-KZ"/>
        </w:rPr>
        <w:t>161]</w:t>
      </w:r>
      <w:r w:rsidRPr="004A4447">
        <w:rPr>
          <w:rFonts w:ascii="Times New Roman" w:hAnsi="Times New Roman" w:cs="Times New Roman"/>
          <w:sz w:val="28"/>
          <w:szCs w:val="28"/>
          <w:lang w:val="kk-KZ"/>
        </w:rPr>
        <w:t>. Цифрландыру аясында колледждер цифрлық білім беру контентін құру</w:t>
      </w:r>
      <w:r w:rsidRPr="00EE2FE4">
        <w:rPr>
          <w:rFonts w:ascii="Times New Roman" w:hAnsi="Times New Roman" w:cs="Times New Roman"/>
          <w:sz w:val="28"/>
          <w:szCs w:val="28"/>
          <w:lang w:val="kk-KZ"/>
        </w:rPr>
        <w:t>ды қолға алған</w:t>
      </w:r>
      <w:r w:rsidRPr="004A4447">
        <w:rPr>
          <w:rFonts w:ascii="Times New Roman" w:hAnsi="Times New Roman" w:cs="Times New Roman"/>
          <w:sz w:val="28"/>
          <w:szCs w:val="28"/>
          <w:lang w:val="kk-KZ"/>
        </w:rPr>
        <w:t>. Оқытылатын пәндер бойынша электрондық оқулықтар, дәрістер, әдістемелік құралдар әзірленеді. ТжКБ оқу ұйымдары білім беру процесін басқаруды автоматтандыру мақсатында e-колледж, «Platonus» автоматтандырылған ақпараттық жүйесі, Moodle платформасы және т.б. сияқты ақпараттық жүйелерді пайдалан</w:t>
      </w:r>
      <w:r w:rsidRPr="00EE2FE4">
        <w:rPr>
          <w:rFonts w:ascii="Times New Roman" w:hAnsi="Times New Roman" w:cs="Times New Roman"/>
          <w:sz w:val="28"/>
          <w:szCs w:val="28"/>
          <w:lang w:val="kk-KZ"/>
        </w:rPr>
        <w:t>ған</w:t>
      </w:r>
      <w:r w:rsidRPr="004A4447">
        <w:rPr>
          <w:rFonts w:ascii="Times New Roman" w:hAnsi="Times New Roman" w:cs="Times New Roman"/>
          <w:sz w:val="28"/>
          <w:szCs w:val="28"/>
          <w:lang w:val="kk-KZ"/>
        </w:rPr>
        <w:t xml:space="preserve">. 2017 ж. жұмыс берушілердің қажеттілігі негізінде техникалық және кәсіптік, орта білімнен кейінгі білім беру мамандықтары мен мамандықтар жіктеуішіне 5 жаңа мамандық </w:t>
      </w:r>
      <w:r w:rsidR="00C54E6D">
        <w:rPr>
          <w:rFonts w:ascii="Times New Roman" w:hAnsi="Times New Roman" w:cs="Times New Roman"/>
          <w:sz w:val="28"/>
          <w:szCs w:val="28"/>
          <w:lang w:val="kk-KZ"/>
        </w:rPr>
        <w:t>қосылды</w:t>
      </w:r>
      <w:r w:rsidRPr="004A4447">
        <w:rPr>
          <w:rFonts w:ascii="Times New Roman" w:hAnsi="Times New Roman" w:cs="Times New Roman"/>
          <w:sz w:val="28"/>
          <w:szCs w:val="28"/>
          <w:lang w:val="kk-KZ"/>
        </w:rPr>
        <w:t>: «Компьютерлік желілер және телекоммуникациялар», «Бағдарламалау», «Есептеу техникасы және компьютерлік жабдық», «Ақпараттық қауіпсіздік», «Микроэлектроника және мобильді құрылғылар»</w:t>
      </w:r>
      <w:r w:rsidR="00116BFE" w:rsidRPr="00EE2FE4">
        <w:rPr>
          <w:rFonts w:ascii="Times New Roman" w:hAnsi="Times New Roman" w:cs="Times New Roman"/>
          <w:sz w:val="28"/>
          <w:szCs w:val="28"/>
          <w:lang w:val="kk-KZ"/>
        </w:rPr>
        <w:t xml:space="preserve"> </w:t>
      </w:r>
      <w:r w:rsidR="00116BFE" w:rsidRPr="004A4447">
        <w:rPr>
          <w:rFonts w:ascii="Times New Roman" w:hAnsi="Times New Roman" w:cs="Times New Roman"/>
          <w:sz w:val="28"/>
          <w:szCs w:val="28"/>
          <w:lang w:val="kk-KZ"/>
        </w:rPr>
        <w:t>[1</w:t>
      </w:r>
      <w:r w:rsidR="00CF57F8" w:rsidRPr="00CF57F8">
        <w:rPr>
          <w:rFonts w:ascii="Times New Roman" w:hAnsi="Times New Roman" w:cs="Times New Roman"/>
          <w:sz w:val="28"/>
          <w:szCs w:val="28"/>
          <w:lang w:val="kk-KZ"/>
        </w:rPr>
        <w:t>82</w:t>
      </w:r>
      <w:r w:rsidR="00116BFE" w:rsidRPr="004A4447">
        <w:rPr>
          <w:rFonts w:ascii="Times New Roman" w:hAnsi="Times New Roman" w:cs="Times New Roman"/>
          <w:sz w:val="28"/>
          <w:szCs w:val="28"/>
          <w:lang w:val="kk-KZ"/>
        </w:rPr>
        <w:t xml:space="preserve">, </w:t>
      </w:r>
      <w:r w:rsidR="008344EA">
        <w:rPr>
          <w:rFonts w:ascii="Times New Roman" w:hAnsi="Times New Roman" w:cs="Times New Roman"/>
          <w:sz w:val="28"/>
          <w:szCs w:val="28"/>
          <w:lang w:val="kk-KZ"/>
        </w:rPr>
        <w:t xml:space="preserve">б. </w:t>
      </w:r>
      <w:r w:rsidR="00116BFE" w:rsidRPr="004A4447">
        <w:rPr>
          <w:rFonts w:ascii="Times New Roman" w:hAnsi="Times New Roman" w:cs="Times New Roman"/>
          <w:sz w:val="28"/>
          <w:szCs w:val="28"/>
          <w:lang w:val="kk-KZ"/>
        </w:rPr>
        <w:t>163]</w:t>
      </w:r>
      <w:r w:rsidRPr="004A4447">
        <w:rPr>
          <w:rFonts w:ascii="Times New Roman" w:hAnsi="Times New Roman" w:cs="Times New Roman"/>
          <w:sz w:val="28"/>
          <w:szCs w:val="28"/>
          <w:lang w:val="kk-KZ"/>
        </w:rPr>
        <w:t>.</w:t>
      </w:r>
    </w:p>
    <w:p w14:paraId="093126C9" w14:textId="77777777" w:rsidR="000D2082" w:rsidRPr="004A4447" w:rsidRDefault="000D2082" w:rsidP="004A4447">
      <w:pPr>
        <w:ind w:firstLine="709"/>
        <w:jc w:val="both"/>
        <w:rPr>
          <w:rFonts w:ascii="Times New Roman" w:hAnsi="Times New Roman" w:cs="Times New Roman"/>
          <w:sz w:val="28"/>
          <w:szCs w:val="28"/>
          <w:lang w:val="kk-KZ"/>
        </w:rPr>
      </w:pPr>
      <w:r w:rsidRPr="004A4447">
        <w:rPr>
          <w:rFonts w:ascii="Times New Roman" w:hAnsi="Times New Roman" w:cs="Times New Roman"/>
          <w:sz w:val="28"/>
          <w:szCs w:val="28"/>
          <w:lang w:val="kk-KZ"/>
        </w:rPr>
        <w:t>2018</w:t>
      </w:r>
      <w:r w:rsidRPr="00EE2FE4">
        <w:rPr>
          <w:rFonts w:ascii="Times New Roman" w:hAnsi="Times New Roman" w:cs="Times New Roman"/>
          <w:sz w:val="28"/>
          <w:szCs w:val="28"/>
          <w:lang w:val="kk-KZ"/>
        </w:rPr>
        <w:t xml:space="preserve"> жылы </w:t>
      </w:r>
      <w:r w:rsidR="006C14E7">
        <w:rPr>
          <w:rFonts w:ascii="Times New Roman" w:hAnsi="Times New Roman" w:cs="Times New Roman"/>
          <w:sz w:val="28"/>
          <w:szCs w:val="28"/>
          <w:lang w:val="kk-KZ"/>
        </w:rPr>
        <w:t>елдегі</w:t>
      </w:r>
      <w:r w:rsidRPr="004A4447">
        <w:rPr>
          <w:rFonts w:ascii="Times New Roman" w:hAnsi="Times New Roman" w:cs="Times New Roman"/>
          <w:sz w:val="28"/>
          <w:szCs w:val="28"/>
          <w:lang w:val="kk-KZ"/>
        </w:rPr>
        <w:t xml:space="preserve"> 821 колледж</w:t>
      </w:r>
      <w:r w:rsidR="006C14E7">
        <w:rPr>
          <w:rFonts w:ascii="Times New Roman" w:hAnsi="Times New Roman" w:cs="Times New Roman"/>
          <w:sz w:val="28"/>
          <w:szCs w:val="28"/>
          <w:lang w:val="kk-KZ"/>
        </w:rPr>
        <w:t>д</w:t>
      </w:r>
      <w:r w:rsidRPr="004A4447">
        <w:rPr>
          <w:rFonts w:ascii="Times New Roman" w:hAnsi="Times New Roman" w:cs="Times New Roman"/>
          <w:sz w:val="28"/>
          <w:szCs w:val="28"/>
          <w:lang w:val="kk-KZ"/>
        </w:rPr>
        <w:t>ің 807-сі (98%), оның ішінде 169 ауылдық колледж Интернетке қо</w:t>
      </w:r>
      <w:r w:rsidR="006C14E7">
        <w:rPr>
          <w:rFonts w:ascii="Times New Roman" w:hAnsi="Times New Roman" w:cs="Times New Roman"/>
          <w:sz w:val="28"/>
          <w:szCs w:val="28"/>
          <w:lang w:val="kk-KZ"/>
        </w:rPr>
        <w:t>сылды</w:t>
      </w:r>
      <w:r w:rsidRPr="004A4447">
        <w:rPr>
          <w:rFonts w:ascii="Times New Roman" w:hAnsi="Times New Roman" w:cs="Times New Roman"/>
          <w:sz w:val="28"/>
          <w:szCs w:val="28"/>
          <w:lang w:val="kk-KZ"/>
        </w:rPr>
        <w:t xml:space="preserve">. 661 колледж 512 кбит/с жоғары жылдамдықпен кең жолақты Интернет желісіне қосылған, оның 107-і – ауылдық жерлерде. </w:t>
      </w:r>
      <w:r w:rsidRPr="00EE2FE4">
        <w:rPr>
          <w:rFonts w:ascii="Times New Roman" w:hAnsi="Times New Roman" w:cs="Times New Roman"/>
          <w:sz w:val="28"/>
          <w:szCs w:val="28"/>
          <w:lang w:val="kk-KZ"/>
        </w:rPr>
        <w:t xml:space="preserve">Техникалық және кәсіптік білім беру деңгейінде цифрландырудың үздік мысалы ретінде Ұлттық баяндамада Павлодар облысындағы колледждердің сандық жобалары келтірілген. Мысалы, «Цифрлық білім беру ресурстары порталы» оқытушылар мен оқушылардың сапалы білім ресурстарына қол жеткізуін қамтамасыз етеді. «Колледж» абитуриентінің порталы жобасы талапкерлерге Павлодар облысының колледждері туралы өзекті ақпарат беруге бағытталған. </w:t>
      </w:r>
      <w:r w:rsidR="0071791C">
        <w:rPr>
          <w:rFonts w:ascii="Times New Roman" w:hAnsi="Times New Roman" w:cs="Times New Roman"/>
          <w:sz w:val="28"/>
          <w:szCs w:val="28"/>
          <w:lang w:val="kk-KZ"/>
        </w:rPr>
        <w:t>Қ</w:t>
      </w:r>
      <w:r w:rsidRPr="00EE2FE4">
        <w:rPr>
          <w:rFonts w:ascii="Times New Roman" w:hAnsi="Times New Roman" w:cs="Times New Roman"/>
          <w:sz w:val="28"/>
          <w:szCs w:val="28"/>
          <w:lang w:val="kk-KZ"/>
        </w:rPr>
        <w:t>ауіпсіз білім беру ортасын қамтамасыз ету үшін колледж ғимаратына қолжетімділікті басқарудың биометриялық жүйесі енгізіліп, колледж студенттері мен оқытушылары, қызметкерлері ғимаратқа саусақ ізі арқылы кіре алады. Павлодар облысының 29 мемлекеттік колледжі «Platonus» компаниясымен шарт жасасып, «Platonus-college» бірыңғай платформасына қосылды. Бұл платформа колледждің оқу-тәрбие процесі туралы ақпарат жинау, сақтау және өңдеу, контингент қозғалысын автоматтандыру, студенттердің үлгерімін бақылау, ата-аналардың бақылауы, есеп беру секілді қызметтерді оңтайландырып, пайдаланушылар үшін ыңғайлы етеді</w:t>
      </w:r>
      <w:r w:rsidR="00116BFE" w:rsidRPr="00EE2FE4">
        <w:rPr>
          <w:rFonts w:ascii="Times New Roman" w:hAnsi="Times New Roman" w:cs="Times New Roman"/>
          <w:sz w:val="28"/>
          <w:szCs w:val="28"/>
          <w:lang w:val="kk-KZ"/>
        </w:rPr>
        <w:t xml:space="preserve"> [1</w:t>
      </w:r>
      <w:r w:rsidR="00CF57F8" w:rsidRPr="00CF57F8">
        <w:rPr>
          <w:rFonts w:ascii="Times New Roman" w:hAnsi="Times New Roman" w:cs="Times New Roman"/>
          <w:sz w:val="28"/>
          <w:szCs w:val="28"/>
          <w:lang w:val="kk-KZ"/>
        </w:rPr>
        <w:t>86</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3DA9A4B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Әлемдегі онлайн оқу трендінен қалыспа</w:t>
      </w:r>
      <w:r w:rsidR="0071791C">
        <w:rPr>
          <w:rFonts w:ascii="Times New Roman" w:hAnsi="Times New Roman" w:cs="Times New Roman"/>
          <w:sz w:val="28"/>
          <w:szCs w:val="28"/>
          <w:lang w:val="kk-KZ"/>
        </w:rPr>
        <w:t>й,</w:t>
      </w:r>
      <w:r w:rsidRPr="00EE2FE4">
        <w:rPr>
          <w:rFonts w:ascii="Times New Roman" w:hAnsi="Times New Roman" w:cs="Times New Roman"/>
          <w:sz w:val="28"/>
          <w:szCs w:val="28"/>
          <w:lang w:val="kk-KZ"/>
        </w:rPr>
        <w:t xml:space="preserve"> Қазақстанның жетекші </w:t>
      </w:r>
      <w:r w:rsidR="00BF1145">
        <w:rPr>
          <w:rFonts w:ascii="Times New Roman" w:hAnsi="Times New Roman" w:cs="Times New Roman"/>
          <w:sz w:val="28"/>
          <w:szCs w:val="28"/>
          <w:lang w:val="kk-KZ"/>
        </w:rPr>
        <w:t>университтері</w:t>
      </w:r>
      <w:r w:rsidRPr="00EE2FE4">
        <w:rPr>
          <w:rFonts w:ascii="Times New Roman" w:hAnsi="Times New Roman" w:cs="Times New Roman"/>
          <w:sz w:val="28"/>
          <w:szCs w:val="28"/>
          <w:lang w:val="kk-KZ"/>
        </w:rPr>
        <w:t xml:space="preserve"> күш біріктіріп, moocs.kz ұлттық платформасын құрды. 2014 жылдан қолға алынған бұл жоба 2018 </w:t>
      </w:r>
      <w:r w:rsidR="0071791C">
        <w:rPr>
          <w:rFonts w:ascii="Times New Roman" w:hAnsi="Times New Roman" w:cs="Times New Roman"/>
          <w:sz w:val="28"/>
          <w:szCs w:val="28"/>
          <w:lang w:val="kk-KZ"/>
        </w:rPr>
        <w:t>ж.</w:t>
      </w:r>
      <w:r w:rsidRPr="00EE2FE4">
        <w:rPr>
          <w:rFonts w:ascii="Times New Roman" w:hAnsi="Times New Roman" w:cs="Times New Roman"/>
          <w:sz w:val="28"/>
          <w:szCs w:val="28"/>
          <w:lang w:val="kk-KZ"/>
        </w:rPr>
        <w:t xml:space="preserve"> ж</w:t>
      </w:r>
      <w:r w:rsidR="00BF1145">
        <w:rPr>
          <w:rFonts w:ascii="Times New Roman" w:hAnsi="Times New Roman" w:cs="Times New Roman"/>
          <w:sz w:val="28"/>
          <w:szCs w:val="28"/>
          <w:lang w:val="kk-KZ"/>
        </w:rPr>
        <w:t>оо-ларда</w:t>
      </w:r>
      <w:r w:rsidRPr="00EE2FE4">
        <w:rPr>
          <w:rFonts w:ascii="Times New Roman" w:hAnsi="Times New Roman" w:cs="Times New Roman"/>
          <w:sz w:val="28"/>
          <w:szCs w:val="28"/>
          <w:lang w:val="kk-KZ"/>
        </w:rPr>
        <w:t xml:space="preserve"> оқытылатын </w:t>
      </w:r>
      <w:r w:rsidR="0071791C">
        <w:rPr>
          <w:rFonts w:ascii="Times New Roman" w:hAnsi="Times New Roman" w:cs="Times New Roman"/>
          <w:sz w:val="28"/>
          <w:szCs w:val="28"/>
          <w:lang w:val="kk-KZ"/>
        </w:rPr>
        <w:t xml:space="preserve">базалық </w:t>
      </w:r>
      <w:r w:rsidRPr="00EE2FE4">
        <w:rPr>
          <w:rFonts w:ascii="Times New Roman" w:hAnsi="Times New Roman" w:cs="Times New Roman"/>
          <w:sz w:val="28"/>
          <w:szCs w:val="28"/>
          <w:lang w:val="kk-KZ"/>
        </w:rPr>
        <w:t>бакалавриат пәндері бойынша 25 онлайн-курсты ұсынған. Платформа жұмысына Ә</w:t>
      </w:r>
      <w:r w:rsidRPr="004A4447">
        <w:rPr>
          <w:rFonts w:ascii="Times New Roman" w:eastAsia="Times New Roman" w:hAnsi="Times New Roman" w:cs="Times New Roman"/>
          <w:sz w:val="28"/>
          <w:szCs w:val="28"/>
          <w:lang w:val="kk-KZ" w:eastAsia="ru-RU"/>
        </w:rPr>
        <w:t>л-Фараби атындағы Қ</w:t>
      </w:r>
      <w:r w:rsidR="00BF1145">
        <w:rPr>
          <w:rFonts w:ascii="Times New Roman" w:eastAsia="Times New Roman" w:hAnsi="Times New Roman" w:cs="Times New Roman"/>
          <w:sz w:val="28"/>
          <w:szCs w:val="28"/>
          <w:lang w:val="kk-KZ" w:eastAsia="ru-RU"/>
        </w:rPr>
        <w:t>азҰУ</w:t>
      </w:r>
      <w:r w:rsidRPr="004A4447">
        <w:rPr>
          <w:rFonts w:ascii="Times New Roman" w:eastAsia="Times New Roman" w:hAnsi="Times New Roman" w:cs="Times New Roman"/>
          <w:sz w:val="28"/>
          <w:szCs w:val="28"/>
          <w:lang w:val="kk-KZ" w:eastAsia="ru-RU"/>
        </w:rPr>
        <w:t>, Д. Серікбаев атындағы ШҚ</w:t>
      </w:r>
      <w:r w:rsidR="00804E3D">
        <w:rPr>
          <w:rFonts w:ascii="Times New Roman" w:eastAsia="Times New Roman" w:hAnsi="Times New Roman" w:cs="Times New Roman"/>
          <w:sz w:val="28"/>
          <w:szCs w:val="28"/>
          <w:lang w:val="kk-KZ" w:eastAsia="ru-RU"/>
        </w:rPr>
        <w:t>МТУ</w:t>
      </w:r>
      <w:r w:rsidRPr="004A4447">
        <w:rPr>
          <w:rFonts w:ascii="Times New Roman" w:eastAsia="Times New Roman" w:hAnsi="Times New Roman" w:cs="Times New Roman"/>
          <w:sz w:val="28"/>
          <w:szCs w:val="28"/>
          <w:lang w:val="kk-KZ" w:eastAsia="ru-RU"/>
        </w:rPr>
        <w:t>, Қар</w:t>
      </w:r>
      <w:r w:rsidR="006F2587">
        <w:rPr>
          <w:rFonts w:ascii="Times New Roman" w:eastAsia="Times New Roman" w:hAnsi="Times New Roman" w:cs="Times New Roman"/>
          <w:sz w:val="28"/>
          <w:szCs w:val="28"/>
          <w:lang w:val="kk-KZ" w:eastAsia="ru-RU"/>
        </w:rPr>
        <w:t>ағанды МТУ</w:t>
      </w:r>
      <w:r w:rsidRPr="004A4447">
        <w:rPr>
          <w:rFonts w:ascii="Times New Roman" w:eastAsia="Times New Roman" w:hAnsi="Times New Roman" w:cs="Times New Roman"/>
          <w:sz w:val="28"/>
          <w:szCs w:val="28"/>
          <w:lang w:val="kk-KZ" w:eastAsia="ru-RU"/>
        </w:rPr>
        <w:t>, Х.А. Яссауи атындағы Халықаралық Қазақ-түрік университеті, М.Қозыбаев атындағы СҚ</w:t>
      </w:r>
      <w:r w:rsidR="00947612">
        <w:rPr>
          <w:rFonts w:ascii="Times New Roman" w:eastAsia="Times New Roman" w:hAnsi="Times New Roman" w:cs="Times New Roman"/>
          <w:sz w:val="28"/>
          <w:szCs w:val="28"/>
          <w:lang w:val="kk-KZ" w:eastAsia="ru-RU"/>
        </w:rPr>
        <w:t>МУ</w:t>
      </w:r>
      <w:r w:rsidRPr="004A4447">
        <w:rPr>
          <w:rFonts w:ascii="Times New Roman" w:eastAsia="Times New Roman" w:hAnsi="Times New Roman" w:cs="Times New Roman"/>
          <w:sz w:val="28"/>
          <w:szCs w:val="28"/>
          <w:lang w:val="kk-KZ" w:eastAsia="ru-RU"/>
        </w:rPr>
        <w:t>, Ш.Есенов атындағы Каспий мемлекеттік технологиялар және инжиниринг университеті және басқа да</w:t>
      </w:r>
      <w:r w:rsidRPr="00EE2FE4">
        <w:rPr>
          <w:rFonts w:ascii="Times New Roman" w:eastAsia="Times New Roman" w:hAnsi="Times New Roman" w:cs="Times New Roman"/>
          <w:sz w:val="28"/>
          <w:szCs w:val="28"/>
          <w:lang w:val="kk-KZ" w:eastAsia="ru-RU"/>
        </w:rPr>
        <w:t xml:space="preserve"> университеттерден </w:t>
      </w:r>
      <w:r w:rsidRPr="004A4447">
        <w:rPr>
          <w:rFonts w:ascii="Times New Roman" w:eastAsia="Times New Roman" w:hAnsi="Times New Roman" w:cs="Times New Roman"/>
          <w:sz w:val="28"/>
          <w:szCs w:val="28"/>
          <w:lang w:val="kk-KZ" w:eastAsia="ru-RU"/>
        </w:rPr>
        <w:t xml:space="preserve">50 оқытушы тартылған. 2018 </w:t>
      </w:r>
      <w:r w:rsidR="00602C31" w:rsidRPr="00EE2FE4">
        <w:rPr>
          <w:rFonts w:ascii="Times New Roman" w:eastAsia="Times New Roman" w:hAnsi="Times New Roman" w:cs="Times New Roman"/>
          <w:sz w:val="28"/>
          <w:szCs w:val="28"/>
          <w:lang w:val="kk-KZ" w:eastAsia="ru-RU"/>
        </w:rPr>
        <w:t>жылы</w:t>
      </w:r>
      <w:r w:rsidRPr="004A4447">
        <w:rPr>
          <w:rFonts w:ascii="Times New Roman" w:eastAsia="Times New Roman" w:hAnsi="Times New Roman" w:cs="Times New Roman"/>
          <w:sz w:val="28"/>
          <w:szCs w:val="28"/>
          <w:lang w:val="kk-KZ" w:eastAsia="ru-RU"/>
        </w:rPr>
        <w:t xml:space="preserve"> платформа 3,5 мың студентті қамтыды</w:t>
      </w:r>
      <w:r w:rsidRPr="00EE2FE4">
        <w:rPr>
          <w:rFonts w:ascii="Times New Roman" w:eastAsia="Times New Roman" w:hAnsi="Times New Roman" w:cs="Times New Roman"/>
          <w:sz w:val="28"/>
          <w:szCs w:val="28"/>
          <w:lang w:val="kk-KZ" w:eastAsia="ru-RU"/>
        </w:rPr>
        <w:t>.</w:t>
      </w:r>
    </w:p>
    <w:p w14:paraId="301FF291"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Сол жылы </w:t>
      </w:r>
      <w:r w:rsidRPr="004A4447">
        <w:rPr>
          <w:sz w:val="28"/>
          <w:szCs w:val="28"/>
          <w:lang w:val="kk-KZ"/>
        </w:rPr>
        <w:t>Ұлттық ашық білім берудің платформасы негізінде Open Master Class интернет-жобасы іске қосылды</w:t>
      </w:r>
      <w:r w:rsidR="0071791C">
        <w:rPr>
          <w:sz w:val="28"/>
          <w:szCs w:val="28"/>
          <w:lang w:val="kk-KZ"/>
        </w:rPr>
        <w:t xml:space="preserve">. </w:t>
      </w:r>
      <w:r w:rsidRPr="004A4447">
        <w:rPr>
          <w:sz w:val="28"/>
          <w:szCs w:val="28"/>
          <w:lang w:val="kk-KZ"/>
        </w:rPr>
        <w:t xml:space="preserve">Open Master Class Қазақстанның медиялық тұлғаларынан тегін онлайн-курстар ұсынады. </w:t>
      </w:r>
      <w:r w:rsidR="0071791C">
        <w:rPr>
          <w:sz w:val="28"/>
          <w:szCs w:val="28"/>
          <w:lang w:val="kk-KZ"/>
        </w:rPr>
        <w:t>Ш</w:t>
      </w:r>
      <w:r w:rsidRPr="004A4447">
        <w:rPr>
          <w:sz w:val="28"/>
          <w:szCs w:val="28"/>
          <w:lang w:val="kk-KZ"/>
        </w:rPr>
        <w:t>еберлік сабақтарында лекторлар тәжірибе</w:t>
      </w:r>
      <w:r w:rsidR="0071791C">
        <w:rPr>
          <w:sz w:val="28"/>
          <w:szCs w:val="28"/>
          <w:lang w:val="kk-KZ"/>
        </w:rPr>
        <w:t>сі</w:t>
      </w:r>
      <w:r w:rsidRPr="004A4447">
        <w:rPr>
          <w:sz w:val="28"/>
          <w:szCs w:val="28"/>
          <w:lang w:val="kk-KZ"/>
        </w:rPr>
        <w:t xml:space="preserve"> және білімімен бөліседі, тыңдаушыларды жаңа белестерге ынталандырады. </w:t>
      </w:r>
      <w:r w:rsidR="000F51E2">
        <w:rPr>
          <w:sz w:val="28"/>
          <w:szCs w:val="28"/>
          <w:lang w:val="kk-KZ"/>
        </w:rPr>
        <w:t xml:space="preserve">Дәріскерлер </w:t>
      </w:r>
      <w:r w:rsidRPr="004A4447">
        <w:rPr>
          <w:sz w:val="28"/>
          <w:szCs w:val="28"/>
          <w:lang w:val="kk-KZ"/>
        </w:rPr>
        <w:t xml:space="preserve">арасында медицина ғылымдарының докторы, Қазақ тамақтану академиясының президенті Төрегелді Шарманов, Astana Group негізін қалаушы, бизнесмен Нұрлан Смағұлов, NASA мен Microsoft халықаралық жарыс жеңімпазы Тимур Рыспеков, </w:t>
      </w:r>
      <w:r w:rsidRPr="00EE2FE4">
        <w:rPr>
          <w:sz w:val="28"/>
          <w:szCs w:val="28"/>
          <w:lang w:val="kk-KZ"/>
        </w:rPr>
        <w:t>қ</w:t>
      </w:r>
      <w:r w:rsidRPr="004A4447">
        <w:rPr>
          <w:sz w:val="28"/>
          <w:szCs w:val="28"/>
          <w:lang w:val="kk-KZ"/>
        </w:rPr>
        <w:t xml:space="preserve">айырымдылық </w:t>
      </w:r>
      <w:r w:rsidRPr="00EE2FE4">
        <w:rPr>
          <w:sz w:val="28"/>
          <w:szCs w:val="28"/>
          <w:lang w:val="kk-KZ"/>
        </w:rPr>
        <w:t>қорының жетекшісі</w:t>
      </w:r>
      <w:r w:rsidRPr="004A4447">
        <w:rPr>
          <w:sz w:val="28"/>
          <w:szCs w:val="28"/>
          <w:lang w:val="kk-KZ"/>
        </w:rPr>
        <w:t xml:space="preserve"> Аружан Сайын, халықаралық гроссмейстер Жансая Әбдімәлік және т.б. бар</w:t>
      </w:r>
      <w:r w:rsidR="00116BFE" w:rsidRPr="004A4447">
        <w:rPr>
          <w:sz w:val="28"/>
          <w:szCs w:val="28"/>
          <w:lang w:val="kk-KZ"/>
        </w:rPr>
        <w:t xml:space="preserve"> [18</w:t>
      </w:r>
      <w:r w:rsidR="00CF57F8" w:rsidRPr="00CF57F8">
        <w:rPr>
          <w:sz w:val="28"/>
          <w:szCs w:val="28"/>
          <w:lang w:val="kk-KZ"/>
        </w:rPr>
        <w:t>7</w:t>
      </w:r>
      <w:r w:rsidR="00116BFE" w:rsidRPr="004A4447">
        <w:rPr>
          <w:sz w:val="28"/>
          <w:szCs w:val="28"/>
          <w:lang w:val="kk-KZ"/>
        </w:rPr>
        <w:t>]</w:t>
      </w:r>
      <w:r w:rsidRPr="00EE2FE4">
        <w:rPr>
          <w:sz w:val="28"/>
          <w:szCs w:val="28"/>
          <w:lang w:val="kk-KZ"/>
        </w:rPr>
        <w:t>.</w:t>
      </w:r>
    </w:p>
    <w:p w14:paraId="54A97D77" w14:textId="77777777" w:rsidR="000D2082" w:rsidRPr="004A4447"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hAnsi="Times New Roman" w:cs="Times New Roman"/>
          <w:sz w:val="28"/>
          <w:szCs w:val="28"/>
          <w:lang w:val="kk-KZ"/>
        </w:rPr>
        <w:t>2018 жылдың 4 шілдесінде «ҚР</w:t>
      </w:r>
      <w:r w:rsidR="006F258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Заңы</w:t>
      </w:r>
      <w:r w:rsidR="00116BFE" w:rsidRPr="00EE2FE4">
        <w:rPr>
          <w:rFonts w:ascii="Times New Roman" w:hAnsi="Times New Roman" w:cs="Times New Roman"/>
          <w:sz w:val="28"/>
          <w:szCs w:val="28"/>
          <w:lang w:val="kk-KZ"/>
        </w:rPr>
        <w:t xml:space="preserve"> [18</w:t>
      </w:r>
      <w:r w:rsidR="004D6DCE" w:rsidRPr="004D6DCE">
        <w:rPr>
          <w:rFonts w:ascii="Times New Roman" w:hAnsi="Times New Roman" w:cs="Times New Roman"/>
          <w:sz w:val="28"/>
          <w:szCs w:val="28"/>
          <w:lang w:val="kk-KZ"/>
        </w:rPr>
        <w:t>8</w:t>
      </w:r>
      <w:r w:rsidR="00116BFE"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қабылданып, оған сәйкес 2019 жылдың 1 қаңтарынан бастап елде сырттай оқыту тоқтатылды. Альтернатива ретінде жо</w:t>
      </w:r>
      <w:r w:rsidR="00DB39E8">
        <w:rPr>
          <w:rFonts w:ascii="Times New Roman" w:hAnsi="Times New Roman" w:cs="Times New Roman"/>
          <w:sz w:val="28"/>
          <w:szCs w:val="28"/>
          <w:lang w:val="kk-KZ"/>
        </w:rPr>
        <w:t>о</w:t>
      </w:r>
      <w:r w:rsidRPr="00EE2FE4">
        <w:rPr>
          <w:rFonts w:ascii="Times New Roman" w:hAnsi="Times New Roman" w:cs="Times New Roman"/>
          <w:sz w:val="28"/>
          <w:szCs w:val="28"/>
          <w:lang w:val="kk-KZ"/>
        </w:rPr>
        <w:t xml:space="preserve"> күндізгі оқу базасында қашықтан оқыту технологияларына көшіп, курстардың бір бөлігі кешкі және демалыс күндері өтетін икемді кесте бойынша part time жүйесін пайдаланатын болды. Осыған байланысты қазақстандық университеттерде онлайн оқытудың жаңа дәуірі басталды. 2018 жылдың қорытындылары бойынша даярланған Ұлттық баяндамада </w:t>
      </w:r>
      <w:r w:rsidRPr="004A4447">
        <w:rPr>
          <w:rFonts w:ascii="Times New Roman" w:eastAsia="Times New Roman" w:hAnsi="Times New Roman" w:cs="Times New Roman"/>
          <w:sz w:val="28"/>
          <w:szCs w:val="28"/>
          <w:lang w:val="kk-KZ" w:eastAsia="ru-RU"/>
        </w:rPr>
        <w:t>Әл-Фараби атындағы Қаз</w:t>
      </w:r>
      <w:r w:rsidR="00DB39E8">
        <w:rPr>
          <w:rFonts w:ascii="Times New Roman" w:eastAsia="Times New Roman" w:hAnsi="Times New Roman" w:cs="Times New Roman"/>
          <w:sz w:val="28"/>
          <w:szCs w:val="28"/>
          <w:lang w:val="kk-KZ" w:eastAsia="ru-RU"/>
        </w:rPr>
        <w:t>ҰУ</w:t>
      </w:r>
      <w:r w:rsidRPr="004A4447">
        <w:rPr>
          <w:rFonts w:ascii="Times New Roman" w:eastAsia="Times New Roman" w:hAnsi="Times New Roman" w:cs="Times New Roman"/>
          <w:sz w:val="28"/>
          <w:szCs w:val="28"/>
          <w:lang w:val="kk-KZ" w:eastAsia="ru-RU"/>
        </w:rPr>
        <w:t xml:space="preserve"> 15 бағыт бойынша 16 мың адамды қамтитын 40-тан астам онлайн-курс ұсына</w:t>
      </w:r>
      <w:r w:rsidRPr="00EE2FE4">
        <w:rPr>
          <w:rFonts w:ascii="Times New Roman" w:eastAsia="Times New Roman" w:hAnsi="Times New Roman" w:cs="Times New Roman"/>
          <w:sz w:val="28"/>
          <w:szCs w:val="28"/>
          <w:lang w:val="kk-KZ" w:eastAsia="ru-RU"/>
        </w:rPr>
        <w:t>тыны,</w:t>
      </w:r>
      <w:r w:rsidRPr="004A4447">
        <w:rPr>
          <w:rFonts w:ascii="Times New Roman" w:eastAsia="Times New Roman" w:hAnsi="Times New Roman" w:cs="Times New Roman"/>
          <w:sz w:val="28"/>
          <w:szCs w:val="28"/>
          <w:lang w:val="kk-KZ" w:eastAsia="ru-RU"/>
        </w:rPr>
        <w:t xml:space="preserve"> Нархоз университеті 8 508 адам қамтитын 5 721 курс ұсына</w:t>
      </w:r>
      <w:r w:rsidRPr="00EE2FE4">
        <w:rPr>
          <w:rFonts w:ascii="Times New Roman" w:eastAsia="Times New Roman" w:hAnsi="Times New Roman" w:cs="Times New Roman"/>
          <w:sz w:val="28"/>
          <w:szCs w:val="28"/>
          <w:lang w:val="kk-KZ" w:eastAsia="ru-RU"/>
        </w:rPr>
        <w:t>тыны айтылған</w:t>
      </w:r>
      <w:r w:rsidR="00116BFE" w:rsidRPr="00EE2FE4">
        <w:rPr>
          <w:rFonts w:ascii="Times New Roman" w:eastAsia="Times New Roman" w:hAnsi="Times New Roman" w:cs="Times New Roman"/>
          <w:sz w:val="28"/>
          <w:szCs w:val="28"/>
          <w:lang w:val="kk-KZ" w:eastAsia="ru-RU"/>
        </w:rPr>
        <w:t xml:space="preserve"> [1</w:t>
      </w:r>
      <w:r w:rsidR="004D6DCE" w:rsidRPr="004D6DCE">
        <w:rPr>
          <w:rFonts w:ascii="Times New Roman" w:eastAsia="Times New Roman" w:hAnsi="Times New Roman" w:cs="Times New Roman"/>
          <w:sz w:val="28"/>
          <w:szCs w:val="28"/>
          <w:lang w:val="kk-KZ" w:eastAsia="ru-RU"/>
        </w:rPr>
        <w:t>82</w:t>
      </w:r>
      <w:r w:rsidR="00116BFE" w:rsidRPr="00EE2FE4">
        <w:rPr>
          <w:rFonts w:ascii="Times New Roman" w:eastAsia="Times New Roman" w:hAnsi="Times New Roman" w:cs="Times New Roman"/>
          <w:sz w:val="28"/>
          <w:szCs w:val="28"/>
          <w:lang w:val="kk-KZ" w:eastAsia="ru-RU"/>
        </w:rPr>
        <w:t>, 182</w:t>
      </w:r>
      <w:r w:rsidR="004D6DCE" w:rsidRPr="004D6DCE">
        <w:rPr>
          <w:rFonts w:ascii="Times New Roman" w:eastAsia="Times New Roman" w:hAnsi="Times New Roman" w:cs="Times New Roman"/>
          <w:sz w:val="28"/>
          <w:szCs w:val="28"/>
          <w:lang w:val="kk-KZ" w:eastAsia="ru-RU"/>
        </w:rPr>
        <w:t>-</w:t>
      </w:r>
      <w:r w:rsidR="004D6DCE">
        <w:rPr>
          <w:rFonts w:ascii="Times New Roman" w:eastAsia="Times New Roman" w:hAnsi="Times New Roman" w:cs="Times New Roman"/>
          <w:sz w:val="28"/>
          <w:szCs w:val="28"/>
          <w:lang w:val="kk-KZ" w:eastAsia="ru-RU"/>
        </w:rPr>
        <w:t>б.</w:t>
      </w:r>
      <w:r w:rsidR="00116BFE" w:rsidRPr="00EE2FE4">
        <w:rPr>
          <w:rFonts w:ascii="Times New Roman" w:eastAsia="Times New Roman" w:hAnsi="Times New Roman" w:cs="Times New Roman"/>
          <w:sz w:val="28"/>
          <w:szCs w:val="28"/>
          <w:lang w:val="kk-KZ" w:eastAsia="ru-RU"/>
        </w:rPr>
        <w:t>]</w:t>
      </w:r>
      <w:r w:rsidRPr="00EE2FE4">
        <w:rPr>
          <w:rFonts w:ascii="Times New Roman" w:eastAsia="Times New Roman" w:hAnsi="Times New Roman" w:cs="Times New Roman"/>
          <w:sz w:val="28"/>
          <w:szCs w:val="28"/>
          <w:lang w:val="kk-KZ" w:eastAsia="ru-RU"/>
        </w:rPr>
        <w:t>.</w:t>
      </w:r>
      <w:r w:rsidRPr="004A4447">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 xml:space="preserve">Алайда отандық университеттердің </w:t>
      </w:r>
      <w:r w:rsidRPr="004A4447">
        <w:rPr>
          <w:rFonts w:ascii="Times New Roman" w:eastAsia="Times New Roman" w:hAnsi="Times New Roman" w:cs="Times New Roman"/>
          <w:sz w:val="28"/>
          <w:szCs w:val="28"/>
          <w:lang w:val="kk-KZ" w:eastAsia="ru-RU"/>
        </w:rPr>
        <w:t>электрондық білім беруді дамыту</w:t>
      </w:r>
      <w:r w:rsidR="006C14E7">
        <w:rPr>
          <w:rFonts w:ascii="Times New Roman" w:eastAsia="Times New Roman" w:hAnsi="Times New Roman" w:cs="Times New Roman"/>
          <w:sz w:val="28"/>
          <w:szCs w:val="28"/>
          <w:lang w:val="kk-KZ" w:eastAsia="ru-RU"/>
        </w:rPr>
        <w:t>ға</w:t>
      </w:r>
      <w:r w:rsidRPr="004A4447">
        <w:rPr>
          <w:rFonts w:ascii="Times New Roman" w:eastAsia="Times New Roman" w:hAnsi="Times New Roman" w:cs="Times New Roman"/>
          <w:sz w:val="28"/>
          <w:szCs w:val="28"/>
          <w:lang w:val="kk-KZ" w:eastAsia="ru-RU"/>
        </w:rPr>
        <w:t xml:space="preserve"> </w:t>
      </w:r>
      <w:r w:rsidR="006C14E7">
        <w:rPr>
          <w:rFonts w:ascii="Times New Roman" w:eastAsia="Times New Roman" w:hAnsi="Times New Roman" w:cs="Times New Roman"/>
          <w:sz w:val="28"/>
          <w:szCs w:val="28"/>
          <w:lang w:val="kk-KZ" w:eastAsia="ru-RU"/>
        </w:rPr>
        <w:t>ұмтылғанымен</w:t>
      </w:r>
      <w:r w:rsidRPr="004A4447">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 xml:space="preserve">олардағы </w:t>
      </w:r>
      <w:r w:rsidRPr="004A4447">
        <w:rPr>
          <w:rFonts w:ascii="Times New Roman" w:eastAsia="Times New Roman" w:hAnsi="Times New Roman" w:cs="Times New Roman"/>
          <w:sz w:val="28"/>
          <w:szCs w:val="28"/>
          <w:lang w:val="kk-KZ" w:eastAsia="ru-RU"/>
        </w:rPr>
        <w:t>онлайн-курстар</w:t>
      </w:r>
      <w:r w:rsidR="006C14E7">
        <w:rPr>
          <w:rFonts w:ascii="Times New Roman" w:eastAsia="Times New Roman" w:hAnsi="Times New Roman" w:cs="Times New Roman"/>
          <w:sz w:val="28"/>
          <w:szCs w:val="28"/>
          <w:lang w:val="kk-KZ" w:eastAsia="ru-RU"/>
        </w:rPr>
        <w:t>ды</w:t>
      </w:r>
      <w:r w:rsidRPr="004A4447">
        <w:rPr>
          <w:rFonts w:ascii="Times New Roman" w:eastAsia="Times New Roman" w:hAnsi="Times New Roman" w:cs="Times New Roman"/>
          <w:sz w:val="28"/>
          <w:szCs w:val="28"/>
          <w:lang w:val="kk-KZ" w:eastAsia="ru-RU"/>
        </w:rPr>
        <w:t xml:space="preserve"> әзірлеу әлі де фрагменттік сипатқа ие</w:t>
      </w:r>
      <w:r w:rsidRPr="00EE2FE4">
        <w:rPr>
          <w:rFonts w:ascii="Times New Roman" w:eastAsia="Times New Roman" w:hAnsi="Times New Roman" w:cs="Times New Roman"/>
          <w:sz w:val="28"/>
          <w:szCs w:val="28"/>
          <w:lang w:val="kk-KZ" w:eastAsia="ru-RU"/>
        </w:rPr>
        <w:t xml:space="preserve"> екендігі аталады</w:t>
      </w:r>
      <w:r w:rsidRPr="004A4447">
        <w:rPr>
          <w:rFonts w:ascii="Times New Roman" w:eastAsia="Times New Roman" w:hAnsi="Times New Roman" w:cs="Times New Roman"/>
          <w:sz w:val="28"/>
          <w:szCs w:val="28"/>
          <w:lang w:val="kk-KZ" w:eastAsia="ru-RU"/>
        </w:rPr>
        <w:t>.</w:t>
      </w:r>
    </w:p>
    <w:p w14:paraId="053F2170" w14:textId="77777777" w:rsidR="000D2082" w:rsidRPr="00EE2FE4" w:rsidRDefault="000D2082" w:rsidP="004A4447">
      <w:pPr>
        <w:ind w:firstLine="709"/>
        <w:jc w:val="both"/>
        <w:rPr>
          <w:rFonts w:ascii="Times New Roman" w:eastAsia="Times New Roman" w:hAnsi="Times New Roman" w:cs="Times New Roman"/>
          <w:sz w:val="28"/>
          <w:szCs w:val="28"/>
          <w:lang w:val="kk-KZ" w:eastAsia="ru-RU"/>
        </w:rPr>
      </w:pPr>
      <w:r w:rsidRPr="00EE2FE4">
        <w:rPr>
          <w:rFonts w:ascii="Times New Roman" w:eastAsia="Times New Roman" w:hAnsi="Times New Roman" w:cs="Times New Roman"/>
          <w:sz w:val="28"/>
          <w:szCs w:val="28"/>
          <w:lang w:val="kk-KZ" w:eastAsia="ru-RU"/>
        </w:rPr>
        <w:t xml:space="preserve">Сонымен қатар, жоғары білім беру саласында стартаптар, бизнес-инкубаторлар, технопарктер құру тенденциясы байқалады. Мәселен, 2018 жылы жоғары оқу орындарына ғылыми зерттеулер мен инновацияларға қаржылай және инфрақұрылымдық қолдау көрсететін «Ғылым қоры» АҚ, «Amaty Tech Garden» инновация кластері, «Даму» қоры, «Qazaqstan Ventures» АҚ, «Technopolis Politech» технопаркі жұмыс істеген. </w:t>
      </w:r>
      <w:r w:rsidRPr="004A4447">
        <w:rPr>
          <w:rFonts w:ascii="Times New Roman" w:eastAsia="Times New Roman" w:hAnsi="Times New Roman" w:cs="Times New Roman"/>
          <w:sz w:val="28"/>
          <w:szCs w:val="28"/>
          <w:lang w:val="kk-KZ" w:eastAsia="ru-RU"/>
        </w:rPr>
        <w:t xml:space="preserve">Қазақстанның ұлттық университеттері іске қосқан 83 стартаптың ішінде саны </w:t>
      </w:r>
      <w:r w:rsidRPr="00EE2FE4">
        <w:rPr>
          <w:rFonts w:ascii="Times New Roman" w:eastAsia="Times New Roman" w:hAnsi="Times New Roman" w:cs="Times New Roman"/>
          <w:sz w:val="28"/>
          <w:szCs w:val="28"/>
          <w:lang w:val="kk-KZ" w:eastAsia="ru-RU"/>
        </w:rPr>
        <w:t xml:space="preserve">ең көбі </w:t>
      </w:r>
      <w:r w:rsidRPr="004A4447">
        <w:rPr>
          <w:rFonts w:ascii="Times New Roman" w:eastAsia="Times New Roman" w:hAnsi="Times New Roman" w:cs="Times New Roman"/>
          <w:sz w:val="28"/>
          <w:szCs w:val="28"/>
          <w:lang w:val="kk-KZ" w:eastAsia="ru-RU"/>
        </w:rPr>
        <w:t>Л. Гумилев атындағы Еуразия ұлттық университетінде – 20 стартап</w:t>
      </w:r>
      <w:r w:rsidRPr="00EE2FE4">
        <w:rPr>
          <w:rFonts w:ascii="Times New Roman" w:eastAsia="Times New Roman" w:hAnsi="Times New Roman" w:cs="Times New Roman"/>
          <w:sz w:val="28"/>
          <w:szCs w:val="28"/>
          <w:lang w:val="kk-KZ" w:eastAsia="ru-RU"/>
        </w:rPr>
        <w:t xml:space="preserve"> ашылған</w:t>
      </w:r>
      <w:r w:rsidR="00116BFE" w:rsidRPr="00EE2FE4">
        <w:rPr>
          <w:rFonts w:ascii="Times New Roman" w:eastAsia="Times New Roman" w:hAnsi="Times New Roman" w:cs="Times New Roman"/>
          <w:sz w:val="28"/>
          <w:szCs w:val="28"/>
          <w:lang w:val="kk-KZ" w:eastAsia="ru-RU"/>
        </w:rPr>
        <w:t xml:space="preserve"> [1</w:t>
      </w:r>
      <w:r w:rsidR="004D6DCE" w:rsidRPr="004D6DCE">
        <w:rPr>
          <w:rFonts w:ascii="Times New Roman" w:eastAsia="Times New Roman" w:hAnsi="Times New Roman" w:cs="Times New Roman"/>
          <w:sz w:val="28"/>
          <w:szCs w:val="28"/>
          <w:lang w:val="kk-KZ" w:eastAsia="ru-RU"/>
        </w:rPr>
        <w:t>82</w:t>
      </w:r>
      <w:r w:rsidR="00116BFE" w:rsidRPr="00EE2FE4">
        <w:rPr>
          <w:rFonts w:ascii="Times New Roman" w:eastAsia="Times New Roman" w:hAnsi="Times New Roman" w:cs="Times New Roman"/>
          <w:sz w:val="28"/>
          <w:szCs w:val="28"/>
          <w:lang w:val="kk-KZ" w:eastAsia="ru-RU"/>
        </w:rPr>
        <w:t>, 183</w:t>
      </w:r>
      <w:r w:rsidR="004D6DCE">
        <w:rPr>
          <w:rFonts w:ascii="Times New Roman" w:eastAsia="Times New Roman" w:hAnsi="Times New Roman" w:cs="Times New Roman"/>
          <w:sz w:val="28"/>
          <w:szCs w:val="28"/>
          <w:lang w:val="kk-KZ" w:eastAsia="ru-RU"/>
        </w:rPr>
        <w:t>-б.</w:t>
      </w:r>
      <w:r w:rsidR="00116BFE" w:rsidRPr="00EE2FE4">
        <w:rPr>
          <w:rFonts w:ascii="Times New Roman" w:eastAsia="Times New Roman" w:hAnsi="Times New Roman" w:cs="Times New Roman"/>
          <w:sz w:val="28"/>
          <w:szCs w:val="28"/>
          <w:lang w:val="kk-KZ" w:eastAsia="ru-RU"/>
        </w:rPr>
        <w:t>]</w:t>
      </w:r>
      <w:r w:rsidRPr="004A4447">
        <w:rPr>
          <w:rFonts w:ascii="Times New Roman" w:eastAsia="Times New Roman" w:hAnsi="Times New Roman" w:cs="Times New Roman"/>
          <w:sz w:val="28"/>
          <w:szCs w:val="28"/>
          <w:lang w:val="kk-KZ" w:eastAsia="ru-RU"/>
        </w:rPr>
        <w:t>.</w:t>
      </w:r>
    </w:p>
    <w:p w14:paraId="61F28C0B"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2020-2025 жылдарға арналған білім беру және ғылым салаларын дамытудың мемлекеттік бағдарламасында</w:t>
      </w:r>
      <w:r w:rsidRPr="004A4447">
        <w:rPr>
          <w:rFonts w:ascii="Times New Roman" w:hAnsi="Times New Roman" w:cs="Times New Roman"/>
          <w:color w:val="000000"/>
          <w:sz w:val="28"/>
          <w:szCs w:val="28"/>
          <w:shd w:val="clear" w:color="auto" w:fill="FFFFFF"/>
          <w:lang w:val="kk-KZ"/>
        </w:rPr>
        <w:t xml:space="preserve">, </w:t>
      </w:r>
      <w:r w:rsidRPr="00EE2FE4">
        <w:rPr>
          <w:rFonts w:ascii="Times New Roman" w:hAnsi="Times New Roman" w:cs="Times New Roman"/>
          <w:color w:val="000000"/>
          <w:sz w:val="28"/>
          <w:szCs w:val="28"/>
          <w:shd w:val="clear" w:color="auto" w:fill="FFFFFF"/>
          <w:lang w:val="kk-KZ"/>
        </w:rPr>
        <w:t>оған дейін қабылданып, жүзеге асырылған бағдарламалармен салыстыратын болсақ, цифрландыру бағытына қатысты елеулі өзгерістер орын алғанын байқаймыз. Цифрлық технологиялардың жаһандық даму трендтері ескеріліп, цифрландыру үдерісінің тереңдей, нақтылана түскені анық. Білім беру саласын цифрлық инфрақұрылыммен қамтамасыз етумен ғана шектелмей, бағдарлама авторлары оның сапасына, заманауи талаптарға сай болуына ерекше назар бөлген.</w:t>
      </w:r>
      <w:r w:rsidR="006C14E7">
        <w:rPr>
          <w:rFonts w:ascii="Times New Roman" w:hAnsi="Times New Roman" w:cs="Times New Roman"/>
          <w:color w:val="000000"/>
          <w:sz w:val="28"/>
          <w:szCs w:val="28"/>
          <w:shd w:val="clear" w:color="auto" w:fill="FFFFFF"/>
          <w:lang w:val="kk-KZ"/>
        </w:rPr>
        <w:t xml:space="preserve"> </w:t>
      </w:r>
      <w:r w:rsidRPr="00EE2FE4">
        <w:rPr>
          <w:rFonts w:ascii="Times New Roman" w:hAnsi="Times New Roman" w:cs="Times New Roman"/>
          <w:color w:val="000000"/>
          <w:sz w:val="28"/>
          <w:szCs w:val="28"/>
          <w:shd w:val="clear" w:color="auto" w:fill="FFFFFF"/>
          <w:lang w:val="kk-KZ"/>
        </w:rPr>
        <w:t>Әрине, бұл кезеңдегі білім беру саласын цифрлық дамыту бағытын жүзеге асыру барысында «Цифрлық Қазақстан» мемлекеттік бағдарламасының маңызы зор болды. Жаһандық трендтер мен жаңа цифрлық технологиялардың, жаңа білім мен құзыреттердің негізінде адами капитал сапасын арттырып, цифрлық экономикаға көшу міндеті қойылған жағдайда бірінші кезекте сол адами капиталды дайындайтын білім беру саласының сапалық трансформациясы қажет болатын. Алайда 2020-2025 жылдар</w:t>
      </w:r>
      <w:r w:rsidR="00656EEA">
        <w:rPr>
          <w:rFonts w:ascii="Times New Roman" w:hAnsi="Times New Roman" w:cs="Times New Roman"/>
          <w:color w:val="000000"/>
          <w:sz w:val="28"/>
          <w:szCs w:val="28"/>
          <w:shd w:val="clear" w:color="auto" w:fill="FFFFFF"/>
          <w:lang w:val="kk-KZ"/>
        </w:rPr>
        <w:t>ы</w:t>
      </w:r>
      <w:r w:rsidRPr="00EE2FE4">
        <w:rPr>
          <w:rFonts w:ascii="Times New Roman" w:hAnsi="Times New Roman" w:cs="Times New Roman"/>
          <w:color w:val="000000"/>
          <w:sz w:val="28"/>
          <w:szCs w:val="28"/>
          <w:shd w:val="clear" w:color="auto" w:fill="FFFFFF"/>
          <w:lang w:val="kk-KZ"/>
        </w:rPr>
        <w:t xml:space="preserve"> жүзеге асыру жоспарланған бағдарлама 2021 жылы мерзімінен бұрын күшін жойды. Оған жаһандық пандемия кезіндегі білім беру ұйымдарының жаппай қашықтан оқыту нысанына жедел және мәжбүрлі түрде көшуіне байланысты білім беру</w:t>
      </w:r>
      <w:r w:rsidR="00656EEA">
        <w:rPr>
          <w:rFonts w:ascii="Times New Roman" w:hAnsi="Times New Roman" w:cs="Times New Roman"/>
          <w:color w:val="000000"/>
          <w:sz w:val="28"/>
          <w:szCs w:val="28"/>
          <w:shd w:val="clear" w:color="auto" w:fill="FFFFFF"/>
          <w:lang w:val="kk-KZ"/>
        </w:rPr>
        <w:t>ді</w:t>
      </w:r>
      <w:r w:rsidRPr="00EE2FE4">
        <w:rPr>
          <w:rFonts w:ascii="Times New Roman" w:hAnsi="Times New Roman" w:cs="Times New Roman"/>
          <w:color w:val="000000"/>
          <w:sz w:val="28"/>
          <w:szCs w:val="28"/>
          <w:shd w:val="clear" w:color="auto" w:fill="FFFFFF"/>
          <w:lang w:val="kk-KZ"/>
        </w:rPr>
        <w:t xml:space="preserve"> цифрландыру бағытында анықталған кемшіліктер мен жаңа заман талаптары себеп болған болатын.</w:t>
      </w:r>
    </w:p>
    <w:p w14:paraId="30F37157"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2019 жыл</w:t>
      </w:r>
      <w:r w:rsidR="006C14E7">
        <w:rPr>
          <w:rFonts w:ascii="Times New Roman" w:hAnsi="Times New Roman" w:cs="Times New Roman"/>
          <w:color w:val="000000"/>
          <w:sz w:val="28"/>
          <w:szCs w:val="28"/>
          <w:shd w:val="clear" w:color="auto" w:fill="FFFFFF"/>
          <w:lang w:val="kk-KZ"/>
        </w:rPr>
        <w:t>ы</w:t>
      </w:r>
      <w:r w:rsidRPr="00EE2FE4">
        <w:rPr>
          <w:rFonts w:ascii="Times New Roman" w:hAnsi="Times New Roman" w:cs="Times New Roman"/>
          <w:color w:val="000000"/>
          <w:sz w:val="28"/>
          <w:szCs w:val="28"/>
          <w:shd w:val="clear" w:color="auto" w:fill="FFFFFF"/>
          <w:lang w:val="kk-KZ"/>
        </w:rPr>
        <w:t xml:space="preserve"> наурыз айында Қазақстанда пандемия салдарынан төтенше жағдай жарияланып, карантин енгізіліп, білім беру ұйымдарының жаппай қашықтан оқыту форматына ауысқан кезінен еліміздің білім беру саласын цифрландырудағы </w:t>
      </w:r>
      <w:r w:rsidRPr="00346932">
        <w:rPr>
          <w:rFonts w:ascii="Times New Roman" w:hAnsi="Times New Roman" w:cs="Times New Roman"/>
          <w:bCs/>
          <w:i/>
          <w:color w:val="000000"/>
          <w:sz w:val="28"/>
          <w:szCs w:val="28"/>
          <w:shd w:val="clear" w:color="auto" w:fill="FFFFFF"/>
          <w:lang w:val="kk-KZ"/>
        </w:rPr>
        <w:t>үшінші, қарқынды даму кезеңі</w:t>
      </w:r>
      <w:r w:rsidRPr="00EE2FE4">
        <w:rPr>
          <w:rFonts w:ascii="Times New Roman" w:hAnsi="Times New Roman" w:cs="Times New Roman"/>
          <w:color w:val="000000"/>
          <w:sz w:val="28"/>
          <w:szCs w:val="28"/>
          <w:shd w:val="clear" w:color="auto" w:fill="FFFFFF"/>
          <w:lang w:val="kk-KZ"/>
        </w:rPr>
        <w:t xml:space="preserve"> басталды.</w:t>
      </w:r>
    </w:p>
    <w:p w14:paraId="064FED4D" w14:textId="77777777" w:rsidR="006F2587" w:rsidRPr="00EE2FE4" w:rsidRDefault="006F2587" w:rsidP="004A4447">
      <w:pPr>
        <w:ind w:firstLine="709"/>
        <w:jc w:val="both"/>
        <w:rPr>
          <w:rFonts w:ascii="Times New Roman" w:hAnsi="Times New Roman" w:cs="Times New Roman"/>
          <w:color w:val="000000"/>
          <w:sz w:val="28"/>
          <w:szCs w:val="28"/>
          <w:shd w:val="clear" w:color="auto" w:fill="FFFFFF"/>
          <w:lang w:val="kk-KZ"/>
        </w:rPr>
      </w:pPr>
    </w:p>
    <w:p w14:paraId="434F5C85" w14:textId="77777777" w:rsidR="000D2082" w:rsidRPr="00EE2FE4" w:rsidRDefault="000D2082" w:rsidP="004A4447">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2.2 ҚР білім беру жүйесін цифрландырудың қазіргі ахуалы</w:t>
      </w:r>
      <w:r w:rsidR="00346932">
        <w:rPr>
          <w:rFonts w:ascii="Times New Roman" w:hAnsi="Times New Roman" w:cs="Times New Roman"/>
          <w:b/>
          <w:bCs/>
          <w:sz w:val="28"/>
          <w:szCs w:val="28"/>
          <w:lang w:val="kk-KZ"/>
        </w:rPr>
        <w:t xml:space="preserve"> </w:t>
      </w:r>
      <w:r w:rsidRPr="00EE2FE4">
        <w:rPr>
          <w:rFonts w:ascii="Times New Roman" w:hAnsi="Times New Roman" w:cs="Times New Roman"/>
          <w:b/>
          <w:bCs/>
          <w:sz w:val="28"/>
          <w:szCs w:val="28"/>
          <w:lang w:val="kk-KZ"/>
        </w:rPr>
        <w:t>мен негізгі бағыттары</w:t>
      </w:r>
    </w:p>
    <w:p w14:paraId="569D20F9"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 xml:space="preserve">Қазақстанда пандемиядан кейін білім беру жүйесіндегі түбегейлі өзгерістер орын алып, саланы қарқынды цифрландыру үдерісі басталып кетті. ҚР Үкіметіне білім беру саласын қысқа мерзім ішінде жаңа жағдайға бейімдеп,  дағдарыстан шығу жолдарын қарастыру үшін жедел шаралар қабылдауға тура келді. 2020 жылы 16 наурызда коронавирус індетінің таралуына байланысты </w:t>
      </w:r>
      <w:r w:rsidR="00CB593D">
        <w:rPr>
          <w:rFonts w:ascii="Times New Roman" w:hAnsi="Times New Roman" w:cs="Times New Roman"/>
          <w:color w:val="000000"/>
          <w:sz w:val="28"/>
          <w:szCs w:val="28"/>
          <w:shd w:val="clear" w:color="auto" w:fill="FFFFFF"/>
          <w:lang w:val="kk-KZ"/>
        </w:rPr>
        <w:t>елде</w:t>
      </w:r>
      <w:r w:rsidRPr="00EE2FE4">
        <w:rPr>
          <w:rFonts w:ascii="Times New Roman" w:hAnsi="Times New Roman" w:cs="Times New Roman"/>
          <w:color w:val="000000"/>
          <w:sz w:val="28"/>
          <w:szCs w:val="28"/>
          <w:shd w:val="clear" w:color="auto" w:fill="FFFFFF"/>
          <w:lang w:val="kk-KZ"/>
        </w:rPr>
        <w:t xml:space="preserve"> төтенше жағдай жарияланды</w:t>
      </w:r>
      <w:r w:rsidR="00116BFE" w:rsidRPr="00EE2FE4">
        <w:rPr>
          <w:rFonts w:ascii="Times New Roman" w:hAnsi="Times New Roman" w:cs="Times New Roman"/>
          <w:color w:val="000000"/>
          <w:sz w:val="28"/>
          <w:szCs w:val="28"/>
          <w:shd w:val="clear" w:color="auto" w:fill="FFFFFF"/>
          <w:lang w:val="kk-KZ"/>
        </w:rPr>
        <w:t xml:space="preserve"> [18</w:t>
      </w:r>
      <w:r w:rsidR="004D6DCE" w:rsidRPr="004D6DCE">
        <w:rPr>
          <w:rFonts w:ascii="Times New Roman" w:hAnsi="Times New Roman" w:cs="Times New Roman"/>
          <w:color w:val="000000"/>
          <w:sz w:val="28"/>
          <w:szCs w:val="28"/>
          <w:shd w:val="clear" w:color="auto" w:fill="FFFFFF"/>
          <w:lang w:val="kk-KZ"/>
        </w:rPr>
        <w:t>9</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Пандемия тек біздің елде ғана емес, әлемнің 190-нан астам елінде 1,6 млрд оқушыны қамтыған білім беру жүйесіндегі бұрын-соңды болмаған ғаламат дағдарысқа әкеп соқтырды. БҰҰ «Covid–19 дәуіріндегі білім беру саласы» атты концептуалды жазбасында бұл дағдарыстың сонымен қатар білім беру саласындағы инновациялардың дамуына түрткі болғаны жайлы айтылады</w:t>
      </w:r>
      <w:r w:rsidR="00116BFE" w:rsidRPr="00EE2FE4">
        <w:rPr>
          <w:rFonts w:ascii="Times New Roman" w:hAnsi="Times New Roman" w:cs="Times New Roman"/>
          <w:color w:val="000000"/>
          <w:sz w:val="28"/>
          <w:szCs w:val="28"/>
          <w:shd w:val="clear" w:color="auto" w:fill="FFFFFF"/>
          <w:lang w:val="kk-KZ"/>
        </w:rPr>
        <w:t xml:space="preserve"> [1</w:t>
      </w:r>
      <w:r w:rsidR="000C7FE9" w:rsidRPr="000C7FE9">
        <w:rPr>
          <w:rFonts w:ascii="Times New Roman" w:hAnsi="Times New Roman" w:cs="Times New Roman"/>
          <w:color w:val="000000"/>
          <w:sz w:val="28"/>
          <w:szCs w:val="28"/>
          <w:shd w:val="clear" w:color="auto" w:fill="FFFFFF"/>
          <w:lang w:val="kk-KZ"/>
        </w:rPr>
        <w:t>90</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w:t>
      </w:r>
    </w:p>
    <w:p w14:paraId="6506D54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color w:val="000000"/>
          <w:sz w:val="28"/>
          <w:szCs w:val="28"/>
          <w:shd w:val="clear" w:color="auto" w:fill="FFFFFF"/>
          <w:lang w:val="kk-KZ"/>
        </w:rPr>
        <w:t>Дүниежүзілік денсаулық сақтау ұйымының әлеуметтік оқшаулауды қамтамасыз ету талабын орындау мақсатында, індеттің әрі қарай таралуын тоқтату үшін, дүниежүзі елдерінің үкіметтері білім беру орындарын уақытша жауып, қашықтан оқыту форматына көшуге мәжбүр болды. Карантин енгізілгеннен бастап Қазақстанның білім беру ұйымдары жабылып, мектептер, колледждер мен университетте</w:t>
      </w:r>
      <w:r w:rsidR="008344EA">
        <w:rPr>
          <w:rFonts w:ascii="Times New Roman" w:hAnsi="Times New Roman" w:cs="Times New Roman"/>
          <w:color w:val="000000"/>
          <w:sz w:val="28"/>
          <w:szCs w:val="28"/>
          <w:shd w:val="clear" w:color="auto" w:fill="FFFFFF"/>
          <w:lang w:val="kk-KZ"/>
        </w:rPr>
        <w:t xml:space="preserve">р жаңа оқыту форматына ауысты. </w:t>
      </w:r>
      <w:r w:rsidRPr="00EE2FE4">
        <w:rPr>
          <w:rFonts w:ascii="Times New Roman" w:hAnsi="Times New Roman" w:cs="Times New Roman"/>
          <w:color w:val="000000"/>
          <w:sz w:val="28"/>
          <w:szCs w:val="28"/>
          <w:shd w:val="clear" w:color="auto" w:fill="FFFFFF"/>
          <w:lang w:val="kk-KZ"/>
        </w:rPr>
        <w:t>Білім беруді цифрландыру үдерісі баяғыдан қолға алынғанмен, Covid–19 таралуы бұл үдеріске жаңа қарқын беріп, жылдамдата түсті</w:t>
      </w:r>
      <w:r w:rsidR="00116BFE" w:rsidRPr="00EE2FE4">
        <w:rPr>
          <w:rFonts w:ascii="Times New Roman" w:hAnsi="Times New Roman" w:cs="Times New Roman"/>
          <w:color w:val="000000"/>
          <w:sz w:val="28"/>
          <w:szCs w:val="28"/>
          <w:shd w:val="clear" w:color="auto" w:fill="FFFFFF"/>
          <w:lang w:val="kk-KZ"/>
        </w:rPr>
        <w:t xml:space="preserve"> [</w:t>
      </w:r>
      <w:r w:rsidR="00116BFE" w:rsidRPr="0021644B">
        <w:rPr>
          <w:rFonts w:ascii="Times New Roman" w:hAnsi="Times New Roman" w:cs="Times New Roman"/>
          <w:sz w:val="28"/>
          <w:szCs w:val="28"/>
          <w:shd w:val="clear" w:color="auto" w:fill="FFFFFF"/>
          <w:lang w:val="kk-KZ"/>
        </w:rPr>
        <w:t>8</w:t>
      </w:r>
      <w:r w:rsidR="000C7FE9" w:rsidRPr="000C7FE9">
        <w:rPr>
          <w:rFonts w:ascii="Times New Roman" w:hAnsi="Times New Roman" w:cs="Times New Roman"/>
          <w:sz w:val="28"/>
          <w:szCs w:val="28"/>
          <w:shd w:val="clear" w:color="auto" w:fill="FFFFFF"/>
          <w:lang w:val="kk-KZ"/>
        </w:rPr>
        <w:t>9</w:t>
      </w:r>
      <w:r w:rsidR="008344EA" w:rsidRPr="0021644B">
        <w:rPr>
          <w:rFonts w:ascii="Times New Roman" w:hAnsi="Times New Roman" w:cs="Times New Roman"/>
          <w:sz w:val="28"/>
          <w:szCs w:val="28"/>
          <w:shd w:val="clear" w:color="auto" w:fill="FFFFFF"/>
          <w:lang w:val="kk-KZ"/>
        </w:rPr>
        <w:t>, р.</w:t>
      </w:r>
      <w:r w:rsidR="0021644B" w:rsidRPr="0021644B">
        <w:rPr>
          <w:rFonts w:ascii="Times New Roman" w:hAnsi="Times New Roman" w:cs="Times New Roman"/>
          <w:sz w:val="28"/>
          <w:szCs w:val="28"/>
          <w:shd w:val="clear" w:color="auto" w:fill="FFFFFF"/>
          <w:lang w:val="kk-KZ"/>
        </w:rPr>
        <w:t xml:space="preserve"> 31</w:t>
      </w:r>
      <w:r w:rsidR="00116BFE" w:rsidRPr="0021644B">
        <w:rPr>
          <w:rFonts w:ascii="Times New Roman" w:hAnsi="Times New Roman" w:cs="Times New Roman"/>
          <w:sz w:val="28"/>
          <w:szCs w:val="28"/>
          <w:shd w:val="clear" w:color="auto" w:fill="FFFFFF"/>
          <w:lang w:val="kk-KZ"/>
        </w:rPr>
        <w:t>]</w:t>
      </w:r>
      <w:r w:rsidRPr="0021644B">
        <w:rPr>
          <w:rFonts w:ascii="Times New Roman" w:hAnsi="Times New Roman" w:cs="Times New Roman"/>
          <w:sz w:val="28"/>
          <w:szCs w:val="28"/>
          <w:lang w:val="kk-KZ"/>
        </w:rPr>
        <w:t>.</w:t>
      </w:r>
    </w:p>
    <w:p w14:paraId="52322445"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Қазақстанның білім беру саласын цифрландыру саясатындағы түбегейлі бетбұрыс кезеңі болғандықтан, еліміздегі білім беруді цифрландырудың үшінші кезеңі пандемия кезінен басталады деуге толық негіз бар. Бұл кезең білім беру саласын цифрландырудағы бірталай жедел шешуді талап ететін мәселелер мен кемшіліктерді анықтап, сол кемшіліктерді жою мақсатында қабылданған мемлекеттік шешімдер, заңнамалық актілер, бағдарламалық құжаттар мен ісшаралар кешенімен сипатталады</w:t>
      </w:r>
      <w:r w:rsidR="004C1B95">
        <w:rPr>
          <w:rFonts w:ascii="Times New Roman" w:hAnsi="Times New Roman" w:cs="Times New Roman"/>
          <w:color w:val="000000"/>
          <w:sz w:val="28"/>
          <w:szCs w:val="28"/>
          <w:shd w:val="clear" w:color="auto" w:fill="FFFFFF"/>
          <w:lang w:val="kk-KZ"/>
        </w:rPr>
        <w:t xml:space="preserve"> </w:t>
      </w:r>
      <w:r w:rsidR="004C1B95" w:rsidRPr="004C1B95">
        <w:rPr>
          <w:rFonts w:ascii="Times New Roman" w:hAnsi="Times New Roman" w:cs="Times New Roman"/>
          <w:color w:val="000000"/>
          <w:sz w:val="28"/>
          <w:szCs w:val="28"/>
          <w:shd w:val="clear" w:color="auto" w:fill="FFFFFF"/>
          <w:lang w:val="kk-KZ"/>
        </w:rPr>
        <w:t>[</w:t>
      </w:r>
      <w:r w:rsidR="004C1B95">
        <w:rPr>
          <w:rFonts w:ascii="Times New Roman" w:hAnsi="Times New Roman" w:cs="Times New Roman"/>
          <w:color w:val="000000"/>
          <w:sz w:val="28"/>
          <w:szCs w:val="28"/>
          <w:shd w:val="clear" w:color="auto" w:fill="FFFFFF"/>
          <w:lang w:val="kk-KZ"/>
        </w:rPr>
        <w:t>Қосымша А</w:t>
      </w:r>
      <w:r w:rsidR="004C1B95" w:rsidRPr="004C1B95">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w:t>
      </w:r>
    </w:p>
    <w:p w14:paraId="68A64C79"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Білім беру жүйесін цифрландырудағы проблемалар зерттеу жұ</w:t>
      </w:r>
      <w:r w:rsidR="008344EA">
        <w:rPr>
          <w:rFonts w:ascii="Times New Roman" w:hAnsi="Times New Roman" w:cs="Times New Roman"/>
          <w:color w:val="000000"/>
          <w:sz w:val="28"/>
          <w:szCs w:val="28"/>
          <w:shd w:val="clear" w:color="auto" w:fill="FFFFFF"/>
          <w:lang w:val="kk-KZ"/>
        </w:rPr>
        <w:t xml:space="preserve">мысымыздың келесі бөлімдерінде </w:t>
      </w:r>
      <w:r w:rsidRPr="00EE2FE4">
        <w:rPr>
          <w:rFonts w:ascii="Times New Roman" w:hAnsi="Times New Roman" w:cs="Times New Roman"/>
          <w:color w:val="000000"/>
          <w:sz w:val="28"/>
          <w:szCs w:val="28"/>
          <w:shd w:val="clear" w:color="auto" w:fill="FFFFFF"/>
          <w:lang w:val="kk-KZ"/>
        </w:rPr>
        <w:t>қарастырылатындықтан, бұл бөлімде біз негізгі мәселелерге ғана тоқталып, осы кезеңде сол мәселелерді шешу мақсатында мемлекет тарапынан қабылданған ісшаралар кешені мен олардың нәтижелеріне тоқталамыз.</w:t>
      </w:r>
    </w:p>
    <w:p w14:paraId="4ED09CE4"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Қазақстан Республикасы білім беру жүйесінің ахуалы мен дамуы туралы 2019 жылдың қорытындысы бойынша әзірленген Ұлттық баяндамасының тұтас бір бөлімі Covid-19 пандемиясының орта білім саласына әсері және цифрлық экономикаға қажетті кадрларды даярлау мәселелеріне арналған</w:t>
      </w:r>
      <w:r w:rsidR="00116BFE" w:rsidRPr="00EE2FE4">
        <w:rPr>
          <w:rFonts w:ascii="Times New Roman" w:hAnsi="Times New Roman" w:cs="Times New Roman"/>
          <w:color w:val="000000"/>
          <w:sz w:val="28"/>
          <w:szCs w:val="28"/>
          <w:shd w:val="clear" w:color="auto" w:fill="FFFFFF"/>
          <w:lang w:val="kk-KZ"/>
        </w:rPr>
        <w:t xml:space="preserve"> [1</w:t>
      </w:r>
      <w:r w:rsidR="000C7FE9" w:rsidRPr="000C7FE9">
        <w:rPr>
          <w:rFonts w:ascii="Times New Roman" w:hAnsi="Times New Roman" w:cs="Times New Roman"/>
          <w:color w:val="000000"/>
          <w:sz w:val="28"/>
          <w:szCs w:val="28"/>
          <w:shd w:val="clear" w:color="auto" w:fill="FFFFFF"/>
          <w:lang w:val="kk-KZ"/>
        </w:rPr>
        <w:t>91</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Онда сарапшылар жаһандық ауқымда пандемияның білім беру саласына тигізген ықпалы айтылып, мектептердің жабылуының себебінен білім сапасының төмендеуі, білім берудегі теңсіздік, оқушылардың әлеуметтік оқшаулану жағдайындағы әл-ауқатына тоқталған.</w:t>
      </w:r>
    </w:p>
    <w:p w14:paraId="341FB5FD"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Еңбек нарығындағы қарқынды өзгерістерге байланысты заманауи әлемдегі жаңа мамандықтар мен дағдыларды қалыптастыру қажеттілігін ерекше атап өтіп, білім беру саласы қызметкерлерінің де цифрлық жаңа әлемге дайындалу жолдары мен бағыттарын айқындайды. Атап айтсақ, білім берудегі АКТ-ны дамытудың әлемдік көшбасшы елдер арасындағы стратегияларына тоқталып, мұғалімдерді даярлау, олардың цифрлық сауатын арттыру тек білім саласының ғана емес, экономиканың цифрлық трансформациясының басты қозғалтқышына айналатыны және мемлекеттік саясатты жақсарту үшін білім беру саласындағы цифрлық дағдыларды бақылау қажеттілігі жайлы айтылады.</w:t>
      </w:r>
    </w:p>
    <w:p w14:paraId="3F95789C"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Сонымен бірге, әлемдегі еңбек нарығындағы бәсекелестікке төтеп беру үшін отандық білім беру жүйесін жетілдіріп, келешекте сұранысқа ие болатын жаңа мамандарды даярлауға бағыттау қажеттілігіне тоқталып, баяндама авторлары Қазақстанда экономиканың басымдыққа ие 9 бағытының негізінде Жаңа мамандықтар мен құзыреттер атласы әзірленетіні жайлы баяндады. Алдағы 10-15 жылға есептелген басымдықты салалардың болжамды картасы мамандықтардың үш: жаңа, түрленуші және жойылушы санаты жайлы ақпаратты қамтиды делінген. 2021 жылы ҚР Еңбек және халықты әлеуметтік қорғау министрлігі аталған Атластың онлайн-тұсаукесерін өткізді. Бұл ауқымды құжатты әзірлеуге сала министрінен бастап, цифрлық салада қызмет ететін беделді кәсіпкерлер мен түрлі салада жұмыс істейтін 60-қа жуық маман қатысты. Білім беру саласын келешектің мамандықтарына бейімдеу мақсатында ҚР Білім және ғылым министрлігінің Техникалық және кәсіптік білім классификаторына жаңа мамандықтар мен біліктіліктер енгізілді</w:t>
      </w:r>
      <w:r w:rsidR="00116BFE" w:rsidRPr="00EE2FE4">
        <w:rPr>
          <w:rFonts w:ascii="Times New Roman" w:hAnsi="Times New Roman" w:cs="Times New Roman"/>
          <w:color w:val="000000"/>
          <w:sz w:val="28"/>
          <w:szCs w:val="28"/>
          <w:shd w:val="clear" w:color="auto" w:fill="FFFFFF"/>
          <w:lang w:val="kk-KZ"/>
        </w:rPr>
        <w:t xml:space="preserve"> [1</w:t>
      </w:r>
      <w:r w:rsidR="000C7FE9" w:rsidRPr="000C7FE9">
        <w:rPr>
          <w:rFonts w:ascii="Times New Roman" w:hAnsi="Times New Roman" w:cs="Times New Roman"/>
          <w:color w:val="000000"/>
          <w:sz w:val="28"/>
          <w:szCs w:val="28"/>
          <w:shd w:val="clear" w:color="auto" w:fill="FFFFFF"/>
          <w:lang w:val="kk-KZ"/>
        </w:rPr>
        <w:t>92</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w:t>
      </w:r>
    </w:p>
    <w:p w14:paraId="6440E05F"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Ұлттық баяндамада аталған 2019 жылдың тағы бір жаңалығы – Bilimland.kz білім беру платформасының аясында балабақша жасындағы балаларға арналған арнайы Bilimkids.kz жобасы іске қосылды. Бұл жобаның мақсаты – мектепке дейінгі білім беру үдерісін цифрландыру. Қосымша білім беру ресурсы ата-аналарға пайдалы оқу материалдарын ұсынып, мектепке дейінгі білім беру педагогтарының әдістемелік көмегі ретінде баланың сыни ойлау қабілетін дамытуға, бәсекеге деген ынтасын арттыруға, оның ерте дамуына, электронды ресурстардың көмегімен баланың ой-санасын кеңейтуге бағытталған</w:t>
      </w:r>
      <w:r w:rsidR="00116BFE" w:rsidRPr="00EE2FE4">
        <w:rPr>
          <w:rFonts w:ascii="Times New Roman" w:hAnsi="Times New Roman" w:cs="Times New Roman"/>
          <w:color w:val="000000"/>
          <w:sz w:val="28"/>
          <w:szCs w:val="28"/>
          <w:shd w:val="clear" w:color="auto" w:fill="FFFFFF"/>
          <w:lang w:val="kk-KZ"/>
        </w:rPr>
        <w:t xml:space="preserve"> [1</w:t>
      </w:r>
      <w:r w:rsidR="000C7FE9" w:rsidRPr="000C7FE9">
        <w:rPr>
          <w:rFonts w:ascii="Times New Roman" w:hAnsi="Times New Roman" w:cs="Times New Roman"/>
          <w:color w:val="000000"/>
          <w:sz w:val="28"/>
          <w:szCs w:val="28"/>
          <w:shd w:val="clear" w:color="auto" w:fill="FFFFFF"/>
          <w:lang w:val="kk-KZ"/>
        </w:rPr>
        <w:t>93</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w:t>
      </w:r>
    </w:p>
    <w:p w14:paraId="27EC8557"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Қазақстанның білім беру жүйесіне пандемияның тигізген әсерін зерттеу ісінде 2019 жылға қарағанда 2020 жылдың нәтижелері жарияланған Ұлттық баяндаманың маңызы әлдеқайда зор. Себебі біздің елімізде жаппай қашықтан оқыту мен цифрландыру үдерісінің қарқынды дамуы 2020 жылдан басталды.</w:t>
      </w:r>
    </w:p>
    <w:p w14:paraId="37C41281"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2020 жылдың нәтижелері бойынша ҚР Білім беру жүйесінің ахуалы және дамуы туралы Ұлттық баяндаманың алғысөзінде ҚР Білім және ғылым министрі Асхат Аймағамбетов пандемиядан соң білім беру жүйесін түбегейлі өзгеріске ұшырағанын, жаһандық дағдарыстың білім беруде жаңа цифрлық технологияларға ауысуының жаңа қарқын алғанын атап өтті.</w:t>
      </w:r>
    </w:p>
    <w:p w14:paraId="7806A5AB"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Баянамада covid-19 салдарынан орын алған әлемдік дағдарыстың нәтижесіне Қазақстанның білім беру жүйесінде орын алған елеуші өзгерістер жайлы айтылған. Алдыңғы кезекте оқытудың жаңа форматына ауысуға байланысты білім беру саласына қатысты заңнамаға өзгерістер енгізілді. Мәселен, 2021 жылы 8 қаңтарда №410 ҚР кейбір заңнамалық актілеріне білім беру мәселелері бойынша өзгерістер мен толықтырулар енгізу туралы ҚР заңына сәйкес</w:t>
      </w:r>
      <w:r w:rsidR="00116BFE" w:rsidRPr="00EE2FE4">
        <w:rPr>
          <w:rFonts w:ascii="Times New Roman" w:hAnsi="Times New Roman" w:cs="Times New Roman"/>
          <w:color w:val="000000"/>
          <w:sz w:val="28"/>
          <w:szCs w:val="28"/>
          <w:shd w:val="clear" w:color="auto" w:fill="FFFFFF"/>
          <w:lang w:val="kk-KZ"/>
        </w:rPr>
        <w:t xml:space="preserve"> [1</w:t>
      </w:r>
      <w:r w:rsidR="000C7FE9" w:rsidRPr="000C7FE9">
        <w:rPr>
          <w:rFonts w:ascii="Times New Roman" w:hAnsi="Times New Roman" w:cs="Times New Roman"/>
          <w:color w:val="000000"/>
          <w:sz w:val="28"/>
          <w:szCs w:val="28"/>
          <w:shd w:val="clear" w:color="auto" w:fill="FFFFFF"/>
          <w:lang w:val="kk-KZ"/>
        </w:rPr>
        <w:t>94</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xml:space="preserve">, ҚР «Білім беру туралы» заңына қашықтан оқыту тәртібін реттейтін </w:t>
      </w:r>
      <w:r w:rsidR="00116BFE" w:rsidRPr="00EE2FE4">
        <w:rPr>
          <w:rFonts w:ascii="Times New Roman" w:hAnsi="Times New Roman" w:cs="Times New Roman"/>
          <w:color w:val="000000"/>
          <w:sz w:val="28"/>
          <w:szCs w:val="28"/>
          <w:shd w:val="clear" w:color="auto" w:fill="FFFFFF"/>
          <w:lang w:val="kk-KZ"/>
        </w:rPr>
        <w:t>қ</w:t>
      </w:r>
      <w:r w:rsidRPr="00EE2FE4">
        <w:rPr>
          <w:rFonts w:ascii="Times New Roman" w:hAnsi="Times New Roman" w:cs="Times New Roman"/>
          <w:color w:val="000000"/>
          <w:sz w:val="28"/>
          <w:szCs w:val="28"/>
          <w:shd w:val="clear" w:color="auto" w:fill="FFFFFF"/>
          <w:lang w:val="kk-KZ"/>
        </w:rPr>
        <w:t>осымша бап енгізілді.</w:t>
      </w:r>
    </w:p>
    <w:p w14:paraId="320E83EA"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Мәжбүрлі оқшаулану жағдайында білім беру саласындағы мемлекеттік қызмет түрлерін автоматтандыру да барынша жетілдірілді. Балаларды білім беру мекемелеріне кезекке қоюмен қатар, балабақша қызметінің ақысын компьютер немесе телефон арқылы электронды төлеу мүмкіндігіне ие болды. Сонымен қатар, ата-аналар мемлекеттік порталдағы жеке кабинетіне кіріп, мектепке дейінгі мекемелердегі балаларға берілетін ас мәзірін, тәрбиеленушілердің оқу үлгерімін, оларға көрсетілетін медициналық қызмет туралы мәлімет алу мүмкіндігіне ие болды.</w:t>
      </w:r>
    </w:p>
    <w:p w14:paraId="71E765F9"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Пандемия кезінде білім беру саласын цифрландыру үдерісіндегі басты мәселе Интернет желісіне қосылу болды. 2020 жылы «Paper Lab» орталығы жүргізген зерттеудің нәтижелері бойынша мектеп оқушылары қашықтан оқыту кезінде тап болған басты қиындық Интернет желісіне қосылу болған</w:t>
      </w:r>
      <w:r w:rsidR="00116BFE" w:rsidRPr="00EE2FE4">
        <w:rPr>
          <w:rFonts w:ascii="Times New Roman" w:hAnsi="Times New Roman" w:cs="Times New Roman"/>
          <w:color w:val="000000"/>
          <w:sz w:val="28"/>
          <w:szCs w:val="28"/>
          <w:shd w:val="clear" w:color="auto" w:fill="FFFFFF"/>
          <w:lang w:val="kk-KZ"/>
        </w:rPr>
        <w:t xml:space="preserve"> [1</w:t>
      </w:r>
      <w:r w:rsidR="000C7FE9" w:rsidRPr="000C7FE9">
        <w:rPr>
          <w:rFonts w:ascii="Times New Roman" w:hAnsi="Times New Roman" w:cs="Times New Roman"/>
          <w:color w:val="000000"/>
          <w:sz w:val="28"/>
          <w:szCs w:val="28"/>
          <w:shd w:val="clear" w:color="auto" w:fill="FFFFFF"/>
          <w:lang w:val="kk-KZ"/>
        </w:rPr>
        <w:t>95</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Сонымен қатар, қала мен ауыл оқушыларының Интернет желісіне қосылуындағы айырманың болуы, цифрлық құрылғыларға тең дәрежеде қолжетімділіктің болмауы, педагогтар мен оқушылардың қашықтан оқытуға дайын болмауы секілді мәселелер де Ұлттық баяндамада көрініс тапқан.</w:t>
      </w:r>
    </w:p>
    <w:p w14:paraId="553FE39D"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2021 жылы ел тұрғындарын Интернетпен толық қамту мәселесін шешу мақсатында Цифрлық даму министрлігі DigitEL (Digital Era Lifestye) ұлттық жобасын ұсынды</w:t>
      </w:r>
      <w:r w:rsidR="00116BFE" w:rsidRPr="00EE2FE4">
        <w:rPr>
          <w:rFonts w:ascii="Times New Roman" w:hAnsi="Times New Roman" w:cs="Times New Roman"/>
          <w:color w:val="000000"/>
          <w:sz w:val="28"/>
          <w:szCs w:val="28"/>
          <w:shd w:val="clear" w:color="auto" w:fill="FFFFFF"/>
          <w:lang w:val="kk-KZ"/>
        </w:rPr>
        <w:t xml:space="preserve"> [19</w:t>
      </w:r>
      <w:r w:rsidR="00021B1C" w:rsidRPr="00021B1C">
        <w:rPr>
          <w:rFonts w:ascii="Times New Roman" w:hAnsi="Times New Roman" w:cs="Times New Roman"/>
          <w:color w:val="000000"/>
          <w:sz w:val="28"/>
          <w:szCs w:val="28"/>
          <w:shd w:val="clear" w:color="auto" w:fill="FFFFFF"/>
          <w:lang w:val="kk-KZ"/>
        </w:rPr>
        <w:t>6</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Жоба Ашық НҚА  порталында 2021 жылдың сәуір айында «Цифрлық өмір салты – DigitEL» атауымен жарияланып, талқыланды</w:t>
      </w:r>
      <w:r w:rsidR="00116BFE" w:rsidRPr="00EE2FE4">
        <w:rPr>
          <w:rFonts w:ascii="Times New Roman" w:hAnsi="Times New Roman" w:cs="Times New Roman"/>
          <w:color w:val="000000"/>
          <w:sz w:val="28"/>
          <w:szCs w:val="28"/>
          <w:shd w:val="clear" w:color="auto" w:fill="FFFFFF"/>
          <w:lang w:val="kk-KZ"/>
        </w:rPr>
        <w:t xml:space="preserve"> [19</w:t>
      </w:r>
      <w:r w:rsidR="00021B1C" w:rsidRPr="00021B1C">
        <w:rPr>
          <w:rFonts w:ascii="Times New Roman" w:hAnsi="Times New Roman" w:cs="Times New Roman"/>
          <w:color w:val="000000"/>
          <w:sz w:val="28"/>
          <w:szCs w:val="28"/>
          <w:shd w:val="clear" w:color="auto" w:fill="FFFFFF"/>
          <w:lang w:val="kk-KZ"/>
        </w:rPr>
        <w:t>7</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Кейін осы жоба 2021</w:t>
      </w:r>
      <w:r w:rsidR="00D97451">
        <w:rPr>
          <w:rFonts w:ascii="Times New Roman" w:hAnsi="Times New Roman" w:cs="Times New Roman"/>
          <w:color w:val="000000"/>
          <w:sz w:val="28"/>
          <w:szCs w:val="28"/>
          <w:shd w:val="clear" w:color="auto" w:fill="FFFFFF"/>
          <w:lang w:val="kk-KZ"/>
        </w:rPr>
        <w:t xml:space="preserve"> </w:t>
      </w:r>
      <w:r w:rsidRPr="00EE2FE4">
        <w:rPr>
          <w:rFonts w:ascii="Times New Roman" w:hAnsi="Times New Roman" w:cs="Times New Roman"/>
          <w:color w:val="000000"/>
          <w:sz w:val="28"/>
          <w:szCs w:val="28"/>
          <w:shd w:val="clear" w:color="auto" w:fill="FFFFFF"/>
          <w:lang w:val="kk-KZ"/>
        </w:rPr>
        <w:t>жылы 12 қазанда «Цифрландыру, ғылым және инновациялар есебінен технологиялық серпіліс» ұлттық жобасы ретінде ҚР Үкіметінің №727 қаулысымен бекітілді</w:t>
      </w:r>
      <w:r w:rsidR="00116BFE" w:rsidRPr="00EE2FE4">
        <w:rPr>
          <w:rFonts w:ascii="Times New Roman" w:hAnsi="Times New Roman" w:cs="Times New Roman"/>
          <w:color w:val="000000"/>
          <w:sz w:val="28"/>
          <w:szCs w:val="28"/>
          <w:shd w:val="clear" w:color="auto" w:fill="FFFFFF"/>
          <w:lang w:val="kk-KZ"/>
        </w:rPr>
        <w:t xml:space="preserve"> [19</w:t>
      </w:r>
      <w:r w:rsidR="00021B1C" w:rsidRPr="00021B1C">
        <w:rPr>
          <w:rFonts w:ascii="Times New Roman" w:hAnsi="Times New Roman" w:cs="Times New Roman"/>
          <w:color w:val="000000"/>
          <w:sz w:val="28"/>
          <w:szCs w:val="28"/>
          <w:shd w:val="clear" w:color="auto" w:fill="FFFFFF"/>
          <w:lang w:val="kk-KZ"/>
        </w:rPr>
        <w:t>8</w:t>
      </w:r>
      <w:r w:rsidR="00116BFE"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Жобаны ҚР Цифрлық даму, инновациялар және аэроғарыш өнеркәсібі министрлігі мен ҚР Білім және ғылым министрлігі әзірледі. Ел экономикасының түрлі салаларын цифрландыру мақсатында қабылданған ауқымды құжатта сапалы білім үшінші жалпыұлттық басымдық ретінде аталған.</w:t>
      </w:r>
    </w:p>
    <w:p w14:paraId="0F0BD614"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Пандемия адами капиталды дамыту мақсатында қарқынды цифрлық өзгерістер заманында үздіксіз білім алу, жаңа білік пен құзыреттерді игеру, өмір бойы оқу қажеттілігін айқындады. Осыған орай, елімізде 2021 жылы 8 шілдеде Өмір бойы оқу (үздіксіз білім беру) тұжырымдамасы қабылданды</w:t>
      </w:r>
      <w:r w:rsidR="002025BD" w:rsidRPr="00EE2FE4">
        <w:rPr>
          <w:rFonts w:ascii="Times New Roman" w:hAnsi="Times New Roman" w:cs="Times New Roman"/>
          <w:color w:val="000000"/>
          <w:sz w:val="28"/>
          <w:szCs w:val="28"/>
          <w:shd w:val="clear" w:color="auto" w:fill="FFFFFF"/>
          <w:lang w:val="kk-KZ"/>
        </w:rPr>
        <w:t xml:space="preserve"> [19</w:t>
      </w:r>
      <w:r w:rsidR="00021B1C" w:rsidRPr="00021B1C">
        <w:rPr>
          <w:rFonts w:ascii="Times New Roman" w:hAnsi="Times New Roman" w:cs="Times New Roman"/>
          <w:color w:val="000000"/>
          <w:sz w:val="28"/>
          <w:szCs w:val="28"/>
          <w:shd w:val="clear" w:color="auto" w:fill="FFFFFF"/>
          <w:lang w:val="kk-KZ"/>
        </w:rPr>
        <w:t>9</w:t>
      </w:r>
      <w:r w:rsidR="002025BD"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2021 жылы 28 желтоқсанда бұл тұжырымдамаға бірқатар өзгертулер мен толықтырулар енгізіліп, жаңа редакцияда қайта қабылданды</w:t>
      </w:r>
      <w:r w:rsidR="002025BD" w:rsidRPr="00EE2FE4">
        <w:rPr>
          <w:rFonts w:ascii="Times New Roman" w:hAnsi="Times New Roman" w:cs="Times New Roman"/>
          <w:color w:val="000000"/>
          <w:sz w:val="28"/>
          <w:szCs w:val="28"/>
          <w:shd w:val="clear" w:color="auto" w:fill="FFFFFF"/>
          <w:lang w:val="kk-KZ"/>
        </w:rPr>
        <w:t xml:space="preserve"> [</w:t>
      </w:r>
      <w:r w:rsidR="00021B1C" w:rsidRPr="00021B1C">
        <w:rPr>
          <w:rFonts w:ascii="Times New Roman" w:hAnsi="Times New Roman" w:cs="Times New Roman"/>
          <w:color w:val="000000"/>
          <w:sz w:val="28"/>
          <w:szCs w:val="28"/>
          <w:shd w:val="clear" w:color="auto" w:fill="FFFFFF"/>
          <w:lang w:val="kk-KZ"/>
        </w:rPr>
        <w:t>200</w:t>
      </w:r>
      <w:r w:rsidR="002025BD"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Кейіннен 2023 жылы Қазақстан Республикасында жоғары білімді және ғылымды дамытудың 2023-2029 жылдарға арналған тұжырымдамасы</w:t>
      </w:r>
      <w:r w:rsidR="002025BD" w:rsidRPr="00EE2FE4">
        <w:rPr>
          <w:rFonts w:ascii="Times New Roman" w:hAnsi="Times New Roman" w:cs="Times New Roman"/>
          <w:color w:val="000000"/>
          <w:sz w:val="28"/>
          <w:szCs w:val="28"/>
          <w:shd w:val="clear" w:color="auto" w:fill="FFFFFF"/>
          <w:lang w:val="kk-KZ"/>
        </w:rPr>
        <w:t xml:space="preserve"> [</w:t>
      </w:r>
      <w:r w:rsidR="00021B1C" w:rsidRPr="00021B1C">
        <w:rPr>
          <w:rFonts w:ascii="Times New Roman" w:hAnsi="Times New Roman" w:cs="Times New Roman"/>
          <w:color w:val="000000"/>
          <w:sz w:val="28"/>
          <w:szCs w:val="28"/>
          <w:shd w:val="clear" w:color="auto" w:fill="FFFFFF"/>
          <w:lang w:val="kk-KZ"/>
        </w:rPr>
        <w:t>201</w:t>
      </w:r>
      <w:r w:rsidR="002025BD"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xml:space="preserve"> қабылданып, Өмір бойы оқыту тұжырымдамасында көтерілген мәселелер кейінгі құжатқа енгендіктен, ол заңды күшін жойды.</w:t>
      </w:r>
    </w:p>
    <w:p w14:paraId="54208126"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2021 жылы 30 желтоқсанда Ақпараттық-коммуникациялық технологиялар саласын және цифрлық саланы дамыту тұжырымдамасы бекітілді</w:t>
      </w:r>
      <w:r w:rsidR="002025BD" w:rsidRPr="00EE2FE4">
        <w:rPr>
          <w:rFonts w:ascii="Times New Roman" w:hAnsi="Times New Roman" w:cs="Times New Roman"/>
          <w:color w:val="000000"/>
          <w:sz w:val="28"/>
          <w:szCs w:val="28"/>
          <w:shd w:val="clear" w:color="auto" w:fill="FFFFFF"/>
          <w:lang w:val="kk-KZ"/>
        </w:rPr>
        <w:t xml:space="preserve"> [</w:t>
      </w:r>
      <w:r w:rsidR="00021B1C" w:rsidRPr="00021B1C">
        <w:rPr>
          <w:rFonts w:ascii="Times New Roman" w:hAnsi="Times New Roman" w:cs="Times New Roman"/>
          <w:color w:val="000000"/>
          <w:sz w:val="28"/>
          <w:szCs w:val="28"/>
          <w:shd w:val="clear" w:color="auto" w:fill="FFFFFF"/>
          <w:lang w:val="kk-KZ"/>
        </w:rPr>
        <w:t>202</w:t>
      </w:r>
      <w:r w:rsidR="002025BD"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«Цифрлық Қазақстан» мемлекеттік бағдарламасының орнын басқан бұл құжаттың «Білім беру жүйесін цифрландыру» бөлімінде оқыту үшін қолайлы жағдай мен орта жасау, үздіксіз оқыту және қайта даярлау, цифрлық экономикаға қажетті адами капиталы дамыту міндеттері аталды.</w:t>
      </w:r>
    </w:p>
    <w:p w14:paraId="7E077E5F"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2022 жылы 24 қарашада Қазақстан Республикасында білім беруді дамытудың 2022-2026 жылдарға арналған тұжырымдамасы қабылданды. Тұжырымдаманың педагог мәртебесіне арналған тарауында педагогтің ІТ-дағдылары оның кәсібилігінің негізгі факторы ретінде аталады. 2020 жылы жаңа оқыту форматына ауысу кезінде 347 педагог қашықтан оқытуды ұйымдастыру бойынша біліктілік арттыру курстарынан өткеніне қарамастан, қашықтан оқыту процесіне шұғыл көшкен кезде оқытушылар арасында бірталай қиындық туындаған</w:t>
      </w:r>
      <w:r w:rsidR="002025BD" w:rsidRPr="00EE2FE4">
        <w:rPr>
          <w:rFonts w:ascii="Times New Roman" w:hAnsi="Times New Roman" w:cs="Times New Roman"/>
          <w:color w:val="000000"/>
          <w:sz w:val="28"/>
          <w:szCs w:val="28"/>
          <w:shd w:val="clear" w:color="auto" w:fill="FFFFFF"/>
          <w:lang w:val="kk-KZ"/>
        </w:rPr>
        <w:t xml:space="preserve"> [</w:t>
      </w:r>
      <w:r w:rsidR="00021B1C" w:rsidRPr="00021B1C">
        <w:rPr>
          <w:rFonts w:ascii="Times New Roman" w:hAnsi="Times New Roman" w:cs="Times New Roman"/>
          <w:color w:val="000000"/>
          <w:sz w:val="28"/>
          <w:szCs w:val="28"/>
          <w:shd w:val="clear" w:color="auto" w:fill="FFFFFF"/>
          <w:lang w:val="kk-KZ"/>
        </w:rPr>
        <w:t>203</w:t>
      </w:r>
      <w:r w:rsidR="002025BD"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w:t>
      </w:r>
    </w:p>
    <w:p w14:paraId="0087EE1D" w14:textId="77777777" w:rsidR="000D2082" w:rsidRPr="00EE2FE4" w:rsidRDefault="000D2082" w:rsidP="004A4447">
      <w:pPr>
        <w:ind w:firstLine="709"/>
        <w:jc w:val="both"/>
        <w:rPr>
          <w:rFonts w:ascii="Times New Roman" w:hAnsi="Times New Roman" w:cs="Times New Roman"/>
          <w:color w:val="000000"/>
          <w:sz w:val="28"/>
          <w:szCs w:val="28"/>
          <w:lang w:val="kk-KZ"/>
        </w:rPr>
      </w:pPr>
      <w:r w:rsidRPr="00EE2FE4">
        <w:rPr>
          <w:rFonts w:ascii="Times New Roman" w:hAnsi="Times New Roman" w:cs="Times New Roman"/>
          <w:color w:val="000000"/>
          <w:sz w:val="28"/>
          <w:szCs w:val="28"/>
          <w:shd w:val="clear" w:color="auto" w:fill="FFFFFF"/>
          <w:lang w:val="kk-KZ"/>
        </w:rPr>
        <w:t>Сонымен бірге, құжатта «б</w:t>
      </w:r>
      <w:r w:rsidRPr="004A4447">
        <w:rPr>
          <w:rFonts w:ascii="Times New Roman" w:hAnsi="Times New Roman" w:cs="Times New Roman"/>
          <w:color w:val="000000"/>
          <w:sz w:val="28"/>
          <w:szCs w:val="28"/>
          <w:lang w:val="kk-KZ"/>
        </w:rPr>
        <w:t xml:space="preserve">ілім беруде цифрландыруды дамытуға карантиндік шаралар мен қашықтан жұмыс істеу форматына шұғыл көшу қуатты серпін болды. Нәтижесінде 2020 жылдың өзінде оқушылар мен мұғалімдерге 500-ден астам компьютерлік техника сатып алынып, таратылды. Оқушылардың 1 оқу компьютеріне арақатынасы </w:t>
      </w:r>
      <w:r w:rsidR="00C32AA2">
        <w:rPr>
          <w:rFonts w:ascii="Times New Roman" w:hAnsi="Times New Roman" w:cs="Times New Roman"/>
          <w:color w:val="000000"/>
          <w:sz w:val="28"/>
          <w:szCs w:val="28"/>
          <w:lang w:val="kk-KZ"/>
        </w:rPr>
        <w:t>«</w:t>
      </w:r>
      <w:r w:rsidRPr="004A4447">
        <w:rPr>
          <w:rFonts w:ascii="Times New Roman" w:hAnsi="Times New Roman" w:cs="Times New Roman"/>
          <w:color w:val="000000"/>
          <w:sz w:val="28"/>
          <w:szCs w:val="28"/>
          <w:lang w:val="kk-KZ"/>
        </w:rPr>
        <w:t>1-еуі 11-не</w:t>
      </w:r>
      <w:r w:rsidR="00C32AA2">
        <w:rPr>
          <w:rFonts w:ascii="Times New Roman" w:hAnsi="Times New Roman" w:cs="Times New Roman"/>
          <w:color w:val="000000"/>
          <w:sz w:val="28"/>
          <w:szCs w:val="28"/>
          <w:lang w:val="kk-KZ"/>
        </w:rPr>
        <w:t>»</w:t>
      </w:r>
      <w:r w:rsidRPr="004A4447">
        <w:rPr>
          <w:rFonts w:ascii="Times New Roman" w:hAnsi="Times New Roman" w:cs="Times New Roman"/>
          <w:color w:val="000000"/>
          <w:sz w:val="28"/>
          <w:szCs w:val="28"/>
          <w:lang w:val="kk-KZ"/>
        </w:rPr>
        <w:t xml:space="preserve">-ден </w:t>
      </w:r>
      <w:r w:rsidR="00C32AA2">
        <w:rPr>
          <w:rFonts w:ascii="Times New Roman" w:hAnsi="Times New Roman" w:cs="Times New Roman"/>
          <w:color w:val="000000"/>
          <w:sz w:val="28"/>
          <w:szCs w:val="28"/>
          <w:lang w:val="kk-KZ"/>
        </w:rPr>
        <w:t>«</w:t>
      </w:r>
      <w:r w:rsidRPr="004A4447">
        <w:rPr>
          <w:rFonts w:ascii="Times New Roman" w:hAnsi="Times New Roman" w:cs="Times New Roman"/>
          <w:color w:val="000000"/>
          <w:sz w:val="28"/>
          <w:szCs w:val="28"/>
          <w:lang w:val="kk-KZ"/>
        </w:rPr>
        <w:t>1-еуі 5-еуіне</w:t>
      </w:r>
      <w:r w:rsidR="00C32AA2">
        <w:rPr>
          <w:rFonts w:ascii="Times New Roman" w:hAnsi="Times New Roman" w:cs="Times New Roman"/>
          <w:color w:val="000000"/>
          <w:sz w:val="28"/>
          <w:szCs w:val="28"/>
          <w:lang w:val="kk-KZ"/>
        </w:rPr>
        <w:t>»</w:t>
      </w:r>
      <w:r w:rsidRPr="004A4447">
        <w:rPr>
          <w:rFonts w:ascii="Times New Roman" w:hAnsi="Times New Roman" w:cs="Times New Roman"/>
          <w:color w:val="000000"/>
          <w:sz w:val="28"/>
          <w:szCs w:val="28"/>
          <w:lang w:val="kk-KZ"/>
        </w:rPr>
        <w:t xml:space="preserve"> ауысты</w:t>
      </w:r>
      <w:r w:rsidRPr="00EE2FE4">
        <w:rPr>
          <w:rFonts w:ascii="Times New Roman" w:hAnsi="Times New Roman" w:cs="Times New Roman"/>
          <w:color w:val="000000"/>
          <w:sz w:val="28"/>
          <w:szCs w:val="28"/>
          <w:lang w:val="kk-KZ"/>
        </w:rPr>
        <w:t>» делінген</w:t>
      </w:r>
      <w:r w:rsidR="002025BD" w:rsidRPr="004A4447">
        <w:rPr>
          <w:rFonts w:ascii="Times New Roman" w:hAnsi="Times New Roman" w:cs="Times New Roman"/>
          <w:color w:val="000000"/>
          <w:sz w:val="28"/>
          <w:szCs w:val="28"/>
          <w:lang w:val="kk-KZ"/>
        </w:rPr>
        <w:t xml:space="preserve"> [</w:t>
      </w:r>
      <w:r w:rsidR="00D07AD6" w:rsidRPr="00D07AD6">
        <w:rPr>
          <w:rFonts w:ascii="Times New Roman" w:hAnsi="Times New Roman" w:cs="Times New Roman"/>
          <w:color w:val="000000"/>
          <w:sz w:val="28"/>
          <w:szCs w:val="28"/>
          <w:lang w:val="kk-KZ"/>
        </w:rPr>
        <w:t>20</w:t>
      </w:r>
      <w:r w:rsidR="00D07AD6" w:rsidRPr="006B342C">
        <w:rPr>
          <w:rFonts w:ascii="Times New Roman" w:hAnsi="Times New Roman" w:cs="Times New Roman"/>
          <w:color w:val="000000"/>
          <w:sz w:val="28"/>
          <w:szCs w:val="28"/>
          <w:lang w:val="kk-KZ"/>
        </w:rPr>
        <w:t>3</w:t>
      </w:r>
      <w:r w:rsidR="002025BD" w:rsidRPr="004A4447">
        <w:rPr>
          <w:rFonts w:ascii="Times New Roman" w:hAnsi="Times New Roman" w:cs="Times New Roman"/>
          <w:color w:val="000000"/>
          <w:sz w:val="28"/>
          <w:szCs w:val="28"/>
          <w:lang w:val="kk-KZ"/>
        </w:rPr>
        <w:t>]</w:t>
      </w:r>
      <w:r w:rsidRPr="00EE2FE4">
        <w:rPr>
          <w:rFonts w:ascii="Times New Roman" w:hAnsi="Times New Roman" w:cs="Times New Roman"/>
          <w:color w:val="000000"/>
          <w:sz w:val="28"/>
          <w:szCs w:val="28"/>
          <w:lang w:val="kk-KZ"/>
        </w:rPr>
        <w:t>.</w:t>
      </w:r>
    </w:p>
    <w:p w14:paraId="79C67BB7" w14:textId="77777777" w:rsidR="000D2082" w:rsidRPr="004A4447" w:rsidRDefault="000D2082" w:rsidP="004A4447">
      <w:pPr>
        <w:ind w:firstLine="709"/>
        <w:jc w:val="both"/>
        <w:rPr>
          <w:rFonts w:ascii="Times New Roman" w:hAnsi="Times New Roman" w:cs="Times New Roman"/>
          <w:color w:val="000000"/>
          <w:sz w:val="28"/>
          <w:szCs w:val="28"/>
          <w:lang w:val="kk-KZ"/>
        </w:rPr>
      </w:pPr>
      <w:r w:rsidRPr="00EE2FE4">
        <w:rPr>
          <w:rFonts w:ascii="Times New Roman" w:hAnsi="Times New Roman" w:cs="Times New Roman"/>
          <w:color w:val="000000"/>
          <w:sz w:val="28"/>
          <w:szCs w:val="28"/>
          <w:lang w:val="kk-KZ"/>
        </w:rPr>
        <w:t xml:space="preserve">Тұжырымдамада білім беру жүйесін цифрландырудың екі бағыты аталған. Біріншісі – компьютерлік жабдықтар мен жоғары жылдамдықты интернетті қамтитын цифрлық инфрақұрылымды дамыту. Екіншісі – </w:t>
      </w:r>
      <w:r w:rsidRPr="004A4447">
        <w:rPr>
          <w:rFonts w:ascii="Times New Roman" w:hAnsi="Times New Roman" w:cs="Times New Roman"/>
          <w:color w:val="000000"/>
          <w:sz w:val="28"/>
          <w:szCs w:val="28"/>
          <w:lang w:val="kk-KZ"/>
        </w:rPr>
        <w:t>бизнес-процестерді оңтайландыру және реинжиниринг, білім беру ұйымдарының жұмысын жеңілдету мақсатында процестерді цифрландыру және ақпараттық жүйелердегі ақпаратты толық есепке алу.</w:t>
      </w:r>
    </w:p>
    <w:p w14:paraId="4E8509A0"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Бұл тұжырымдама да бір жыл өтпей заңды күшін жойып, орнына 2023 жылғы 28 наурызда Қазақстан Республикасында мектепке дейінгі, орта, техникалық және кәсіптік білім беруді дамытудың 2023-2029 жылдарға арналған тұжырымдамасы қабыланды. Жаңа құжаттың қабылдануының басты себебі 2022 жылғы 11 маусымда ҚР Президенті Қ. Тоқаевтың жарлығымен ҚР білім және ғылым министрлігінің екіге бөлініп, ҚР Оқу-ағарту министрлігі және ҚР Ғылым және жоғары білім министрліктерінің құрылуы болатын</w:t>
      </w:r>
      <w:r w:rsidR="002025BD" w:rsidRPr="00EE2FE4">
        <w:rPr>
          <w:rFonts w:ascii="Times New Roman" w:hAnsi="Times New Roman" w:cs="Times New Roman"/>
          <w:color w:val="000000"/>
          <w:sz w:val="28"/>
          <w:szCs w:val="28"/>
          <w:shd w:val="clear" w:color="auto" w:fill="FFFFFF"/>
          <w:lang w:val="kk-KZ"/>
        </w:rPr>
        <w:t xml:space="preserve"> [</w:t>
      </w:r>
      <w:r w:rsidR="006B342C" w:rsidRPr="006B342C">
        <w:rPr>
          <w:rFonts w:ascii="Times New Roman" w:hAnsi="Times New Roman" w:cs="Times New Roman"/>
          <w:color w:val="000000"/>
          <w:sz w:val="28"/>
          <w:szCs w:val="28"/>
          <w:shd w:val="clear" w:color="auto" w:fill="FFFFFF"/>
          <w:lang w:val="kk-KZ"/>
        </w:rPr>
        <w:t>204</w:t>
      </w:r>
      <w:r w:rsidR="002025BD" w:rsidRPr="00EE2FE4">
        <w:rPr>
          <w:rFonts w:ascii="Times New Roman" w:hAnsi="Times New Roman" w:cs="Times New Roman"/>
          <w:color w:val="000000"/>
          <w:sz w:val="28"/>
          <w:szCs w:val="28"/>
          <w:shd w:val="clear" w:color="auto" w:fill="FFFFFF"/>
          <w:lang w:val="kk-KZ"/>
        </w:rPr>
        <w:t>]</w:t>
      </w:r>
      <w:r w:rsidRPr="00EE2FE4">
        <w:rPr>
          <w:rFonts w:ascii="Times New Roman" w:hAnsi="Times New Roman" w:cs="Times New Roman"/>
          <w:color w:val="000000"/>
          <w:sz w:val="28"/>
          <w:szCs w:val="28"/>
          <w:shd w:val="clear" w:color="auto" w:fill="FFFFFF"/>
          <w:lang w:val="kk-KZ"/>
        </w:rPr>
        <w:t>. Екі министрлік өз тұжырымдамасын бекітіп, Қазақстандағы білім беру жүйесін цифрландыру саясатын қазіргі таңда елдегі екі салалық министрлік жүзеге асырып жатыр.</w:t>
      </w:r>
    </w:p>
    <w:p w14:paraId="60CF24F3"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Қазақстандағы білім беру саласын цифрландыру салалық министрлік тарапынан негізгі үш бағытта жүзеге асырылатынын алдыңғы бөлімде атап өттік, олар: педагогикалық процесс, контент және менеджмент. Яғни Қазақстан Республикасының білім беру саласындағы саясатын жүзеге асырушы Оқу-ағарту министрлігі мен Ғылым және жоғары білім министрлігі оқыту барысында цифрлық технологияларды қолдану, цифрлық оқыту әдістемелері, цифрлық оқыту форматына қажетті оқулықтар, материалдар, яғни сапалы цифрлық контент даярлау, оның сапасына қойылатын талаптарды белгілеу және олардың орындалуын қадағалау, білім беру жүйесіндегі мониторинг және талдау, бағалау жүйелерін цифрлық технологиялардың көмегімен модернизациялау, цифрлық технологияларды оқыту процесінде сапалы қолданатын педагогтардың цифрлық сауатын арттыру, оларды цифрлық контент жасауға, жаңа технологиялардың көмегімен жаңа оқыту әдістемелерін жасап шығаруға, жетілдіруге барынша ынталандыру секілді мәселелерді саланы цифрландыру саясаты аясында жүзеге асырып, бақылауында ұстайды.</w:t>
      </w:r>
    </w:p>
    <w:p w14:paraId="05C978B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Сонымен қатар, мемлекет ауқымында білім беру саласындағы мемлекеттік қызметтерді автоматтандыру, цифрландыру саясаты «Электронды үкімет» жобасының ауқымында жүзеге асырылып, орталық атқару органдары мен жергілікті ақтарушы органдардағы білім беру мекемелерінің қызметін қадағалайтын бөлімшелерінің құзырына жатқызылған.</w:t>
      </w:r>
    </w:p>
    <w:p w14:paraId="1D28B05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Қазақстанның білім беру жүйесін зерттеушілер білім деңгейлері бойынша: мектепке дейінгі тәрбие мен оқыту, орта білім беру, техникалық және кәсіптік білім беру, жоғары және жоғары оқу орнынан кейінгі білім беру деп бөліп қарастырады. Салалық министрліктің бағдарламалық құжаттары мен концепцияларында да осындай жіктеу қабылданған. Сол себепті Қазақстандағы білім жүйесін цифрландыру саясатының жүзеге асырылуын </w:t>
      </w:r>
      <w:r w:rsidR="00C32AA2">
        <w:rPr>
          <w:rFonts w:ascii="Times New Roman" w:hAnsi="Times New Roman" w:cs="Times New Roman"/>
          <w:sz w:val="28"/>
          <w:szCs w:val="28"/>
          <w:lang w:val="kk-KZ"/>
        </w:rPr>
        <w:t xml:space="preserve">зерттеуімізде </w:t>
      </w:r>
      <w:r w:rsidRPr="00EE2FE4">
        <w:rPr>
          <w:rFonts w:ascii="Times New Roman" w:hAnsi="Times New Roman" w:cs="Times New Roman"/>
          <w:sz w:val="28"/>
          <w:szCs w:val="28"/>
          <w:lang w:val="kk-KZ"/>
        </w:rPr>
        <w:t>осы бағыттар бойынша талдап қарастыр</w:t>
      </w:r>
      <w:r w:rsidR="00C32AA2">
        <w:rPr>
          <w:rFonts w:ascii="Times New Roman" w:hAnsi="Times New Roman" w:cs="Times New Roman"/>
          <w:sz w:val="28"/>
          <w:szCs w:val="28"/>
          <w:lang w:val="kk-KZ"/>
        </w:rPr>
        <w:t>ылады</w:t>
      </w:r>
      <w:r w:rsidRPr="00EE2FE4">
        <w:rPr>
          <w:rFonts w:ascii="Times New Roman" w:hAnsi="Times New Roman" w:cs="Times New Roman"/>
          <w:sz w:val="28"/>
          <w:szCs w:val="28"/>
          <w:lang w:val="kk-KZ"/>
        </w:rPr>
        <w:t>.</w:t>
      </w:r>
    </w:p>
    <w:p w14:paraId="3D00D0DE" w14:textId="77777777" w:rsidR="000D2082" w:rsidRPr="00346932" w:rsidRDefault="000D2082" w:rsidP="004A4447">
      <w:pPr>
        <w:ind w:firstLine="709"/>
        <w:jc w:val="both"/>
        <w:rPr>
          <w:rFonts w:ascii="Times New Roman" w:hAnsi="Times New Roman" w:cs="Times New Roman"/>
          <w:bCs/>
          <w:i/>
          <w:sz w:val="28"/>
          <w:szCs w:val="28"/>
          <w:lang w:val="kk-KZ"/>
        </w:rPr>
      </w:pPr>
      <w:r w:rsidRPr="00346932">
        <w:rPr>
          <w:rFonts w:ascii="Times New Roman" w:hAnsi="Times New Roman" w:cs="Times New Roman"/>
          <w:bCs/>
          <w:i/>
          <w:sz w:val="28"/>
          <w:szCs w:val="28"/>
          <w:lang w:val="kk-KZ"/>
        </w:rPr>
        <w:t>Мектепке дейінгі тәрбие мен оқыту саласындағы цифрландыру</w:t>
      </w:r>
    </w:p>
    <w:p w14:paraId="6359AC63" w14:textId="77777777" w:rsidR="002025BD"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Мектепке дейінгі білім беру саласындағы цифрландыру үдерісі ең алдымен балаларды балабақшаға кезекке қоюды автоматтандыру үдерісінен басталды. Мұның себебі – Қазақстан Тәуелсіздік алған алғашқы жылдары әлеуметтік-экономикалық дағдарыс жағдайында кәсіпорындар мен ұйымдар бірінші кезекте әлеуметтік инфрақұрылымы қысқартты. 1991-2001 жылдар аралығында мектепке дейінгі ұйымдар (МДҰ) саны 8 есеге қысқарды: 1991 жылғы 8881 ұйымнан 2001 жылы небары 1103 ұйым ғана қалған</w:t>
      </w:r>
      <w:r w:rsidR="002025BD" w:rsidRPr="00EE2FE4">
        <w:rPr>
          <w:sz w:val="28"/>
          <w:szCs w:val="28"/>
          <w:lang w:val="kk-KZ"/>
        </w:rPr>
        <w:t xml:space="preserve"> [</w:t>
      </w:r>
      <w:r w:rsidR="006B342C" w:rsidRPr="006B342C">
        <w:rPr>
          <w:sz w:val="28"/>
          <w:szCs w:val="28"/>
          <w:lang w:val="kk-KZ"/>
        </w:rPr>
        <w:t>205</w:t>
      </w:r>
      <w:r w:rsidR="002025BD" w:rsidRPr="00EE2FE4">
        <w:rPr>
          <w:sz w:val="28"/>
          <w:szCs w:val="28"/>
          <w:lang w:val="kk-KZ"/>
        </w:rPr>
        <w:t>]</w:t>
      </w:r>
      <w:r w:rsidRPr="00EE2FE4">
        <w:rPr>
          <w:sz w:val="28"/>
          <w:szCs w:val="28"/>
          <w:lang w:val="kk-KZ"/>
        </w:rPr>
        <w:t>. Оның үстіне, 1992-1996 жылдары МДҰ жартысынан көбі (4868 бірлік) жекешелендірілді</w:t>
      </w:r>
      <w:r w:rsidR="002025BD" w:rsidRPr="00EE2FE4">
        <w:rPr>
          <w:sz w:val="28"/>
          <w:szCs w:val="28"/>
          <w:lang w:val="kk-KZ"/>
        </w:rPr>
        <w:t xml:space="preserve"> [</w:t>
      </w:r>
      <w:r w:rsidR="006B342C" w:rsidRPr="00E10672">
        <w:rPr>
          <w:sz w:val="28"/>
          <w:szCs w:val="28"/>
          <w:lang w:val="kk-KZ"/>
        </w:rPr>
        <w:t>205</w:t>
      </w:r>
      <w:r w:rsidR="002025BD" w:rsidRPr="00EE2FE4">
        <w:rPr>
          <w:sz w:val="28"/>
          <w:szCs w:val="28"/>
          <w:lang w:val="kk-KZ"/>
        </w:rPr>
        <w:t xml:space="preserve">, </w:t>
      </w:r>
      <w:r w:rsidR="008344EA">
        <w:rPr>
          <w:sz w:val="28"/>
          <w:szCs w:val="28"/>
          <w:lang w:val="kk-KZ"/>
        </w:rPr>
        <w:t xml:space="preserve">б. </w:t>
      </w:r>
      <w:r w:rsidR="002025BD" w:rsidRPr="00EE2FE4">
        <w:rPr>
          <w:sz w:val="28"/>
          <w:szCs w:val="28"/>
          <w:lang w:val="kk-KZ"/>
        </w:rPr>
        <w:t>42]</w:t>
      </w:r>
      <w:r w:rsidRPr="00EE2FE4">
        <w:rPr>
          <w:sz w:val="28"/>
          <w:szCs w:val="28"/>
          <w:lang w:val="kk-KZ"/>
        </w:rPr>
        <w:t>. Елдегі демографиялық жағдайдың өзгеруі мен мектеп жасына дейінгі балалар санының едәуір артуы оларды мектепке дейінгі тәрбие мен біліммен қамтамасыз ету мәселесін мемлекеттік деңгейде шешуді талап етті.</w:t>
      </w:r>
    </w:p>
    <w:p w14:paraId="023746B5"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Мәселені кешенді түрде шешу мақсатында 2010 жылы балаларды мектепке дейінгі тәрбие және оқытумен қамтамасыз ету бойынша 2010-2020 жж. арналған «Балапан» мемлекеттік бағдарламасы қабылданды</w:t>
      </w:r>
      <w:r w:rsidR="002025BD" w:rsidRPr="00EE2FE4">
        <w:rPr>
          <w:sz w:val="28"/>
          <w:szCs w:val="28"/>
          <w:lang w:val="kk-KZ"/>
        </w:rPr>
        <w:t xml:space="preserve"> [20</w:t>
      </w:r>
      <w:r w:rsidR="006B342C" w:rsidRPr="006B342C">
        <w:rPr>
          <w:sz w:val="28"/>
          <w:szCs w:val="28"/>
          <w:lang w:val="kk-KZ"/>
        </w:rPr>
        <w:t>6</w:t>
      </w:r>
      <w:r w:rsidR="002025BD" w:rsidRPr="00EE2FE4">
        <w:rPr>
          <w:sz w:val="28"/>
          <w:szCs w:val="28"/>
          <w:lang w:val="kk-KZ"/>
        </w:rPr>
        <w:t>]</w:t>
      </w:r>
      <w:r w:rsidRPr="00EE2FE4">
        <w:rPr>
          <w:sz w:val="28"/>
          <w:szCs w:val="28"/>
          <w:lang w:val="kk-KZ"/>
        </w:rPr>
        <w:t>. Бағдарлама аясында қабылданған шаралардың нәтижесінде елдегі МДҰ саны едәуір артып, қазіргі уақытта мемлекеттік МДҰ саны 5898 бірлікті, ал жекеменшік ұйымдар саны 4973 бірлікті құрайды</w:t>
      </w:r>
      <w:r w:rsidR="002025BD" w:rsidRPr="00EE2FE4">
        <w:rPr>
          <w:sz w:val="28"/>
          <w:szCs w:val="28"/>
          <w:lang w:val="kk-KZ"/>
        </w:rPr>
        <w:t xml:space="preserve"> [</w:t>
      </w:r>
      <w:r w:rsidR="006B342C" w:rsidRPr="006B342C">
        <w:rPr>
          <w:sz w:val="28"/>
          <w:szCs w:val="28"/>
          <w:lang w:val="kk-KZ"/>
        </w:rPr>
        <w:t>205</w:t>
      </w:r>
      <w:r w:rsidR="002025BD" w:rsidRPr="00EE2FE4">
        <w:rPr>
          <w:sz w:val="28"/>
          <w:szCs w:val="28"/>
          <w:lang w:val="kk-KZ"/>
        </w:rPr>
        <w:t xml:space="preserve">, </w:t>
      </w:r>
      <w:r w:rsidR="008344EA">
        <w:rPr>
          <w:sz w:val="28"/>
          <w:szCs w:val="28"/>
          <w:lang w:val="kk-KZ"/>
        </w:rPr>
        <w:t xml:space="preserve">б. </w:t>
      </w:r>
      <w:r w:rsidR="002025BD" w:rsidRPr="00EE2FE4">
        <w:rPr>
          <w:sz w:val="28"/>
          <w:szCs w:val="28"/>
          <w:lang w:val="kk-KZ"/>
        </w:rPr>
        <w:t>51]</w:t>
      </w:r>
      <w:r w:rsidRPr="00EE2FE4">
        <w:rPr>
          <w:sz w:val="28"/>
          <w:szCs w:val="28"/>
          <w:lang w:val="kk-KZ"/>
        </w:rPr>
        <w:t xml:space="preserve">. Соған қарамастан, балалардың мектепке дейінгі ұйымдарға кезек алуы мен орналасу мәселесі әлі де өзекті болып тұр. 2021 жылы балабақша кезегінде тұрған балалардың саны 283 637 </w:t>
      </w:r>
      <w:r w:rsidRPr="004A4447">
        <w:rPr>
          <w:sz w:val="28"/>
          <w:szCs w:val="28"/>
          <w:lang w:val="kk-KZ"/>
        </w:rPr>
        <w:t>адамды құрайды</w:t>
      </w:r>
      <w:r w:rsidRPr="00EE2FE4">
        <w:rPr>
          <w:sz w:val="28"/>
          <w:szCs w:val="28"/>
          <w:lang w:val="kk-KZ"/>
        </w:rPr>
        <w:t xml:space="preserve">. </w:t>
      </w:r>
      <w:r w:rsidRPr="004A4447">
        <w:rPr>
          <w:sz w:val="28"/>
          <w:szCs w:val="28"/>
          <w:lang w:val="kk-KZ"/>
        </w:rPr>
        <w:t xml:space="preserve">Алайда, </w:t>
      </w:r>
      <w:r w:rsidRPr="00EE2FE4">
        <w:rPr>
          <w:sz w:val="28"/>
          <w:szCs w:val="28"/>
          <w:lang w:val="kk-KZ"/>
        </w:rPr>
        <w:t>айта кететін жайт – 2020</w:t>
      </w:r>
      <w:r w:rsidRPr="004A4447">
        <w:rPr>
          <w:sz w:val="28"/>
          <w:szCs w:val="28"/>
          <w:lang w:val="kk-KZ"/>
        </w:rPr>
        <w:t xml:space="preserve"> жылмен салыстырғанда республика бойынша кезекте тұрған балалар саны 28,4%-ға азайды</w:t>
      </w:r>
      <w:r w:rsidR="002025BD" w:rsidRPr="00EE2FE4">
        <w:rPr>
          <w:sz w:val="28"/>
          <w:szCs w:val="28"/>
          <w:lang w:val="kk-KZ"/>
        </w:rPr>
        <w:t xml:space="preserve"> [</w:t>
      </w:r>
      <w:r w:rsidR="006B342C" w:rsidRPr="006B342C">
        <w:rPr>
          <w:sz w:val="28"/>
          <w:szCs w:val="28"/>
          <w:lang w:val="kk-KZ"/>
        </w:rPr>
        <w:t>205</w:t>
      </w:r>
      <w:r w:rsidR="002025BD" w:rsidRPr="00EE2FE4">
        <w:rPr>
          <w:sz w:val="28"/>
          <w:szCs w:val="28"/>
          <w:lang w:val="kk-KZ"/>
        </w:rPr>
        <w:t xml:space="preserve">, </w:t>
      </w:r>
      <w:r w:rsidR="008344EA">
        <w:rPr>
          <w:sz w:val="28"/>
          <w:szCs w:val="28"/>
          <w:lang w:val="kk-KZ"/>
        </w:rPr>
        <w:t xml:space="preserve">б. </w:t>
      </w:r>
      <w:r w:rsidR="002025BD" w:rsidRPr="00EE2FE4">
        <w:rPr>
          <w:sz w:val="28"/>
          <w:szCs w:val="28"/>
          <w:lang w:val="kk-KZ"/>
        </w:rPr>
        <w:t>63]</w:t>
      </w:r>
      <w:r w:rsidRPr="00EE2FE4">
        <w:rPr>
          <w:sz w:val="28"/>
          <w:szCs w:val="28"/>
          <w:lang w:val="kk-KZ"/>
        </w:rPr>
        <w:t>.</w:t>
      </w:r>
      <w:r w:rsidRPr="004A4447">
        <w:rPr>
          <w:sz w:val="28"/>
          <w:szCs w:val="28"/>
          <w:lang w:val="kk-KZ"/>
        </w:rPr>
        <w:t xml:space="preserve"> </w:t>
      </w:r>
      <w:r w:rsidRPr="00EE2FE4">
        <w:rPr>
          <w:sz w:val="28"/>
          <w:szCs w:val="28"/>
          <w:lang w:val="kk-KZ"/>
        </w:rPr>
        <w:t>Министрліктің ресми деректеріне сәйкес, б</w:t>
      </w:r>
      <w:r w:rsidRPr="004A4447">
        <w:rPr>
          <w:sz w:val="28"/>
          <w:szCs w:val="28"/>
          <w:lang w:val="kk-KZ"/>
        </w:rPr>
        <w:t xml:space="preserve">ұл МДҰ желісінің </w:t>
      </w:r>
      <w:r w:rsidRPr="00EE2FE4">
        <w:rPr>
          <w:sz w:val="28"/>
          <w:szCs w:val="28"/>
          <w:lang w:val="kk-KZ"/>
        </w:rPr>
        <w:t xml:space="preserve">жаңа балабақшалардың есебінен артуы </w:t>
      </w:r>
      <w:r w:rsidRPr="004A4447">
        <w:rPr>
          <w:sz w:val="28"/>
          <w:szCs w:val="28"/>
          <w:lang w:val="kk-KZ"/>
        </w:rPr>
        <w:t>және МДҰ-ға жолдама берудің автоматтандырылған жүйесін жаппай енгізудің</w:t>
      </w:r>
      <w:r w:rsidRPr="00EE2FE4">
        <w:rPr>
          <w:sz w:val="28"/>
          <w:szCs w:val="28"/>
          <w:lang w:val="kk-KZ"/>
        </w:rPr>
        <w:t xml:space="preserve"> нәтижесінде </w:t>
      </w:r>
      <w:r w:rsidRPr="004A4447">
        <w:rPr>
          <w:sz w:val="28"/>
          <w:szCs w:val="28"/>
          <w:lang w:val="kk-KZ"/>
        </w:rPr>
        <w:t>мүмкін болды.</w:t>
      </w:r>
    </w:p>
    <w:p w14:paraId="1DA04115"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Балабақша кезегін автоматтандыру мәселесі 2016 жылы көтерілді. 2015 жылдың нәтижелері бойынша дайындалған ҚР Білім беру жүйесінің жай-күйі және дамуы туралы ұлттық баяндамада балаларды мектепке дейінгі мемлекеттік ұйымдарға кезекке қою мәселесі алғаш көтеріліп, бұл үдерісті автоматтандыру қажеттілігі жайлы айтылды, кейіннен бұл бастама мемлекеттік білім беру саласына қатысты қызметтер түрін цифрландыру үдерісінен жалғасын тапты. Құжатта мектепке дейінгі білім беру ұйымдарынан орын бөлудің әділетті болуын және жария түрде жүргізіліп, жүйенің мөлдірлігін қамтамасыз ету үшін білім беру ұйымдарының қатысуынсыз балабақшаларға жолдама беруді Халыққа қызмет көрсету орталықтары арқылы жүргізу қажеттілігі айтылған болатын</w:t>
      </w:r>
      <w:r w:rsidR="002025BD" w:rsidRPr="00EE2FE4">
        <w:rPr>
          <w:sz w:val="28"/>
          <w:szCs w:val="28"/>
          <w:lang w:val="kk-KZ"/>
        </w:rPr>
        <w:t xml:space="preserve"> </w:t>
      </w:r>
      <w:r w:rsidR="002025BD" w:rsidRPr="00010887">
        <w:rPr>
          <w:sz w:val="28"/>
          <w:szCs w:val="28"/>
          <w:lang w:val="kk-KZ"/>
        </w:rPr>
        <w:t>[17</w:t>
      </w:r>
      <w:r w:rsidR="006B342C" w:rsidRPr="006B342C">
        <w:rPr>
          <w:sz w:val="28"/>
          <w:szCs w:val="28"/>
          <w:lang w:val="kk-KZ"/>
        </w:rPr>
        <w:t>6</w:t>
      </w:r>
      <w:r w:rsidR="008344EA" w:rsidRPr="00010887">
        <w:rPr>
          <w:sz w:val="28"/>
          <w:szCs w:val="28"/>
          <w:lang w:val="kk-KZ"/>
        </w:rPr>
        <w:t xml:space="preserve">, </w:t>
      </w:r>
      <w:r w:rsidR="00010887" w:rsidRPr="00010887">
        <w:rPr>
          <w:sz w:val="28"/>
          <w:szCs w:val="28"/>
          <w:lang w:val="kk-KZ"/>
        </w:rPr>
        <w:t>115-б.</w:t>
      </w:r>
      <w:r w:rsidR="002025BD" w:rsidRPr="00010887">
        <w:rPr>
          <w:sz w:val="28"/>
          <w:szCs w:val="28"/>
          <w:lang w:val="kk-KZ"/>
        </w:rPr>
        <w:t>]</w:t>
      </w:r>
      <w:r w:rsidRPr="00010887">
        <w:rPr>
          <w:sz w:val="28"/>
          <w:szCs w:val="28"/>
          <w:lang w:val="kk-KZ"/>
        </w:rPr>
        <w:t>.</w:t>
      </w:r>
    </w:p>
    <w:p w14:paraId="27ED865E"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Бұл бағытта мемлекет тарапынан ауқымды жұмыс жүргізіліп, қазір баланы балабақшаға кезекке қою мәселесі толығымен цифрландырылған. Қазақстандықтар Интернетке қосылу мүмкіндігі және МДҰ-да бос орын болған жағдайда кез келген уақытта үйінен шықпай-ақ, баласын мектепке дейінгі ұйымға кезекке тіркеп, құжаттарын тапсырып, өзіне ұнайтын балабақшаны, оның ішінде мемлекеттік тапсырыспен жұмыс істейтін жекеменшік балабақшаны таңдап, қалаған уақытында кезектің қалай жылжығанын бақылау мүмкіндігіне ие. </w:t>
      </w:r>
      <w:r w:rsidRPr="004A4447">
        <w:rPr>
          <w:sz w:val="28"/>
          <w:szCs w:val="28"/>
          <w:lang w:val="kk-KZ"/>
        </w:rPr>
        <w:t>Шалғайдағы ауылдық жерлерде Интернет болмаған жағдайда, қызметті қажетті құжаттарды ұсынған кезде мемлекеттік органнан немесе «Азаматтарға арналған үкімет» мемлекеттік корпорациясы» КЕ АҚ-дан алуға болады</w:t>
      </w:r>
      <w:r w:rsidRPr="00EE2FE4">
        <w:rPr>
          <w:sz w:val="28"/>
          <w:szCs w:val="28"/>
          <w:lang w:val="kk-KZ"/>
        </w:rPr>
        <w:t xml:space="preserve">. </w:t>
      </w:r>
      <w:r w:rsidRPr="004A4447">
        <w:rPr>
          <w:sz w:val="28"/>
          <w:szCs w:val="28"/>
          <w:lang w:val="kk-KZ"/>
        </w:rPr>
        <w:t>Порталда тіркеу кезінде көмек алу немесе қызмет бойынша кеңес алу үшін «1414» бірыңғай байланыс орталығы жұмыс істейді.</w:t>
      </w:r>
    </w:p>
    <w:p w14:paraId="5E48966B"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Кезегі келген кезде баланың ата-анасына смс-хабарлама келіп түседі. Одан кейін Egov.kz порталы балабақшаға жолдама алу үшін баланың тұратын жері бойынша аймақтық арнайы сайттарға сілтеме жасайды. Алматы қаласының тұрғындары үшін bilimalmaty.kz порталы, ал облыстарды</w:t>
      </w:r>
      <w:r w:rsidR="008344EA">
        <w:rPr>
          <w:sz w:val="28"/>
          <w:szCs w:val="28"/>
          <w:lang w:val="kk-KZ"/>
        </w:rPr>
        <w:t>ң басым бөлігі үшін indigo24.kz</w:t>
      </w:r>
      <w:r w:rsidRPr="00EE2FE4">
        <w:rPr>
          <w:sz w:val="28"/>
          <w:szCs w:val="28"/>
          <w:lang w:val="kk-KZ"/>
        </w:rPr>
        <w:t xml:space="preserve"> порталы қызмет көрсетеді. Бұл порталдар қазір компьютерден де, смартфон құрылғыларынан да қолжетімді.</w:t>
      </w:r>
    </w:p>
    <w:p w14:paraId="21BF71A5"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2021 жылдың нәтижелері бойынша әзірленген ҚР білім беру жүйесінің ахуалы мен дамуы туралы ұлттық баяндамада өңірлердегі балабақшаға тіркелу бойынша ақпараттық жүйелердің атауы берілген. Төмендегі кестеде Қазақстан аумағы бойынша жұмыс істейтін ақпараттық жүйелердің тізімі берілген</w:t>
      </w:r>
      <w:r w:rsidR="002025BD" w:rsidRPr="00EE2FE4">
        <w:rPr>
          <w:sz w:val="28"/>
          <w:szCs w:val="28"/>
          <w:lang w:val="kk-KZ"/>
        </w:rPr>
        <w:t xml:space="preserve"> [</w:t>
      </w:r>
      <w:r w:rsidR="006B342C" w:rsidRPr="006B342C">
        <w:rPr>
          <w:sz w:val="28"/>
          <w:szCs w:val="28"/>
          <w:lang w:val="kk-KZ"/>
        </w:rPr>
        <w:t>205</w:t>
      </w:r>
      <w:r w:rsidR="002025BD" w:rsidRPr="00EE2FE4">
        <w:rPr>
          <w:sz w:val="28"/>
          <w:szCs w:val="28"/>
          <w:lang w:val="kk-KZ"/>
        </w:rPr>
        <w:t>, 179</w:t>
      </w:r>
      <w:r w:rsidR="008344EA">
        <w:rPr>
          <w:sz w:val="28"/>
          <w:szCs w:val="28"/>
          <w:lang w:val="kk-KZ"/>
        </w:rPr>
        <w:t>-</w:t>
      </w:r>
      <w:r w:rsidR="002025BD" w:rsidRPr="00EE2FE4">
        <w:rPr>
          <w:sz w:val="28"/>
          <w:szCs w:val="28"/>
          <w:lang w:val="kk-KZ"/>
        </w:rPr>
        <w:t>180</w:t>
      </w:r>
      <w:r w:rsidR="006B342C">
        <w:rPr>
          <w:sz w:val="28"/>
          <w:szCs w:val="28"/>
          <w:lang w:val="kk-KZ"/>
        </w:rPr>
        <w:t xml:space="preserve"> бб.</w:t>
      </w:r>
      <w:r w:rsidR="002025BD" w:rsidRPr="00EE2FE4">
        <w:rPr>
          <w:sz w:val="28"/>
          <w:szCs w:val="28"/>
          <w:lang w:val="kk-KZ"/>
        </w:rPr>
        <w:t>]</w:t>
      </w:r>
      <w:r w:rsidRPr="00EE2FE4">
        <w:rPr>
          <w:sz w:val="28"/>
          <w:szCs w:val="28"/>
          <w:lang w:val="kk-KZ"/>
        </w:rPr>
        <w:t>.</w:t>
      </w:r>
    </w:p>
    <w:p w14:paraId="48779A90" w14:textId="77777777" w:rsidR="000D2082" w:rsidRPr="00EE2FE4" w:rsidRDefault="000D2082" w:rsidP="004A4447">
      <w:pPr>
        <w:pStyle w:val="a9"/>
        <w:spacing w:before="0" w:beforeAutospacing="0" w:after="0" w:afterAutospacing="0"/>
        <w:ind w:firstLine="708"/>
        <w:jc w:val="both"/>
        <w:rPr>
          <w:sz w:val="28"/>
          <w:szCs w:val="28"/>
          <w:lang w:val="kk-KZ"/>
        </w:rPr>
      </w:pPr>
    </w:p>
    <w:p w14:paraId="2F715510" w14:textId="77777777" w:rsidR="000D2082" w:rsidRDefault="00D97451" w:rsidP="004A4447">
      <w:pPr>
        <w:pStyle w:val="a9"/>
        <w:spacing w:before="0" w:beforeAutospacing="0" w:after="0" w:afterAutospacing="0"/>
        <w:jc w:val="both"/>
        <w:rPr>
          <w:sz w:val="28"/>
          <w:szCs w:val="28"/>
          <w:lang w:val="kk-KZ"/>
        </w:rPr>
      </w:pPr>
      <w:r>
        <w:rPr>
          <w:sz w:val="28"/>
          <w:szCs w:val="28"/>
          <w:lang w:val="kk-KZ"/>
        </w:rPr>
        <w:t xml:space="preserve">Кесте </w:t>
      </w:r>
      <w:r w:rsidR="00816C8E" w:rsidRPr="00EE2FE4">
        <w:rPr>
          <w:sz w:val="28"/>
          <w:szCs w:val="28"/>
          <w:lang w:val="kk-KZ"/>
        </w:rPr>
        <w:t>2</w:t>
      </w:r>
      <w:r w:rsidR="000D2082" w:rsidRPr="00EE2FE4">
        <w:rPr>
          <w:sz w:val="28"/>
          <w:szCs w:val="28"/>
          <w:lang w:val="kk-KZ"/>
        </w:rPr>
        <w:t xml:space="preserve"> </w:t>
      </w:r>
      <w:r>
        <w:rPr>
          <w:sz w:val="28"/>
          <w:szCs w:val="28"/>
          <w:lang w:val="kk-KZ"/>
        </w:rPr>
        <w:t xml:space="preserve">– </w:t>
      </w:r>
      <w:r w:rsidR="000D2082" w:rsidRPr="00EE2FE4">
        <w:rPr>
          <w:sz w:val="28"/>
          <w:szCs w:val="28"/>
          <w:lang w:val="kk-KZ"/>
        </w:rPr>
        <w:t>Өңірлер бойынша балабақшаға орналасу бойынша ақпараттық жүйелердің атауы, 2021 ж</w:t>
      </w:r>
      <w:r>
        <w:rPr>
          <w:sz w:val="28"/>
          <w:szCs w:val="28"/>
          <w:lang w:val="kk-KZ"/>
        </w:rPr>
        <w:t>ыл</w:t>
      </w:r>
      <w:r w:rsidR="000D2082" w:rsidRPr="00EE2FE4">
        <w:rPr>
          <w:sz w:val="28"/>
          <w:szCs w:val="28"/>
          <w:lang w:val="kk-KZ"/>
        </w:rPr>
        <w:t xml:space="preserve"> </w:t>
      </w:r>
    </w:p>
    <w:p w14:paraId="29D91CFB" w14:textId="77777777" w:rsidR="00D97451" w:rsidRPr="00D97451" w:rsidRDefault="00D97451" w:rsidP="00D97451">
      <w:pPr>
        <w:pStyle w:val="a9"/>
        <w:spacing w:before="0" w:beforeAutospacing="0" w:after="0" w:afterAutospacing="0"/>
        <w:jc w:val="right"/>
        <w:rPr>
          <w:sz w:val="16"/>
          <w:szCs w:val="16"/>
          <w:lang w:val="kk-KZ"/>
        </w:rPr>
      </w:pPr>
    </w:p>
    <w:tbl>
      <w:tblPr>
        <w:tblStyle w:val="ae"/>
        <w:tblW w:w="0" w:type="auto"/>
        <w:jc w:val="center"/>
        <w:tblLook w:val="04A0" w:firstRow="1" w:lastRow="0" w:firstColumn="1" w:lastColumn="0" w:noHBand="0" w:noVBand="1"/>
      </w:tblPr>
      <w:tblGrid>
        <w:gridCol w:w="4240"/>
        <w:gridCol w:w="5310"/>
      </w:tblGrid>
      <w:tr w:rsidR="000D2082" w:rsidRPr="00D97451" w14:paraId="64F6FCED" w14:textId="77777777" w:rsidTr="00D97451">
        <w:trPr>
          <w:jc w:val="center"/>
        </w:trPr>
        <w:tc>
          <w:tcPr>
            <w:tcW w:w="4240" w:type="dxa"/>
            <w:shd w:val="clear" w:color="auto" w:fill="auto"/>
          </w:tcPr>
          <w:p w14:paraId="09399EAE" w14:textId="77777777" w:rsidR="000D2082" w:rsidRPr="00D97451" w:rsidRDefault="000D2082" w:rsidP="00D97451">
            <w:pPr>
              <w:pStyle w:val="a9"/>
              <w:spacing w:before="0" w:beforeAutospacing="0" w:after="0" w:afterAutospacing="0"/>
              <w:jc w:val="center"/>
              <w:rPr>
                <w:lang w:val="kk-KZ"/>
              </w:rPr>
            </w:pPr>
            <w:r w:rsidRPr="00D97451">
              <w:rPr>
                <w:lang w:val="kk-KZ"/>
              </w:rPr>
              <w:t>Өңірлер</w:t>
            </w:r>
          </w:p>
        </w:tc>
        <w:tc>
          <w:tcPr>
            <w:tcW w:w="5310" w:type="dxa"/>
            <w:shd w:val="clear" w:color="auto" w:fill="auto"/>
          </w:tcPr>
          <w:p w14:paraId="0289365B" w14:textId="77777777" w:rsidR="000D2082" w:rsidRPr="00D97451" w:rsidRDefault="000D2082" w:rsidP="00D97451">
            <w:pPr>
              <w:pStyle w:val="a9"/>
              <w:spacing w:before="0" w:beforeAutospacing="0" w:after="0" w:afterAutospacing="0"/>
              <w:jc w:val="center"/>
              <w:rPr>
                <w:lang w:val="kk-KZ"/>
              </w:rPr>
            </w:pPr>
            <w:r w:rsidRPr="00D97451">
              <w:rPr>
                <w:lang w:val="kk-KZ"/>
              </w:rPr>
              <w:t>Ақпараттық жүйелердің атауы</w:t>
            </w:r>
          </w:p>
        </w:tc>
      </w:tr>
      <w:tr w:rsidR="000D2082" w:rsidRPr="00D97451" w14:paraId="2BCB9949" w14:textId="77777777" w:rsidTr="00D97451">
        <w:trPr>
          <w:jc w:val="center"/>
        </w:trPr>
        <w:tc>
          <w:tcPr>
            <w:tcW w:w="4240" w:type="dxa"/>
            <w:shd w:val="clear" w:color="auto" w:fill="auto"/>
          </w:tcPr>
          <w:p w14:paraId="7251EEF5" w14:textId="77777777" w:rsidR="000D2082" w:rsidRPr="00D97451" w:rsidRDefault="000D2082" w:rsidP="004A4447">
            <w:pPr>
              <w:pStyle w:val="a9"/>
              <w:spacing w:before="0" w:beforeAutospacing="0" w:after="0" w:afterAutospacing="0"/>
              <w:jc w:val="both"/>
              <w:rPr>
                <w:lang w:val="kk-KZ"/>
              </w:rPr>
            </w:pPr>
            <w:r w:rsidRPr="00D97451">
              <w:rPr>
                <w:lang w:val="kk-KZ"/>
              </w:rPr>
              <w:t xml:space="preserve">Ақмола </w:t>
            </w:r>
          </w:p>
        </w:tc>
        <w:tc>
          <w:tcPr>
            <w:tcW w:w="5310" w:type="dxa"/>
            <w:shd w:val="clear" w:color="auto" w:fill="auto"/>
          </w:tcPr>
          <w:p w14:paraId="4C491C32" w14:textId="77777777" w:rsidR="000D2082" w:rsidRPr="00D97451" w:rsidRDefault="000D2082" w:rsidP="004A4447">
            <w:pPr>
              <w:pStyle w:val="a9"/>
              <w:spacing w:before="0" w:beforeAutospacing="0" w:after="0" w:afterAutospacing="0"/>
            </w:pPr>
            <w:r w:rsidRPr="00D97451">
              <w:t>akmola.kz</w:t>
            </w:r>
          </w:p>
        </w:tc>
      </w:tr>
      <w:tr w:rsidR="000D2082" w:rsidRPr="003F4F1E" w14:paraId="31C39135" w14:textId="77777777" w:rsidTr="00D97451">
        <w:trPr>
          <w:jc w:val="center"/>
        </w:trPr>
        <w:tc>
          <w:tcPr>
            <w:tcW w:w="4240" w:type="dxa"/>
            <w:shd w:val="clear" w:color="auto" w:fill="auto"/>
          </w:tcPr>
          <w:p w14:paraId="3CC4474F" w14:textId="77777777" w:rsidR="000D2082" w:rsidRPr="00D97451" w:rsidRDefault="000D2082" w:rsidP="004A4447">
            <w:pPr>
              <w:pStyle w:val="a9"/>
              <w:spacing w:before="0" w:beforeAutospacing="0" w:after="0" w:afterAutospacing="0"/>
              <w:jc w:val="both"/>
              <w:rPr>
                <w:lang w:val="kk-KZ"/>
              </w:rPr>
            </w:pPr>
            <w:r w:rsidRPr="00D97451">
              <w:rPr>
                <w:lang w:val="kk-KZ"/>
              </w:rPr>
              <w:t>Ақтөбе</w:t>
            </w:r>
          </w:p>
        </w:tc>
        <w:tc>
          <w:tcPr>
            <w:tcW w:w="5310" w:type="dxa"/>
            <w:shd w:val="clear" w:color="auto" w:fill="auto"/>
          </w:tcPr>
          <w:p w14:paraId="50F0679B" w14:textId="77777777" w:rsidR="000D2082" w:rsidRPr="00D97451" w:rsidRDefault="000D2082" w:rsidP="004A4447">
            <w:pPr>
              <w:pStyle w:val="a9"/>
              <w:spacing w:before="0" w:beforeAutospacing="0" w:after="0" w:afterAutospacing="0"/>
              <w:rPr>
                <w:lang w:val="kk-KZ"/>
              </w:rPr>
            </w:pPr>
            <w:r w:rsidRPr="00D97451">
              <w:rPr>
                <w:lang w:val="kk-KZ"/>
              </w:rPr>
              <w:t>balabaqsha.akt.kz, e-aktobe</w:t>
            </w:r>
          </w:p>
        </w:tc>
      </w:tr>
      <w:tr w:rsidR="000D2082" w:rsidRPr="00D97451" w14:paraId="397DE836" w14:textId="77777777" w:rsidTr="00D97451">
        <w:trPr>
          <w:jc w:val="center"/>
        </w:trPr>
        <w:tc>
          <w:tcPr>
            <w:tcW w:w="4240" w:type="dxa"/>
            <w:shd w:val="clear" w:color="auto" w:fill="auto"/>
          </w:tcPr>
          <w:p w14:paraId="36A6674F" w14:textId="77777777" w:rsidR="000D2082" w:rsidRPr="00D97451" w:rsidRDefault="000D2082" w:rsidP="004A4447">
            <w:pPr>
              <w:pStyle w:val="a9"/>
              <w:spacing w:before="0" w:beforeAutospacing="0" w:after="0" w:afterAutospacing="0"/>
              <w:jc w:val="both"/>
              <w:rPr>
                <w:lang w:val="kk-KZ"/>
              </w:rPr>
            </w:pPr>
            <w:r w:rsidRPr="00D97451">
              <w:rPr>
                <w:lang w:val="kk-KZ"/>
              </w:rPr>
              <w:t xml:space="preserve">Алматы </w:t>
            </w:r>
          </w:p>
        </w:tc>
        <w:tc>
          <w:tcPr>
            <w:tcW w:w="5310" w:type="dxa"/>
            <w:shd w:val="clear" w:color="auto" w:fill="auto"/>
          </w:tcPr>
          <w:p w14:paraId="28D61F5C" w14:textId="77777777" w:rsidR="000D2082" w:rsidRPr="00D97451" w:rsidRDefault="000D2082" w:rsidP="004A4447">
            <w:pPr>
              <w:pStyle w:val="a9"/>
              <w:spacing w:before="0" w:beforeAutospacing="0" w:after="0" w:afterAutospacing="0"/>
            </w:pPr>
            <w:r w:rsidRPr="00D97451">
              <w:t>kezek.e-zhetysu.kz</w:t>
            </w:r>
          </w:p>
        </w:tc>
      </w:tr>
      <w:tr w:rsidR="000D2082" w:rsidRPr="00D97451" w14:paraId="1480382F" w14:textId="77777777" w:rsidTr="00D97451">
        <w:trPr>
          <w:jc w:val="center"/>
        </w:trPr>
        <w:tc>
          <w:tcPr>
            <w:tcW w:w="4240" w:type="dxa"/>
            <w:shd w:val="clear" w:color="auto" w:fill="auto"/>
          </w:tcPr>
          <w:p w14:paraId="2E4226A7" w14:textId="77777777" w:rsidR="000D2082" w:rsidRPr="00D97451" w:rsidRDefault="000D2082" w:rsidP="004A4447">
            <w:pPr>
              <w:pStyle w:val="a9"/>
              <w:spacing w:before="0" w:beforeAutospacing="0" w:after="0" w:afterAutospacing="0"/>
              <w:jc w:val="both"/>
              <w:rPr>
                <w:lang w:val="kk-KZ"/>
              </w:rPr>
            </w:pPr>
            <w:r w:rsidRPr="00D97451">
              <w:rPr>
                <w:lang w:val="kk-KZ"/>
              </w:rPr>
              <w:t xml:space="preserve">Атырау </w:t>
            </w:r>
          </w:p>
        </w:tc>
        <w:tc>
          <w:tcPr>
            <w:tcW w:w="5310" w:type="dxa"/>
            <w:shd w:val="clear" w:color="auto" w:fill="auto"/>
          </w:tcPr>
          <w:p w14:paraId="3AD18FA3" w14:textId="77777777" w:rsidR="000D2082" w:rsidRPr="00D97451" w:rsidRDefault="000D2082" w:rsidP="004A4447">
            <w:pPr>
              <w:pStyle w:val="a9"/>
              <w:spacing w:before="0" w:beforeAutospacing="0" w:after="0" w:afterAutospacing="0"/>
            </w:pPr>
            <w:r w:rsidRPr="00D97451">
              <w:t xml:space="preserve">«INDIGO» </w:t>
            </w:r>
            <w:proofErr w:type="spellStart"/>
            <w:r w:rsidRPr="00D97451">
              <w:t>электронды</w:t>
            </w:r>
            <w:proofErr w:type="spellEnd"/>
            <w:r w:rsidRPr="00D97451">
              <w:t xml:space="preserve"> </w:t>
            </w:r>
            <w:proofErr w:type="spellStart"/>
            <w:r w:rsidRPr="00D97451">
              <w:t>балабақшасы</w:t>
            </w:r>
            <w:proofErr w:type="spellEnd"/>
            <w:r w:rsidRPr="00D97451">
              <w:t>, SAKURA</w:t>
            </w:r>
          </w:p>
        </w:tc>
      </w:tr>
      <w:tr w:rsidR="000D2082" w:rsidRPr="00D97451" w14:paraId="191F78CF" w14:textId="77777777" w:rsidTr="00D97451">
        <w:trPr>
          <w:jc w:val="center"/>
        </w:trPr>
        <w:tc>
          <w:tcPr>
            <w:tcW w:w="4240" w:type="dxa"/>
            <w:shd w:val="clear" w:color="auto" w:fill="auto"/>
          </w:tcPr>
          <w:p w14:paraId="15F81FFE" w14:textId="77777777" w:rsidR="000D2082" w:rsidRPr="00D97451" w:rsidRDefault="000D2082" w:rsidP="004A4447">
            <w:pPr>
              <w:pStyle w:val="a9"/>
              <w:spacing w:before="0" w:beforeAutospacing="0" w:after="0" w:afterAutospacing="0"/>
              <w:jc w:val="both"/>
              <w:rPr>
                <w:lang w:val="kk-KZ"/>
              </w:rPr>
            </w:pPr>
            <w:r w:rsidRPr="00D97451">
              <w:rPr>
                <w:lang w:val="kk-KZ"/>
              </w:rPr>
              <w:t>БҚО</w:t>
            </w:r>
          </w:p>
        </w:tc>
        <w:tc>
          <w:tcPr>
            <w:tcW w:w="5310" w:type="dxa"/>
            <w:shd w:val="clear" w:color="auto" w:fill="auto"/>
          </w:tcPr>
          <w:p w14:paraId="6AF02099" w14:textId="77777777" w:rsidR="000D2082" w:rsidRPr="00D97451" w:rsidRDefault="000D2082" w:rsidP="004A4447">
            <w:pPr>
              <w:pStyle w:val="a9"/>
              <w:spacing w:before="0" w:beforeAutospacing="0" w:after="0" w:afterAutospacing="0"/>
            </w:pPr>
            <w:proofErr w:type="spellStart"/>
            <w:r w:rsidRPr="00D97451">
              <w:t>Indigo</w:t>
            </w:r>
            <w:proofErr w:type="spellEnd"/>
            <w:r w:rsidRPr="00D97451">
              <w:t xml:space="preserve">, </w:t>
            </w:r>
            <w:proofErr w:type="spellStart"/>
            <w:r w:rsidRPr="00D97451">
              <w:t>Balabaqsha</w:t>
            </w:r>
            <w:proofErr w:type="spellEnd"/>
            <w:r w:rsidRPr="00D97451">
              <w:t xml:space="preserve"> </w:t>
            </w:r>
            <w:proofErr w:type="spellStart"/>
            <w:r w:rsidRPr="00D97451">
              <w:t>SmartNation</w:t>
            </w:r>
            <w:proofErr w:type="spellEnd"/>
          </w:p>
        </w:tc>
      </w:tr>
      <w:tr w:rsidR="000D2082" w:rsidRPr="00D97451" w14:paraId="1609B9A5" w14:textId="77777777" w:rsidTr="00D97451">
        <w:trPr>
          <w:jc w:val="center"/>
        </w:trPr>
        <w:tc>
          <w:tcPr>
            <w:tcW w:w="4240" w:type="dxa"/>
            <w:shd w:val="clear" w:color="auto" w:fill="auto"/>
          </w:tcPr>
          <w:p w14:paraId="676A4DFA" w14:textId="77777777" w:rsidR="000D2082" w:rsidRPr="00D97451" w:rsidRDefault="000D2082" w:rsidP="004A4447">
            <w:pPr>
              <w:pStyle w:val="a9"/>
              <w:spacing w:before="0" w:beforeAutospacing="0" w:after="0" w:afterAutospacing="0"/>
              <w:jc w:val="both"/>
              <w:rPr>
                <w:lang w:val="kk-KZ"/>
              </w:rPr>
            </w:pPr>
            <w:r w:rsidRPr="00D97451">
              <w:rPr>
                <w:lang w:val="kk-KZ"/>
              </w:rPr>
              <w:t>Жамбыл</w:t>
            </w:r>
          </w:p>
        </w:tc>
        <w:tc>
          <w:tcPr>
            <w:tcW w:w="5310" w:type="dxa"/>
            <w:shd w:val="clear" w:color="auto" w:fill="auto"/>
          </w:tcPr>
          <w:p w14:paraId="743E532C" w14:textId="77777777" w:rsidR="000D2082" w:rsidRPr="00D97451" w:rsidRDefault="000D2082" w:rsidP="004A4447">
            <w:pPr>
              <w:pStyle w:val="a9"/>
              <w:spacing w:before="0" w:beforeAutospacing="0" w:after="0" w:afterAutospacing="0"/>
            </w:pPr>
            <w:r w:rsidRPr="00D97451">
              <w:t>АРМ ГО</w:t>
            </w:r>
          </w:p>
        </w:tc>
      </w:tr>
      <w:tr w:rsidR="000D2082" w:rsidRPr="00D97451" w14:paraId="3082B26D" w14:textId="77777777" w:rsidTr="00D97451">
        <w:trPr>
          <w:jc w:val="center"/>
        </w:trPr>
        <w:tc>
          <w:tcPr>
            <w:tcW w:w="4240" w:type="dxa"/>
            <w:shd w:val="clear" w:color="auto" w:fill="auto"/>
          </w:tcPr>
          <w:p w14:paraId="0E23AFC2" w14:textId="77777777" w:rsidR="000D2082" w:rsidRPr="00D97451" w:rsidRDefault="000D2082" w:rsidP="004A4447">
            <w:pPr>
              <w:pStyle w:val="a9"/>
              <w:spacing w:before="0" w:beforeAutospacing="0" w:after="0" w:afterAutospacing="0"/>
              <w:jc w:val="both"/>
              <w:rPr>
                <w:lang w:val="kk-KZ"/>
              </w:rPr>
            </w:pPr>
            <w:r w:rsidRPr="00D97451">
              <w:rPr>
                <w:lang w:val="kk-KZ"/>
              </w:rPr>
              <w:t>Қарағанды</w:t>
            </w:r>
          </w:p>
        </w:tc>
        <w:tc>
          <w:tcPr>
            <w:tcW w:w="5310" w:type="dxa"/>
            <w:shd w:val="clear" w:color="auto" w:fill="auto"/>
          </w:tcPr>
          <w:p w14:paraId="0A1A5D87" w14:textId="77777777" w:rsidR="000D2082" w:rsidRPr="00D97451" w:rsidRDefault="000D2082" w:rsidP="004A4447">
            <w:pPr>
              <w:pStyle w:val="a9"/>
              <w:spacing w:before="0" w:beforeAutospacing="0" w:after="0" w:afterAutospacing="0"/>
            </w:pPr>
            <w:proofErr w:type="spellStart"/>
            <w:r w:rsidRPr="00D97451">
              <w:t>Indigo</w:t>
            </w:r>
            <w:proofErr w:type="spellEnd"/>
            <w:r w:rsidRPr="00D97451">
              <w:t xml:space="preserve">, </w:t>
            </w:r>
            <w:proofErr w:type="spellStart"/>
            <w:r w:rsidRPr="00D97451">
              <w:t>Balabaqsha</w:t>
            </w:r>
            <w:proofErr w:type="spellEnd"/>
            <w:r w:rsidRPr="00D97451">
              <w:t xml:space="preserve"> </w:t>
            </w:r>
            <w:proofErr w:type="spellStart"/>
            <w:r w:rsidRPr="00D97451">
              <w:t>SmartNation</w:t>
            </w:r>
            <w:proofErr w:type="spellEnd"/>
          </w:p>
        </w:tc>
      </w:tr>
      <w:tr w:rsidR="000D2082" w:rsidRPr="00D97451" w14:paraId="06746B6A" w14:textId="77777777" w:rsidTr="00D97451">
        <w:trPr>
          <w:jc w:val="center"/>
        </w:trPr>
        <w:tc>
          <w:tcPr>
            <w:tcW w:w="4240" w:type="dxa"/>
            <w:shd w:val="clear" w:color="auto" w:fill="auto"/>
          </w:tcPr>
          <w:p w14:paraId="2103C3C9" w14:textId="77777777" w:rsidR="000D2082" w:rsidRPr="00D97451" w:rsidRDefault="000D2082" w:rsidP="004A4447">
            <w:pPr>
              <w:pStyle w:val="a9"/>
              <w:spacing w:before="0" w:beforeAutospacing="0" w:after="0" w:afterAutospacing="0"/>
              <w:jc w:val="both"/>
              <w:rPr>
                <w:lang w:val="kk-KZ"/>
              </w:rPr>
            </w:pPr>
            <w:r w:rsidRPr="00D97451">
              <w:rPr>
                <w:lang w:val="kk-KZ"/>
              </w:rPr>
              <w:t xml:space="preserve">Қостанай </w:t>
            </w:r>
          </w:p>
        </w:tc>
        <w:tc>
          <w:tcPr>
            <w:tcW w:w="5310" w:type="dxa"/>
            <w:shd w:val="clear" w:color="auto" w:fill="auto"/>
          </w:tcPr>
          <w:p w14:paraId="287AB4BC" w14:textId="77777777" w:rsidR="000D2082" w:rsidRPr="00D97451" w:rsidRDefault="000D2082" w:rsidP="004A4447">
            <w:pPr>
              <w:pStyle w:val="a9"/>
              <w:spacing w:before="0" w:beforeAutospacing="0" w:after="0" w:afterAutospacing="0"/>
            </w:pPr>
            <w:r w:rsidRPr="00D97451">
              <w:t>Indigo24.kz</w:t>
            </w:r>
          </w:p>
        </w:tc>
      </w:tr>
      <w:tr w:rsidR="000D2082" w:rsidRPr="00D97451" w14:paraId="4048F9BB" w14:textId="77777777" w:rsidTr="00D97451">
        <w:trPr>
          <w:jc w:val="center"/>
        </w:trPr>
        <w:tc>
          <w:tcPr>
            <w:tcW w:w="4240" w:type="dxa"/>
            <w:shd w:val="clear" w:color="auto" w:fill="auto"/>
          </w:tcPr>
          <w:p w14:paraId="3B497030" w14:textId="77777777" w:rsidR="000D2082" w:rsidRPr="00D97451" w:rsidRDefault="000D2082" w:rsidP="004A4447">
            <w:pPr>
              <w:pStyle w:val="a9"/>
              <w:spacing w:before="0" w:beforeAutospacing="0" w:after="0" w:afterAutospacing="0"/>
              <w:jc w:val="both"/>
              <w:rPr>
                <w:lang w:val="kk-KZ"/>
              </w:rPr>
            </w:pPr>
            <w:r w:rsidRPr="00D97451">
              <w:rPr>
                <w:lang w:val="kk-KZ"/>
              </w:rPr>
              <w:t>Қызылорда</w:t>
            </w:r>
          </w:p>
        </w:tc>
        <w:tc>
          <w:tcPr>
            <w:tcW w:w="5310" w:type="dxa"/>
            <w:shd w:val="clear" w:color="auto" w:fill="auto"/>
          </w:tcPr>
          <w:p w14:paraId="0B61C180" w14:textId="77777777" w:rsidR="000D2082" w:rsidRPr="00D97451" w:rsidRDefault="000D2082" w:rsidP="004A4447">
            <w:pPr>
              <w:pStyle w:val="a9"/>
              <w:spacing w:before="0" w:beforeAutospacing="0" w:after="0" w:afterAutospacing="0"/>
            </w:pPr>
            <w:r w:rsidRPr="00D97451">
              <w:t xml:space="preserve">«INDIGO» </w:t>
            </w:r>
            <w:proofErr w:type="spellStart"/>
            <w:r w:rsidRPr="00D97451">
              <w:t>электронды</w:t>
            </w:r>
            <w:proofErr w:type="spellEnd"/>
            <w:r w:rsidRPr="00D97451">
              <w:t xml:space="preserve"> </w:t>
            </w:r>
            <w:proofErr w:type="spellStart"/>
            <w:r w:rsidRPr="00D97451">
              <w:t>балабақшасы</w:t>
            </w:r>
            <w:proofErr w:type="spellEnd"/>
          </w:p>
        </w:tc>
      </w:tr>
      <w:tr w:rsidR="000D2082" w:rsidRPr="00D97451" w14:paraId="17FD984B" w14:textId="77777777" w:rsidTr="00D97451">
        <w:trPr>
          <w:jc w:val="center"/>
        </w:trPr>
        <w:tc>
          <w:tcPr>
            <w:tcW w:w="4240" w:type="dxa"/>
            <w:shd w:val="clear" w:color="auto" w:fill="auto"/>
          </w:tcPr>
          <w:p w14:paraId="4AA1578B" w14:textId="77777777" w:rsidR="000D2082" w:rsidRPr="00D97451" w:rsidRDefault="000D2082" w:rsidP="004A4447">
            <w:pPr>
              <w:pStyle w:val="a9"/>
              <w:spacing w:before="0" w:beforeAutospacing="0" w:after="0" w:afterAutospacing="0"/>
              <w:jc w:val="both"/>
              <w:rPr>
                <w:lang w:val="kk-KZ"/>
              </w:rPr>
            </w:pPr>
            <w:r w:rsidRPr="00D97451">
              <w:rPr>
                <w:lang w:val="kk-KZ"/>
              </w:rPr>
              <w:t xml:space="preserve">Маңғыстау </w:t>
            </w:r>
          </w:p>
        </w:tc>
        <w:tc>
          <w:tcPr>
            <w:tcW w:w="5310" w:type="dxa"/>
            <w:shd w:val="clear" w:color="auto" w:fill="auto"/>
          </w:tcPr>
          <w:p w14:paraId="2AA85CD1" w14:textId="77777777" w:rsidR="000D2082" w:rsidRPr="00D97451" w:rsidRDefault="000D2082" w:rsidP="004A4447">
            <w:pPr>
              <w:pStyle w:val="a9"/>
              <w:spacing w:before="0" w:beforeAutospacing="0" w:after="0" w:afterAutospacing="0"/>
            </w:pPr>
            <w:r w:rsidRPr="00D97451">
              <w:t xml:space="preserve">es.iac.kz </w:t>
            </w:r>
          </w:p>
        </w:tc>
      </w:tr>
      <w:tr w:rsidR="000D2082" w:rsidRPr="00D97451" w14:paraId="4A5483D9" w14:textId="77777777" w:rsidTr="00D97451">
        <w:trPr>
          <w:jc w:val="center"/>
        </w:trPr>
        <w:tc>
          <w:tcPr>
            <w:tcW w:w="4240" w:type="dxa"/>
            <w:shd w:val="clear" w:color="auto" w:fill="auto"/>
          </w:tcPr>
          <w:p w14:paraId="76C82AF7" w14:textId="77777777" w:rsidR="000D2082" w:rsidRPr="00D97451" w:rsidRDefault="000D2082" w:rsidP="004A4447">
            <w:pPr>
              <w:pStyle w:val="a9"/>
              <w:tabs>
                <w:tab w:val="left" w:pos="3171"/>
              </w:tabs>
              <w:spacing w:before="0" w:beforeAutospacing="0" w:after="0" w:afterAutospacing="0"/>
              <w:jc w:val="both"/>
              <w:rPr>
                <w:lang w:val="kk-KZ"/>
              </w:rPr>
            </w:pPr>
            <w:r w:rsidRPr="00D97451">
              <w:rPr>
                <w:lang w:val="kk-KZ"/>
              </w:rPr>
              <w:t xml:space="preserve">Павлодар </w:t>
            </w:r>
          </w:p>
        </w:tc>
        <w:tc>
          <w:tcPr>
            <w:tcW w:w="5310" w:type="dxa"/>
            <w:shd w:val="clear" w:color="auto" w:fill="auto"/>
          </w:tcPr>
          <w:p w14:paraId="78254EFF" w14:textId="77777777" w:rsidR="000D2082" w:rsidRPr="00D97451" w:rsidRDefault="000D2082" w:rsidP="004A4447">
            <w:pPr>
              <w:pStyle w:val="a9"/>
              <w:spacing w:before="0" w:beforeAutospacing="0" w:after="0" w:afterAutospacing="0"/>
              <w:rPr>
                <w:lang w:val="kk-KZ"/>
              </w:rPr>
            </w:pPr>
            <w:r w:rsidRPr="00D97451">
              <w:t xml:space="preserve">INDIGO </w:t>
            </w:r>
            <w:proofErr w:type="spellStart"/>
            <w:r w:rsidRPr="00D97451">
              <w:t>электронды</w:t>
            </w:r>
            <w:proofErr w:type="spellEnd"/>
            <w:r w:rsidRPr="00D97451">
              <w:t xml:space="preserve"> </w:t>
            </w:r>
            <w:proofErr w:type="spellStart"/>
            <w:r w:rsidRPr="00D97451">
              <w:t>балабақшас</w:t>
            </w:r>
            <w:proofErr w:type="spellEnd"/>
            <w:r w:rsidRPr="00D97451">
              <w:rPr>
                <w:lang w:val="kk-KZ"/>
              </w:rPr>
              <w:t>ы</w:t>
            </w:r>
          </w:p>
        </w:tc>
      </w:tr>
      <w:tr w:rsidR="000D2082" w:rsidRPr="003F4F1E" w14:paraId="6391C55B" w14:textId="77777777" w:rsidTr="00D97451">
        <w:trPr>
          <w:jc w:val="center"/>
        </w:trPr>
        <w:tc>
          <w:tcPr>
            <w:tcW w:w="4240" w:type="dxa"/>
            <w:shd w:val="clear" w:color="auto" w:fill="auto"/>
          </w:tcPr>
          <w:p w14:paraId="2752F560" w14:textId="77777777" w:rsidR="000D2082" w:rsidRPr="00D97451" w:rsidRDefault="000D2082" w:rsidP="004A4447">
            <w:pPr>
              <w:pStyle w:val="a9"/>
              <w:tabs>
                <w:tab w:val="left" w:pos="3171"/>
              </w:tabs>
              <w:spacing w:before="0" w:beforeAutospacing="0" w:after="0" w:afterAutospacing="0"/>
              <w:jc w:val="both"/>
              <w:rPr>
                <w:lang w:val="kk-KZ"/>
              </w:rPr>
            </w:pPr>
            <w:r w:rsidRPr="00D97451">
              <w:rPr>
                <w:lang w:val="kk-KZ"/>
              </w:rPr>
              <w:t>СҚО</w:t>
            </w:r>
          </w:p>
        </w:tc>
        <w:tc>
          <w:tcPr>
            <w:tcW w:w="5310" w:type="dxa"/>
            <w:shd w:val="clear" w:color="auto" w:fill="auto"/>
          </w:tcPr>
          <w:p w14:paraId="349C19AD" w14:textId="77777777" w:rsidR="000D2082" w:rsidRPr="00D97451" w:rsidRDefault="000D2082" w:rsidP="004A4447">
            <w:pPr>
              <w:pStyle w:val="a9"/>
              <w:spacing w:before="0" w:beforeAutospacing="0" w:after="0" w:afterAutospacing="0"/>
              <w:rPr>
                <w:lang w:val="en-US"/>
              </w:rPr>
            </w:pPr>
            <w:r w:rsidRPr="00D97451">
              <w:rPr>
                <w:lang w:val="en-US"/>
              </w:rPr>
              <w:t>Indigo 24.kz, Balabaqsha.snation.kz</w:t>
            </w:r>
            <w:r w:rsidRPr="00D97451">
              <w:rPr>
                <w:lang w:val="kk-KZ"/>
              </w:rPr>
              <w:t xml:space="preserve"> </w:t>
            </w:r>
          </w:p>
        </w:tc>
      </w:tr>
      <w:tr w:rsidR="000D2082" w:rsidRPr="00D97451" w14:paraId="36E2A99D" w14:textId="77777777" w:rsidTr="00D97451">
        <w:trPr>
          <w:jc w:val="center"/>
        </w:trPr>
        <w:tc>
          <w:tcPr>
            <w:tcW w:w="4240" w:type="dxa"/>
            <w:shd w:val="clear" w:color="auto" w:fill="auto"/>
          </w:tcPr>
          <w:p w14:paraId="6A4D2725" w14:textId="77777777" w:rsidR="000D2082" w:rsidRPr="00D97451" w:rsidRDefault="000D2082" w:rsidP="004A4447">
            <w:pPr>
              <w:pStyle w:val="a9"/>
              <w:tabs>
                <w:tab w:val="left" w:pos="3171"/>
              </w:tabs>
              <w:spacing w:before="0" w:beforeAutospacing="0" w:after="0" w:afterAutospacing="0"/>
              <w:jc w:val="both"/>
              <w:rPr>
                <w:lang w:val="kk-KZ"/>
              </w:rPr>
            </w:pPr>
            <w:r w:rsidRPr="00D97451">
              <w:rPr>
                <w:lang w:val="kk-KZ"/>
              </w:rPr>
              <w:t xml:space="preserve">Түркістан </w:t>
            </w:r>
          </w:p>
        </w:tc>
        <w:tc>
          <w:tcPr>
            <w:tcW w:w="5310" w:type="dxa"/>
            <w:shd w:val="clear" w:color="auto" w:fill="auto"/>
          </w:tcPr>
          <w:p w14:paraId="2CE3B6A5" w14:textId="77777777" w:rsidR="000D2082" w:rsidRPr="00D97451" w:rsidRDefault="000D2082" w:rsidP="004A4447">
            <w:pPr>
              <w:pStyle w:val="a9"/>
              <w:spacing w:before="0" w:beforeAutospacing="0" w:after="0" w:afterAutospacing="0"/>
            </w:pPr>
            <w:proofErr w:type="spellStart"/>
            <w:r w:rsidRPr="00D97451">
              <w:t>Indigo</w:t>
            </w:r>
            <w:proofErr w:type="spellEnd"/>
            <w:r w:rsidRPr="00D97451">
              <w:t xml:space="preserve">, </w:t>
            </w:r>
            <w:proofErr w:type="spellStart"/>
            <w:r w:rsidRPr="00D97451">
              <w:t>Balabaqsha</w:t>
            </w:r>
            <w:proofErr w:type="spellEnd"/>
            <w:r w:rsidRPr="00D97451">
              <w:t xml:space="preserve"> </w:t>
            </w:r>
            <w:proofErr w:type="spellStart"/>
            <w:r w:rsidRPr="00D97451">
              <w:t>SmartNation</w:t>
            </w:r>
            <w:proofErr w:type="spellEnd"/>
          </w:p>
        </w:tc>
      </w:tr>
      <w:tr w:rsidR="000D2082" w:rsidRPr="003F4F1E" w14:paraId="03D8CE69" w14:textId="77777777" w:rsidTr="00D97451">
        <w:trPr>
          <w:jc w:val="center"/>
        </w:trPr>
        <w:tc>
          <w:tcPr>
            <w:tcW w:w="4240" w:type="dxa"/>
            <w:shd w:val="clear" w:color="auto" w:fill="auto"/>
          </w:tcPr>
          <w:p w14:paraId="3091C56D" w14:textId="77777777" w:rsidR="000D2082" w:rsidRPr="00D97451" w:rsidRDefault="000D2082" w:rsidP="004A4447">
            <w:pPr>
              <w:pStyle w:val="a9"/>
              <w:tabs>
                <w:tab w:val="left" w:pos="3171"/>
              </w:tabs>
              <w:spacing w:before="0" w:beforeAutospacing="0" w:after="0" w:afterAutospacing="0"/>
              <w:jc w:val="both"/>
              <w:rPr>
                <w:lang w:val="kk-KZ"/>
              </w:rPr>
            </w:pPr>
            <w:r w:rsidRPr="00D97451">
              <w:rPr>
                <w:lang w:val="kk-KZ"/>
              </w:rPr>
              <w:t>ШҚО</w:t>
            </w:r>
          </w:p>
        </w:tc>
        <w:tc>
          <w:tcPr>
            <w:tcW w:w="5310" w:type="dxa"/>
            <w:shd w:val="clear" w:color="auto" w:fill="auto"/>
          </w:tcPr>
          <w:p w14:paraId="634FB4D2" w14:textId="77777777" w:rsidR="000D2082" w:rsidRPr="00D97451" w:rsidRDefault="000D2082" w:rsidP="004A4447">
            <w:pPr>
              <w:pStyle w:val="a9"/>
              <w:spacing w:before="0" w:beforeAutospacing="0" w:after="0" w:afterAutospacing="0"/>
              <w:rPr>
                <w:lang w:val="kk-KZ"/>
              </w:rPr>
            </w:pPr>
            <w:r w:rsidRPr="00D97451">
              <w:rPr>
                <w:lang w:val="kk-KZ"/>
              </w:rPr>
              <w:t xml:space="preserve">indigo24.kz, vko.ddo.kz, balabaqsha.snation.kz </w:t>
            </w:r>
          </w:p>
        </w:tc>
      </w:tr>
      <w:tr w:rsidR="000D2082" w:rsidRPr="00D97451" w14:paraId="0D7B13F2" w14:textId="77777777" w:rsidTr="00D97451">
        <w:trPr>
          <w:jc w:val="center"/>
        </w:trPr>
        <w:tc>
          <w:tcPr>
            <w:tcW w:w="4240" w:type="dxa"/>
            <w:shd w:val="clear" w:color="auto" w:fill="auto"/>
          </w:tcPr>
          <w:p w14:paraId="2F7337C3" w14:textId="77777777" w:rsidR="000D2082" w:rsidRPr="00D97451" w:rsidRDefault="000D2082" w:rsidP="004A4447">
            <w:pPr>
              <w:pStyle w:val="a9"/>
              <w:tabs>
                <w:tab w:val="left" w:pos="3171"/>
              </w:tabs>
              <w:spacing w:before="0" w:beforeAutospacing="0" w:after="0" w:afterAutospacing="0"/>
              <w:jc w:val="both"/>
              <w:rPr>
                <w:lang w:val="kk-KZ"/>
              </w:rPr>
            </w:pPr>
            <w:r w:rsidRPr="00D97451">
              <w:rPr>
                <w:lang w:val="kk-KZ"/>
              </w:rPr>
              <w:t>Астана қ.</w:t>
            </w:r>
          </w:p>
        </w:tc>
        <w:tc>
          <w:tcPr>
            <w:tcW w:w="5310" w:type="dxa"/>
            <w:shd w:val="clear" w:color="auto" w:fill="auto"/>
          </w:tcPr>
          <w:p w14:paraId="722EEE5B" w14:textId="77777777" w:rsidR="000D2082" w:rsidRPr="00D97451" w:rsidRDefault="000D2082" w:rsidP="004A4447">
            <w:pPr>
              <w:pStyle w:val="a9"/>
              <w:spacing w:before="0" w:beforeAutospacing="0" w:after="0" w:afterAutospacing="0"/>
            </w:pPr>
            <w:r w:rsidRPr="00D97451">
              <w:t xml:space="preserve">«INDIGO» </w:t>
            </w:r>
            <w:proofErr w:type="spellStart"/>
            <w:r w:rsidRPr="00D97451">
              <w:t>электронды</w:t>
            </w:r>
            <w:proofErr w:type="spellEnd"/>
            <w:r w:rsidRPr="00D97451">
              <w:t xml:space="preserve"> </w:t>
            </w:r>
            <w:proofErr w:type="spellStart"/>
            <w:r w:rsidRPr="00D97451">
              <w:t>балабақшасы</w:t>
            </w:r>
            <w:proofErr w:type="spellEnd"/>
            <w:r w:rsidRPr="00D97451">
              <w:t xml:space="preserve"> </w:t>
            </w:r>
          </w:p>
        </w:tc>
      </w:tr>
      <w:tr w:rsidR="000D2082" w:rsidRPr="00D97451" w14:paraId="515FD383" w14:textId="77777777" w:rsidTr="00D97451">
        <w:trPr>
          <w:jc w:val="center"/>
        </w:trPr>
        <w:tc>
          <w:tcPr>
            <w:tcW w:w="4240" w:type="dxa"/>
            <w:shd w:val="clear" w:color="auto" w:fill="auto"/>
          </w:tcPr>
          <w:p w14:paraId="45B8DA32" w14:textId="77777777" w:rsidR="000D2082" w:rsidRPr="00D97451" w:rsidRDefault="000D2082" w:rsidP="004A4447">
            <w:pPr>
              <w:pStyle w:val="a9"/>
              <w:tabs>
                <w:tab w:val="left" w:pos="3171"/>
              </w:tabs>
              <w:spacing w:before="0" w:beforeAutospacing="0" w:after="0" w:afterAutospacing="0"/>
              <w:jc w:val="both"/>
              <w:rPr>
                <w:lang w:val="kk-KZ"/>
              </w:rPr>
            </w:pPr>
            <w:r w:rsidRPr="00D97451">
              <w:rPr>
                <w:lang w:val="kk-KZ"/>
              </w:rPr>
              <w:t>Алматы қ.</w:t>
            </w:r>
          </w:p>
        </w:tc>
        <w:tc>
          <w:tcPr>
            <w:tcW w:w="5310" w:type="dxa"/>
            <w:shd w:val="clear" w:color="auto" w:fill="auto"/>
          </w:tcPr>
          <w:p w14:paraId="5F977B3E" w14:textId="77777777" w:rsidR="000D2082" w:rsidRPr="00D97451" w:rsidRDefault="000D2082" w:rsidP="004A4447">
            <w:pPr>
              <w:pStyle w:val="a9"/>
              <w:spacing w:before="0" w:beforeAutospacing="0" w:after="0" w:afterAutospacing="0"/>
            </w:pPr>
            <w:r w:rsidRPr="00D97451">
              <w:t xml:space="preserve">balabaqsha.bilimalmaty.kz </w:t>
            </w:r>
          </w:p>
        </w:tc>
      </w:tr>
      <w:tr w:rsidR="000D2082" w:rsidRPr="00D97451" w14:paraId="626CA4D2" w14:textId="77777777" w:rsidTr="00D97451">
        <w:trPr>
          <w:jc w:val="center"/>
        </w:trPr>
        <w:tc>
          <w:tcPr>
            <w:tcW w:w="4240" w:type="dxa"/>
            <w:shd w:val="clear" w:color="auto" w:fill="auto"/>
          </w:tcPr>
          <w:p w14:paraId="64422832" w14:textId="77777777" w:rsidR="000D2082" w:rsidRPr="00D97451" w:rsidRDefault="000D2082" w:rsidP="004A4447">
            <w:pPr>
              <w:pStyle w:val="a9"/>
              <w:tabs>
                <w:tab w:val="left" w:pos="3171"/>
              </w:tabs>
              <w:spacing w:before="0" w:beforeAutospacing="0" w:after="0" w:afterAutospacing="0"/>
              <w:jc w:val="both"/>
              <w:rPr>
                <w:lang w:val="kk-KZ"/>
              </w:rPr>
            </w:pPr>
            <w:r w:rsidRPr="00D97451">
              <w:rPr>
                <w:lang w:val="kk-KZ"/>
              </w:rPr>
              <w:t xml:space="preserve">Шымкент қ. </w:t>
            </w:r>
          </w:p>
        </w:tc>
        <w:tc>
          <w:tcPr>
            <w:tcW w:w="5310" w:type="dxa"/>
            <w:shd w:val="clear" w:color="auto" w:fill="auto"/>
          </w:tcPr>
          <w:p w14:paraId="590CFDAC" w14:textId="77777777" w:rsidR="000D2082" w:rsidRPr="00D97451" w:rsidRDefault="000D2082" w:rsidP="004A4447">
            <w:pPr>
              <w:pStyle w:val="a9"/>
              <w:spacing w:before="0" w:beforeAutospacing="0" w:after="0" w:afterAutospacing="0"/>
            </w:pPr>
            <w:r w:rsidRPr="00D97451">
              <w:t xml:space="preserve">indiqo24.kz </w:t>
            </w:r>
          </w:p>
        </w:tc>
      </w:tr>
    </w:tbl>
    <w:p w14:paraId="6F48C6A4" w14:textId="77777777" w:rsidR="000F085C" w:rsidRDefault="000F085C" w:rsidP="000F085C">
      <w:pPr>
        <w:pStyle w:val="a9"/>
        <w:spacing w:before="0" w:beforeAutospacing="0" w:after="0" w:afterAutospacing="0"/>
        <w:ind w:firstLine="708"/>
        <w:jc w:val="both"/>
        <w:rPr>
          <w:lang w:val="kk-KZ"/>
        </w:rPr>
      </w:pPr>
    </w:p>
    <w:p w14:paraId="213E342C" w14:textId="6EB9F715" w:rsidR="000F085C" w:rsidRPr="000F085C" w:rsidRDefault="000F085C" w:rsidP="000F085C">
      <w:pPr>
        <w:pStyle w:val="a9"/>
        <w:spacing w:before="0" w:beforeAutospacing="0" w:after="0" w:afterAutospacing="0"/>
        <w:ind w:firstLine="708"/>
        <w:jc w:val="both"/>
        <w:rPr>
          <w:lang w:val="kk-KZ"/>
        </w:rPr>
      </w:pPr>
      <w:r w:rsidRPr="000F085C">
        <w:rPr>
          <w:lang w:val="kk-KZ"/>
        </w:rPr>
        <w:t>(Ескерту: автор әзірлеген)</w:t>
      </w:r>
    </w:p>
    <w:p w14:paraId="7CFBF75C" w14:textId="77777777" w:rsidR="000D2082" w:rsidRPr="00EE2FE4" w:rsidRDefault="000D2082" w:rsidP="004A4447">
      <w:pPr>
        <w:pStyle w:val="a9"/>
        <w:spacing w:before="0" w:beforeAutospacing="0" w:after="0" w:afterAutospacing="0"/>
        <w:ind w:firstLine="708"/>
        <w:jc w:val="both"/>
        <w:rPr>
          <w:sz w:val="28"/>
          <w:szCs w:val="28"/>
          <w:lang w:val="kk-KZ"/>
        </w:rPr>
      </w:pPr>
      <w:r w:rsidRPr="00EE2FE4">
        <w:rPr>
          <w:sz w:val="28"/>
          <w:szCs w:val="28"/>
          <w:lang w:val="kk-KZ"/>
        </w:rPr>
        <w:t xml:space="preserve"> </w:t>
      </w:r>
    </w:p>
    <w:p w14:paraId="694D73EA"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Аталған порталдар тек балабақшаға орналасу мәселесін ғана шешіп қоймай, ата-аналар, педагогтар мен білім беру мекемелері үшін бірқатар басқа да электронды қызмет түрлерін тегін ұсынады. Мысалы, indigo24.kz автоматтандырылған сервисі МДҰ-дағы ас мәзірі, балабақша қызметі үшін электронды төлем жасау, балаларға көрсетілетін медициналық қызмет, оқу үлгерімі, педагогтардың жеке мәліметтері секілді ақпарат түрлерін ұсынады. Сонымен бірге, мүмкіндігі шектеулі балаларға арналған коррекциялық балабақша, коррекциялық топ немесе инклюзивті топқа тіркелу мүмкіндігі де бар</w:t>
      </w:r>
      <w:r w:rsidR="002025BD" w:rsidRPr="00EE2FE4">
        <w:rPr>
          <w:sz w:val="28"/>
          <w:szCs w:val="28"/>
          <w:lang w:val="kk-KZ"/>
        </w:rPr>
        <w:t xml:space="preserve"> [20</w:t>
      </w:r>
      <w:r w:rsidR="00DA3CB1" w:rsidRPr="00DA3CB1">
        <w:rPr>
          <w:sz w:val="28"/>
          <w:szCs w:val="28"/>
          <w:lang w:val="kk-KZ"/>
        </w:rPr>
        <w:t>7</w:t>
      </w:r>
      <w:r w:rsidR="002025BD" w:rsidRPr="00EE2FE4">
        <w:rPr>
          <w:sz w:val="28"/>
          <w:szCs w:val="28"/>
          <w:lang w:val="kk-KZ"/>
        </w:rPr>
        <w:t>]</w:t>
      </w:r>
      <w:r w:rsidRPr="00EE2FE4">
        <w:rPr>
          <w:sz w:val="28"/>
          <w:szCs w:val="28"/>
          <w:lang w:val="kk-KZ"/>
        </w:rPr>
        <w:t>.</w:t>
      </w:r>
    </w:p>
    <w:p w14:paraId="5B64BCA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Электронды кезек жүйесін енгізу мектепке дейінгі ұйымдардан орын алуды едәуір жеңілдетіп, оны қолжетімді әрі ашық, транспарентті етті, сонымен қатар, бұл қызметтің автоматтандырылуы ата-аналардың уақытын үнемдейді, себебі кезекке тұруға кететін уақыт 15 минуттан аспайды.</w:t>
      </w:r>
    </w:p>
    <w:p w14:paraId="42A590E2"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2020 жылы ҚР Білім және ғылым министрлігі Мектепке дейінгі білім беру саласына мемлекеттік қызмет көрсету қағидаларын бекітті</w:t>
      </w:r>
      <w:r w:rsidR="002025BD" w:rsidRPr="00EE2FE4">
        <w:rPr>
          <w:sz w:val="28"/>
          <w:szCs w:val="28"/>
          <w:lang w:val="kk-KZ"/>
        </w:rPr>
        <w:t xml:space="preserve"> [20</w:t>
      </w:r>
      <w:r w:rsidR="00DA3CB1" w:rsidRPr="00DA3CB1">
        <w:rPr>
          <w:sz w:val="28"/>
          <w:szCs w:val="28"/>
          <w:lang w:val="kk-KZ"/>
        </w:rPr>
        <w:t>8</w:t>
      </w:r>
      <w:r w:rsidR="002025BD" w:rsidRPr="00EE2FE4">
        <w:rPr>
          <w:sz w:val="28"/>
          <w:szCs w:val="28"/>
          <w:lang w:val="kk-KZ"/>
        </w:rPr>
        <w:t>]</w:t>
      </w:r>
      <w:r w:rsidRPr="00EE2FE4">
        <w:rPr>
          <w:sz w:val="28"/>
          <w:szCs w:val="28"/>
          <w:lang w:val="kk-KZ"/>
        </w:rPr>
        <w:t>. Бұл қағидалар қызметтің екі түрін: балаларды кезекке қою және мектепке дейінгі ұйымдарға қабылдауды «электронды үкімет» веб-порталы арқылы жүзеге асыруды реттейді. Бұл шаралар сыбайлас жемқорлық қауіп-қатерін жойып, МДҰ қызметкерлерімен тікелей байланысты болдырмауға мүмкіндік беріп, балабақшаға орналасу рәсімінің «ашықтығын» қамтамасыз етті.</w:t>
      </w:r>
    </w:p>
    <w:p w14:paraId="64B3F582"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Балабақша қызметінің ашықтығын арттыру мақсатында Алматы қаласының төрт ауданында 2022 жылдың тамыз айынан бастап тестілік режимде балалардың балабақшаға келуінің электронды табелі енгізілді</w:t>
      </w:r>
      <w:r w:rsidR="002025BD" w:rsidRPr="00EE2FE4">
        <w:rPr>
          <w:sz w:val="28"/>
          <w:szCs w:val="28"/>
          <w:lang w:val="kk-KZ"/>
        </w:rPr>
        <w:t xml:space="preserve"> [20</w:t>
      </w:r>
      <w:r w:rsidR="00215D11" w:rsidRPr="00215D11">
        <w:rPr>
          <w:sz w:val="28"/>
          <w:szCs w:val="28"/>
          <w:lang w:val="kk-KZ"/>
        </w:rPr>
        <w:t>9</w:t>
      </w:r>
      <w:r w:rsidR="002025BD" w:rsidRPr="00EE2FE4">
        <w:rPr>
          <w:sz w:val="28"/>
          <w:szCs w:val="28"/>
          <w:lang w:val="kk-KZ"/>
        </w:rPr>
        <w:t>]</w:t>
      </w:r>
      <w:r w:rsidRPr="00EE2FE4">
        <w:rPr>
          <w:sz w:val="28"/>
          <w:szCs w:val="28"/>
          <w:lang w:val="kk-KZ"/>
        </w:rPr>
        <w:t>. Ата-аналар баласын балабақшаға әкелген кезде «IGolek Family» қосымшасы арқылы арнайы QR-кодты сканерлеп, баланың МДҰ-ға келгенін растауы тиіс. Жобаның мақсаты – балабақша қызметінің ашықтығын қамтамасыз ету, бюджет қаражатын үнемдеу, ай соңындағы орындалған жұмыстар актісін автоматты түрде құрастырып, балабақша қызметкерінің уақытын үнемдеу.</w:t>
      </w:r>
    </w:p>
    <w:p w14:paraId="66DE5A09"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Мектепке дейінгі ұйымдардың қызметіне цифрлық технологияларды енгізу бойынша республиканың түрлі өңірлерінде басқа да пилоттық жобалар сынақтан өтуде. Мысалы, Солтүстік Қазақстан облысының Петропавл қаласында «Алтын бесік» балабақшасында Smart-балабақша жобасы жүзеге асырылуда. Бұл жоба балалардың балабақшаға келуінің есебін, бала дамуының мониторингін жүргізу, сондай-ақ ұйымдағы ішкі процестерді автоматтандыру мүмкіндігін береді. Электронды жүйе балабақшаға бөтен адамдардың келуіне жол бермейді, ата-аналар мекеме аумағына тек рұқсат құжаттары арқылы кіре алады. Сонымен қатар, жүйе арқылы ата-аналардың баланың денсаулығы мен оқу үлгерімі жайлы ақпарат алу мүмкіндігі бар</w:t>
      </w:r>
      <w:r w:rsidR="002025BD" w:rsidRPr="00EE2FE4">
        <w:rPr>
          <w:sz w:val="28"/>
          <w:szCs w:val="28"/>
          <w:lang w:val="kk-KZ"/>
        </w:rPr>
        <w:t xml:space="preserve"> [2</w:t>
      </w:r>
      <w:r w:rsidR="00215D11" w:rsidRPr="00215D11">
        <w:rPr>
          <w:sz w:val="28"/>
          <w:szCs w:val="28"/>
          <w:lang w:val="kk-KZ"/>
        </w:rPr>
        <w:t>10</w:t>
      </w:r>
      <w:r w:rsidR="002025BD" w:rsidRPr="00EE2FE4">
        <w:rPr>
          <w:sz w:val="28"/>
          <w:szCs w:val="28"/>
          <w:lang w:val="kk-KZ"/>
        </w:rPr>
        <w:t>]</w:t>
      </w:r>
      <w:r w:rsidRPr="00EE2FE4">
        <w:rPr>
          <w:sz w:val="28"/>
          <w:szCs w:val="28"/>
          <w:lang w:val="kk-KZ"/>
        </w:rPr>
        <w:t>.</w:t>
      </w:r>
    </w:p>
    <w:p w14:paraId="7B30F4FD"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Астана қаласындағы «E-KARLYGASH» (электронды балабақша) жобасы да балаларды МДҰ-ға қабылдау, баланы жас ерекшелігіне қарай топқа тіркеу, топ ауыстыру қызметтерін ұсынып, ата-аналарға жеке кабинетте баланың күн тәртібін, балабақшаға барған немесе балабақшаға бармай қалған күндерін көру, шағым түсіру немесе өтініш білдіру, алда жоспарланған ісшаралар жайлы ақпарат алу мүмкіндігін береді. Медицинаға қатысты бөлімде баланың денсаулық паспортын, балабақшадағы санитарлық-эпидемиологиялық жағдай, ас мәзірі, қызметкерлердің денсаулығы жайлы мәліметтер берілген. Сонымен қатар, балабақшадағы балалар санын, оқу бағдарламаларын, кадрлық құрамын да білу мүмкіндігі бар</w:t>
      </w:r>
      <w:r w:rsidR="002025BD" w:rsidRPr="00EE2FE4">
        <w:rPr>
          <w:sz w:val="28"/>
          <w:szCs w:val="28"/>
          <w:lang w:val="kk-KZ"/>
        </w:rPr>
        <w:t xml:space="preserve"> [2</w:t>
      </w:r>
      <w:r w:rsidR="00215D11" w:rsidRPr="00215D11">
        <w:rPr>
          <w:sz w:val="28"/>
          <w:szCs w:val="28"/>
          <w:lang w:val="kk-KZ"/>
        </w:rPr>
        <w:t>11</w:t>
      </w:r>
      <w:r w:rsidR="002025BD" w:rsidRPr="00EE2FE4">
        <w:rPr>
          <w:sz w:val="28"/>
          <w:szCs w:val="28"/>
          <w:lang w:val="kk-KZ"/>
        </w:rPr>
        <w:t>]</w:t>
      </w:r>
      <w:r w:rsidRPr="00EE2FE4">
        <w:rPr>
          <w:sz w:val="28"/>
          <w:szCs w:val="28"/>
          <w:lang w:val="kk-KZ"/>
        </w:rPr>
        <w:t>.</w:t>
      </w:r>
    </w:p>
    <w:p w14:paraId="2033996E"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Білім және ғылым министрлігінің 2021 жылдың қорытындылары бойынша берген мәліметі бойынша, соңғы жылдары МДҰ АКТ жабдықтарымен: дербес компьютерлермен, сенсорлық интерактивті тақталармен, мультимедиялық проекторлармен, компьютерлік дамытушы ойындармен қамтамасыз етілуі жақсарып келеді.</w:t>
      </w:r>
    </w:p>
    <w:p w14:paraId="7691CCD3" w14:textId="77777777" w:rsidR="000D2082" w:rsidRPr="004A4447" w:rsidRDefault="000D2082" w:rsidP="004A4447">
      <w:pPr>
        <w:pStyle w:val="a9"/>
        <w:spacing w:before="0" w:beforeAutospacing="0" w:after="0" w:afterAutospacing="0"/>
        <w:ind w:firstLine="709"/>
        <w:jc w:val="both"/>
        <w:rPr>
          <w:sz w:val="28"/>
          <w:szCs w:val="28"/>
          <w:lang w:val="kk-KZ"/>
        </w:rPr>
      </w:pPr>
      <w:r w:rsidRPr="004A4447">
        <w:rPr>
          <w:sz w:val="28"/>
          <w:szCs w:val="28"/>
          <w:lang w:val="kk-KZ"/>
        </w:rPr>
        <w:t>Тәрбие процесінде пайдаланылатын МДҰ-дағы компьютерлік техниканың жалпы саны 2 979 бірлікті, қалалық жерлерде (1 687 бірл.), ауылдық жерлерде (1 292 бірл.) немесе барлық МДҰ жалпы санының 27,4%-ын құрайды. 2021 ж. АКТ жабдықтарымен жарақтандырылған МДҰ барлығы 216 бірлікке артығын құрайды (2020 ж. – 2 763 бірл.). Атырау облысында (59,2%) және Астана қаласында (53,8%) АКТ-жабдықтармен жарақтандырылған МДҰ-ның ең үлкен үлесі, ең аз үлесі Солтүстік Қазақстан облысында (12,2%) тіркелген</w:t>
      </w:r>
      <w:r w:rsidR="002025BD" w:rsidRPr="004A4447">
        <w:rPr>
          <w:sz w:val="28"/>
          <w:szCs w:val="28"/>
          <w:lang w:val="kk-KZ"/>
        </w:rPr>
        <w:t xml:space="preserve"> [</w:t>
      </w:r>
      <w:r w:rsidR="00215D11" w:rsidRPr="00215D11">
        <w:rPr>
          <w:sz w:val="28"/>
          <w:szCs w:val="28"/>
          <w:lang w:val="kk-KZ"/>
        </w:rPr>
        <w:t>205</w:t>
      </w:r>
      <w:r w:rsidR="002025BD" w:rsidRPr="004A4447">
        <w:rPr>
          <w:sz w:val="28"/>
          <w:szCs w:val="28"/>
          <w:lang w:val="kk-KZ"/>
        </w:rPr>
        <w:t>, 180</w:t>
      </w:r>
      <w:r w:rsidR="00215D11" w:rsidRPr="00215D11">
        <w:rPr>
          <w:sz w:val="28"/>
          <w:szCs w:val="28"/>
          <w:lang w:val="kk-KZ"/>
        </w:rPr>
        <w:t>-</w:t>
      </w:r>
      <w:r w:rsidR="00215D11">
        <w:rPr>
          <w:sz w:val="28"/>
          <w:szCs w:val="28"/>
          <w:lang w:val="kk-KZ"/>
        </w:rPr>
        <w:t>б.</w:t>
      </w:r>
      <w:r w:rsidR="002025BD" w:rsidRPr="004A4447">
        <w:rPr>
          <w:sz w:val="28"/>
          <w:szCs w:val="28"/>
          <w:lang w:val="kk-KZ"/>
        </w:rPr>
        <w:t>]</w:t>
      </w:r>
      <w:r w:rsidRPr="00EE2FE4">
        <w:rPr>
          <w:sz w:val="28"/>
          <w:szCs w:val="28"/>
          <w:lang w:val="kk-KZ"/>
        </w:rPr>
        <w:t>.</w:t>
      </w:r>
    </w:p>
    <w:p w14:paraId="526BBFE0" w14:textId="77777777" w:rsidR="000D2082" w:rsidRPr="00EE2FE4" w:rsidRDefault="000D2082" w:rsidP="004A4447">
      <w:pPr>
        <w:pStyle w:val="a9"/>
        <w:spacing w:before="0" w:beforeAutospacing="0" w:after="0" w:afterAutospacing="0"/>
        <w:ind w:firstLine="709"/>
        <w:jc w:val="both"/>
        <w:rPr>
          <w:color w:val="000000"/>
          <w:sz w:val="28"/>
          <w:szCs w:val="28"/>
          <w:shd w:val="clear" w:color="auto" w:fill="FFFFFF"/>
          <w:lang w:val="kk-KZ"/>
        </w:rPr>
      </w:pPr>
      <w:r w:rsidRPr="00EE2FE4">
        <w:rPr>
          <w:sz w:val="28"/>
          <w:szCs w:val="28"/>
          <w:lang w:val="kk-KZ"/>
        </w:rPr>
        <w:t xml:space="preserve">2019 жылы </w:t>
      </w:r>
      <w:r w:rsidRPr="00EE2FE4">
        <w:rPr>
          <w:color w:val="000000"/>
          <w:sz w:val="28"/>
          <w:szCs w:val="28"/>
          <w:shd w:val="clear" w:color="auto" w:fill="FFFFFF"/>
          <w:lang w:val="kk-KZ"/>
        </w:rPr>
        <w:t>Bilimland.kz білім беру платформасының аясында балабақша жасындағы балаларға арналған арнайы Bilimkids.kz жобасы іске қосылды. Бұл жобаның мақсаты балабақша жұмысын цифрландыру, тәрбиешілерге әдістемелік көмек ұсыну, қазақ тіліндегі цифрлық контентті ұлғайту. Платформа ерте жас, кіші жас, орта жас, ересек, мектепалды топтарына дайын цифрлы контент пен дамытушы мультфильмдерді ұсынады. Онда дайын оқу жоспарлары мен психолог және логопед қызметтері бойынша арнайы конспектілерді жүктеу мүмкіндігі бар. Дегенмен бұл жоба тегін емес, онда жеке педагогтар үшін және балабақша әкімшілігі үшін арнайы ақылы пакеттер қарастырылған</w:t>
      </w:r>
      <w:r w:rsidR="002025BD" w:rsidRPr="00EE2FE4">
        <w:rPr>
          <w:color w:val="000000"/>
          <w:sz w:val="28"/>
          <w:szCs w:val="28"/>
          <w:shd w:val="clear" w:color="auto" w:fill="FFFFFF"/>
          <w:lang w:val="kk-KZ"/>
        </w:rPr>
        <w:t xml:space="preserve"> [</w:t>
      </w:r>
      <w:r w:rsidR="00215D11" w:rsidRPr="00215D11">
        <w:rPr>
          <w:color w:val="000000"/>
          <w:sz w:val="28"/>
          <w:szCs w:val="28"/>
          <w:shd w:val="clear" w:color="auto" w:fill="FFFFFF"/>
          <w:lang w:val="kk-KZ"/>
        </w:rPr>
        <w:t>193</w:t>
      </w:r>
      <w:r w:rsidR="002025BD" w:rsidRPr="00EE2FE4">
        <w:rPr>
          <w:color w:val="000000"/>
          <w:sz w:val="28"/>
          <w:szCs w:val="28"/>
          <w:shd w:val="clear" w:color="auto" w:fill="FFFFFF"/>
          <w:lang w:val="kk-KZ"/>
        </w:rPr>
        <w:t>]</w:t>
      </w:r>
      <w:r w:rsidRPr="00EE2FE4">
        <w:rPr>
          <w:color w:val="000000"/>
          <w:sz w:val="28"/>
          <w:szCs w:val="28"/>
          <w:shd w:val="clear" w:color="auto" w:fill="FFFFFF"/>
          <w:lang w:val="kk-KZ"/>
        </w:rPr>
        <w:t>.</w:t>
      </w:r>
    </w:p>
    <w:p w14:paraId="0AACCCB8"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Мектепке дейінгі ұйымдардың </w:t>
      </w:r>
      <w:r w:rsidRPr="004A4447">
        <w:rPr>
          <w:sz w:val="28"/>
          <w:szCs w:val="28"/>
          <w:lang w:val="kk-KZ"/>
        </w:rPr>
        <w:t>білім беру ортасы</w:t>
      </w:r>
      <w:r w:rsidRPr="00EE2FE4">
        <w:rPr>
          <w:sz w:val="28"/>
          <w:szCs w:val="28"/>
          <w:lang w:val="kk-KZ"/>
        </w:rPr>
        <w:t>н цифрландыру</w:t>
      </w:r>
      <w:r w:rsidRPr="004A4447">
        <w:rPr>
          <w:sz w:val="28"/>
          <w:szCs w:val="28"/>
          <w:lang w:val="kk-KZ"/>
        </w:rPr>
        <w:t xml:space="preserve"> тәрбие процесінің барлық қатысушыларына тәрбие-білім беру процесінің инновациялық идеяларын кеңінен енгізу үшін жаңа мүмкіндіктер </w:t>
      </w:r>
      <w:r w:rsidRPr="00EE2FE4">
        <w:rPr>
          <w:sz w:val="28"/>
          <w:szCs w:val="28"/>
          <w:lang w:val="kk-KZ"/>
        </w:rPr>
        <w:t>ұсынды</w:t>
      </w:r>
      <w:r w:rsidRPr="004A4447">
        <w:rPr>
          <w:sz w:val="28"/>
          <w:szCs w:val="28"/>
          <w:lang w:val="kk-KZ"/>
        </w:rPr>
        <w:t xml:space="preserve">. </w:t>
      </w:r>
      <w:r w:rsidRPr="00EE2FE4">
        <w:rPr>
          <w:sz w:val="28"/>
          <w:szCs w:val="28"/>
          <w:lang w:val="kk-KZ"/>
        </w:rPr>
        <w:t>Пандемия кезіне мектепке дейінгі</w:t>
      </w:r>
      <w:r w:rsidRPr="004A4447">
        <w:rPr>
          <w:sz w:val="28"/>
          <w:szCs w:val="28"/>
          <w:lang w:val="kk-KZ"/>
        </w:rPr>
        <w:t xml:space="preserve"> </w:t>
      </w:r>
      <w:r w:rsidRPr="00EE2FE4">
        <w:rPr>
          <w:sz w:val="28"/>
          <w:szCs w:val="28"/>
          <w:lang w:val="kk-KZ"/>
        </w:rPr>
        <w:t xml:space="preserve">сала </w:t>
      </w:r>
      <w:r w:rsidRPr="004A4447">
        <w:rPr>
          <w:sz w:val="28"/>
          <w:szCs w:val="28"/>
          <w:lang w:val="kk-KZ"/>
        </w:rPr>
        <w:t>педагогтерінің біліктілігін арттыр</w:t>
      </w:r>
      <w:r w:rsidRPr="00EE2FE4">
        <w:rPr>
          <w:sz w:val="28"/>
          <w:szCs w:val="28"/>
          <w:lang w:val="kk-KZ"/>
        </w:rPr>
        <w:t xml:space="preserve">у курстары қашықтан оқыту форматында </w:t>
      </w:r>
      <w:r w:rsidRPr="004A4447">
        <w:rPr>
          <w:sz w:val="28"/>
          <w:szCs w:val="28"/>
          <w:lang w:val="kk-KZ"/>
        </w:rPr>
        <w:t>ұйымдастыр</w:t>
      </w:r>
      <w:r w:rsidRPr="00EE2FE4">
        <w:rPr>
          <w:sz w:val="28"/>
          <w:szCs w:val="28"/>
          <w:lang w:val="kk-KZ"/>
        </w:rPr>
        <w:t xml:space="preserve">ылып, бұл бағытта оң тәжірибені қалыптастырды. Балабақшалардағы </w:t>
      </w:r>
      <w:r w:rsidRPr="004A4447">
        <w:rPr>
          <w:sz w:val="28"/>
          <w:szCs w:val="28"/>
          <w:lang w:val="kk-KZ"/>
        </w:rPr>
        <w:t>оқ</w:t>
      </w:r>
      <w:r w:rsidRPr="00EE2FE4">
        <w:rPr>
          <w:sz w:val="28"/>
          <w:szCs w:val="28"/>
          <w:lang w:val="kk-KZ"/>
        </w:rPr>
        <w:t>ыт</w:t>
      </w:r>
      <w:r w:rsidRPr="004A4447">
        <w:rPr>
          <w:sz w:val="28"/>
          <w:szCs w:val="28"/>
          <w:lang w:val="kk-KZ"/>
        </w:rPr>
        <w:t xml:space="preserve">у процесін цифрландыру </w:t>
      </w:r>
      <w:r w:rsidRPr="00EE2FE4">
        <w:rPr>
          <w:sz w:val="28"/>
          <w:szCs w:val="28"/>
          <w:lang w:val="kk-KZ"/>
        </w:rPr>
        <w:t xml:space="preserve">ҚР БҒМ мәлімдеуінше, тәрбиешілердің </w:t>
      </w:r>
      <w:r w:rsidRPr="004A4447">
        <w:rPr>
          <w:sz w:val="28"/>
          <w:szCs w:val="28"/>
          <w:lang w:val="kk-KZ"/>
        </w:rPr>
        <w:t>жұмысын жеңілдеті</w:t>
      </w:r>
      <w:r w:rsidRPr="00EE2FE4">
        <w:rPr>
          <w:sz w:val="28"/>
          <w:szCs w:val="28"/>
          <w:lang w:val="kk-KZ"/>
        </w:rPr>
        <w:t xml:space="preserve">п, </w:t>
      </w:r>
      <w:r w:rsidRPr="004A4447">
        <w:rPr>
          <w:sz w:val="28"/>
          <w:szCs w:val="28"/>
          <w:lang w:val="kk-KZ"/>
        </w:rPr>
        <w:t>уақытын үнемде</w:t>
      </w:r>
      <w:r w:rsidRPr="00EE2FE4">
        <w:rPr>
          <w:sz w:val="28"/>
          <w:szCs w:val="28"/>
          <w:lang w:val="kk-KZ"/>
        </w:rPr>
        <w:t>уге мүмкіндік берді,</w:t>
      </w:r>
      <w:r w:rsidRPr="004A4447">
        <w:rPr>
          <w:sz w:val="28"/>
          <w:szCs w:val="28"/>
          <w:lang w:val="kk-KZ"/>
        </w:rPr>
        <w:t xml:space="preserve"> оқу қызметін ұйымдастыру және даму деректер банкін құру үшін ақпараттық ресурстарды, Интернет желісінің медиатекасының базасын, мектепке дейінгі балалар мен педагогтердің портфолио базасын пайдалануға ықпал етті</w:t>
      </w:r>
      <w:r w:rsidR="002025BD" w:rsidRPr="00EE2FE4">
        <w:rPr>
          <w:sz w:val="28"/>
          <w:szCs w:val="28"/>
          <w:lang w:val="kk-KZ"/>
        </w:rPr>
        <w:t xml:space="preserve"> [</w:t>
      </w:r>
      <w:r w:rsidR="00215D11" w:rsidRPr="00215D11">
        <w:rPr>
          <w:sz w:val="28"/>
          <w:szCs w:val="28"/>
          <w:lang w:val="kk-KZ"/>
        </w:rPr>
        <w:t>205</w:t>
      </w:r>
      <w:r w:rsidR="002025BD" w:rsidRPr="00EE2FE4">
        <w:rPr>
          <w:sz w:val="28"/>
          <w:szCs w:val="28"/>
          <w:lang w:val="kk-KZ"/>
        </w:rPr>
        <w:t>, 181</w:t>
      </w:r>
      <w:r w:rsidR="00215D11" w:rsidRPr="00215D11">
        <w:rPr>
          <w:sz w:val="28"/>
          <w:szCs w:val="28"/>
          <w:lang w:val="kk-KZ"/>
        </w:rPr>
        <w:t>-</w:t>
      </w:r>
      <w:r w:rsidR="00215D11">
        <w:rPr>
          <w:sz w:val="28"/>
          <w:szCs w:val="28"/>
          <w:lang w:val="kk-KZ"/>
        </w:rPr>
        <w:t>б.</w:t>
      </w:r>
      <w:r w:rsidR="002025BD" w:rsidRPr="00EE2FE4">
        <w:rPr>
          <w:sz w:val="28"/>
          <w:szCs w:val="28"/>
          <w:lang w:val="kk-KZ"/>
        </w:rPr>
        <w:t>]</w:t>
      </w:r>
      <w:r w:rsidRPr="004A4447">
        <w:rPr>
          <w:sz w:val="28"/>
          <w:szCs w:val="28"/>
          <w:lang w:val="kk-KZ"/>
        </w:rPr>
        <w:t>.</w:t>
      </w:r>
    </w:p>
    <w:p w14:paraId="2236683E" w14:textId="77777777" w:rsidR="000D2082" w:rsidRPr="00346932" w:rsidRDefault="000D2082" w:rsidP="004A4447">
      <w:pPr>
        <w:pStyle w:val="a9"/>
        <w:spacing w:before="0" w:beforeAutospacing="0" w:after="0" w:afterAutospacing="0"/>
        <w:ind w:firstLine="709"/>
        <w:jc w:val="both"/>
        <w:rPr>
          <w:bCs/>
          <w:i/>
          <w:sz w:val="28"/>
          <w:szCs w:val="28"/>
          <w:lang w:val="kk-KZ"/>
        </w:rPr>
      </w:pPr>
      <w:r w:rsidRPr="00346932">
        <w:rPr>
          <w:bCs/>
          <w:i/>
          <w:sz w:val="28"/>
          <w:szCs w:val="28"/>
          <w:lang w:val="kk-KZ"/>
        </w:rPr>
        <w:t>Орта білім беру саласындағы цифрландыру</w:t>
      </w:r>
    </w:p>
    <w:p w14:paraId="1C49CB3F"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Орта білім берудегі цифрландыру үдерісінің басты көрсеткіштері – оқушыларды компьютерлермен немесе басқа да сандық құрылғылармен және оқушылар мен педагогтердің жоғары жылдамдықты Интернетке қосылу мүмкіндігі. Цифрлық инфрақұрылымсыз оқу үдерісін цифрландыру мүмкін емес. «Цифрлық Қазақстан» мемлекеттік бағдарламасы аясында қазақстандық мектептерді кең жолақты Интернет желісіне қосу қарқынды жүзеге асырылды, нәтижесінде 2016</w:t>
      </w:r>
      <w:r w:rsidR="002C4B13">
        <w:rPr>
          <w:sz w:val="28"/>
          <w:szCs w:val="28"/>
          <w:lang w:val="kk-KZ"/>
        </w:rPr>
        <w:t xml:space="preserve"> </w:t>
      </w:r>
      <w:r w:rsidRPr="00EE2FE4">
        <w:rPr>
          <w:sz w:val="28"/>
          <w:szCs w:val="28"/>
          <w:lang w:val="kk-KZ"/>
        </w:rPr>
        <w:t>жылғы кең жолақты Интернетке қосылған мектептердің үлесі 33,9% көрсеткішінен 2021 жылға қарай 97,5%-ға көтерілді. Дегенмен елімізде Интернет жылдамдығы 2 Мбит/сек төмен мектептер саны әлі де мыңнан асады</w:t>
      </w:r>
      <w:r w:rsidR="002025BD" w:rsidRPr="00EE2FE4">
        <w:rPr>
          <w:sz w:val="28"/>
          <w:szCs w:val="28"/>
          <w:lang w:val="kk-KZ"/>
        </w:rPr>
        <w:t xml:space="preserve"> [</w:t>
      </w:r>
      <w:r w:rsidR="00215D11" w:rsidRPr="00215D11">
        <w:rPr>
          <w:sz w:val="28"/>
          <w:szCs w:val="28"/>
          <w:lang w:val="kk-KZ"/>
        </w:rPr>
        <w:t>205</w:t>
      </w:r>
      <w:r w:rsidR="002025BD" w:rsidRPr="00EE2FE4">
        <w:rPr>
          <w:sz w:val="28"/>
          <w:szCs w:val="28"/>
          <w:lang w:val="kk-KZ"/>
        </w:rPr>
        <w:t>,</w:t>
      </w:r>
      <w:r w:rsidR="002C4B13">
        <w:rPr>
          <w:sz w:val="28"/>
          <w:szCs w:val="28"/>
          <w:lang w:val="kk-KZ"/>
        </w:rPr>
        <w:t xml:space="preserve"> </w:t>
      </w:r>
      <w:r w:rsidR="002025BD" w:rsidRPr="00EE2FE4">
        <w:rPr>
          <w:sz w:val="28"/>
          <w:szCs w:val="28"/>
          <w:lang w:val="kk-KZ"/>
        </w:rPr>
        <w:t>194</w:t>
      </w:r>
      <w:r w:rsidR="00215D11" w:rsidRPr="00215D11">
        <w:rPr>
          <w:sz w:val="28"/>
          <w:szCs w:val="28"/>
          <w:lang w:val="kk-KZ"/>
        </w:rPr>
        <w:t>-</w:t>
      </w:r>
      <w:r w:rsidR="00215D11">
        <w:rPr>
          <w:sz w:val="28"/>
          <w:szCs w:val="28"/>
          <w:lang w:val="kk-KZ"/>
        </w:rPr>
        <w:t>б.</w:t>
      </w:r>
      <w:r w:rsidR="002025BD" w:rsidRPr="00EE2FE4">
        <w:rPr>
          <w:sz w:val="28"/>
          <w:szCs w:val="28"/>
          <w:lang w:val="kk-KZ"/>
        </w:rPr>
        <w:t>]</w:t>
      </w:r>
      <w:r w:rsidRPr="00EE2FE4">
        <w:rPr>
          <w:sz w:val="28"/>
          <w:szCs w:val="28"/>
          <w:lang w:val="kk-KZ"/>
        </w:rPr>
        <w:t>.</w:t>
      </w:r>
    </w:p>
    <w:p w14:paraId="5606F69E"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Аймақтық жағынан мектептердің Интернет желісіне қосылудағы айырма әлі де сақталуда. 2020 жылғы мәлімет бойынша, Интернетке қосылмаған мектептердің 71% ауылдық аймақта орналасқан (22 мектеп), оның басым бөлігі Батыс Қазақстан облысында (17 мектеп)</w:t>
      </w:r>
      <w:r w:rsidR="002025BD" w:rsidRPr="00EE2FE4">
        <w:rPr>
          <w:sz w:val="28"/>
          <w:szCs w:val="28"/>
          <w:lang w:val="kk-KZ"/>
        </w:rPr>
        <w:t xml:space="preserve"> [1</w:t>
      </w:r>
      <w:r w:rsidR="00215D11" w:rsidRPr="00215D11">
        <w:rPr>
          <w:sz w:val="28"/>
          <w:szCs w:val="28"/>
          <w:lang w:val="kk-KZ"/>
        </w:rPr>
        <w:t>91</w:t>
      </w:r>
      <w:r w:rsidR="002025BD" w:rsidRPr="00EE2FE4">
        <w:rPr>
          <w:sz w:val="28"/>
          <w:szCs w:val="28"/>
          <w:lang w:val="kk-KZ"/>
        </w:rPr>
        <w:t>, 257</w:t>
      </w:r>
      <w:r w:rsidR="00215D11" w:rsidRPr="00215D11">
        <w:rPr>
          <w:sz w:val="28"/>
          <w:szCs w:val="28"/>
          <w:lang w:val="kk-KZ"/>
        </w:rPr>
        <w:t>-</w:t>
      </w:r>
      <w:r w:rsidR="00215D11">
        <w:rPr>
          <w:sz w:val="28"/>
          <w:szCs w:val="28"/>
          <w:lang w:val="kk-KZ"/>
        </w:rPr>
        <w:t>б.</w:t>
      </w:r>
      <w:r w:rsidR="002025BD" w:rsidRPr="00EE2FE4">
        <w:rPr>
          <w:sz w:val="28"/>
          <w:szCs w:val="28"/>
          <w:lang w:val="kk-KZ"/>
        </w:rPr>
        <w:t>]</w:t>
      </w:r>
      <w:r w:rsidRPr="00EE2FE4">
        <w:rPr>
          <w:sz w:val="28"/>
          <w:szCs w:val="28"/>
          <w:lang w:val="kk-KZ"/>
        </w:rPr>
        <w:t xml:space="preserve">. Қазір жүзеге асырылып жатқан «Цифрландыру, ғылым және инновациялар есебінен технологиялық серпіліс» ұлттық жобасында халық саны аз елді мекендерде жоғары жылдамдыққа ие Интернет желісін тарту мәселесі қарастырылған. Жобаға сәйкес үйде мектеп контентіне 24/7 қолжетімділік міндеті аясында Ішкі контент үшін (Қазақстан ішінде) 100 мб/с төмен емес және сыртқы контент үшін 8 мб/с төмен емес Интернетпен қамтамасыз етілген орта білім беру ұйымдарының үлесін 2025 жылға дейін 100% жеткізу жоспарланған </w:t>
      </w:r>
      <w:r w:rsidR="002025BD" w:rsidRPr="00EE2FE4">
        <w:rPr>
          <w:sz w:val="28"/>
          <w:szCs w:val="28"/>
          <w:lang w:val="kk-KZ"/>
        </w:rPr>
        <w:t>[19</w:t>
      </w:r>
      <w:r w:rsidR="00215D11" w:rsidRPr="00215D11">
        <w:rPr>
          <w:sz w:val="28"/>
          <w:szCs w:val="28"/>
          <w:lang w:val="kk-KZ"/>
        </w:rPr>
        <w:t>8</w:t>
      </w:r>
      <w:r w:rsidR="002025BD" w:rsidRPr="00EE2FE4">
        <w:rPr>
          <w:sz w:val="28"/>
          <w:szCs w:val="28"/>
          <w:lang w:val="kk-KZ"/>
        </w:rPr>
        <w:t>]</w:t>
      </w:r>
      <w:r w:rsidRPr="00EE2FE4">
        <w:rPr>
          <w:sz w:val="28"/>
          <w:szCs w:val="28"/>
          <w:lang w:val="kk-KZ"/>
        </w:rPr>
        <w:t>.</w:t>
      </w:r>
    </w:p>
    <w:p w14:paraId="642FF738"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Орта мектеп оқушыларын компьютермен қамтамасыз ету көрсеткішіне келетін болсақ, қазір ол 4:1 арақатынасын құрайды, яғни қазақстандық әр төрт оқушыға бір компьютерден келеді. Бұл жетістікке отандық білім беру жүйесі пандемияның нәтижесінде жетті. 2020 жылы мектептерді жаппай қашықтан оқыту форматына көшіру кезінде Қазақстан үкіметі шұғыл түрде цифрлық ресурстарды сатып алуға мәжбүр болды. Төтенше жағдай аясында Үкімет резервінен оқушыларға қажетті компьютерлер, ноутбуктер мен планшеттер сатып алуға 70,2 млрд теңге көлемінде қаражат бөлінді</w:t>
      </w:r>
      <w:r w:rsidR="002025BD" w:rsidRPr="00EE2FE4">
        <w:rPr>
          <w:sz w:val="28"/>
          <w:szCs w:val="28"/>
          <w:lang w:val="kk-KZ"/>
        </w:rPr>
        <w:t xml:space="preserve"> [</w:t>
      </w:r>
      <w:r w:rsidR="00CA048D" w:rsidRPr="00CA048D">
        <w:rPr>
          <w:sz w:val="28"/>
          <w:szCs w:val="28"/>
          <w:lang w:val="kk-KZ"/>
        </w:rPr>
        <w:t>212</w:t>
      </w:r>
      <w:r w:rsidR="002025BD" w:rsidRPr="00EE2FE4">
        <w:rPr>
          <w:sz w:val="28"/>
          <w:szCs w:val="28"/>
          <w:lang w:val="kk-KZ"/>
        </w:rPr>
        <w:t>]</w:t>
      </w:r>
      <w:r w:rsidRPr="00EE2FE4">
        <w:rPr>
          <w:sz w:val="28"/>
          <w:szCs w:val="28"/>
          <w:lang w:val="kk-KZ"/>
        </w:rPr>
        <w:t>. Аталған шараның арқасында оқушылардың компьютерлермен қамтамасыз етілуін 2015 жылдан 2019 жылға дейін өзгеріссіз тұрған 1:11 көрсеткішінен 2020 жылы бірден 1:6-ға, ал 2021 жылы 1:4-ке көтеру мүмкін болды.</w:t>
      </w:r>
    </w:p>
    <w:p w14:paraId="1F2C07CC"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Оқыту үдерісін цифрландыруға қажетті тағы бір шарт – цифрлық оқыту контенті. Пандемиядан кейін цифрлық оқыту контенті түрлі материалдармен және электрондық оқулықтармен едәуір толыққан болатын. 24 мыңнан астам цифрлық ресурстары бар сапалы білім беру контенті қалыптастырылды, оның ішінде 1-11 сыныптарға арналған барлық пәндер бойынша 13 757 бейне сабақ, 4 005 электрондық оқулық, 6 338 қосымша материал дайындалды</w:t>
      </w:r>
      <w:r w:rsidR="002025BD" w:rsidRPr="00EE2FE4">
        <w:rPr>
          <w:sz w:val="28"/>
          <w:szCs w:val="28"/>
          <w:lang w:val="kk-KZ"/>
        </w:rPr>
        <w:t xml:space="preserve"> [</w:t>
      </w:r>
      <w:r w:rsidR="00CA048D" w:rsidRPr="00CA048D">
        <w:rPr>
          <w:sz w:val="28"/>
          <w:szCs w:val="28"/>
          <w:lang w:val="kk-KZ"/>
        </w:rPr>
        <w:t>205</w:t>
      </w:r>
      <w:r w:rsidR="002025BD" w:rsidRPr="00EE2FE4">
        <w:rPr>
          <w:sz w:val="28"/>
          <w:szCs w:val="28"/>
          <w:lang w:val="kk-KZ"/>
        </w:rPr>
        <w:t xml:space="preserve">, </w:t>
      </w:r>
      <w:r w:rsidR="002C4B13">
        <w:rPr>
          <w:sz w:val="28"/>
          <w:szCs w:val="28"/>
          <w:lang w:val="kk-KZ"/>
        </w:rPr>
        <w:t xml:space="preserve">б. </w:t>
      </w:r>
      <w:r w:rsidR="002025BD" w:rsidRPr="00EE2FE4">
        <w:rPr>
          <w:sz w:val="28"/>
          <w:szCs w:val="28"/>
          <w:lang w:val="kk-KZ"/>
        </w:rPr>
        <w:t>196]</w:t>
      </w:r>
      <w:r w:rsidRPr="00EE2FE4">
        <w:rPr>
          <w:sz w:val="28"/>
          <w:szCs w:val="28"/>
          <w:lang w:val="kk-KZ"/>
        </w:rPr>
        <w:t>. Электронды оқулықтар қағаз түпнұсқаларынан айтарлықтай ерекшеленеді, оларда гиперсілтемелер мен QR-код арқылы басқа онлайн ресурстарға өту, білімін тест арқылы тексеру, оқытушы анимациялық бейнероликтер көру мүмкіндігі қарастырылған.</w:t>
      </w:r>
    </w:p>
    <w:p w14:paraId="7733D886" w14:textId="77777777" w:rsidR="000D2082" w:rsidRPr="004A4447"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Сонымен қатар, 2022 жылы қазақстандық оқушылар арасындағы цифрлық теңсіздікті жою және мектеп дорбаларын жеңілдету мақсатында ҚР премьер-министрі Әлихан Смайылов оқулықтарды цифрлық форматқа толық көшіруді тапсырған болатын. Осы тапсырманы орындау аясында оқу планшеттеріне қойылатын талаптар анықталып, оқушыларға қажетті құрылғыларды сатып алу және таратудың механизмін әзірлеп, мектептерді сымсыз Интернетпен қамту мәселесін шешу, планшеттердің дұрыс істеуін, байланыстың үзілмеуін қадағалау шараларын қарастыру жоспарлануда. Цифрлық даму, инновациялар және аэроғарыш өнеркәсібі министрі Бағдат Мусиннің мәлімдеуінше, 2023-2024 оқу жылында 400 мыңнан астам бірінші сынып оқушысын планшеттермен қамтамасыз ету ұсынылған</w:t>
      </w:r>
      <w:r w:rsidR="002025BD" w:rsidRPr="00EE2FE4">
        <w:rPr>
          <w:sz w:val="28"/>
          <w:szCs w:val="28"/>
          <w:lang w:val="kk-KZ"/>
        </w:rPr>
        <w:t xml:space="preserve"> [</w:t>
      </w:r>
      <w:r w:rsidR="00AD0E1B" w:rsidRPr="00AD0E1B">
        <w:rPr>
          <w:sz w:val="28"/>
          <w:szCs w:val="28"/>
          <w:lang w:val="kk-KZ"/>
        </w:rPr>
        <w:t>213</w:t>
      </w:r>
      <w:r w:rsidR="002025BD" w:rsidRPr="00EE2FE4">
        <w:rPr>
          <w:sz w:val="28"/>
          <w:szCs w:val="28"/>
          <w:lang w:val="kk-KZ"/>
        </w:rPr>
        <w:t>]</w:t>
      </w:r>
      <w:r w:rsidRPr="00EE2FE4">
        <w:rPr>
          <w:sz w:val="28"/>
          <w:szCs w:val="28"/>
          <w:lang w:val="kk-KZ"/>
        </w:rPr>
        <w:t>.</w:t>
      </w:r>
    </w:p>
    <w:p w14:paraId="1B068E75" w14:textId="77777777" w:rsidR="000D2082" w:rsidRPr="00EE2FE4" w:rsidRDefault="000D2082" w:rsidP="004A4447">
      <w:pPr>
        <w:pStyle w:val="a9"/>
        <w:spacing w:before="0" w:beforeAutospacing="0" w:after="0" w:afterAutospacing="0"/>
        <w:ind w:firstLine="709"/>
        <w:jc w:val="both"/>
        <w:rPr>
          <w:sz w:val="28"/>
          <w:szCs w:val="28"/>
          <w:lang w:val="kk-KZ"/>
        </w:rPr>
      </w:pPr>
      <w:r w:rsidRPr="004A4447">
        <w:rPr>
          <w:sz w:val="28"/>
          <w:szCs w:val="28"/>
          <w:lang w:val="kk-KZ"/>
        </w:rPr>
        <w:t>2021-2022 оқу жылында білім беру процесінде АКТ электрондық журналдар мен күнделіктерді қолданатын мектептердің үлесі 96%-ды құра</w:t>
      </w:r>
      <w:r w:rsidRPr="00EE2FE4">
        <w:rPr>
          <w:sz w:val="28"/>
          <w:szCs w:val="28"/>
          <w:lang w:val="kk-KZ"/>
        </w:rPr>
        <w:t>ған</w:t>
      </w:r>
      <w:r w:rsidRPr="004A4447">
        <w:rPr>
          <w:sz w:val="28"/>
          <w:szCs w:val="28"/>
          <w:lang w:val="kk-KZ"/>
        </w:rPr>
        <w:t>.</w:t>
      </w:r>
      <w:r w:rsidRPr="00EE2FE4">
        <w:rPr>
          <w:sz w:val="28"/>
          <w:szCs w:val="28"/>
          <w:lang w:val="kk-KZ"/>
        </w:rPr>
        <w:t xml:space="preserve"> 2016 жылы енгізілген, 2018 жылдан мобильді нұсқасы қосылған «Күнделік» электронды журналдар мен күнделіктердің бірыңғай ақпараттық жүйесін қазір қазақстандық мектептердің 96% қолдануда</w:t>
      </w:r>
      <w:r w:rsidR="002025BD" w:rsidRPr="00EE2FE4">
        <w:rPr>
          <w:sz w:val="28"/>
          <w:szCs w:val="28"/>
          <w:lang w:val="kk-KZ"/>
        </w:rPr>
        <w:t xml:space="preserve"> [</w:t>
      </w:r>
      <w:r w:rsidR="00AD0E1B" w:rsidRPr="00AD0E1B">
        <w:rPr>
          <w:sz w:val="28"/>
          <w:szCs w:val="28"/>
          <w:lang w:val="kk-KZ"/>
        </w:rPr>
        <w:t>205</w:t>
      </w:r>
      <w:r w:rsidR="002025BD" w:rsidRPr="00EE2FE4">
        <w:rPr>
          <w:sz w:val="28"/>
          <w:szCs w:val="28"/>
          <w:lang w:val="kk-KZ"/>
        </w:rPr>
        <w:t xml:space="preserve">, </w:t>
      </w:r>
      <w:r w:rsidR="002C4B13">
        <w:rPr>
          <w:sz w:val="28"/>
          <w:szCs w:val="28"/>
          <w:lang w:val="kk-KZ"/>
        </w:rPr>
        <w:t xml:space="preserve">б. </w:t>
      </w:r>
      <w:r w:rsidR="002025BD" w:rsidRPr="00EE2FE4">
        <w:rPr>
          <w:sz w:val="28"/>
          <w:szCs w:val="28"/>
          <w:lang w:val="kk-KZ"/>
        </w:rPr>
        <w:t>196]</w:t>
      </w:r>
      <w:r w:rsidRPr="00EE2FE4">
        <w:rPr>
          <w:sz w:val="28"/>
          <w:szCs w:val="28"/>
          <w:lang w:val="kk-KZ"/>
        </w:rPr>
        <w:t>. 2020 жылы бұл жүйеден Online Mektep және Daryn Online платформаларына қосылу мүмкіндігі пайда болды, қазір «Күнделік» сандық білім беру платформаларымен үндестірілген. Сонымен бірге, жүйеге маңызды құжаттарға қол қою және оларды сақтау сервисі енгізілді. Педагогтар журналдар мен үлгерім табельдеріне электронды қолтаңба арқылы қол қойып, мектеп директорына немесе білім беру басқармасына жібере алады. Бұл қызмет маңызды құжаттарды жақсы қорғалған бұлттық жүйеде сақтау, құжаттарды қолдау жасауға жол бермеу және академиялық әділдікті сақтау мүмкіндігін береді. Сонымен қатар, жүйеде дәрістер, тесттер мен жаттықтырушы бағдарламалардың ортақ топтамасы құрылған.</w:t>
      </w:r>
    </w:p>
    <w:p w14:paraId="6593E90E"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Қазақстандық мектептердің 100% үшін Bilimland.kz онлайн-платформасының ресурстары қолжетімді. Цифрлық</w:t>
      </w:r>
      <w:r w:rsidRPr="004A4447">
        <w:rPr>
          <w:sz w:val="28"/>
          <w:szCs w:val="28"/>
          <w:lang w:val="kk-KZ"/>
        </w:rPr>
        <w:t xml:space="preserve"> </w:t>
      </w:r>
      <w:r w:rsidRPr="00EE2FE4">
        <w:rPr>
          <w:sz w:val="28"/>
          <w:szCs w:val="28"/>
          <w:lang w:val="kk-KZ"/>
        </w:rPr>
        <w:t>оқыту</w:t>
      </w:r>
      <w:r w:rsidRPr="004A4447">
        <w:rPr>
          <w:sz w:val="28"/>
          <w:szCs w:val="28"/>
          <w:lang w:val="kk-KZ"/>
        </w:rPr>
        <w:t xml:space="preserve"> платформалары</w:t>
      </w:r>
      <w:r w:rsidRPr="00EE2FE4">
        <w:rPr>
          <w:sz w:val="28"/>
          <w:szCs w:val="28"/>
          <w:lang w:val="kk-KZ"/>
        </w:rPr>
        <w:t xml:space="preserve"> арқылы</w:t>
      </w:r>
      <w:r w:rsidRPr="004A4447">
        <w:rPr>
          <w:sz w:val="28"/>
          <w:szCs w:val="28"/>
          <w:lang w:val="kk-KZ"/>
        </w:rPr>
        <w:t xml:space="preserve"> </w:t>
      </w:r>
      <w:r w:rsidRPr="00EE2FE4">
        <w:rPr>
          <w:sz w:val="28"/>
          <w:szCs w:val="28"/>
          <w:lang w:val="kk-KZ"/>
        </w:rPr>
        <w:t xml:space="preserve">мұғалімдер </w:t>
      </w:r>
      <w:r w:rsidRPr="004A4447">
        <w:rPr>
          <w:sz w:val="28"/>
          <w:szCs w:val="28"/>
          <w:lang w:val="kk-KZ"/>
        </w:rPr>
        <w:t xml:space="preserve">мен </w:t>
      </w:r>
      <w:r w:rsidRPr="00EE2FE4">
        <w:rPr>
          <w:sz w:val="28"/>
          <w:szCs w:val="28"/>
          <w:lang w:val="kk-KZ"/>
        </w:rPr>
        <w:t xml:space="preserve">оқушылар </w:t>
      </w:r>
      <w:r w:rsidRPr="004A4447">
        <w:rPr>
          <w:sz w:val="28"/>
          <w:szCs w:val="28"/>
          <w:lang w:val="kk-KZ"/>
        </w:rPr>
        <w:t>білім беру контентіне, онлайн-кестеге, электрондық журналды жүргізуге, тапсырмаларды тексеруге және баға қоюға, бейнеконференция режимінде оқу сабақтарын өткізуге, тест және онлайн-емтихан</w:t>
      </w:r>
      <w:r w:rsidRPr="00EE2FE4">
        <w:rPr>
          <w:sz w:val="28"/>
          <w:szCs w:val="28"/>
          <w:lang w:val="kk-KZ"/>
        </w:rPr>
        <w:t xml:space="preserve">нан </w:t>
      </w:r>
      <w:r w:rsidRPr="004A4447">
        <w:rPr>
          <w:sz w:val="28"/>
          <w:szCs w:val="28"/>
          <w:lang w:val="kk-KZ"/>
        </w:rPr>
        <w:t>өту</w:t>
      </w:r>
      <w:r w:rsidRPr="00EE2FE4">
        <w:rPr>
          <w:sz w:val="28"/>
          <w:szCs w:val="28"/>
          <w:lang w:val="kk-KZ"/>
        </w:rPr>
        <w:t xml:space="preserve"> мүмкіндігіне ие.</w:t>
      </w:r>
    </w:p>
    <w:p w14:paraId="7660B405"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Орта мектептің бірінші сыныбына қабылдау қызметі Қазақстанда «электронды үкімет» веб-порталы арқылы электронды нысанда жүзеге асырылады. Оқушының ата-анасына ыңғайлы болу үшін мектепке қабылдау және таңдау рәсімі, сыныптан сыныпқа ауыстыру қызметі барынша жеңілдетілген және автоматтандырылған. 2021 жылы күндізгі мемлекеттік мектептердің 77% EGov порталы арқылы автоматтандырылған мемлекеттік қызметтерге көшкен</w:t>
      </w:r>
      <w:r w:rsidR="002025BD" w:rsidRPr="00EE2FE4">
        <w:rPr>
          <w:sz w:val="28"/>
          <w:szCs w:val="28"/>
          <w:lang w:val="kk-KZ"/>
        </w:rPr>
        <w:t xml:space="preserve"> [</w:t>
      </w:r>
      <w:r w:rsidR="00AD0E1B" w:rsidRPr="00AD0E1B">
        <w:rPr>
          <w:sz w:val="28"/>
          <w:szCs w:val="28"/>
          <w:lang w:val="kk-KZ"/>
        </w:rPr>
        <w:t>205</w:t>
      </w:r>
      <w:r w:rsidR="002025BD" w:rsidRPr="00EE2FE4">
        <w:rPr>
          <w:sz w:val="28"/>
          <w:szCs w:val="28"/>
          <w:lang w:val="kk-KZ"/>
        </w:rPr>
        <w:t xml:space="preserve">, </w:t>
      </w:r>
      <w:r w:rsidR="002C4B13">
        <w:rPr>
          <w:sz w:val="28"/>
          <w:szCs w:val="28"/>
          <w:lang w:val="kk-KZ"/>
        </w:rPr>
        <w:t xml:space="preserve">б. </w:t>
      </w:r>
      <w:r w:rsidR="002025BD" w:rsidRPr="00EE2FE4">
        <w:rPr>
          <w:sz w:val="28"/>
          <w:szCs w:val="28"/>
          <w:lang w:val="kk-KZ"/>
        </w:rPr>
        <w:t>196]</w:t>
      </w:r>
      <w:r w:rsidRPr="00EE2FE4">
        <w:rPr>
          <w:sz w:val="28"/>
          <w:szCs w:val="28"/>
          <w:lang w:val="kk-KZ"/>
        </w:rPr>
        <w:t>. 2020 жылы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өзгертулер енгізіліп, балаларды беру ұйымдары арасында ауыстыру электронды форматқа ауысты</w:t>
      </w:r>
      <w:r w:rsidR="002025BD" w:rsidRPr="00EE2FE4">
        <w:rPr>
          <w:sz w:val="28"/>
          <w:szCs w:val="28"/>
          <w:lang w:val="kk-KZ"/>
        </w:rPr>
        <w:t xml:space="preserve"> [2</w:t>
      </w:r>
      <w:r w:rsidR="00AD0E1B" w:rsidRPr="00AD0E1B">
        <w:rPr>
          <w:sz w:val="28"/>
          <w:szCs w:val="28"/>
          <w:lang w:val="kk-KZ"/>
        </w:rPr>
        <w:t>14</w:t>
      </w:r>
      <w:r w:rsidR="002025BD" w:rsidRPr="00EE2FE4">
        <w:rPr>
          <w:sz w:val="28"/>
          <w:szCs w:val="28"/>
          <w:lang w:val="kk-KZ"/>
        </w:rPr>
        <w:t>]</w:t>
      </w:r>
      <w:r w:rsidRPr="00EE2FE4">
        <w:rPr>
          <w:sz w:val="28"/>
          <w:szCs w:val="28"/>
          <w:lang w:val="kk-KZ"/>
        </w:rPr>
        <w:t>.</w:t>
      </w:r>
    </w:p>
    <w:p w14:paraId="76E72045"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Қазақстанда үш мыңнан астам мектепте робототехника сабақтары жүргізіледі. Бұл элективті курсты Назарбаев зияткерлік мектебі әзірлеген болатын. Оқыту Lego WeDo және Lego Mindstorms EV3 жинақтарының негізінде өтеді. Бұл жобаға мемлекеттік спорттық және шығармашылық тапсырысты жүзеге асыру бағдарламасы аясында жеке кәсіпкерлер, жекеменшік робототехника клубтары мен мектептері де тартылған</w:t>
      </w:r>
      <w:r w:rsidR="002025BD" w:rsidRPr="00EE2FE4">
        <w:rPr>
          <w:sz w:val="28"/>
          <w:szCs w:val="28"/>
          <w:lang w:val="kk-KZ"/>
        </w:rPr>
        <w:t xml:space="preserve"> [</w:t>
      </w:r>
      <w:r w:rsidR="00AD0E1B" w:rsidRPr="00AD0E1B">
        <w:rPr>
          <w:sz w:val="28"/>
          <w:szCs w:val="28"/>
          <w:lang w:val="kk-KZ"/>
        </w:rPr>
        <w:t>215</w:t>
      </w:r>
      <w:r w:rsidR="002025BD" w:rsidRPr="00EE2FE4">
        <w:rPr>
          <w:sz w:val="28"/>
          <w:szCs w:val="28"/>
          <w:lang w:val="kk-KZ"/>
        </w:rPr>
        <w:t>]</w:t>
      </w:r>
      <w:r w:rsidRPr="00EE2FE4">
        <w:rPr>
          <w:sz w:val="28"/>
          <w:szCs w:val="28"/>
          <w:lang w:val="kk-KZ"/>
        </w:rPr>
        <w:t>. Оқушылар арасында STEM қозғалысын дамыту үшін министрлік жанынан Робототехника және бағдарламалау жөніндегі кеңес құрылды. 2022 жылы білім және ғылым министрі Асхат Аймағамбетов соңғы үш жылда елде 39 мамандандырылған ІТ-лицей ашылғанын, онда 50 мыңнан астам оқушы білім алатынын мәлімдеген болатын. Сонымен бірге, мектептердің жабдықталуына қатысты минималды стандарттар қайта қаралып, талаптар тізіміне орта білім ұйымдарында робототехника кабинеттерінің болуы жайлы талап енгізілді</w:t>
      </w:r>
      <w:r w:rsidR="002025BD" w:rsidRPr="00EE2FE4">
        <w:rPr>
          <w:sz w:val="28"/>
          <w:szCs w:val="28"/>
          <w:lang w:val="kk-KZ"/>
        </w:rPr>
        <w:t xml:space="preserve"> [21</w:t>
      </w:r>
      <w:r w:rsidR="00AD0E1B" w:rsidRPr="00AD0E1B">
        <w:rPr>
          <w:sz w:val="28"/>
          <w:szCs w:val="28"/>
          <w:lang w:val="kk-KZ"/>
        </w:rPr>
        <w:t>6</w:t>
      </w:r>
      <w:r w:rsidR="002025BD" w:rsidRPr="00EE2FE4">
        <w:rPr>
          <w:sz w:val="28"/>
          <w:szCs w:val="28"/>
          <w:lang w:val="kk-KZ"/>
        </w:rPr>
        <w:t>]</w:t>
      </w:r>
      <w:r w:rsidRPr="00EE2FE4">
        <w:rPr>
          <w:sz w:val="28"/>
          <w:szCs w:val="28"/>
          <w:lang w:val="kk-KZ"/>
        </w:rPr>
        <w:t>. 2023-2024 оқу жылында «Қазақстан халқына» қорының есебінен «Болашақ инженерлер» қайырымдылық бағдарламасы аясында 161 аудандық және 28 моноқаладағы мектепте робототехника кабинеттерінің ашылуы жоспарланған</w:t>
      </w:r>
      <w:r w:rsidR="002025BD" w:rsidRPr="00EE2FE4">
        <w:rPr>
          <w:sz w:val="28"/>
          <w:szCs w:val="28"/>
          <w:lang w:val="kk-KZ"/>
        </w:rPr>
        <w:t xml:space="preserve"> [21</w:t>
      </w:r>
      <w:r w:rsidR="00AD0E1B" w:rsidRPr="00AD0E1B">
        <w:rPr>
          <w:sz w:val="28"/>
          <w:szCs w:val="28"/>
          <w:lang w:val="kk-KZ"/>
        </w:rPr>
        <w:t>7</w:t>
      </w:r>
      <w:r w:rsidR="002025BD" w:rsidRPr="00EE2FE4">
        <w:rPr>
          <w:sz w:val="28"/>
          <w:szCs w:val="28"/>
          <w:lang w:val="kk-KZ"/>
        </w:rPr>
        <w:t>]</w:t>
      </w:r>
      <w:r w:rsidRPr="00EE2FE4">
        <w:rPr>
          <w:sz w:val="28"/>
          <w:szCs w:val="28"/>
          <w:lang w:val="kk-KZ"/>
        </w:rPr>
        <w:t>.</w:t>
      </w:r>
    </w:p>
    <w:p w14:paraId="1BCDEC08" w14:textId="77777777" w:rsidR="000D2082" w:rsidRPr="004A4447" w:rsidRDefault="000D2082" w:rsidP="004A4447">
      <w:pPr>
        <w:pStyle w:val="a9"/>
        <w:spacing w:before="0" w:beforeAutospacing="0" w:after="0" w:afterAutospacing="0"/>
        <w:ind w:firstLine="709"/>
        <w:jc w:val="both"/>
        <w:rPr>
          <w:sz w:val="28"/>
          <w:szCs w:val="28"/>
          <w:lang w:val="kk-KZ"/>
        </w:rPr>
      </w:pPr>
      <w:r w:rsidRPr="004A4447">
        <w:rPr>
          <w:sz w:val="28"/>
          <w:szCs w:val="28"/>
          <w:lang w:val="kk-KZ"/>
        </w:rPr>
        <w:t>П</w:t>
      </w:r>
      <w:r w:rsidRPr="00EE2FE4">
        <w:rPr>
          <w:sz w:val="28"/>
          <w:szCs w:val="28"/>
          <w:lang w:val="kk-KZ"/>
        </w:rPr>
        <w:t>андемиядағы шұғыл қашықтан оқыту форматына ауысудан кейін мемлекет тарапынан қабылданған шаралардың нәтижесінде п</w:t>
      </w:r>
      <w:r w:rsidRPr="004A4447">
        <w:rPr>
          <w:sz w:val="28"/>
          <w:szCs w:val="28"/>
          <w:lang w:val="kk-KZ"/>
        </w:rPr>
        <w:t>едагогтердің компьютерлік сауаттылығы, IT-құзыреттілігі артты.</w:t>
      </w:r>
      <w:r w:rsidRPr="00EE2FE4">
        <w:rPr>
          <w:sz w:val="28"/>
          <w:szCs w:val="28"/>
          <w:lang w:val="kk-KZ"/>
        </w:rPr>
        <w:t xml:space="preserve"> Бастапқыда қашықтан оқытуға ауысқан кезде педагогтер өз жұмыстарында ақпараттық-коммуникациялық технологияларды пайдалануға дайын болмай шықты, олардың қашықтықтан оқытуға дайындық деңгейі төмен болды</w:t>
      </w:r>
      <w:r w:rsidR="002025BD" w:rsidRPr="00EE2FE4">
        <w:rPr>
          <w:sz w:val="28"/>
          <w:szCs w:val="28"/>
          <w:lang w:val="kk-KZ"/>
        </w:rPr>
        <w:t xml:space="preserve"> [</w:t>
      </w:r>
      <w:r w:rsidR="00AD0E1B" w:rsidRPr="00AD0E1B">
        <w:rPr>
          <w:sz w:val="28"/>
          <w:szCs w:val="28"/>
          <w:lang w:val="kk-KZ"/>
        </w:rPr>
        <w:t>195</w:t>
      </w:r>
      <w:r w:rsidR="00F12E6D" w:rsidRPr="00F12E6D">
        <w:rPr>
          <w:sz w:val="28"/>
          <w:szCs w:val="28"/>
          <w:lang w:val="kk-KZ"/>
        </w:rPr>
        <w:t>, 23-</w:t>
      </w:r>
      <w:r w:rsidR="00F12E6D">
        <w:rPr>
          <w:sz w:val="28"/>
          <w:szCs w:val="28"/>
          <w:lang w:val="kk-KZ"/>
        </w:rPr>
        <w:t>б.</w:t>
      </w:r>
      <w:r w:rsidR="002025BD" w:rsidRPr="00EE2FE4">
        <w:rPr>
          <w:sz w:val="28"/>
          <w:szCs w:val="28"/>
          <w:lang w:val="kk-KZ"/>
        </w:rPr>
        <w:t>]</w:t>
      </w:r>
      <w:r w:rsidRPr="00EE2FE4">
        <w:rPr>
          <w:sz w:val="28"/>
          <w:szCs w:val="28"/>
          <w:lang w:val="kk-KZ"/>
        </w:rPr>
        <w:t>. Мұғалімдердің көпшілігі қашықтықтан оқытуға дейін негізінен тек мәтіндік және графикалық редакторда жұмыс істегенін мойындады. Бейнеконференциялар өткізуге арналған Zoom платформасы да педагогтер үшін ерекше жаңалық болды. Пандемия кезінде 30 мыңнан астам мектеп мұғалімі IT-құзыреті бойынша біліктілігін арттырған</w:t>
      </w:r>
      <w:r w:rsidR="002025BD" w:rsidRPr="00EE2FE4">
        <w:rPr>
          <w:sz w:val="28"/>
          <w:szCs w:val="28"/>
          <w:lang w:val="kk-KZ"/>
        </w:rPr>
        <w:t xml:space="preserve"> [21</w:t>
      </w:r>
      <w:r w:rsidR="00F12E6D" w:rsidRPr="00F12E6D">
        <w:rPr>
          <w:sz w:val="28"/>
          <w:szCs w:val="28"/>
          <w:lang w:val="kk-KZ"/>
        </w:rPr>
        <w:t>8</w:t>
      </w:r>
      <w:r w:rsidR="002025BD" w:rsidRPr="00EE2FE4">
        <w:rPr>
          <w:sz w:val="28"/>
          <w:szCs w:val="28"/>
          <w:lang w:val="kk-KZ"/>
        </w:rPr>
        <w:t>]</w:t>
      </w:r>
      <w:r w:rsidRPr="00EE2FE4">
        <w:rPr>
          <w:sz w:val="28"/>
          <w:szCs w:val="28"/>
          <w:lang w:val="kk-KZ"/>
        </w:rPr>
        <w:t>.</w:t>
      </w:r>
    </w:p>
    <w:p w14:paraId="45E4B736" w14:textId="77777777" w:rsidR="000D2082" w:rsidRPr="00346932" w:rsidRDefault="000D2082" w:rsidP="004A4447">
      <w:pPr>
        <w:pStyle w:val="a9"/>
        <w:spacing w:before="0" w:beforeAutospacing="0" w:after="0" w:afterAutospacing="0"/>
        <w:ind w:firstLine="709"/>
        <w:jc w:val="both"/>
        <w:rPr>
          <w:bCs/>
          <w:i/>
          <w:sz w:val="28"/>
          <w:szCs w:val="28"/>
          <w:lang w:val="kk-KZ"/>
        </w:rPr>
      </w:pPr>
      <w:r w:rsidRPr="00346932">
        <w:rPr>
          <w:bCs/>
          <w:i/>
          <w:sz w:val="28"/>
          <w:szCs w:val="28"/>
          <w:lang w:val="kk-KZ"/>
        </w:rPr>
        <w:t>Техникалық және кәсіптік білім беру саласындағы цифрландыру</w:t>
      </w:r>
    </w:p>
    <w:p w14:paraId="72557751"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Төртінші индустриялық революция мен жаһандық экономика салаларын жаппай цифрландыру науқаны техникалық және кәсіптік білім беру саласының дамуына айтарлықтай оң ықпалын тигізіп қана қоймай, сонымен қатар зор талаптар қоюда. Болашақта көптеген мамандықтардың автоматтандырылып, тіпті кейбіреулері жойылып кетуі ықтимал, жұмыс орындарының үштен біріне жуығы цифрландыру үдерісінің нәтижесіне түбегейлі өзгеріске ұшырайды деген болжамды ескеретін болсақ</w:t>
      </w:r>
      <w:r w:rsidR="002025BD" w:rsidRPr="00EE2FE4">
        <w:rPr>
          <w:sz w:val="28"/>
          <w:szCs w:val="28"/>
          <w:lang w:val="kk-KZ"/>
        </w:rPr>
        <w:t xml:space="preserve"> [21</w:t>
      </w:r>
      <w:r w:rsidR="00F12E6D" w:rsidRPr="00F12E6D">
        <w:rPr>
          <w:sz w:val="28"/>
          <w:szCs w:val="28"/>
          <w:lang w:val="kk-KZ"/>
        </w:rPr>
        <w:t>9</w:t>
      </w:r>
      <w:r w:rsidR="002025BD" w:rsidRPr="00EE2FE4">
        <w:rPr>
          <w:sz w:val="28"/>
          <w:szCs w:val="28"/>
          <w:lang w:val="kk-KZ"/>
        </w:rPr>
        <w:t>]</w:t>
      </w:r>
      <w:r w:rsidRPr="00EE2FE4">
        <w:rPr>
          <w:sz w:val="28"/>
          <w:szCs w:val="28"/>
          <w:lang w:val="kk-KZ"/>
        </w:rPr>
        <w:t>, ТжКБ жүйесіне жаңа заман талаптарына сай студенттердің бойында жаңа біліктер мен құзыреттер, оның ішінде цифрлық сауатты қалыптастырып, жаңа еңбек нарығында бәсекеге қабілетті маман даярлап шығару міндеті жүктеліп отыр.</w:t>
      </w:r>
    </w:p>
    <w:p w14:paraId="53CF636C" w14:textId="77777777" w:rsidR="0077108A"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ТКжБ жүйесінде соңғы 13 жылда оқу үдерісінде пайдаланылатын компьютерлік техниканың саны айтарлықтай өсті, оның ішінде соңғы екі жыл ішінде өсім ерекше. Бұл өзгеріс пандемия кезіндегі қашықтан оқыту форматына ауысумен және мұқтаж студенттерді қамтамасыз ету үшін қосымша компьютерлік техниканы салып алуға байланысты орын алды.</w:t>
      </w:r>
    </w:p>
    <w:p w14:paraId="56260FF5" w14:textId="77777777" w:rsidR="0077108A" w:rsidRDefault="0077108A" w:rsidP="004A4447">
      <w:pPr>
        <w:pStyle w:val="a9"/>
        <w:spacing w:before="0" w:beforeAutospacing="0" w:after="0" w:afterAutospacing="0"/>
        <w:jc w:val="both"/>
        <w:rPr>
          <w:sz w:val="28"/>
          <w:szCs w:val="28"/>
          <w:lang w:val="kk-KZ"/>
        </w:rPr>
      </w:pPr>
    </w:p>
    <w:p w14:paraId="0D3F0F29" w14:textId="77777777" w:rsidR="0077108A" w:rsidRDefault="00D97451" w:rsidP="004A4447">
      <w:pPr>
        <w:pStyle w:val="a9"/>
        <w:spacing w:before="0" w:beforeAutospacing="0" w:after="0" w:afterAutospacing="0"/>
        <w:jc w:val="both"/>
        <w:rPr>
          <w:sz w:val="28"/>
          <w:szCs w:val="28"/>
          <w:lang w:val="kk-KZ"/>
        </w:rPr>
      </w:pPr>
      <w:r>
        <w:rPr>
          <w:sz w:val="28"/>
          <w:szCs w:val="28"/>
          <w:lang w:val="kk-KZ"/>
        </w:rPr>
        <w:t xml:space="preserve">Кесте </w:t>
      </w:r>
      <w:r w:rsidR="0077108A" w:rsidRPr="00EE2FE4">
        <w:rPr>
          <w:sz w:val="28"/>
          <w:szCs w:val="28"/>
          <w:lang w:val="kk-KZ"/>
        </w:rPr>
        <w:t xml:space="preserve">3 </w:t>
      </w:r>
      <w:r>
        <w:rPr>
          <w:sz w:val="28"/>
          <w:szCs w:val="28"/>
          <w:lang w:val="kk-KZ"/>
        </w:rPr>
        <w:t xml:space="preserve">– </w:t>
      </w:r>
      <w:r w:rsidR="0077108A" w:rsidRPr="00EE2FE4">
        <w:rPr>
          <w:sz w:val="28"/>
          <w:szCs w:val="28"/>
          <w:lang w:val="kk-KZ"/>
        </w:rPr>
        <w:t>Қала/ауыл бөлінісіндегі колледждерді компьютерлермен жарақтандыру деңгейі, 2019 ж., 2021 ж.</w:t>
      </w:r>
    </w:p>
    <w:p w14:paraId="4735539D" w14:textId="77777777" w:rsidR="00D97451" w:rsidRPr="00D97451" w:rsidRDefault="00D97451" w:rsidP="004A4447">
      <w:pPr>
        <w:pStyle w:val="a9"/>
        <w:spacing w:before="0" w:beforeAutospacing="0" w:after="0" w:afterAutospacing="0"/>
        <w:jc w:val="both"/>
        <w:rPr>
          <w:sz w:val="16"/>
          <w:szCs w:val="16"/>
          <w:lang w:val="kk-KZ"/>
        </w:rPr>
      </w:pPr>
    </w:p>
    <w:tbl>
      <w:tblPr>
        <w:tblStyle w:val="ae"/>
        <w:tblW w:w="0" w:type="auto"/>
        <w:jc w:val="center"/>
        <w:tblLook w:val="04A0" w:firstRow="1" w:lastRow="0" w:firstColumn="1" w:lastColumn="0" w:noHBand="0" w:noVBand="1"/>
      </w:tblPr>
      <w:tblGrid>
        <w:gridCol w:w="1537"/>
        <w:gridCol w:w="2153"/>
        <w:gridCol w:w="1134"/>
        <w:gridCol w:w="1276"/>
        <w:gridCol w:w="1275"/>
        <w:gridCol w:w="1134"/>
        <w:gridCol w:w="1113"/>
      </w:tblGrid>
      <w:tr w:rsidR="00D97451" w:rsidRPr="00EE2FE4" w14:paraId="10A69AD9" w14:textId="77777777" w:rsidTr="00D97451">
        <w:trPr>
          <w:trHeight w:val="869"/>
          <w:jc w:val="center"/>
        </w:trPr>
        <w:tc>
          <w:tcPr>
            <w:tcW w:w="1537" w:type="dxa"/>
            <w:vMerge w:val="restart"/>
            <w:vAlign w:val="center"/>
          </w:tcPr>
          <w:p w14:paraId="63D57EF5" w14:textId="77777777" w:rsidR="00D97451" w:rsidRPr="00CF0160" w:rsidRDefault="00D97451" w:rsidP="00D97451">
            <w:pPr>
              <w:pStyle w:val="a9"/>
              <w:spacing w:before="0" w:beforeAutospacing="0" w:after="0" w:afterAutospacing="0"/>
              <w:jc w:val="center"/>
              <w:rPr>
                <w:lang w:val="kk-KZ"/>
              </w:rPr>
            </w:pPr>
            <w:r w:rsidRPr="00CF0160">
              <w:rPr>
                <w:lang w:val="kk-KZ"/>
              </w:rPr>
              <w:t>Орналасқан жері</w:t>
            </w:r>
          </w:p>
        </w:tc>
        <w:tc>
          <w:tcPr>
            <w:tcW w:w="3287" w:type="dxa"/>
            <w:gridSpan w:val="2"/>
            <w:vAlign w:val="center"/>
          </w:tcPr>
          <w:p w14:paraId="10745D71" w14:textId="77777777" w:rsidR="00D97451" w:rsidRPr="00CF0160" w:rsidRDefault="00D97451" w:rsidP="00D97451">
            <w:pPr>
              <w:pStyle w:val="a9"/>
              <w:spacing w:before="0" w:beforeAutospacing="0" w:after="0" w:afterAutospacing="0"/>
              <w:jc w:val="center"/>
              <w:rPr>
                <w:lang w:val="kk-KZ"/>
              </w:rPr>
            </w:pPr>
            <w:r w:rsidRPr="00CF0160">
              <w:rPr>
                <w:lang w:val="kk-KZ"/>
              </w:rPr>
              <w:t>Оқу үдерісінде пайдаланылатын компьютер саны</w:t>
            </w:r>
            <w:r>
              <w:rPr>
                <w:lang w:val="kk-KZ"/>
              </w:rPr>
              <w:t>, жылдар</w:t>
            </w:r>
          </w:p>
        </w:tc>
        <w:tc>
          <w:tcPr>
            <w:tcW w:w="4798" w:type="dxa"/>
            <w:gridSpan w:val="4"/>
            <w:vAlign w:val="center"/>
          </w:tcPr>
          <w:p w14:paraId="5B3162C2" w14:textId="77777777" w:rsidR="00D97451" w:rsidRPr="00CF0160" w:rsidRDefault="00D97451" w:rsidP="00D97451">
            <w:pPr>
              <w:pStyle w:val="a9"/>
              <w:spacing w:before="0" w:beforeAutospacing="0" w:after="0" w:afterAutospacing="0"/>
              <w:jc w:val="center"/>
              <w:rPr>
                <w:lang w:val="kk-KZ"/>
              </w:rPr>
            </w:pPr>
            <w:r w:rsidRPr="00CF0160">
              <w:rPr>
                <w:lang w:val="kk-KZ"/>
              </w:rPr>
              <w:t>Соңғы 5 жылда сатып алынған компьютер саны</w:t>
            </w:r>
            <w:r>
              <w:rPr>
                <w:lang w:val="kk-KZ"/>
              </w:rPr>
              <w:t>, жылдар</w:t>
            </w:r>
          </w:p>
        </w:tc>
      </w:tr>
      <w:tr w:rsidR="00D97451" w:rsidRPr="00EE2FE4" w14:paraId="2982A07B" w14:textId="77777777" w:rsidTr="00D97451">
        <w:trPr>
          <w:trHeight w:val="283"/>
          <w:jc w:val="center"/>
        </w:trPr>
        <w:tc>
          <w:tcPr>
            <w:tcW w:w="1537" w:type="dxa"/>
            <w:vMerge/>
            <w:vAlign w:val="center"/>
          </w:tcPr>
          <w:p w14:paraId="628F3FA9" w14:textId="77777777" w:rsidR="00D97451" w:rsidRPr="00CF0160" w:rsidRDefault="00D97451" w:rsidP="00D97451">
            <w:pPr>
              <w:pStyle w:val="a9"/>
              <w:spacing w:before="0" w:beforeAutospacing="0" w:after="0" w:afterAutospacing="0"/>
              <w:jc w:val="center"/>
              <w:rPr>
                <w:lang w:val="kk-KZ"/>
              </w:rPr>
            </w:pPr>
          </w:p>
        </w:tc>
        <w:tc>
          <w:tcPr>
            <w:tcW w:w="2153" w:type="dxa"/>
            <w:vAlign w:val="center"/>
          </w:tcPr>
          <w:p w14:paraId="2C8A2584" w14:textId="77777777" w:rsidR="00D97451" w:rsidRPr="00CF0160" w:rsidRDefault="00D97451" w:rsidP="00D97451">
            <w:pPr>
              <w:pStyle w:val="a9"/>
              <w:spacing w:before="0" w:beforeAutospacing="0" w:after="0" w:afterAutospacing="0"/>
              <w:jc w:val="center"/>
              <w:rPr>
                <w:lang w:val="kk-KZ"/>
              </w:rPr>
            </w:pPr>
            <w:r w:rsidRPr="00CF0160">
              <w:rPr>
                <w:lang w:val="kk-KZ"/>
              </w:rPr>
              <w:t>2019</w:t>
            </w:r>
          </w:p>
        </w:tc>
        <w:tc>
          <w:tcPr>
            <w:tcW w:w="1134" w:type="dxa"/>
            <w:vAlign w:val="center"/>
          </w:tcPr>
          <w:p w14:paraId="4ACDFABD" w14:textId="77777777" w:rsidR="00D97451" w:rsidRPr="00CF0160" w:rsidRDefault="00D97451" w:rsidP="00D97451">
            <w:pPr>
              <w:pStyle w:val="a9"/>
              <w:spacing w:before="0" w:beforeAutospacing="0" w:after="0" w:afterAutospacing="0"/>
              <w:jc w:val="center"/>
              <w:rPr>
                <w:lang w:val="kk-KZ"/>
              </w:rPr>
            </w:pPr>
            <w:r w:rsidRPr="00CF0160">
              <w:rPr>
                <w:lang w:val="kk-KZ"/>
              </w:rPr>
              <w:t>2021</w:t>
            </w:r>
          </w:p>
        </w:tc>
        <w:tc>
          <w:tcPr>
            <w:tcW w:w="2551" w:type="dxa"/>
            <w:gridSpan w:val="2"/>
            <w:vAlign w:val="center"/>
          </w:tcPr>
          <w:p w14:paraId="5B1910EE" w14:textId="77777777" w:rsidR="00D97451" w:rsidRPr="00CF0160" w:rsidRDefault="00D97451" w:rsidP="00D97451">
            <w:pPr>
              <w:pStyle w:val="a9"/>
              <w:spacing w:before="0" w:beforeAutospacing="0" w:after="0" w:afterAutospacing="0"/>
              <w:jc w:val="center"/>
              <w:rPr>
                <w:lang w:val="kk-KZ"/>
              </w:rPr>
            </w:pPr>
            <w:r w:rsidRPr="00CF0160">
              <w:rPr>
                <w:lang w:val="kk-KZ"/>
              </w:rPr>
              <w:t>2019</w:t>
            </w:r>
          </w:p>
        </w:tc>
        <w:tc>
          <w:tcPr>
            <w:tcW w:w="2247" w:type="dxa"/>
            <w:gridSpan w:val="2"/>
            <w:vAlign w:val="center"/>
          </w:tcPr>
          <w:p w14:paraId="6BAB665B" w14:textId="77777777" w:rsidR="00D97451" w:rsidRPr="00CF0160" w:rsidRDefault="00D97451" w:rsidP="00D97451">
            <w:pPr>
              <w:pStyle w:val="a9"/>
              <w:spacing w:before="0" w:beforeAutospacing="0" w:after="0" w:afterAutospacing="0"/>
              <w:jc w:val="center"/>
              <w:rPr>
                <w:lang w:val="kk-KZ"/>
              </w:rPr>
            </w:pPr>
            <w:r w:rsidRPr="00CF0160">
              <w:rPr>
                <w:lang w:val="kk-KZ"/>
              </w:rPr>
              <w:t>2021</w:t>
            </w:r>
          </w:p>
        </w:tc>
      </w:tr>
      <w:tr w:rsidR="00D97451" w:rsidRPr="00EE2FE4" w14:paraId="4386268F" w14:textId="77777777" w:rsidTr="00D97451">
        <w:trPr>
          <w:trHeight w:val="314"/>
          <w:jc w:val="center"/>
        </w:trPr>
        <w:tc>
          <w:tcPr>
            <w:tcW w:w="1537" w:type="dxa"/>
            <w:vMerge/>
          </w:tcPr>
          <w:p w14:paraId="1353460F" w14:textId="77777777" w:rsidR="00D97451" w:rsidRPr="00CF0160" w:rsidRDefault="00D97451" w:rsidP="004A4447">
            <w:pPr>
              <w:pStyle w:val="a9"/>
              <w:spacing w:before="0" w:beforeAutospacing="0" w:after="0" w:afterAutospacing="0"/>
              <w:jc w:val="both"/>
              <w:rPr>
                <w:lang w:val="kk-KZ"/>
              </w:rPr>
            </w:pPr>
          </w:p>
        </w:tc>
        <w:tc>
          <w:tcPr>
            <w:tcW w:w="3287" w:type="dxa"/>
            <w:gridSpan w:val="2"/>
          </w:tcPr>
          <w:p w14:paraId="7CB369D7" w14:textId="77777777" w:rsidR="00D97451" w:rsidRPr="00CF0160" w:rsidRDefault="00D97451" w:rsidP="004A4447">
            <w:pPr>
              <w:pStyle w:val="a9"/>
              <w:spacing w:before="0" w:beforeAutospacing="0" w:after="0" w:afterAutospacing="0"/>
              <w:jc w:val="center"/>
              <w:rPr>
                <w:lang w:val="kk-KZ"/>
              </w:rPr>
            </w:pPr>
            <w:r w:rsidRPr="00CF0160">
              <w:rPr>
                <w:lang w:val="kk-KZ"/>
              </w:rPr>
              <w:t>бірлік</w:t>
            </w:r>
          </w:p>
        </w:tc>
        <w:tc>
          <w:tcPr>
            <w:tcW w:w="1276" w:type="dxa"/>
          </w:tcPr>
          <w:p w14:paraId="09F04662" w14:textId="77777777" w:rsidR="00D97451" w:rsidRPr="00CF0160" w:rsidRDefault="00D97451" w:rsidP="004A4447">
            <w:pPr>
              <w:pStyle w:val="a9"/>
              <w:spacing w:before="0" w:beforeAutospacing="0" w:after="0" w:afterAutospacing="0"/>
              <w:jc w:val="center"/>
              <w:rPr>
                <w:lang w:val="kk-KZ"/>
              </w:rPr>
            </w:pPr>
            <w:r w:rsidRPr="00CF0160">
              <w:rPr>
                <w:lang w:val="kk-KZ"/>
              </w:rPr>
              <w:t>бірлік</w:t>
            </w:r>
          </w:p>
        </w:tc>
        <w:tc>
          <w:tcPr>
            <w:tcW w:w="1275" w:type="dxa"/>
          </w:tcPr>
          <w:p w14:paraId="61C8D905" w14:textId="77777777" w:rsidR="00D97451" w:rsidRPr="00CF0160" w:rsidRDefault="00D97451" w:rsidP="004A4447">
            <w:pPr>
              <w:pStyle w:val="a9"/>
              <w:spacing w:before="0" w:beforeAutospacing="0" w:after="0" w:afterAutospacing="0"/>
              <w:jc w:val="center"/>
            </w:pPr>
            <w:r w:rsidRPr="00CF0160">
              <w:t>%</w:t>
            </w:r>
          </w:p>
        </w:tc>
        <w:tc>
          <w:tcPr>
            <w:tcW w:w="1134" w:type="dxa"/>
          </w:tcPr>
          <w:p w14:paraId="713A703A" w14:textId="77777777" w:rsidR="00D97451" w:rsidRPr="00CF0160" w:rsidRDefault="00D97451" w:rsidP="004A4447">
            <w:pPr>
              <w:pStyle w:val="a9"/>
              <w:spacing w:before="0" w:beforeAutospacing="0" w:after="0" w:afterAutospacing="0"/>
              <w:jc w:val="center"/>
              <w:rPr>
                <w:lang w:val="kk-KZ"/>
              </w:rPr>
            </w:pPr>
            <w:r w:rsidRPr="00CF0160">
              <w:rPr>
                <w:lang w:val="kk-KZ"/>
              </w:rPr>
              <w:t>бірлік</w:t>
            </w:r>
          </w:p>
        </w:tc>
        <w:tc>
          <w:tcPr>
            <w:tcW w:w="1113" w:type="dxa"/>
          </w:tcPr>
          <w:p w14:paraId="69F051FC" w14:textId="77777777" w:rsidR="00D97451" w:rsidRPr="00CF0160" w:rsidRDefault="00D97451" w:rsidP="004A4447">
            <w:pPr>
              <w:pStyle w:val="a9"/>
              <w:spacing w:before="0" w:beforeAutospacing="0" w:after="0" w:afterAutospacing="0"/>
              <w:jc w:val="center"/>
              <w:rPr>
                <w:lang w:val="kk-KZ"/>
              </w:rPr>
            </w:pPr>
            <w:r w:rsidRPr="00CF0160">
              <w:rPr>
                <w:lang w:val="kk-KZ"/>
              </w:rPr>
              <w:t>%</w:t>
            </w:r>
          </w:p>
        </w:tc>
      </w:tr>
      <w:tr w:rsidR="0077108A" w:rsidRPr="00EE2FE4" w14:paraId="6343A8DF" w14:textId="77777777" w:rsidTr="00D97451">
        <w:trPr>
          <w:trHeight w:val="277"/>
          <w:jc w:val="center"/>
        </w:trPr>
        <w:tc>
          <w:tcPr>
            <w:tcW w:w="1537" w:type="dxa"/>
          </w:tcPr>
          <w:p w14:paraId="0C821903" w14:textId="77777777" w:rsidR="0077108A" w:rsidRPr="00CF0160" w:rsidRDefault="0077108A" w:rsidP="004A4447">
            <w:pPr>
              <w:pStyle w:val="a9"/>
              <w:spacing w:before="0" w:beforeAutospacing="0" w:after="0" w:afterAutospacing="0"/>
              <w:jc w:val="both"/>
              <w:rPr>
                <w:lang w:val="kk-KZ"/>
              </w:rPr>
            </w:pPr>
            <w:r w:rsidRPr="00CF0160">
              <w:rPr>
                <w:lang w:val="kk-KZ"/>
              </w:rPr>
              <w:t xml:space="preserve">Барлығы </w:t>
            </w:r>
          </w:p>
        </w:tc>
        <w:tc>
          <w:tcPr>
            <w:tcW w:w="2153" w:type="dxa"/>
          </w:tcPr>
          <w:p w14:paraId="7606527E" w14:textId="77777777" w:rsidR="0077108A" w:rsidRPr="00CF0160" w:rsidRDefault="0077108A" w:rsidP="004A4447">
            <w:pPr>
              <w:pStyle w:val="a9"/>
              <w:spacing w:before="0" w:beforeAutospacing="0" w:after="0" w:afterAutospacing="0"/>
              <w:jc w:val="center"/>
            </w:pPr>
            <w:r w:rsidRPr="00CF0160">
              <w:t>64 762</w:t>
            </w:r>
          </w:p>
        </w:tc>
        <w:tc>
          <w:tcPr>
            <w:tcW w:w="1134" w:type="dxa"/>
          </w:tcPr>
          <w:p w14:paraId="6B9793C6" w14:textId="77777777" w:rsidR="0077108A" w:rsidRPr="00CF0160" w:rsidRDefault="0077108A" w:rsidP="004A4447">
            <w:pPr>
              <w:pStyle w:val="a9"/>
              <w:spacing w:before="0" w:beforeAutospacing="0" w:after="0" w:afterAutospacing="0"/>
              <w:jc w:val="center"/>
              <w:rPr>
                <w:lang w:val="kk-KZ"/>
              </w:rPr>
            </w:pPr>
            <w:r w:rsidRPr="00CF0160">
              <w:rPr>
                <w:lang w:val="kk-KZ"/>
              </w:rPr>
              <w:t>110 384</w:t>
            </w:r>
          </w:p>
        </w:tc>
        <w:tc>
          <w:tcPr>
            <w:tcW w:w="1276" w:type="dxa"/>
          </w:tcPr>
          <w:p w14:paraId="310CF144" w14:textId="77777777" w:rsidR="0077108A" w:rsidRPr="00CF0160" w:rsidRDefault="0077108A" w:rsidP="004A4447">
            <w:pPr>
              <w:pStyle w:val="a9"/>
              <w:spacing w:before="0" w:beforeAutospacing="0" w:after="0" w:afterAutospacing="0"/>
              <w:jc w:val="center"/>
              <w:rPr>
                <w:lang w:val="kk-KZ"/>
              </w:rPr>
            </w:pPr>
            <w:r w:rsidRPr="00CF0160">
              <w:rPr>
                <w:lang w:val="kk-KZ"/>
              </w:rPr>
              <w:t>31 381</w:t>
            </w:r>
          </w:p>
        </w:tc>
        <w:tc>
          <w:tcPr>
            <w:tcW w:w="1275" w:type="dxa"/>
          </w:tcPr>
          <w:p w14:paraId="58908B8D" w14:textId="77777777" w:rsidR="0077108A" w:rsidRPr="00CF0160" w:rsidRDefault="0077108A" w:rsidP="004A4447">
            <w:pPr>
              <w:pStyle w:val="a9"/>
              <w:spacing w:before="0" w:beforeAutospacing="0" w:after="0" w:afterAutospacing="0"/>
              <w:jc w:val="center"/>
              <w:rPr>
                <w:lang w:val="kk-KZ"/>
              </w:rPr>
            </w:pPr>
            <w:r w:rsidRPr="00CF0160">
              <w:rPr>
                <w:lang w:val="kk-KZ"/>
              </w:rPr>
              <w:t>48</w:t>
            </w:r>
          </w:p>
        </w:tc>
        <w:tc>
          <w:tcPr>
            <w:tcW w:w="1134" w:type="dxa"/>
          </w:tcPr>
          <w:p w14:paraId="3C4695DC" w14:textId="77777777" w:rsidR="0077108A" w:rsidRPr="00CF0160" w:rsidRDefault="0077108A" w:rsidP="004A4447">
            <w:pPr>
              <w:pStyle w:val="a9"/>
              <w:spacing w:before="0" w:beforeAutospacing="0" w:after="0" w:afterAutospacing="0"/>
              <w:jc w:val="center"/>
              <w:rPr>
                <w:lang w:val="kk-KZ"/>
              </w:rPr>
            </w:pPr>
            <w:r w:rsidRPr="00CF0160">
              <w:rPr>
                <w:lang w:val="kk-KZ"/>
              </w:rPr>
              <w:t>81 031</w:t>
            </w:r>
          </w:p>
        </w:tc>
        <w:tc>
          <w:tcPr>
            <w:tcW w:w="1113" w:type="dxa"/>
          </w:tcPr>
          <w:p w14:paraId="7AEFF980" w14:textId="77777777" w:rsidR="0077108A" w:rsidRPr="00CF0160" w:rsidRDefault="0077108A" w:rsidP="004A4447">
            <w:pPr>
              <w:pStyle w:val="a9"/>
              <w:spacing w:before="0" w:beforeAutospacing="0" w:after="0" w:afterAutospacing="0"/>
              <w:jc w:val="center"/>
              <w:rPr>
                <w:lang w:val="kk-KZ"/>
              </w:rPr>
            </w:pPr>
            <w:r w:rsidRPr="00CF0160">
              <w:rPr>
                <w:lang w:val="kk-KZ"/>
              </w:rPr>
              <w:t>74</w:t>
            </w:r>
          </w:p>
        </w:tc>
      </w:tr>
      <w:tr w:rsidR="0077108A" w:rsidRPr="00EE2FE4" w14:paraId="3458487F" w14:textId="77777777" w:rsidTr="00D97451">
        <w:trPr>
          <w:trHeight w:val="266"/>
          <w:jc w:val="center"/>
        </w:trPr>
        <w:tc>
          <w:tcPr>
            <w:tcW w:w="1537" w:type="dxa"/>
          </w:tcPr>
          <w:p w14:paraId="35B25924" w14:textId="77777777" w:rsidR="0077108A" w:rsidRPr="00CF0160" w:rsidRDefault="0077108A" w:rsidP="004A4447">
            <w:pPr>
              <w:pStyle w:val="a9"/>
              <w:spacing w:before="0" w:beforeAutospacing="0" w:after="0" w:afterAutospacing="0"/>
              <w:jc w:val="both"/>
              <w:rPr>
                <w:lang w:val="kk-KZ"/>
              </w:rPr>
            </w:pPr>
            <w:r w:rsidRPr="00CF0160">
              <w:rPr>
                <w:lang w:val="kk-KZ"/>
              </w:rPr>
              <w:t>Қала</w:t>
            </w:r>
          </w:p>
        </w:tc>
        <w:tc>
          <w:tcPr>
            <w:tcW w:w="2153" w:type="dxa"/>
          </w:tcPr>
          <w:p w14:paraId="161283A9" w14:textId="77777777" w:rsidR="0077108A" w:rsidRPr="00CF0160" w:rsidRDefault="0077108A" w:rsidP="004A4447">
            <w:pPr>
              <w:pStyle w:val="a9"/>
              <w:spacing w:before="0" w:beforeAutospacing="0" w:after="0" w:afterAutospacing="0"/>
              <w:jc w:val="center"/>
              <w:rPr>
                <w:lang w:val="kk-KZ"/>
              </w:rPr>
            </w:pPr>
            <w:r w:rsidRPr="00CF0160">
              <w:rPr>
                <w:lang w:val="kk-KZ"/>
              </w:rPr>
              <w:t>57 106</w:t>
            </w:r>
          </w:p>
        </w:tc>
        <w:tc>
          <w:tcPr>
            <w:tcW w:w="1134" w:type="dxa"/>
          </w:tcPr>
          <w:p w14:paraId="5F51AC1B" w14:textId="77777777" w:rsidR="0077108A" w:rsidRPr="00CF0160" w:rsidRDefault="0077108A" w:rsidP="004A4447">
            <w:pPr>
              <w:pStyle w:val="a9"/>
              <w:spacing w:before="0" w:beforeAutospacing="0" w:after="0" w:afterAutospacing="0"/>
              <w:jc w:val="center"/>
              <w:rPr>
                <w:lang w:val="kk-KZ"/>
              </w:rPr>
            </w:pPr>
            <w:r w:rsidRPr="00CF0160">
              <w:rPr>
                <w:lang w:val="kk-KZ"/>
              </w:rPr>
              <w:t>100 080</w:t>
            </w:r>
          </w:p>
        </w:tc>
        <w:tc>
          <w:tcPr>
            <w:tcW w:w="1276" w:type="dxa"/>
          </w:tcPr>
          <w:p w14:paraId="5B446D1C" w14:textId="77777777" w:rsidR="0077108A" w:rsidRPr="00CF0160" w:rsidRDefault="0077108A" w:rsidP="004A4447">
            <w:pPr>
              <w:pStyle w:val="a9"/>
              <w:spacing w:before="0" w:beforeAutospacing="0" w:after="0" w:afterAutospacing="0"/>
              <w:jc w:val="center"/>
              <w:rPr>
                <w:lang w:val="kk-KZ"/>
              </w:rPr>
            </w:pPr>
            <w:r w:rsidRPr="00CF0160">
              <w:rPr>
                <w:lang w:val="kk-KZ"/>
              </w:rPr>
              <w:t>28 096</w:t>
            </w:r>
          </w:p>
        </w:tc>
        <w:tc>
          <w:tcPr>
            <w:tcW w:w="1275" w:type="dxa"/>
          </w:tcPr>
          <w:p w14:paraId="6B1ABB30" w14:textId="77777777" w:rsidR="0077108A" w:rsidRPr="00CF0160" w:rsidRDefault="0077108A" w:rsidP="004A4447">
            <w:pPr>
              <w:pStyle w:val="a9"/>
              <w:spacing w:before="0" w:beforeAutospacing="0" w:after="0" w:afterAutospacing="0"/>
              <w:jc w:val="center"/>
              <w:rPr>
                <w:lang w:val="kk-KZ"/>
              </w:rPr>
            </w:pPr>
            <w:r w:rsidRPr="00CF0160">
              <w:rPr>
                <w:lang w:val="kk-KZ"/>
              </w:rPr>
              <w:t>49</w:t>
            </w:r>
          </w:p>
        </w:tc>
        <w:tc>
          <w:tcPr>
            <w:tcW w:w="1134" w:type="dxa"/>
          </w:tcPr>
          <w:p w14:paraId="7B8C0F7A" w14:textId="77777777" w:rsidR="0077108A" w:rsidRPr="00CF0160" w:rsidRDefault="0077108A" w:rsidP="004A4447">
            <w:pPr>
              <w:pStyle w:val="a9"/>
              <w:spacing w:before="0" w:beforeAutospacing="0" w:after="0" w:afterAutospacing="0"/>
              <w:jc w:val="center"/>
              <w:rPr>
                <w:lang w:val="kk-KZ"/>
              </w:rPr>
            </w:pPr>
            <w:r w:rsidRPr="00CF0160">
              <w:rPr>
                <w:lang w:val="kk-KZ"/>
              </w:rPr>
              <w:t>73 714</w:t>
            </w:r>
          </w:p>
        </w:tc>
        <w:tc>
          <w:tcPr>
            <w:tcW w:w="1113" w:type="dxa"/>
          </w:tcPr>
          <w:p w14:paraId="473AC304" w14:textId="77777777" w:rsidR="0077108A" w:rsidRPr="00CF0160" w:rsidRDefault="0077108A" w:rsidP="004A4447">
            <w:pPr>
              <w:pStyle w:val="a9"/>
              <w:spacing w:before="0" w:beforeAutospacing="0" w:after="0" w:afterAutospacing="0"/>
              <w:jc w:val="center"/>
              <w:rPr>
                <w:lang w:val="kk-KZ"/>
              </w:rPr>
            </w:pPr>
            <w:r w:rsidRPr="00CF0160">
              <w:rPr>
                <w:lang w:val="kk-KZ"/>
              </w:rPr>
              <w:t>74</w:t>
            </w:r>
          </w:p>
        </w:tc>
      </w:tr>
      <w:tr w:rsidR="0077108A" w:rsidRPr="00EE2FE4" w14:paraId="789E3A71" w14:textId="77777777" w:rsidTr="00D97451">
        <w:trPr>
          <w:trHeight w:val="271"/>
          <w:jc w:val="center"/>
        </w:trPr>
        <w:tc>
          <w:tcPr>
            <w:tcW w:w="1537" w:type="dxa"/>
          </w:tcPr>
          <w:p w14:paraId="39E1F406" w14:textId="77777777" w:rsidR="0077108A" w:rsidRPr="00CF0160" w:rsidRDefault="0077108A" w:rsidP="004A4447">
            <w:pPr>
              <w:pStyle w:val="a9"/>
              <w:spacing w:before="0" w:beforeAutospacing="0" w:after="0" w:afterAutospacing="0"/>
              <w:jc w:val="both"/>
              <w:rPr>
                <w:lang w:val="kk-KZ"/>
              </w:rPr>
            </w:pPr>
            <w:r w:rsidRPr="00CF0160">
              <w:rPr>
                <w:lang w:val="kk-KZ"/>
              </w:rPr>
              <w:t>Ауыл</w:t>
            </w:r>
          </w:p>
        </w:tc>
        <w:tc>
          <w:tcPr>
            <w:tcW w:w="2153" w:type="dxa"/>
          </w:tcPr>
          <w:p w14:paraId="2C5B5363" w14:textId="77777777" w:rsidR="0077108A" w:rsidRPr="00CF0160" w:rsidRDefault="0077108A" w:rsidP="004A4447">
            <w:pPr>
              <w:pStyle w:val="a9"/>
              <w:spacing w:before="0" w:beforeAutospacing="0" w:after="0" w:afterAutospacing="0"/>
              <w:jc w:val="center"/>
              <w:rPr>
                <w:lang w:val="kk-KZ"/>
              </w:rPr>
            </w:pPr>
            <w:r w:rsidRPr="00CF0160">
              <w:rPr>
                <w:lang w:val="kk-KZ"/>
              </w:rPr>
              <w:t>7 656</w:t>
            </w:r>
          </w:p>
        </w:tc>
        <w:tc>
          <w:tcPr>
            <w:tcW w:w="1134" w:type="dxa"/>
          </w:tcPr>
          <w:p w14:paraId="469AC233" w14:textId="77777777" w:rsidR="0077108A" w:rsidRPr="00CF0160" w:rsidRDefault="0077108A" w:rsidP="004A4447">
            <w:pPr>
              <w:pStyle w:val="a9"/>
              <w:spacing w:before="0" w:beforeAutospacing="0" w:after="0" w:afterAutospacing="0"/>
              <w:jc w:val="center"/>
              <w:rPr>
                <w:lang w:val="kk-KZ"/>
              </w:rPr>
            </w:pPr>
            <w:r w:rsidRPr="00CF0160">
              <w:rPr>
                <w:lang w:val="kk-KZ"/>
              </w:rPr>
              <w:t>10 304</w:t>
            </w:r>
          </w:p>
        </w:tc>
        <w:tc>
          <w:tcPr>
            <w:tcW w:w="1276" w:type="dxa"/>
          </w:tcPr>
          <w:p w14:paraId="3A18F213" w14:textId="77777777" w:rsidR="0077108A" w:rsidRPr="00CF0160" w:rsidRDefault="0077108A" w:rsidP="004A4447">
            <w:pPr>
              <w:pStyle w:val="a9"/>
              <w:spacing w:before="0" w:beforeAutospacing="0" w:after="0" w:afterAutospacing="0"/>
              <w:jc w:val="center"/>
              <w:rPr>
                <w:lang w:val="kk-KZ"/>
              </w:rPr>
            </w:pPr>
            <w:r w:rsidRPr="00CF0160">
              <w:rPr>
                <w:lang w:val="kk-KZ"/>
              </w:rPr>
              <w:t>3 285</w:t>
            </w:r>
          </w:p>
        </w:tc>
        <w:tc>
          <w:tcPr>
            <w:tcW w:w="1275" w:type="dxa"/>
          </w:tcPr>
          <w:p w14:paraId="6A0B8AAE" w14:textId="77777777" w:rsidR="0077108A" w:rsidRPr="00CF0160" w:rsidRDefault="0077108A" w:rsidP="004A4447">
            <w:pPr>
              <w:pStyle w:val="a9"/>
              <w:spacing w:before="0" w:beforeAutospacing="0" w:after="0" w:afterAutospacing="0"/>
              <w:jc w:val="center"/>
              <w:rPr>
                <w:lang w:val="kk-KZ"/>
              </w:rPr>
            </w:pPr>
            <w:r w:rsidRPr="00CF0160">
              <w:rPr>
                <w:lang w:val="kk-KZ"/>
              </w:rPr>
              <w:t>43</w:t>
            </w:r>
          </w:p>
        </w:tc>
        <w:tc>
          <w:tcPr>
            <w:tcW w:w="1134" w:type="dxa"/>
          </w:tcPr>
          <w:p w14:paraId="57D435DD" w14:textId="77777777" w:rsidR="0077108A" w:rsidRPr="00CF0160" w:rsidRDefault="0077108A" w:rsidP="004A4447">
            <w:pPr>
              <w:pStyle w:val="a9"/>
              <w:spacing w:before="0" w:beforeAutospacing="0" w:after="0" w:afterAutospacing="0"/>
              <w:jc w:val="center"/>
              <w:rPr>
                <w:lang w:val="kk-KZ"/>
              </w:rPr>
            </w:pPr>
            <w:r w:rsidRPr="00CF0160">
              <w:rPr>
                <w:lang w:val="kk-KZ"/>
              </w:rPr>
              <w:t>7 587</w:t>
            </w:r>
          </w:p>
        </w:tc>
        <w:tc>
          <w:tcPr>
            <w:tcW w:w="1113" w:type="dxa"/>
          </w:tcPr>
          <w:p w14:paraId="03233468" w14:textId="77777777" w:rsidR="0077108A" w:rsidRPr="00CF0160" w:rsidRDefault="0077108A" w:rsidP="004A4447">
            <w:pPr>
              <w:pStyle w:val="a9"/>
              <w:spacing w:before="0" w:beforeAutospacing="0" w:after="0" w:afterAutospacing="0"/>
              <w:jc w:val="center"/>
              <w:rPr>
                <w:lang w:val="kk-KZ"/>
              </w:rPr>
            </w:pPr>
            <w:r w:rsidRPr="00CF0160">
              <w:rPr>
                <w:lang w:val="kk-KZ"/>
              </w:rPr>
              <w:t xml:space="preserve">74 </w:t>
            </w:r>
          </w:p>
        </w:tc>
      </w:tr>
      <w:tr w:rsidR="00D97451" w:rsidRPr="00EE2FE4" w14:paraId="3016B388" w14:textId="77777777" w:rsidTr="00D97451">
        <w:trPr>
          <w:trHeight w:val="71"/>
          <w:jc w:val="center"/>
        </w:trPr>
        <w:tc>
          <w:tcPr>
            <w:tcW w:w="9622" w:type="dxa"/>
            <w:gridSpan w:val="7"/>
          </w:tcPr>
          <w:p w14:paraId="6934F7E3" w14:textId="2E8DF688" w:rsidR="00D97451" w:rsidRPr="000F085C" w:rsidRDefault="002F733B" w:rsidP="00AD752F">
            <w:pPr>
              <w:pStyle w:val="a9"/>
              <w:spacing w:before="0" w:beforeAutospacing="0" w:after="0" w:afterAutospacing="0"/>
              <w:jc w:val="both"/>
              <w:rPr>
                <w:sz w:val="28"/>
                <w:szCs w:val="28"/>
                <w:lang w:val="kk-KZ"/>
              </w:rPr>
            </w:pPr>
            <w:bookmarkStart w:id="2" w:name="_Hlk161399942"/>
            <w:r>
              <w:rPr>
                <w:rFonts w:eastAsia="Calibri"/>
                <w:bCs/>
                <w:lang w:val="kk-KZ"/>
              </w:rPr>
              <w:t>Дерекккөз: ҚР</w:t>
            </w:r>
            <w:r w:rsidR="00AD752F">
              <w:rPr>
                <w:rFonts w:eastAsia="Calibri"/>
                <w:bCs/>
                <w:lang w:val="kk-KZ"/>
              </w:rPr>
              <w:t xml:space="preserve"> Білім беру жүйесінің ахуалы мен дамуы туралы ұлттық баяндама, 2022ж.</w:t>
            </w:r>
            <w:bookmarkEnd w:id="2"/>
            <w:r w:rsidR="000F085C">
              <w:rPr>
                <w:rFonts w:eastAsia="Calibri"/>
                <w:bCs/>
                <w:lang w:val="kk-KZ"/>
              </w:rPr>
              <w:t xml:space="preserve"> </w:t>
            </w:r>
            <w:r w:rsidR="000F085C" w:rsidRPr="000F085C">
              <w:rPr>
                <w:lang w:val="kk-KZ"/>
              </w:rPr>
              <w:t>(Ескерту: автор әзірлеген)</w:t>
            </w:r>
          </w:p>
        </w:tc>
      </w:tr>
    </w:tbl>
    <w:p w14:paraId="71F229BE" w14:textId="77777777" w:rsidR="0077108A" w:rsidRDefault="0077108A" w:rsidP="004A4447">
      <w:pPr>
        <w:pStyle w:val="a9"/>
        <w:spacing w:before="0" w:beforeAutospacing="0" w:after="0" w:afterAutospacing="0"/>
        <w:ind w:firstLine="708"/>
        <w:jc w:val="both"/>
        <w:rPr>
          <w:sz w:val="28"/>
          <w:szCs w:val="28"/>
          <w:lang w:val="kk-KZ"/>
        </w:rPr>
      </w:pPr>
    </w:p>
    <w:p w14:paraId="723846D8" w14:textId="77777777" w:rsidR="0077108A" w:rsidRDefault="0077108A" w:rsidP="004A4447">
      <w:pPr>
        <w:pStyle w:val="a9"/>
        <w:spacing w:before="0" w:beforeAutospacing="0" w:after="0" w:afterAutospacing="0"/>
        <w:ind w:firstLine="709"/>
        <w:jc w:val="both"/>
        <w:rPr>
          <w:sz w:val="28"/>
          <w:szCs w:val="28"/>
          <w:lang w:val="kk-KZ"/>
        </w:rPr>
      </w:pPr>
      <w:r>
        <w:rPr>
          <w:sz w:val="28"/>
          <w:szCs w:val="28"/>
          <w:lang w:val="kk-KZ"/>
        </w:rPr>
        <w:t>3-кестеден с</w:t>
      </w:r>
      <w:r w:rsidR="000D2082" w:rsidRPr="00EE2FE4">
        <w:rPr>
          <w:sz w:val="28"/>
          <w:szCs w:val="28"/>
          <w:lang w:val="kk-KZ"/>
        </w:rPr>
        <w:t>оңғы 5 жылда колледждерді компьютерлермен жабдықтау көрсеткіші 74%-ға жет</w:t>
      </w:r>
      <w:r>
        <w:rPr>
          <w:sz w:val="28"/>
          <w:szCs w:val="28"/>
          <w:lang w:val="kk-KZ"/>
        </w:rPr>
        <w:t xml:space="preserve">кенін көреміз </w:t>
      </w:r>
      <w:r w:rsidR="000D2082" w:rsidRPr="00EE2FE4">
        <w:rPr>
          <w:sz w:val="28"/>
          <w:szCs w:val="28"/>
          <w:lang w:val="kk-KZ"/>
        </w:rPr>
        <w:t>(2019 ж. – 48%). Сонымен бірге, қалалық және ауылдық колледждер арасындағы заманауи компьютерлермен жабдықтау айырмасы да қысқарды</w:t>
      </w:r>
      <w:r w:rsidR="002025BD" w:rsidRPr="00EE2FE4">
        <w:rPr>
          <w:sz w:val="28"/>
          <w:szCs w:val="28"/>
          <w:lang w:val="kk-KZ"/>
        </w:rPr>
        <w:t xml:space="preserve"> [</w:t>
      </w:r>
      <w:r w:rsidR="00F12E6D" w:rsidRPr="00F12E6D">
        <w:rPr>
          <w:sz w:val="28"/>
          <w:szCs w:val="28"/>
          <w:lang w:val="kk-KZ"/>
        </w:rPr>
        <w:t>205</w:t>
      </w:r>
      <w:r w:rsidR="002025BD" w:rsidRPr="00EE2FE4">
        <w:rPr>
          <w:sz w:val="28"/>
          <w:szCs w:val="28"/>
          <w:lang w:val="kk-KZ"/>
        </w:rPr>
        <w:t xml:space="preserve">, </w:t>
      </w:r>
      <w:r w:rsidR="002C4B13">
        <w:rPr>
          <w:sz w:val="28"/>
          <w:szCs w:val="28"/>
          <w:lang w:val="kk-KZ"/>
        </w:rPr>
        <w:t xml:space="preserve">б. </w:t>
      </w:r>
      <w:r w:rsidR="002025BD" w:rsidRPr="00EE2FE4">
        <w:rPr>
          <w:sz w:val="28"/>
          <w:szCs w:val="28"/>
          <w:lang w:val="kk-KZ"/>
        </w:rPr>
        <w:t>207]</w:t>
      </w:r>
      <w:r w:rsidR="000D2082" w:rsidRPr="00EE2FE4">
        <w:rPr>
          <w:sz w:val="28"/>
          <w:szCs w:val="28"/>
          <w:lang w:val="kk-KZ"/>
        </w:rPr>
        <w:t xml:space="preserve">. </w:t>
      </w:r>
    </w:p>
    <w:p w14:paraId="7402D12A" w14:textId="77777777" w:rsidR="002250E6" w:rsidRPr="00EE2FE4" w:rsidRDefault="002250E6" w:rsidP="004A4447">
      <w:pPr>
        <w:pStyle w:val="a9"/>
        <w:spacing w:before="0" w:beforeAutospacing="0" w:after="0" w:afterAutospacing="0"/>
        <w:ind w:firstLine="709"/>
        <w:jc w:val="both"/>
        <w:rPr>
          <w:sz w:val="28"/>
          <w:szCs w:val="28"/>
          <w:lang w:val="kk-KZ"/>
        </w:rPr>
      </w:pPr>
      <w:r w:rsidRPr="00EE2FE4">
        <w:rPr>
          <w:sz w:val="28"/>
          <w:szCs w:val="28"/>
          <w:lang w:val="kk-KZ"/>
        </w:rPr>
        <w:t>Колледждердегі бір компьютерге шаққандағы студенттердің саны да қысқарды. 2019 жылы бір компьютерге 7 студент келсе, 2021 жылы бұр арақатынас 4:1 көрсеткішіне жетті [1</w:t>
      </w:r>
      <w:r w:rsidR="00F12E6D" w:rsidRPr="00F12E6D">
        <w:rPr>
          <w:sz w:val="28"/>
          <w:szCs w:val="28"/>
          <w:lang w:val="kk-KZ"/>
        </w:rPr>
        <w:t>205</w:t>
      </w:r>
      <w:r w:rsidRPr="00EE2FE4">
        <w:rPr>
          <w:sz w:val="28"/>
          <w:szCs w:val="28"/>
          <w:lang w:val="kk-KZ"/>
        </w:rPr>
        <w:t xml:space="preserve">, </w:t>
      </w:r>
      <w:r w:rsidR="002C4B13">
        <w:rPr>
          <w:sz w:val="28"/>
          <w:szCs w:val="28"/>
          <w:lang w:val="kk-KZ"/>
        </w:rPr>
        <w:t xml:space="preserve">б. </w:t>
      </w:r>
      <w:r w:rsidRPr="00EE2FE4">
        <w:rPr>
          <w:sz w:val="28"/>
          <w:szCs w:val="28"/>
          <w:lang w:val="kk-KZ"/>
        </w:rPr>
        <w:t xml:space="preserve">208]. Техникалық және кәсіптік білім беру жүйесіндегі ұйымдардың Интернет желісіне қосылуы 98% құрайды. </w:t>
      </w:r>
    </w:p>
    <w:p w14:paraId="2B1F2C79"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Қазіргі уақытта техникалық және кәсіби білім беру саласында автоматтандыру үдерістері енгізілуде. Цифрлық жүйелер бұл саладағы басқару жүйесін жеңілдетіп, олардың ашықтығын қамтамасыз етеді. Қазақстандағы колледждер </w:t>
      </w:r>
      <w:r w:rsidR="0077108A">
        <w:rPr>
          <w:sz w:val="28"/>
          <w:szCs w:val="28"/>
          <w:lang w:val="kk-KZ"/>
        </w:rPr>
        <w:t>«</w:t>
      </w:r>
      <w:r w:rsidRPr="00EE2FE4">
        <w:rPr>
          <w:sz w:val="28"/>
          <w:szCs w:val="28"/>
          <w:lang w:val="kk-KZ"/>
        </w:rPr>
        <w:t>е-колледж</w:t>
      </w:r>
      <w:r w:rsidR="0077108A">
        <w:rPr>
          <w:sz w:val="28"/>
          <w:szCs w:val="28"/>
          <w:lang w:val="kk-KZ"/>
        </w:rPr>
        <w:t>»</w:t>
      </w:r>
      <w:r w:rsidRPr="00EE2FE4">
        <w:rPr>
          <w:sz w:val="28"/>
          <w:szCs w:val="28"/>
          <w:lang w:val="kk-KZ"/>
        </w:rPr>
        <w:t xml:space="preserve">, «Platonus», «Сова» автоматтандырылған жүйелерін, </w:t>
      </w:r>
      <w:r w:rsidR="0077108A">
        <w:rPr>
          <w:sz w:val="28"/>
          <w:szCs w:val="28"/>
          <w:lang w:val="kk-KZ"/>
        </w:rPr>
        <w:t>«</w:t>
      </w:r>
      <w:r w:rsidRPr="00EE2FE4">
        <w:rPr>
          <w:sz w:val="28"/>
          <w:szCs w:val="28"/>
          <w:lang w:val="kk-KZ"/>
        </w:rPr>
        <w:t>Moodle</w:t>
      </w:r>
      <w:r w:rsidR="0077108A">
        <w:rPr>
          <w:sz w:val="28"/>
          <w:szCs w:val="28"/>
          <w:lang w:val="kk-KZ"/>
        </w:rPr>
        <w:t>»</w:t>
      </w:r>
      <w:r w:rsidRPr="00EE2FE4">
        <w:rPr>
          <w:sz w:val="28"/>
          <w:szCs w:val="28"/>
          <w:lang w:val="kk-KZ"/>
        </w:rPr>
        <w:t xml:space="preserve"> платформасын қолданады. </w:t>
      </w:r>
    </w:p>
    <w:p w14:paraId="65F9ED4E"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Қашықтан оқытуға көшу кезінде колледж студенттеріне арналған сандық оқыту платформалары қарқынды дамыды. 2021 жылы кәсіптік және техникалық оқыту мекемелерінің барлығы 30-дан астам цифрлық платформаға қол жеткізе алған</w:t>
      </w:r>
      <w:r w:rsidR="002025BD" w:rsidRPr="00EE2FE4">
        <w:rPr>
          <w:sz w:val="28"/>
          <w:szCs w:val="28"/>
          <w:lang w:val="kk-KZ"/>
        </w:rPr>
        <w:t xml:space="preserve"> [</w:t>
      </w:r>
      <w:r w:rsidR="00F12E6D" w:rsidRPr="00F12E6D">
        <w:rPr>
          <w:sz w:val="28"/>
          <w:szCs w:val="28"/>
          <w:lang w:val="kk-KZ"/>
        </w:rPr>
        <w:t>205</w:t>
      </w:r>
      <w:r w:rsidR="002025BD" w:rsidRPr="00EE2FE4">
        <w:rPr>
          <w:sz w:val="28"/>
          <w:szCs w:val="28"/>
          <w:lang w:val="kk-KZ"/>
        </w:rPr>
        <w:t xml:space="preserve">, </w:t>
      </w:r>
      <w:r w:rsidR="002C4B13">
        <w:rPr>
          <w:sz w:val="28"/>
          <w:szCs w:val="28"/>
          <w:lang w:val="kk-KZ"/>
        </w:rPr>
        <w:t xml:space="preserve">б. </w:t>
      </w:r>
      <w:r w:rsidR="002025BD" w:rsidRPr="00EE2FE4">
        <w:rPr>
          <w:sz w:val="28"/>
          <w:szCs w:val="28"/>
          <w:lang w:val="kk-KZ"/>
        </w:rPr>
        <w:t>209]</w:t>
      </w:r>
      <w:r w:rsidRPr="00EE2FE4">
        <w:rPr>
          <w:sz w:val="28"/>
          <w:szCs w:val="28"/>
          <w:lang w:val="kk-KZ"/>
        </w:rPr>
        <w:t>. Сонымен қатар, кәсіптік және техникалық білім беру саласында заманауи біліктер мен құзыретті қалыптастыруды мақсатты түрде жүзеге асыратын «Талап» КЕАҚ kasipkor.kz сайтында 24 мыңнан астам цифрлық ресурстары бар сапалы білім беру контенті, 13 мыңнан астам бейнесабақ, 4 мың электронды оқулық, 6 мың қосымша материал орналастырылған</w:t>
      </w:r>
      <w:r w:rsidR="002025BD" w:rsidRPr="00EE2FE4">
        <w:rPr>
          <w:sz w:val="28"/>
          <w:szCs w:val="28"/>
          <w:lang w:val="kk-KZ"/>
        </w:rPr>
        <w:t xml:space="preserve"> [2</w:t>
      </w:r>
      <w:r w:rsidR="00F12E6D" w:rsidRPr="00F12E6D">
        <w:rPr>
          <w:sz w:val="28"/>
          <w:szCs w:val="28"/>
          <w:lang w:val="kk-KZ"/>
        </w:rPr>
        <w:t>20</w:t>
      </w:r>
      <w:r w:rsidR="002025BD" w:rsidRPr="00EE2FE4">
        <w:rPr>
          <w:sz w:val="28"/>
          <w:szCs w:val="28"/>
          <w:lang w:val="kk-KZ"/>
        </w:rPr>
        <w:t>]</w:t>
      </w:r>
      <w:r w:rsidRPr="00EE2FE4">
        <w:rPr>
          <w:sz w:val="28"/>
          <w:szCs w:val="28"/>
          <w:lang w:val="kk-KZ"/>
        </w:rPr>
        <w:t xml:space="preserve">.  </w:t>
      </w:r>
    </w:p>
    <w:p w14:paraId="4011B0E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2017 жылдан бастап отандық колледждерде ІТ саласына қажетті заманауи кадрлар даярлау мақсатында мамандықтар сыныптауышына бірқатар жаңа маманықтар қосылды. Қазір қазақстандық ТжКБ мамандықтарының тізімінде «Есептеу техникасы және ақпараттық жүйелер», «Ақпараттық қауіпсіздік жүйелері», «Бағдарламалық қамтамасыз ету», «Өндірістегі адаптивті технологиялар» бағыттарында оннан астам мамандық бар. </w:t>
      </w:r>
    </w:p>
    <w:p w14:paraId="01BBCF5B"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Білім берудің басқа деңгейлері секілді, бұл салада да оқу орындарына құжат қабылдау толық автоматтандырылған және электронды үкімет порталы арқылы жүзеге асырылады. Техникалық және кәсіптік білім беру саласына қатысты мемлекеттік қызмет түрлерін алу мақсатында ортақ арнайы портал құрылған. College SmartNation</w:t>
      </w:r>
      <w:r w:rsidR="002C4B13">
        <w:rPr>
          <w:sz w:val="28"/>
          <w:szCs w:val="28"/>
          <w:lang w:val="kk-KZ"/>
        </w:rPr>
        <w:t xml:space="preserve"> </w:t>
      </w:r>
      <w:r w:rsidRPr="00EE2FE4">
        <w:rPr>
          <w:sz w:val="28"/>
          <w:szCs w:val="28"/>
          <w:lang w:val="kk-KZ"/>
        </w:rPr>
        <w:t xml:space="preserve">аталатын бұл порталда </w:t>
      </w:r>
      <w:r w:rsidR="00D051BF">
        <w:rPr>
          <w:sz w:val="28"/>
          <w:szCs w:val="28"/>
          <w:lang w:val="kk-KZ"/>
        </w:rPr>
        <w:t>техникалық және кәсіптік білім беру</w:t>
      </w:r>
      <w:r w:rsidRPr="00EE2FE4">
        <w:rPr>
          <w:sz w:val="28"/>
          <w:szCs w:val="28"/>
          <w:lang w:val="kk-KZ"/>
        </w:rPr>
        <w:t xml:space="preserve"> ұйымдарына құжат қабылдау, жатақханадан орын алу, арнайы жеңілдікке ие азаматтар санатына жататын тұлғалар үшін тегін тамақтануды тағайындау,  академиялық демалыс алу, басқа білім беру ұйымына ауысу, оқу орнына қайта қабылдау, аяқталмаған білім туралы анықтама беру, құжаттардың телнұсқаларын беру секілді қызметтер цифрландырылған. Сонымен бірге, аталған платформада колледж студенттеріне арналған онлайн курстар да ұсынылған</w:t>
      </w:r>
      <w:r w:rsidR="002025BD" w:rsidRPr="00EE2FE4">
        <w:rPr>
          <w:sz w:val="28"/>
          <w:szCs w:val="28"/>
          <w:lang w:val="kk-KZ"/>
        </w:rPr>
        <w:t xml:space="preserve"> [2</w:t>
      </w:r>
      <w:r w:rsidR="00F12E6D" w:rsidRPr="00F12E6D">
        <w:rPr>
          <w:sz w:val="28"/>
          <w:szCs w:val="28"/>
          <w:lang w:val="kk-KZ"/>
        </w:rPr>
        <w:t>21</w:t>
      </w:r>
      <w:r w:rsidR="002025BD" w:rsidRPr="00EE2FE4">
        <w:rPr>
          <w:sz w:val="28"/>
          <w:szCs w:val="28"/>
          <w:lang w:val="kk-KZ"/>
        </w:rPr>
        <w:t>]</w:t>
      </w:r>
      <w:r w:rsidRPr="00EE2FE4">
        <w:rPr>
          <w:sz w:val="28"/>
          <w:szCs w:val="28"/>
          <w:lang w:val="kk-KZ"/>
        </w:rPr>
        <w:t xml:space="preserve">.  </w:t>
      </w:r>
    </w:p>
    <w:p w14:paraId="1D0E963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2022 жылдан бастап ТжКБ саласында елеулі тағы бір жаңалық орын алды – білім беру саласын басқарудың ақпараттық жүйесі енді талапкерлерді оқу орындары бойынша автоматты түрде өзі бөледі, осылайша талапкерлерді колледждерге бөлу адам факторының қатысуынсыз өтеді</w:t>
      </w:r>
      <w:r w:rsidR="002025BD" w:rsidRPr="00EE2FE4">
        <w:rPr>
          <w:sz w:val="28"/>
          <w:szCs w:val="28"/>
          <w:lang w:val="kk-KZ"/>
        </w:rPr>
        <w:t xml:space="preserve"> [2</w:t>
      </w:r>
      <w:r w:rsidR="00F12E6D" w:rsidRPr="00F12E6D">
        <w:rPr>
          <w:sz w:val="28"/>
          <w:szCs w:val="28"/>
          <w:lang w:val="kk-KZ"/>
        </w:rPr>
        <w:t>22</w:t>
      </w:r>
      <w:r w:rsidR="002025BD" w:rsidRPr="00EE2FE4">
        <w:rPr>
          <w:sz w:val="28"/>
          <w:szCs w:val="28"/>
          <w:lang w:val="kk-KZ"/>
        </w:rPr>
        <w:t>]</w:t>
      </w:r>
      <w:r w:rsidRPr="00EE2FE4">
        <w:rPr>
          <w:sz w:val="28"/>
          <w:szCs w:val="28"/>
          <w:lang w:val="kk-KZ"/>
        </w:rPr>
        <w:t xml:space="preserve">. </w:t>
      </w:r>
    </w:p>
    <w:p w14:paraId="53A4E896" w14:textId="77777777" w:rsidR="000D2082" w:rsidRPr="006A2599" w:rsidRDefault="000D2082" w:rsidP="004A4447">
      <w:pPr>
        <w:pStyle w:val="a9"/>
        <w:spacing w:before="0" w:beforeAutospacing="0" w:after="0" w:afterAutospacing="0"/>
        <w:ind w:firstLine="709"/>
        <w:jc w:val="both"/>
        <w:rPr>
          <w:bCs/>
          <w:i/>
          <w:sz w:val="28"/>
          <w:szCs w:val="28"/>
          <w:lang w:val="kk-KZ"/>
        </w:rPr>
      </w:pPr>
      <w:r w:rsidRPr="006A2599">
        <w:rPr>
          <w:bCs/>
          <w:i/>
          <w:sz w:val="28"/>
          <w:szCs w:val="28"/>
          <w:lang w:val="kk-KZ"/>
        </w:rPr>
        <w:t>Жоғары және жоғары оқу орнынан кейінгі білім беру саласындағы</w:t>
      </w:r>
      <w:r w:rsidRPr="00EE2FE4">
        <w:rPr>
          <w:b/>
          <w:bCs/>
          <w:sz w:val="28"/>
          <w:szCs w:val="28"/>
          <w:lang w:val="kk-KZ"/>
        </w:rPr>
        <w:t xml:space="preserve"> </w:t>
      </w:r>
      <w:r w:rsidRPr="006A2599">
        <w:rPr>
          <w:bCs/>
          <w:i/>
          <w:sz w:val="28"/>
          <w:szCs w:val="28"/>
          <w:lang w:val="kk-KZ"/>
        </w:rPr>
        <w:t>цифрландыру</w:t>
      </w:r>
    </w:p>
    <w:p w14:paraId="787BACF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Қазақстан Республикасында жоғары білімді және ғылымы дамытудың 2023–2029 ж</w:t>
      </w:r>
      <w:r w:rsidR="00E27022">
        <w:rPr>
          <w:sz w:val="28"/>
          <w:szCs w:val="28"/>
          <w:lang w:val="kk-KZ"/>
        </w:rPr>
        <w:t>ж.</w:t>
      </w:r>
      <w:r w:rsidRPr="00EE2FE4">
        <w:rPr>
          <w:sz w:val="28"/>
          <w:szCs w:val="28"/>
          <w:lang w:val="kk-KZ"/>
        </w:rPr>
        <w:t xml:space="preserve"> арналған тұжырымдамасында берілген сала бойынша жасалған SWOT-талдауда білім берудегі цифрлық технологияларды дамыту мүмкіндіктердің бірі ретінде көрсетілген. Және бұл бағыт саланың инфрақұрылымы мен цифрлық архитектурасын дамыту тұрғысынан және өмір бойы оқытуды дамыту аясында қарастырылған. Тұжырымдамаға сәйкес, жоғары және жоғары оқудан кейінгі білім беру ұйымдары жақын арада «smart-университеттер» моделіне көшеді</w:t>
      </w:r>
      <w:r w:rsidR="002025BD" w:rsidRPr="00EE2FE4">
        <w:rPr>
          <w:sz w:val="28"/>
          <w:szCs w:val="28"/>
          <w:lang w:val="kk-KZ"/>
        </w:rPr>
        <w:t xml:space="preserve"> [</w:t>
      </w:r>
      <w:r w:rsidR="00F12E6D" w:rsidRPr="00F12E6D">
        <w:rPr>
          <w:sz w:val="28"/>
          <w:szCs w:val="28"/>
          <w:lang w:val="kk-KZ"/>
        </w:rPr>
        <w:t>201</w:t>
      </w:r>
      <w:r w:rsidR="002025BD" w:rsidRPr="00EE2FE4">
        <w:rPr>
          <w:sz w:val="28"/>
          <w:szCs w:val="28"/>
          <w:lang w:val="kk-KZ"/>
        </w:rPr>
        <w:t>]</w:t>
      </w:r>
      <w:r w:rsidRPr="00EE2FE4">
        <w:rPr>
          <w:sz w:val="28"/>
          <w:szCs w:val="28"/>
          <w:lang w:val="kk-KZ"/>
        </w:rPr>
        <w:t>. Қазір басқару мен білім беру қызметтерінің сапасын арттыру мақсатында «Цифрлық университеттің эталондық стандарты» әзірленуде. Сондай-ақ жоғары білім беру саласының цифрлық трансформациясы стратегиясын жүзеге асыру мақсатында Қазақстандағы әрбір жоғары оқу орнында цифрлық офицер лауазымы енгізіледі</w:t>
      </w:r>
      <w:r w:rsidR="002025BD" w:rsidRPr="00EE2FE4">
        <w:rPr>
          <w:sz w:val="28"/>
          <w:szCs w:val="28"/>
          <w:lang w:val="kk-KZ"/>
        </w:rPr>
        <w:t xml:space="preserve"> [2</w:t>
      </w:r>
      <w:r w:rsidR="00F12E6D" w:rsidRPr="00F12E6D">
        <w:rPr>
          <w:sz w:val="28"/>
          <w:szCs w:val="28"/>
          <w:lang w:val="kk-KZ"/>
        </w:rPr>
        <w:t>23</w:t>
      </w:r>
      <w:r w:rsidR="002025BD" w:rsidRPr="00EE2FE4">
        <w:rPr>
          <w:sz w:val="28"/>
          <w:szCs w:val="28"/>
          <w:lang w:val="kk-KZ"/>
        </w:rPr>
        <w:t>]</w:t>
      </w:r>
      <w:r w:rsidRPr="00EE2FE4">
        <w:rPr>
          <w:sz w:val="28"/>
          <w:szCs w:val="28"/>
          <w:lang w:val="kk-KZ"/>
        </w:rPr>
        <w:t>.</w:t>
      </w:r>
    </w:p>
    <w:p w14:paraId="3BA75DD7"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Жоғары білім беру саласындағы басқару үдерістерін цифрландыру қағаз құжаттарды қысқартып, бюрократия қауіптерін жойып, салада қабылданатын шешімдердің ашықтығын қамтамасыз ету мүмкіндігін береді. Қазіргі таңда Қазақстанның университеттерінде Platonus және Univer LMS – оқытудағы менеджмент автоматтандырылған жүйелері қолданылады. Бұл жүйелерде студенттерді пәндерге тіркеу, оқу және жеке оқу жоспарларын құру мүмкіндіктері, академиялық күнтізбе, оқу кестесі, қатысу және үлгерім журналы, аттестация нәтижелерін, пәндер бойынша оқу-әдістемелік құралдармен, емтихан сұрақтарымен, дәрістердің электронды нұсқаларымен танысу функциялары, студенттер мен оқытушылардың, қызметкерлердің картотекасын жүргізу, оқу сапасына, оқуды ұйымдастыру үдерісіне қатысты сауалнамаға қатысу, қашықтан оқыту, онлайн тестілеу, емтиханды қайта тапсыру, жалпы үлгерім деңгейін қадағалау секілді мүмкіндіктерді қамтиды. Сонымен қатар, олар цифрлы кітапхана базасына, ашық оқыту курстарына, ғылыми платформаларға кіріктірілген.    </w:t>
      </w:r>
    </w:p>
    <w:p w14:paraId="1EC7E057"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Жоғары білім беру саласының цифрлық трансформациясы, әрине, тиісті цифрлық инфрақұрылымның дамуынсыз мүмкін емес. Қазақстанның цифрлық инфрақұрылымы пандемия кезінде айтарлықтай өзгеріске ұшырады. 2020 ж. Қазақстандағы жоғары оқу орындарының оқу процесінде пайдаланылатын компьютерлердің жалпы саны 2020 жылы 2019 жылмен салыстырғанда 3 318 бірлікке артқан (2020 ж. – 81 541 бірл., 2019 ж. – 78 223 бірл.), оның ішінде Интернетке қолжетімділікпен – 76 350 бірлік, яғни 93,6% қамтылған</w:t>
      </w:r>
      <w:r w:rsidR="002025BD" w:rsidRPr="00EE2FE4">
        <w:rPr>
          <w:sz w:val="28"/>
          <w:szCs w:val="28"/>
          <w:lang w:val="kk-KZ"/>
        </w:rPr>
        <w:t xml:space="preserve"> [</w:t>
      </w:r>
      <w:r w:rsidR="00B1730C" w:rsidRPr="00B1730C">
        <w:rPr>
          <w:sz w:val="28"/>
          <w:szCs w:val="28"/>
          <w:lang w:val="kk-KZ"/>
        </w:rPr>
        <w:t>93, 310-</w:t>
      </w:r>
      <w:r w:rsidR="00B1730C">
        <w:rPr>
          <w:sz w:val="28"/>
          <w:szCs w:val="28"/>
          <w:lang w:val="kk-KZ"/>
        </w:rPr>
        <w:t>б.</w:t>
      </w:r>
      <w:r w:rsidR="002025BD" w:rsidRPr="00EE2FE4">
        <w:rPr>
          <w:sz w:val="28"/>
          <w:szCs w:val="28"/>
          <w:lang w:val="kk-KZ"/>
        </w:rPr>
        <w:t>]</w:t>
      </w:r>
      <w:r w:rsidRPr="00EE2FE4">
        <w:rPr>
          <w:sz w:val="28"/>
          <w:szCs w:val="28"/>
          <w:lang w:val="kk-KZ"/>
        </w:rPr>
        <w:t>.</w:t>
      </w:r>
    </w:p>
    <w:p w14:paraId="74F63E4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Пандемия кезінде отандық университеттер институционалдық деңгейде туындаған бірқатар шараларды қабылдаған болатын, сол шаралардың ең кең таралғаны Zoom, Moodle платформаларын пайдалану үшін лицензия сатып алу, цифрлық сауаттың төмен деңгейін көрсеткен студенттердің басым бөлігіне арналған арнайы қашықтан оқыту бойынша бейнероликтер мен нұсқаулықтар дайындау болды. Жоғары оқу орындарында жұмыс істейтін педагог кадрларының цифрлық сауаты да пандемия кезінде айтарлықтай артты. </w:t>
      </w:r>
    </w:p>
    <w:p w14:paraId="25BFE70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Жоғары оқу орындарының бакалавриат, магистратура және докторантура оқыту бағдарламаларына қабылдау жүйесіне келер болсақ, бұл сала 2021 жылдан бері толық цифрлы форматқа ауысқан. Талапкерлер Ұлттық тестілеу орталығының ресми сайты арқылы тестілеуге құжат тапсырып, жеке кабинеті арқылы қай пәндерден емтихан тапсыратынын, тестілеудің қай күні және қай жерде өтетінін біле алады. Тестілеудің өзі арнайы құрылғылармен, прокторинг жүйесімен, заманауи компьютерлермен жабдықталған. Тестілеу аяқтала сала, талапкер өзінің емтиханды қандай нәтижемен тапсырғанын бірден біле алады. Бұл жоғары оқу орындарының оқу бағдарламаларына қабылдау жүйесінің ашықтығын, әділ өтуін қамтамасыз етіп, сыбайлас жемқорлыққа тосқауыл қояды.   </w:t>
      </w:r>
    </w:p>
    <w:p w14:paraId="4E0E2100"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2020 ж</w:t>
      </w:r>
      <w:r w:rsidR="00E27022">
        <w:rPr>
          <w:sz w:val="28"/>
          <w:szCs w:val="28"/>
          <w:lang w:val="kk-KZ"/>
        </w:rPr>
        <w:t>.</w:t>
      </w:r>
      <w:r w:rsidRPr="00EE2FE4">
        <w:rPr>
          <w:sz w:val="28"/>
          <w:szCs w:val="28"/>
          <w:lang w:val="kk-KZ"/>
        </w:rPr>
        <w:t xml:space="preserve"> ж</w:t>
      </w:r>
      <w:r w:rsidR="00E27022">
        <w:rPr>
          <w:sz w:val="28"/>
          <w:szCs w:val="28"/>
          <w:lang w:val="kk-KZ"/>
        </w:rPr>
        <w:t>оо-ға</w:t>
      </w:r>
      <w:r w:rsidRPr="00EE2FE4">
        <w:rPr>
          <w:sz w:val="28"/>
          <w:szCs w:val="28"/>
          <w:lang w:val="kk-KZ"/>
        </w:rPr>
        <w:t xml:space="preserve"> түсуші үміткерлерге арналған Ұ</w:t>
      </w:r>
      <w:r w:rsidR="00E27022">
        <w:rPr>
          <w:sz w:val="28"/>
          <w:szCs w:val="28"/>
          <w:lang w:val="kk-KZ"/>
        </w:rPr>
        <w:t>БТ-ны</w:t>
      </w:r>
      <w:r w:rsidRPr="00EE2FE4">
        <w:rPr>
          <w:sz w:val="28"/>
          <w:szCs w:val="28"/>
          <w:lang w:val="kk-KZ"/>
        </w:rPr>
        <w:t xml:space="preserve"> цифрландырудың нәтижесінде сыбайлас жемқорлық қаупін азайтумен қатар, бюджет қаражатын үнемдеуге мүмкіндік берді,  себебі тестілеуде қолданылатын жасанды интеллектке негізделген цифрлық  бақылау жүйесі емтихан тапсыру барысында смартфон, шпаргалка</w:t>
      </w:r>
      <w:r w:rsidR="00816C8E" w:rsidRPr="00EE2FE4">
        <w:rPr>
          <w:sz w:val="28"/>
          <w:szCs w:val="28"/>
          <w:lang w:val="kk-KZ"/>
        </w:rPr>
        <w:t xml:space="preserve"> қ</w:t>
      </w:r>
      <w:r w:rsidRPr="00EE2FE4">
        <w:rPr>
          <w:sz w:val="28"/>
          <w:szCs w:val="28"/>
          <w:lang w:val="kk-KZ"/>
        </w:rPr>
        <w:t>олдану немесе тестке қатысатын адамның орнына басқа адамның кір</w:t>
      </w:r>
      <w:r w:rsidR="0029252A">
        <w:rPr>
          <w:sz w:val="28"/>
          <w:szCs w:val="28"/>
          <w:lang w:val="kk-KZ"/>
        </w:rPr>
        <w:t>уі</w:t>
      </w:r>
      <w:r w:rsidRPr="00EE2FE4">
        <w:rPr>
          <w:sz w:val="28"/>
          <w:szCs w:val="28"/>
          <w:lang w:val="kk-KZ"/>
        </w:rPr>
        <w:t xml:space="preserve"> секілді жағдайларды анықтай алуына байланысты, тестілеуге орталықтан қатысатын бақылаушылардың іссапарына кететін қаражат үнемделген</w:t>
      </w:r>
      <w:r w:rsidR="002025BD" w:rsidRPr="00EE2FE4">
        <w:rPr>
          <w:sz w:val="28"/>
          <w:szCs w:val="28"/>
          <w:lang w:val="kk-KZ"/>
        </w:rPr>
        <w:t xml:space="preserve"> [22</w:t>
      </w:r>
      <w:r w:rsidR="00B1730C" w:rsidRPr="00B1730C">
        <w:rPr>
          <w:sz w:val="28"/>
          <w:szCs w:val="28"/>
          <w:lang w:val="kk-KZ"/>
        </w:rPr>
        <w:t>4</w:t>
      </w:r>
      <w:r w:rsidR="002025BD" w:rsidRPr="00EE2FE4">
        <w:rPr>
          <w:sz w:val="28"/>
          <w:szCs w:val="28"/>
          <w:lang w:val="kk-KZ"/>
        </w:rPr>
        <w:t>]</w:t>
      </w:r>
      <w:r w:rsidRPr="00EE2FE4">
        <w:rPr>
          <w:sz w:val="28"/>
          <w:szCs w:val="28"/>
          <w:lang w:val="kk-KZ"/>
        </w:rPr>
        <w:t>. Академиялық адалдықты қамтамасыз ету мақсатында «1 компьютер – 2 камера – 1 тапсырушы» принципі қолданылады. Тестілеу өтетін жерде мобильді және радиоэлектронды байланыс сигналдарын басатын құрылғылар мен бейнебақылау жүйесі орнатылған.</w:t>
      </w:r>
    </w:p>
    <w:p w14:paraId="0F14DEB6" w14:textId="77777777" w:rsidR="000D2082" w:rsidRPr="006A2599" w:rsidRDefault="000D2082" w:rsidP="004A4447">
      <w:pPr>
        <w:pStyle w:val="a9"/>
        <w:spacing w:before="0" w:beforeAutospacing="0" w:after="0" w:afterAutospacing="0"/>
        <w:ind w:firstLine="709"/>
        <w:jc w:val="both"/>
        <w:rPr>
          <w:bCs/>
          <w:i/>
          <w:sz w:val="28"/>
          <w:szCs w:val="28"/>
          <w:lang w:val="kk-KZ"/>
        </w:rPr>
      </w:pPr>
      <w:r w:rsidRPr="006A2599">
        <w:rPr>
          <w:bCs/>
          <w:i/>
          <w:sz w:val="28"/>
          <w:szCs w:val="28"/>
          <w:lang w:val="kk-KZ"/>
        </w:rPr>
        <w:t>Ұлттық білім беру деректер қоры, Big Data және бұлтты технологиялар</w:t>
      </w:r>
    </w:p>
    <w:p w14:paraId="2EB09A3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ҰБДҚ аталатын Қазақстан Республикасындағы білім берудің бірнеше деңгейін қамтитын бірыңғай ақпараттық жүйеде 20 мыңнан астам білім беру ұйымдары, оның ішінде білім басқармалары, мектепке дейінгі ұйымдар, мектептер мен колледждер тіркелген. Деректер қорында 4,5 млн пайдаланушының жеке мәліметтері мен оқыту барысында қолданылатын материалдық-техникалық база жайлы ақпарат, жалпы статистика 2800 көрсеткіш бойынша топтастырылып, жинақталған</w:t>
      </w:r>
      <w:r w:rsidR="002025BD" w:rsidRPr="00EE2FE4">
        <w:rPr>
          <w:sz w:val="28"/>
          <w:szCs w:val="28"/>
          <w:lang w:val="kk-KZ"/>
        </w:rPr>
        <w:t xml:space="preserve"> [22</w:t>
      </w:r>
      <w:r w:rsidR="00B1730C" w:rsidRPr="00B1730C">
        <w:rPr>
          <w:sz w:val="28"/>
          <w:szCs w:val="28"/>
          <w:lang w:val="kk-KZ"/>
        </w:rPr>
        <w:t>5</w:t>
      </w:r>
      <w:r w:rsidR="002025BD" w:rsidRPr="00EE2FE4">
        <w:rPr>
          <w:sz w:val="28"/>
          <w:szCs w:val="28"/>
          <w:lang w:val="kk-KZ"/>
        </w:rPr>
        <w:t>]</w:t>
      </w:r>
      <w:r w:rsidRPr="00EE2FE4">
        <w:rPr>
          <w:sz w:val="28"/>
          <w:szCs w:val="28"/>
          <w:lang w:val="kk-KZ"/>
        </w:rPr>
        <w:t xml:space="preserve">. ҰБДҚ-дағы ақпараттың бәрін қызметкерлер өз орындарында толтырып, деректерді электронды цифрлы қолтаңба арқылы растайды. </w:t>
      </w:r>
    </w:p>
    <w:p w14:paraId="48186534"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Бұл жүйе білім беру саласындағы статистикалық деректерді жинау және өңдеу жөніндегі бизнес-үдерістерді цифрландыру мақсатында қолданылады. Жүйедегі деректер «министрлік – облыстық білім басқармалары – білім бөлімдері – білім ұйымдары» тізбегі бойынша ұйымдастырылған. </w:t>
      </w:r>
    </w:p>
    <w:p w14:paraId="6AEF4B1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Бұрын деректердің бәрі қағаз түрінде жиналатын, ҰБДҚ іске қосылғаннан бастап бұл бизнес-процесс автоматтандырылған форматқа ауысты. ҚР 2013 жылғы 21 мамырдағы «Дербес деректер және оларды қорғау туралы» Заңына сәйкес, жүйедегі деректерге тек оған қосылған ұйымдар ғана қол жеткізе алады және педагогтер мен білім алушылардың дербес деректері толық қорғалған</w:t>
      </w:r>
      <w:r w:rsidR="002025BD" w:rsidRPr="00EE2FE4">
        <w:rPr>
          <w:sz w:val="28"/>
          <w:szCs w:val="28"/>
          <w:lang w:val="kk-KZ"/>
        </w:rPr>
        <w:t xml:space="preserve"> [22</w:t>
      </w:r>
      <w:r w:rsidR="00B1730C" w:rsidRPr="00B1730C">
        <w:rPr>
          <w:sz w:val="28"/>
          <w:szCs w:val="28"/>
          <w:lang w:val="kk-KZ"/>
        </w:rPr>
        <w:t>6</w:t>
      </w:r>
      <w:r w:rsidR="002025BD" w:rsidRPr="00EE2FE4">
        <w:rPr>
          <w:sz w:val="28"/>
          <w:szCs w:val="28"/>
          <w:lang w:val="kk-KZ"/>
        </w:rPr>
        <w:t>]</w:t>
      </w:r>
      <w:r w:rsidRPr="00EE2FE4">
        <w:rPr>
          <w:sz w:val="28"/>
          <w:szCs w:val="28"/>
          <w:lang w:val="kk-KZ"/>
        </w:rPr>
        <w:t xml:space="preserve">.   </w:t>
      </w:r>
    </w:p>
    <w:p w14:paraId="79208AF7"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ҰБДҚ қазір 24/7 режимінде қолжетімді. Білім берудің түрлі аспектілері бойынша мүмкіндік беретін визуализацияланған дашбордтар қосылған. Соңғы уақытта пайдаланушылар тобына Премьер-министр кеңсесі мен Президент әкімшілігі қосылды, сонымен қатар, жүйе басқа мемлекеттік органдар мен еңбек нарығының жүйелерімен интеграцияланды. Бұл дерекқор мектепке бармайтын балаларды автоматты түрде анықтап, сәби дүниеге келген сәттен ресми еңбек нарығына шыққанға дейінгі қозғалысты толық қадағалау мүмкіндігін береді</w:t>
      </w:r>
      <w:r w:rsidR="002025BD" w:rsidRPr="00EE2FE4">
        <w:rPr>
          <w:sz w:val="28"/>
          <w:szCs w:val="28"/>
          <w:lang w:val="kk-KZ"/>
        </w:rPr>
        <w:t xml:space="preserve"> [</w:t>
      </w:r>
      <w:r w:rsidR="00B1730C" w:rsidRPr="00B1730C">
        <w:rPr>
          <w:sz w:val="28"/>
          <w:szCs w:val="28"/>
          <w:lang w:val="kk-KZ"/>
        </w:rPr>
        <w:t>205</w:t>
      </w:r>
      <w:r w:rsidR="002025BD" w:rsidRPr="00EE2FE4">
        <w:rPr>
          <w:sz w:val="28"/>
          <w:szCs w:val="28"/>
          <w:lang w:val="kk-KZ"/>
        </w:rPr>
        <w:t xml:space="preserve">, </w:t>
      </w:r>
      <w:r w:rsidR="002C4B13">
        <w:rPr>
          <w:sz w:val="28"/>
          <w:szCs w:val="28"/>
          <w:lang w:val="kk-KZ"/>
        </w:rPr>
        <w:t xml:space="preserve">б. </w:t>
      </w:r>
      <w:r w:rsidR="002025BD" w:rsidRPr="00EE2FE4">
        <w:rPr>
          <w:sz w:val="28"/>
          <w:szCs w:val="28"/>
          <w:lang w:val="kk-KZ"/>
        </w:rPr>
        <w:t>197]</w:t>
      </w:r>
      <w:r w:rsidRPr="00EE2FE4">
        <w:rPr>
          <w:sz w:val="28"/>
          <w:szCs w:val="28"/>
          <w:lang w:val="kk-KZ"/>
        </w:rPr>
        <w:t xml:space="preserve">. </w:t>
      </w:r>
    </w:p>
    <w:p w14:paraId="70802F39"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Білім беру саласын қаржыландырудағы ашықтық пен тиімділікті қамтамасыз ету мақсатында 2021 жылдың қыркүйек айынан бастап еліміздегі барлық мемлекеттік мектептер бұлттық бухгалтерия жүйесіне көшті. Бұл жаңалық мектепке бөлінген қаражаттың мақсатты пайдаланылуын көру мүмкіндігін беріп, жалпы білім беру саласындағы сыбайлас жемқорлық қаупін төмендетуге ықпал етеді. Сонымен қатар, бұлтты бухгалтерлік есепке көшу саладағы бюджеттік жоспарлау, мемлекеттік сатып алулар мониторингі секілді қызметтерді автоматтандыруға, білім беру саласын қаржыландыру жүйесінің тиімділігін арттыруға септігін тигізеді. </w:t>
      </w:r>
    </w:p>
    <w:p w14:paraId="00A0838A"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2023</w:t>
      </w:r>
      <w:r w:rsidR="002C4B13">
        <w:rPr>
          <w:sz w:val="28"/>
          <w:szCs w:val="28"/>
          <w:lang w:val="kk-KZ"/>
        </w:rPr>
        <w:t xml:space="preserve"> </w:t>
      </w:r>
      <w:r w:rsidRPr="00EE2FE4">
        <w:rPr>
          <w:sz w:val="28"/>
          <w:szCs w:val="28"/>
          <w:lang w:val="kk-KZ"/>
        </w:rPr>
        <w:t>жылғы ҚР ағарту министрлігінің сыбайлас жемқорлыққа қарсы саясатын жүзеге асыру туралы есебіне сәйкес</w:t>
      </w:r>
      <w:r w:rsidR="002025BD" w:rsidRPr="00EE2FE4">
        <w:rPr>
          <w:sz w:val="28"/>
          <w:szCs w:val="28"/>
          <w:lang w:val="kk-KZ"/>
        </w:rPr>
        <w:t xml:space="preserve"> [22</w:t>
      </w:r>
      <w:r w:rsidR="00B1730C" w:rsidRPr="00B1730C">
        <w:rPr>
          <w:sz w:val="28"/>
          <w:szCs w:val="28"/>
          <w:lang w:val="kk-KZ"/>
        </w:rPr>
        <w:t>7</w:t>
      </w:r>
      <w:r w:rsidR="002025BD" w:rsidRPr="00EE2FE4">
        <w:rPr>
          <w:sz w:val="28"/>
          <w:szCs w:val="28"/>
          <w:lang w:val="kk-KZ"/>
        </w:rPr>
        <w:t>]</w:t>
      </w:r>
      <w:r w:rsidRPr="00EE2FE4">
        <w:rPr>
          <w:sz w:val="28"/>
          <w:szCs w:val="28"/>
          <w:lang w:val="kk-KZ"/>
        </w:rPr>
        <w:t xml:space="preserve">, «Бұлтты бухгалтерия және кадрлық есеп» жобасы Астана, Павлодар және Шығыс Қазақстан облыстарында оң нәтиже көрсеткен. Бұл жоба республикалық және жергілікті бюджеттен сала қызметкерлеріне жалақы және басқа да төлемдерді аударудың ашықтығын қамтамасыз етеді.  </w:t>
      </w:r>
    </w:p>
    <w:p w14:paraId="28E2F2EA"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sz w:val="28"/>
          <w:szCs w:val="28"/>
          <w:lang w:val="kk-KZ"/>
        </w:rPr>
        <w:t xml:space="preserve">Қорыта айтатын болсақ, </w:t>
      </w:r>
      <w:r w:rsidRPr="00EE2FE4">
        <w:rPr>
          <w:rFonts w:ascii="Times New Roman" w:hAnsi="Times New Roman" w:cs="Times New Roman"/>
          <w:color w:val="000000"/>
          <w:sz w:val="28"/>
          <w:szCs w:val="28"/>
          <w:shd w:val="clear" w:color="auto" w:fill="FFFFFF"/>
          <w:lang w:val="kk-KZ"/>
        </w:rPr>
        <w:t xml:space="preserve">Қазақстанның білім беру жүйесі үшін пандемия дағдарыс әкелгенмен, осыған дейін білім саласында жүргізілген цифрландыру саясатының аясында жүзеге асырылған шаралардың арқасында отандық білім саласы бастапқыда біраз қиындықтарға тап болғанмен, жаңа жағдайға тез арада бейімделіп, тығырықтан шыға алды. Дағдарыс Қазақстанның білім жүйесіне жаңа мүмкіндіктер ашып, цифрландыру үдерісін жаңа қарқынмен жалғастыруға итермеледі. </w:t>
      </w:r>
    </w:p>
    <w:p w14:paraId="258DD42D"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 xml:space="preserve">Мемлекет тарапынан осы кезеңде барлық адами және материалдық, қаржылай ресурстар білім беру саласын цифрландыруға жұмылдырылып, аз уақыт ішінде осыған дейін басталған жобалар дереу аяқталып, кемшіліктер мен ақаулар түзетіліп, оқыту процесін ұйымдастыру, қашықтан оқыту әдістемесі, электронды оқыту құралдарымен қамтамасыз ету, оқытушылардың цифрлық сауатын арттыру секілді бағыттардағы анықталған кемшіліктерге ерекше назар аударылып, нәтижесінде олқылықтардың басым бөлігі қысқа мерзім ішінде жойылды. </w:t>
      </w:r>
    </w:p>
    <w:p w14:paraId="4D11872B"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 xml:space="preserve">Пандемия отандық білім жүйесі үшін үлкен серпіліс болды. Жаңа заңдар, бағдарламалық құжаттар, оқу стандарттары мен ережелері қабылданып, білім беру мекемелерінің, оқушылардың оқуға қажетті цифрлық құжаттармен, интернет байланысымен қамтамасыз етілуі едәуір жақсарды. </w:t>
      </w:r>
    </w:p>
    <w:p w14:paraId="347B6363" w14:textId="77777777" w:rsidR="000D2082" w:rsidRPr="00EE2FE4" w:rsidRDefault="000D2082"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Қазақстандық білім беру жүйесіндегі цифрландыру саясатының жалпы барысы мен сипатына қарайтын болсақ, бұл бағытта қысқа мерзім ішінде қарқынды өзгерістердің орын алғанын байқаймыз. Көбіне жаһандану, цифрлық технологиялардың, Ed-Tech технологиялардың ықпалымен орын алып жатқан бұл өзгерістер білім беру жүйесіндегі заңнама жүйесінің ілесе өзгеруіне, жаңа заңдар мен нормалаушы құжаттардың, ережелердің, концепциялар мен бағдарламалардың қабылдануына әкелді. Яғни ақпараттық орта білім беру саласының цифрлық трансформациялануына әсерін тигізді. Бұл білім беру жүйесінің сыртқы ықпалдың әсерімен өзгеруінің көрінісі. Сонымен қатар, ақпараттық жаңа қоғамда бәсекеге қабылетті адам капитал</w:t>
      </w:r>
      <w:r w:rsidR="00E746FD">
        <w:rPr>
          <w:rFonts w:ascii="Times New Roman" w:hAnsi="Times New Roman" w:cs="Times New Roman"/>
          <w:color w:val="000000"/>
          <w:sz w:val="28"/>
          <w:szCs w:val="28"/>
          <w:shd w:val="clear" w:color="auto" w:fill="FFFFFF"/>
          <w:lang w:val="kk-KZ"/>
        </w:rPr>
        <w:t>ын</w:t>
      </w:r>
      <w:r w:rsidRPr="00EE2FE4">
        <w:rPr>
          <w:rFonts w:ascii="Times New Roman" w:hAnsi="Times New Roman" w:cs="Times New Roman"/>
          <w:color w:val="000000"/>
          <w:sz w:val="28"/>
          <w:szCs w:val="28"/>
          <w:shd w:val="clear" w:color="auto" w:fill="FFFFFF"/>
          <w:lang w:val="kk-KZ"/>
        </w:rPr>
        <w:t xml:space="preserve"> даярлап, </w:t>
      </w:r>
      <w:r w:rsidR="00E746FD">
        <w:rPr>
          <w:rFonts w:ascii="Times New Roman" w:hAnsi="Times New Roman" w:cs="Times New Roman"/>
          <w:color w:val="000000"/>
          <w:sz w:val="28"/>
          <w:szCs w:val="28"/>
          <w:shd w:val="clear" w:color="auto" w:fill="FFFFFF"/>
          <w:lang w:val="kk-KZ"/>
        </w:rPr>
        <w:t>АКТ</w:t>
      </w:r>
      <w:r w:rsidRPr="00EE2FE4">
        <w:rPr>
          <w:rFonts w:ascii="Times New Roman" w:hAnsi="Times New Roman" w:cs="Times New Roman"/>
          <w:color w:val="000000"/>
          <w:sz w:val="28"/>
          <w:szCs w:val="28"/>
          <w:shd w:val="clear" w:color="auto" w:fill="FFFFFF"/>
          <w:lang w:val="kk-KZ"/>
        </w:rPr>
        <w:t xml:space="preserve"> саласында маман даярлап шығарушы жүйе ретінде, әрине, білім беру саласы да жалпы экономика салалары, оның ішінде </w:t>
      </w:r>
      <w:r w:rsidR="00E746FD">
        <w:rPr>
          <w:rFonts w:ascii="Times New Roman" w:hAnsi="Times New Roman" w:cs="Times New Roman"/>
          <w:color w:val="000000"/>
          <w:sz w:val="28"/>
          <w:szCs w:val="28"/>
          <w:shd w:val="clear" w:color="auto" w:fill="FFFFFF"/>
          <w:lang w:val="kk-KZ"/>
        </w:rPr>
        <w:t>АКТ</w:t>
      </w:r>
      <w:r w:rsidRPr="00EE2FE4">
        <w:rPr>
          <w:rFonts w:ascii="Times New Roman" w:hAnsi="Times New Roman" w:cs="Times New Roman"/>
          <w:color w:val="000000"/>
          <w:sz w:val="28"/>
          <w:szCs w:val="28"/>
          <w:shd w:val="clear" w:color="auto" w:fill="FFFFFF"/>
          <w:lang w:val="kk-KZ"/>
        </w:rPr>
        <w:t xml:space="preserve"> дамуына ықпалын тигізері сөзсіз. </w:t>
      </w:r>
    </w:p>
    <w:p w14:paraId="7CA09831"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Қазақстан Республикасындағы білім беру саласын цифрландыру саясаты білім берудің барлық деңгейлерін, сонымен бірге білім беру саласына қатысты мемлекеттік қызмет түрлерін, жүйелік ақпараттық мәлімет қоры мен білім берудегі менеджмент салаларын қамтып, барлық бағытта да оң нәтиже беруде. </w:t>
      </w:r>
    </w:p>
    <w:p w14:paraId="37FB77BA"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Білім беру саласының цифрлық трансформациясы жаһандық трендтерден қалыспай, заманауи технологиялардың көмегімен жүзеге асырылуда. Цифрландыру үдерісі Қазақстанда, басқа да елдердегідей, ковид пандемиясы кезіндегі қашықтан оқыту форматына ауысу кезінде ерекше қарқын алып, оған дейін бұл салада қолға алынған шаралар мен дайын цифрлық инфрақұрылымның негізінде едәуір дами түсті. Білім беру саласын кешенді қамтитын мемлекеттік цифрландыру саясатын жүзеге асырудағы жүйелі ыңғайдың нәтижесінде саланың біркелкі дамуы мен білім беру деңгейлері арасындағы сабақтастық қамтамасыз етілген.  </w:t>
      </w:r>
    </w:p>
    <w:p w14:paraId="452CF20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Балабақшадан бастап </w:t>
      </w:r>
      <w:r w:rsidR="0029252A">
        <w:rPr>
          <w:sz w:val="28"/>
          <w:szCs w:val="28"/>
          <w:lang w:val="kk-KZ"/>
        </w:rPr>
        <w:t xml:space="preserve">университетке </w:t>
      </w:r>
      <w:r w:rsidRPr="00EE2FE4">
        <w:rPr>
          <w:sz w:val="28"/>
          <w:szCs w:val="28"/>
          <w:lang w:val="kk-KZ"/>
        </w:rPr>
        <w:t>дейін білім алушылардың деректері жина</w:t>
      </w:r>
      <w:r w:rsidR="00CF0160">
        <w:rPr>
          <w:sz w:val="28"/>
          <w:szCs w:val="28"/>
          <w:lang w:val="kk-KZ"/>
        </w:rPr>
        <w:t>лға</w:t>
      </w:r>
      <w:r w:rsidRPr="00EE2FE4">
        <w:rPr>
          <w:sz w:val="28"/>
          <w:szCs w:val="28"/>
          <w:lang w:val="kk-KZ"/>
        </w:rPr>
        <w:t>н Ұ</w:t>
      </w:r>
      <w:r w:rsidR="00CF0160">
        <w:rPr>
          <w:sz w:val="28"/>
          <w:szCs w:val="28"/>
          <w:lang w:val="kk-KZ"/>
        </w:rPr>
        <w:t>БДҚ</w:t>
      </w:r>
      <w:r w:rsidRPr="00EE2FE4">
        <w:rPr>
          <w:sz w:val="28"/>
          <w:szCs w:val="28"/>
          <w:lang w:val="kk-KZ"/>
        </w:rPr>
        <w:t xml:space="preserve"> бұл саланың дамуын бақылау, статистикалық мәлімет жинау, жүйенің осал тұстарын анықтау мүмкіндігін береді, ал мемлекеттік білім беру ұйымдарының қаржылық есебін жүргізуде қолданылатын цифрлық технологиялар білім беру саласына жұмсалатын бюджет қаражатының ашықтығын, тиімді және мақсатты жаратылуын қамтамасыз етеді. </w:t>
      </w:r>
    </w:p>
    <w:p w14:paraId="684D35F4"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ҚР білім беру саласын цифрландыру саясаты жүйенің ашықтығын, әділдігін, білім алу қызметтеріне тең дәрежеде қолжетімділіктің болуын, білім сапасын, демек цифрлы экономикаға қажетті сапалы адам капиталын қалыптастыруды қамтамасыз етеді.</w:t>
      </w:r>
      <w:r w:rsidR="0029252A">
        <w:rPr>
          <w:sz w:val="28"/>
          <w:szCs w:val="28"/>
          <w:lang w:val="kk-KZ"/>
        </w:rPr>
        <w:t xml:space="preserve"> Ц</w:t>
      </w:r>
      <w:r w:rsidRPr="00EE2FE4">
        <w:rPr>
          <w:sz w:val="28"/>
          <w:szCs w:val="28"/>
          <w:lang w:val="kk-KZ"/>
        </w:rPr>
        <w:t xml:space="preserve">ифрлық технологиялардың жылдам дамуы мен үнемі жаңарып отыруына байланысты цифрландыру үдерісі де оған ілесіп, үздіксіз жаңаруды талап етеді, бұл тұрғыдан алғанда Қазақстанның білім беру жүйесінің артықшылықтары мен өсу мүмкіндіктері зор, себебі бұл саладағы еліміздің цифрлық трансформациясына қажетті алғышарттың бәрі бар: заңнамалық негіз де, цифрлық инфрақұрылым да, жинақталған оң тәжірибе мен жүйенің өзгеріске ашықтығы да. </w:t>
      </w:r>
    </w:p>
    <w:p w14:paraId="751BBBD0"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color w:val="000000"/>
          <w:sz w:val="28"/>
          <w:szCs w:val="28"/>
          <w:shd w:val="clear" w:color="auto" w:fill="FFFFFF"/>
          <w:lang w:val="kk-KZ"/>
        </w:rPr>
        <w:t xml:space="preserve">Қай салада болмасын, әсіресе білім беру саласындағы цифрлық трансформация белгілі бір мерзім ішінде орын алып, аяқталып қалатын үдеріс емес. Цифрлық технологиялар жаһандық ауқымда қарқынды әрі үздіксіз дамып келеді, сол себепті цифрлық трансформация да – үздіксіз жүретін үдеріс. Заман талабына сай білім беру саласы да үнемі жаңарып, жаңғырып тұрады. Сол себепті Қазақстанның білім беру саласын цифрландыру саясаты заман талаптарына ілесіп, технологиялармен қатар дамитын болғандықтан, әлі де өзектілігін жоғалта қоймасы анық.   </w:t>
      </w:r>
    </w:p>
    <w:p w14:paraId="4401032A" w14:textId="77777777" w:rsidR="000D2082" w:rsidRPr="00EE2FE4" w:rsidRDefault="000D2082" w:rsidP="004A4447">
      <w:pPr>
        <w:pStyle w:val="a9"/>
        <w:spacing w:before="0" w:beforeAutospacing="0" w:after="0" w:afterAutospacing="0"/>
        <w:ind w:firstLine="709"/>
        <w:jc w:val="both"/>
        <w:rPr>
          <w:sz w:val="28"/>
          <w:szCs w:val="28"/>
          <w:lang w:val="kk-KZ"/>
        </w:rPr>
      </w:pPr>
    </w:p>
    <w:p w14:paraId="75E32B9C" w14:textId="77777777" w:rsidR="002025BD" w:rsidRDefault="002025BD" w:rsidP="004A4447">
      <w:pPr>
        <w:ind w:firstLine="709"/>
        <w:jc w:val="both"/>
        <w:rPr>
          <w:rFonts w:ascii="Times New Roman" w:hAnsi="Times New Roman" w:cs="Times New Roman"/>
          <w:sz w:val="28"/>
          <w:szCs w:val="28"/>
          <w:lang w:val="kk-KZ"/>
        </w:rPr>
      </w:pPr>
    </w:p>
    <w:p w14:paraId="270CF935" w14:textId="77777777" w:rsidR="006A2599" w:rsidRDefault="006A2599" w:rsidP="004A4447">
      <w:pPr>
        <w:ind w:firstLine="709"/>
        <w:jc w:val="both"/>
        <w:rPr>
          <w:rFonts w:ascii="Times New Roman" w:hAnsi="Times New Roman" w:cs="Times New Roman"/>
          <w:sz w:val="28"/>
          <w:szCs w:val="28"/>
          <w:lang w:val="kk-KZ"/>
        </w:rPr>
      </w:pPr>
    </w:p>
    <w:p w14:paraId="37C131B5" w14:textId="77777777" w:rsidR="006A2599" w:rsidRDefault="006A2599" w:rsidP="004A4447">
      <w:pPr>
        <w:ind w:firstLine="709"/>
        <w:jc w:val="both"/>
        <w:rPr>
          <w:rFonts w:ascii="Times New Roman" w:hAnsi="Times New Roman" w:cs="Times New Roman"/>
          <w:sz w:val="28"/>
          <w:szCs w:val="28"/>
          <w:lang w:val="kk-KZ"/>
        </w:rPr>
      </w:pPr>
    </w:p>
    <w:p w14:paraId="099CC33A" w14:textId="77777777" w:rsidR="006A2599" w:rsidRDefault="006A2599" w:rsidP="004A4447">
      <w:pPr>
        <w:ind w:firstLine="709"/>
        <w:jc w:val="both"/>
        <w:rPr>
          <w:rFonts w:ascii="Times New Roman" w:hAnsi="Times New Roman" w:cs="Times New Roman"/>
          <w:sz w:val="28"/>
          <w:szCs w:val="28"/>
          <w:lang w:val="kk-KZ"/>
        </w:rPr>
      </w:pPr>
    </w:p>
    <w:p w14:paraId="5DFA2CB5" w14:textId="77777777" w:rsidR="006A2599" w:rsidRDefault="006A2599" w:rsidP="00B1730C">
      <w:pPr>
        <w:jc w:val="both"/>
        <w:rPr>
          <w:rFonts w:ascii="Times New Roman" w:hAnsi="Times New Roman" w:cs="Times New Roman"/>
          <w:sz w:val="28"/>
          <w:szCs w:val="28"/>
          <w:lang w:val="kk-KZ"/>
        </w:rPr>
      </w:pPr>
    </w:p>
    <w:p w14:paraId="5E3A7298" w14:textId="77777777" w:rsidR="00612740" w:rsidRDefault="00612740" w:rsidP="00B1730C">
      <w:pPr>
        <w:jc w:val="both"/>
        <w:rPr>
          <w:rFonts w:ascii="Times New Roman" w:hAnsi="Times New Roman" w:cs="Times New Roman"/>
          <w:sz w:val="28"/>
          <w:szCs w:val="28"/>
          <w:lang w:val="kk-KZ"/>
        </w:rPr>
      </w:pPr>
    </w:p>
    <w:p w14:paraId="75ED76D4" w14:textId="77777777" w:rsidR="00612740" w:rsidRDefault="00612740" w:rsidP="00B1730C">
      <w:pPr>
        <w:jc w:val="both"/>
        <w:rPr>
          <w:rFonts w:ascii="Times New Roman" w:hAnsi="Times New Roman" w:cs="Times New Roman"/>
          <w:sz w:val="28"/>
          <w:szCs w:val="28"/>
          <w:lang w:val="kk-KZ"/>
        </w:rPr>
      </w:pPr>
    </w:p>
    <w:p w14:paraId="0DB40BCD" w14:textId="77777777" w:rsidR="00612740" w:rsidRDefault="00612740" w:rsidP="00B1730C">
      <w:pPr>
        <w:jc w:val="both"/>
        <w:rPr>
          <w:rFonts w:ascii="Times New Roman" w:hAnsi="Times New Roman" w:cs="Times New Roman"/>
          <w:sz w:val="28"/>
          <w:szCs w:val="28"/>
          <w:lang w:val="kk-KZ"/>
        </w:rPr>
      </w:pPr>
    </w:p>
    <w:p w14:paraId="4ED363C5" w14:textId="77777777" w:rsidR="00612740" w:rsidRPr="00EE2FE4" w:rsidRDefault="00612740" w:rsidP="00B1730C">
      <w:pPr>
        <w:jc w:val="both"/>
        <w:rPr>
          <w:rFonts w:ascii="Times New Roman" w:hAnsi="Times New Roman" w:cs="Times New Roman"/>
          <w:sz w:val="28"/>
          <w:szCs w:val="28"/>
          <w:lang w:val="kk-KZ"/>
        </w:rPr>
      </w:pPr>
    </w:p>
    <w:p w14:paraId="61921523" w14:textId="77777777" w:rsidR="000D2082" w:rsidRPr="00EE2FE4" w:rsidRDefault="00C32AA2" w:rsidP="006A2599">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3 ҚАЗАҚСТАН РЕСПУБЛИКАСЫНЫҢ БІЛІМ БЕРУ САЛАСЫН ЦИФРЛАНДЫРУДАҒЫ НЕГІЗГІ ПРОБЛЕМАЛАР МЕН МҮМКІНДІКТЕР</w:t>
      </w:r>
    </w:p>
    <w:p w14:paraId="3C41C372" w14:textId="77777777" w:rsidR="000D2082" w:rsidRPr="00EE2FE4" w:rsidRDefault="000D2082" w:rsidP="006A2599">
      <w:pPr>
        <w:ind w:firstLine="709"/>
        <w:jc w:val="both"/>
        <w:rPr>
          <w:rFonts w:ascii="Times New Roman" w:hAnsi="Times New Roman" w:cs="Times New Roman"/>
          <w:b/>
          <w:bCs/>
          <w:sz w:val="28"/>
          <w:szCs w:val="28"/>
          <w:lang w:val="kk-KZ"/>
        </w:rPr>
      </w:pPr>
    </w:p>
    <w:p w14:paraId="41F3BD30" w14:textId="77777777" w:rsidR="000D2082" w:rsidRPr="00EE2FE4" w:rsidRDefault="000D2082" w:rsidP="006A2599">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 xml:space="preserve">3.1 Пандемия кезінде Қазақстанның білім беру саласын цифрландыруда анықталған негізгі проблемалар </w:t>
      </w:r>
    </w:p>
    <w:p w14:paraId="3EADACEF" w14:textId="77777777" w:rsidR="000D2082" w:rsidRPr="00EE2FE4" w:rsidRDefault="000D2082" w:rsidP="006A2599">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Қазақстанның білім беру саласын цифрландырудағы шешілмеген мәселелер мен кемшіліктер жеткілікті. Және мұның себебі цифрландыру саясатының тиімсіздігінде емес. Жаһандық ауқымдағы цифрландыру – үздіксіз үдеріс, ол жылдам қарқынға ие және үнемі жетілу үстінде. Бұл бағыттағы мемлекеттік саясаттың міндеті – трендтерге ілесіп отыру, өзгерістерге тез бейімделе білу, өзектілікті сақтау. Зерттеу жұмысымыздың осыған дейінгі бөлімдерде covid-19 пандемиясының білім беру саласындағы цифрландыруға қатысты барлық проблемаларды айқындап бергені және білім беру саласындағы жаһандық дағдарыстың арқасында бұл бағыттағы әлсіз тұстар анықталып, мемлекет тарапынан тиісті шаралар қабылдау мүмкін болғаны жайлы</w:t>
      </w:r>
      <w:r w:rsidR="00C32AA2">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айт</w:t>
      </w:r>
      <w:r w:rsidR="00C32AA2">
        <w:rPr>
          <w:rFonts w:ascii="Times New Roman" w:hAnsi="Times New Roman" w:cs="Times New Roman"/>
          <w:sz w:val="28"/>
          <w:szCs w:val="28"/>
          <w:lang w:val="kk-KZ"/>
        </w:rPr>
        <w:t xml:space="preserve">ылған </w:t>
      </w:r>
      <w:r w:rsidRPr="00EE2FE4">
        <w:rPr>
          <w:rFonts w:ascii="Times New Roman" w:hAnsi="Times New Roman" w:cs="Times New Roman"/>
          <w:sz w:val="28"/>
          <w:szCs w:val="28"/>
          <w:lang w:val="kk-KZ"/>
        </w:rPr>
        <w:t xml:space="preserve">болатын. </w:t>
      </w:r>
    </w:p>
    <w:p w14:paraId="27D0262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Пандемия кезінде бүкіл әлем бойынша зерттеушілер білім беру саласын цифрландыру мәселесіне ерекше назар аударып, зерттей бастады. Қазақстанда да бірқатар зерттеулер жүргізіліп, пандемия кезіндегі қашықтан оқыту форматына шұғыл ауысудың білім беру саласына тигізген ықпалы талданып, қазіргі заманғы білім беру жүйесіндегі өзекті мәселелер талқыға түсті. </w:t>
      </w:r>
    </w:p>
    <w:p w14:paraId="7753FA5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Мәселен, Б. Боқаев, З. Төребекова, М. Абукаликова және Ж. Давлетбаева</w:t>
      </w:r>
      <w:r w:rsidR="002025BD" w:rsidRPr="00EE2FE4">
        <w:rPr>
          <w:rFonts w:ascii="Times New Roman" w:hAnsi="Times New Roman" w:cs="Times New Roman"/>
          <w:sz w:val="28"/>
          <w:szCs w:val="28"/>
          <w:lang w:val="kk-KZ"/>
        </w:rPr>
        <w:t xml:space="preserve"> </w:t>
      </w:r>
      <w:r w:rsidR="002025BD" w:rsidRPr="004D7D1A">
        <w:rPr>
          <w:rFonts w:ascii="Times New Roman" w:hAnsi="Times New Roman" w:cs="Times New Roman"/>
          <w:sz w:val="28"/>
          <w:szCs w:val="28"/>
          <w:lang w:val="kk-KZ"/>
        </w:rPr>
        <w:t>[66</w:t>
      </w:r>
      <w:r w:rsidR="002C4B13" w:rsidRPr="004D7D1A">
        <w:rPr>
          <w:rFonts w:ascii="Times New Roman" w:hAnsi="Times New Roman" w:cs="Times New Roman"/>
          <w:sz w:val="28"/>
          <w:szCs w:val="28"/>
          <w:lang w:val="kk-KZ"/>
        </w:rPr>
        <w:t>, р.</w:t>
      </w:r>
      <w:r w:rsidR="004D7D1A" w:rsidRPr="004D7D1A">
        <w:rPr>
          <w:rFonts w:ascii="Times New Roman" w:hAnsi="Times New Roman" w:cs="Times New Roman"/>
          <w:sz w:val="28"/>
          <w:szCs w:val="28"/>
          <w:lang w:val="kk-KZ"/>
        </w:rPr>
        <w:t xml:space="preserve"> 275</w:t>
      </w:r>
      <w:r w:rsidR="002025BD" w:rsidRPr="004D7D1A">
        <w:rPr>
          <w:rFonts w:ascii="Times New Roman" w:hAnsi="Times New Roman" w:cs="Times New Roman"/>
          <w:sz w:val="28"/>
          <w:szCs w:val="28"/>
          <w:lang w:val="kk-KZ"/>
        </w:rPr>
        <w:t>]</w:t>
      </w:r>
      <w:r w:rsidRPr="004D7D1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Covid-19 пандемиясы кезіндегі отандық білім беру үдерісінің трансформациясын зерттеп, қашықтан оқыту форматына көшу кезінде Интернет инфрақұрылымының нашар дамуы мен білім алу үдерісіндегі мүдделі талаптардың арасындағы тиімді өзара әрекеттесудің болмауы нәтижесінде, сондай-ақ статистикалық және талдамалық ақпараттың терістігі салдарынан Қазақстан бірқатар қиындыққа тап болды деген қорытындыға келген болатын. Десек те, зерттеушілер тобы елімізде пандемия кезінде цифрлық білім беру саласында бірталай оң өзгерістер орын алды деп санайды.  </w:t>
      </w:r>
    </w:p>
    <w:p w14:paraId="6BB7851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Ганс Христиан Браувайлер мен Аида Еримпашева</w:t>
      </w:r>
      <w:r w:rsidR="002025BD" w:rsidRPr="00EE2FE4">
        <w:rPr>
          <w:rFonts w:ascii="Times New Roman" w:hAnsi="Times New Roman" w:cs="Times New Roman"/>
          <w:sz w:val="28"/>
          <w:szCs w:val="28"/>
          <w:lang w:val="kk-KZ"/>
        </w:rPr>
        <w:t xml:space="preserve"> </w:t>
      </w:r>
      <w:r w:rsidR="002025BD" w:rsidRPr="003F7322">
        <w:rPr>
          <w:rFonts w:ascii="Times New Roman" w:hAnsi="Times New Roman" w:cs="Times New Roman"/>
          <w:sz w:val="28"/>
          <w:szCs w:val="28"/>
          <w:lang w:val="kk-KZ"/>
        </w:rPr>
        <w:t>[67</w:t>
      </w:r>
      <w:r w:rsidR="002C4B13" w:rsidRPr="003F7322">
        <w:rPr>
          <w:rFonts w:ascii="Times New Roman" w:hAnsi="Times New Roman" w:cs="Times New Roman"/>
          <w:sz w:val="28"/>
          <w:szCs w:val="28"/>
          <w:lang w:val="kk-KZ"/>
        </w:rPr>
        <w:t>, р.</w:t>
      </w:r>
      <w:r w:rsidR="003F7322" w:rsidRPr="003F7322">
        <w:rPr>
          <w:rFonts w:ascii="Times New Roman" w:hAnsi="Times New Roman" w:cs="Times New Roman"/>
          <w:sz w:val="28"/>
          <w:szCs w:val="28"/>
          <w:lang w:val="kk-KZ"/>
        </w:rPr>
        <w:t xml:space="preserve"> 5</w:t>
      </w:r>
      <w:r w:rsidR="002025BD" w:rsidRPr="003F7322">
        <w:rPr>
          <w:rFonts w:ascii="Times New Roman" w:hAnsi="Times New Roman" w:cs="Times New Roman"/>
          <w:sz w:val="28"/>
          <w:szCs w:val="28"/>
          <w:lang w:val="kk-KZ"/>
        </w:rPr>
        <w:t>]</w:t>
      </w:r>
      <w:r w:rsidRPr="003F7322">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зерттеуінде пандемия кезінде жоғары білім беру саласында туындаған мәселелерді шешудегі цифрлық технологиялардың рөлін қарастырған болатын. Бұл зерттеушілер де Қазақстанның жоғары білім беру саласында цифрлық оқытуға көшу барысында үлкен секіріс орын алғанына сенімді. </w:t>
      </w:r>
    </w:p>
    <w:p w14:paraId="7A7A9BA6"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Біз білім беру саласын цифрландыру саясатына қатысты проблемаларды ковид-19 пандемиясы тұрғысынан қарастыр</w:t>
      </w:r>
      <w:r w:rsidR="00C32AA2">
        <w:rPr>
          <w:rFonts w:ascii="Times New Roman" w:hAnsi="Times New Roman" w:cs="Times New Roman"/>
          <w:sz w:val="28"/>
          <w:szCs w:val="28"/>
          <w:lang w:val="kk-KZ"/>
        </w:rPr>
        <w:t>уымыздың</w:t>
      </w:r>
      <w:r w:rsidRPr="00EE2FE4">
        <w:rPr>
          <w:rFonts w:ascii="Times New Roman" w:hAnsi="Times New Roman" w:cs="Times New Roman"/>
          <w:sz w:val="28"/>
          <w:szCs w:val="28"/>
          <w:lang w:val="kk-KZ"/>
        </w:rPr>
        <w:t xml:space="preserve"> себебі: қашықтан оқыту форматына мәжбүрлі түрде шұғыл көшуді талап еткен ковид</w:t>
      </w:r>
      <w:r w:rsidR="002C4B13">
        <w:rPr>
          <w:rFonts w:ascii="Times New Roman" w:hAnsi="Times New Roman" w:cs="Times New Roman"/>
          <w:sz w:val="28"/>
          <w:szCs w:val="28"/>
          <w:lang w:val="kk-KZ"/>
        </w:rPr>
        <w:t xml:space="preserve"> пандемиясы мен одан туындаған </w:t>
      </w:r>
      <w:r w:rsidRPr="00EE2FE4">
        <w:rPr>
          <w:rFonts w:ascii="Times New Roman" w:hAnsi="Times New Roman" w:cs="Times New Roman"/>
          <w:sz w:val="28"/>
          <w:szCs w:val="28"/>
          <w:lang w:val="kk-KZ"/>
        </w:rPr>
        <w:t xml:space="preserve">жаһандық білім беру дағдарысына дейін бұл саланың дамуын объективті түре бағалау, ондағы қиындықтар мен мәселелерді айқындау, біріншіден, үлкен қажеттіліктің болмауы салдарынан аса өзектілікке ие болған жоқ, екіншіден, цифрландырудың тиімділігі мен нәтижелерін шынайы өмірде тек пилоттық режимде ғана зерттеп келе жатқан сарапшылар, ғалымдар мен педагогтар, сала басшылары пандемия кезінде қашықтан оқыту форматын шынайы режимде сынап көру мүмкіндігіне ие болды. Болжамдар мен долбарлар пандемия кезінде нақты фактілерге, проблемалар мен мүмкіндіктерге айналды. </w:t>
      </w:r>
    </w:p>
    <w:p w14:paraId="4CB221B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Қазақстандағы білім беру саласын цифрландырудағы проблемаларды жаһандық контекстен үзбей қарастыру қажет, себебі пандемия тек біздің елімізде ғана емес, жер шарындағы көптеген тіпті дамыған мемлекеттердің білім беру жүйесін цифрландырудың осал тұстарын айқындап берген болатын. Қазақстандық зерттеушілермен қатар, саланы цифрландыруға қатысты шетелдік авторлардың мақалаларын зертте</w:t>
      </w:r>
      <w:r w:rsidR="00C32AA2">
        <w:rPr>
          <w:rFonts w:ascii="Times New Roman" w:hAnsi="Times New Roman" w:cs="Times New Roman"/>
          <w:sz w:val="28"/>
          <w:szCs w:val="28"/>
          <w:lang w:val="kk-KZ"/>
        </w:rPr>
        <w:t>у бар</w:t>
      </w:r>
      <w:r w:rsidR="00FA4EED">
        <w:rPr>
          <w:rFonts w:ascii="Times New Roman" w:hAnsi="Times New Roman" w:cs="Times New Roman"/>
          <w:sz w:val="28"/>
          <w:szCs w:val="28"/>
          <w:lang w:val="kk-KZ"/>
        </w:rPr>
        <w:t>ы</w:t>
      </w:r>
      <w:r w:rsidR="00C32AA2">
        <w:rPr>
          <w:rFonts w:ascii="Times New Roman" w:hAnsi="Times New Roman" w:cs="Times New Roman"/>
          <w:sz w:val="28"/>
          <w:szCs w:val="28"/>
          <w:lang w:val="kk-KZ"/>
        </w:rPr>
        <w:t>сында</w:t>
      </w:r>
      <w:r w:rsidRPr="00EE2FE4">
        <w:rPr>
          <w:rFonts w:ascii="Times New Roman" w:hAnsi="Times New Roman" w:cs="Times New Roman"/>
          <w:sz w:val="28"/>
          <w:szCs w:val="28"/>
          <w:lang w:val="kk-KZ"/>
        </w:rPr>
        <w:t>, әлем бойынша білім беру саласының бірдей проблемаларға тап болғаны, оларға тән ортақ сипаттардың болғаны анықта</w:t>
      </w:r>
      <w:r w:rsidR="00C32AA2">
        <w:rPr>
          <w:rFonts w:ascii="Times New Roman" w:hAnsi="Times New Roman" w:cs="Times New Roman"/>
          <w:sz w:val="28"/>
          <w:szCs w:val="28"/>
          <w:lang w:val="kk-KZ"/>
        </w:rPr>
        <w:t>л</w:t>
      </w:r>
      <w:r w:rsidRPr="00EE2FE4">
        <w:rPr>
          <w:rFonts w:ascii="Times New Roman" w:hAnsi="Times New Roman" w:cs="Times New Roman"/>
          <w:sz w:val="28"/>
          <w:szCs w:val="28"/>
          <w:lang w:val="kk-KZ"/>
        </w:rPr>
        <w:t xml:space="preserve">ды. </w:t>
      </w:r>
    </w:p>
    <w:p w14:paraId="68C477C4" w14:textId="77777777" w:rsidR="000D2082" w:rsidRPr="00EE2FE4" w:rsidRDefault="000D2082" w:rsidP="004A4447">
      <w:pPr>
        <w:ind w:firstLine="709"/>
        <w:jc w:val="both"/>
        <w:rPr>
          <w:rFonts w:ascii="Times New Roman" w:hAnsi="Times New Roman" w:cs="Times New Roman"/>
          <w:color w:val="000000"/>
          <w:kern w:val="36"/>
          <w:sz w:val="28"/>
          <w:szCs w:val="28"/>
          <w:lang w:val="kk-KZ"/>
        </w:rPr>
      </w:pPr>
      <w:r w:rsidRPr="00EE2FE4">
        <w:rPr>
          <w:rFonts w:ascii="Times New Roman" w:hAnsi="Times New Roman" w:cs="Times New Roman"/>
          <w:bCs/>
          <w:sz w:val="28"/>
          <w:szCs w:val="28"/>
          <w:lang w:val="kk-KZ"/>
        </w:rPr>
        <w:t xml:space="preserve">Мәселен, Стокгольм экономика мектебінің профессорлары </w:t>
      </w:r>
      <w:r w:rsidRPr="00EE2FE4">
        <w:rPr>
          <w:rFonts w:ascii="Times New Roman" w:hAnsi="Times New Roman" w:cs="Times New Roman"/>
          <w:sz w:val="28"/>
          <w:szCs w:val="28"/>
          <w:lang w:val="kk-KZ"/>
        </w:rPr>
        <w:t>Пер Андерсон мен Ларс-Гуннар Мэттссон</w:t>
      </w:r>
      <w:r w:rsidR="002025BD" w:rsidRPr="00EE2FE4">
        <w:rPr>
          <w:rFonts w:ascii="Times New Roman" w:hAnsi="Times New Roman" w:cs="Times New Roman"/>
          <w:sz w:val="28"/>
          <w:szCs w:val="28"/>
          <w:lang w:val="kk-KZ"/>
        </w:rPr>
        <w:t xml:space="preserve"> [45]</w:t>
      </w:r>
      <w:r w:rsidRPr="00EE2FE4">
        <w:rPr>
          <w:rFonts w:ascii="Times New Roman" w:hAnsi="Times New Roman" w:cs="Times New Roman"/>
          <w:sz w:val="28"/>
          <w:szCs w:val="28"/>
          <w:lang w:val="kk-KZ"/>
        </w:rPr>
        <w:t xml:space="preserve"> пандемияның білім беру технологиялары нарығына ықпалын зерттеп, білім беру саласындағы мемлекеттік сатып алулар жүйесіне мұқият талдау жасады.</w:t>
      </w:r>
      <w:r w:rsidRPr="00EE2FE4">
        <w:rPr>
          <w:rFonts w:ascii="Times New Roman" w:hAnsi="Times New Roman" w:cs="Times New Roman"/>
          <w:color w:val="000000"/>
          <w:kern w:val="36"/>
          <w:sz w:val="28"/>
          <w:szCs w:val="28"/>
          <w:lang w:val="kk-KZ"/>
        </w:rPr>
        <w:t xml:space="preserve"> Джоэл Т. Шмидт және Мин Тан білім беру саласындағы цифрландыру мәселесін пандемия және оның трансформациялық әлеуеті тұрғысынан қарастырады</w:t>
      </w:r>
      <w:r w:rsidR="002025BD" w:rsidRPr="00EE2FE4">
        <w:rPr>
          <w:rFonts w:ascii="Times New Roman" w:hAnsi="Times New Roman" w:cs="Times New Roman"/>
          <w:color w:val="000000"/>
          <w:kern w:val="36"/>
          <w:sz w:val="28"/>
          <w:szCs w:val="28"/>
          <w:lang w:val="kk-KZ"/>
        </w:rPr>
        <w:t xml:space="preserve"> </w:t>
      </w:r>
      <w:r w:rsidR="002025BD" w:rsidRPr="009307E9">
        <w:rPr>
          <w:rFonts w:ascii="Times New Roman" w:hAnsi="Times New Roman" w:cs="Times New Roman"/>
          <w:kern w:val="36"/>
          <w:sz w:val="28"/>
          <w:szCs w:val="28"/>
          <w:lang w:val="kk-KZ"/>
        </w:rPr>
        <w:t>[46</w:t>
      </w:r>
      <w:r w:rsidR="002C4B13" w:rsidRPr="009307E9">
        <w:rPr>
          <w:rFonts w:ascii="Times New Roman" w:hAnsi="Times New Roman" w:cs="Times New Roman"/>
          <w:kern w:val="36"/>
          <w:sz w:val="28"/>
          <w:szCs w:val="28"/>
          <w:lang w:val="kk-KZ"/>
        </w:rPr>
        <w:t>, р.</w:t>
      </w:r>
      <w:r w:rsidR="009307E9" w:rsidRPr="009307E9">
        <w:rPr>
          <w:rFonts w:ascii="Times New Roman" w:hAnsi="Times New Roman" w:cs="Times New Roman"/>
          <w:kern w:val="36"/>
          <w:sz w:val="28"/>
          <w:szCs w:val="28"/>
          <w:lang w:val="kk-KZ"/>
        </w:rPr>
        <w:t xml:space="preserve"> 287-312</w:t>
      </w:r>
      <w:r w:rsidR="002025BD" w:rsidRPr="009307E9">
        <w:rPr>
          <w:rFonts w:ascii="Times New Roman" w:hAnsi="Times New Roman" w:cs="Times New Roman"/>
          <w:kern w:val="36"/>
          <w:sz w:val="28"/>
          <w:szCs w:val="28"/>
          <w:lang w:val="kk-KZ"/>
        </w:rPr>
        <w:t>]</w:t>
      </w:r>
      <w:r w:rsidRPr="009307E9">
        <w:rPr>
          <w:rFonts w:ascii="Times New Roman" w:hAnsi="Times New Roman" w:cs="Times New Roman"/>
          <w:kern w:val="36"/>
          <w:sz w:val="28"/>
          <w:szCs w:val="28"/>
          <w:lang w:val="kk-KZ"/>
        </w:rPr>
        <w:t xml:space="preserve">. </w:t>
      </w:r>
      <w:r w:rsidRPr="00EE2FE4">
        <w:rPr>
          <w:rFonts w:ascii="Times New Roman" w:hAnsi="Times New Roman" w:cs="Times New Roman"/>
          <w:color w:val="000000"/>
          <w:kern w:val="36"/>
          <w:sz w:val="28"/>
          <w:szCs w:val="28"/>
          <w:lang w:val="kk-KZ"/>
        </w:rPr>
        <w:t>Ал Кэти Ли мен Фараха Лалани коронавирустың білім беру саласын түбегейлі өзгертіп, оның жаһандық ауқымда сапалық трансформациясына әкелгені жайлы ой түйеді</w:t>
      </w:r>
      <w:r w:rsidR="002025BD" w:rsidRPr="00EE2FE4">
        <w:rPr>
          <w:rFonts w:ascii="Times New Roman" w:hAnsi="Times New Roman" w:cs="Times New Roman"/>
          <w:color w:val="000000"/>
          <w:kern w:val="36"/>
          <w:sz w:val="28"/>
          <w:szCs w:val="28"/>
          <w:lang w:val="kk-KZ"/>
        </w:rPr>
        <w:t xml:space="preserve"> [47]</w:t>
      </w:r>
      <w:r w:rsidRPr="00EE2FE4">
        <w:rPr>
          <w:rFonts w:ascii="Times New Roman" w:hAnsi="Times New Roman" w:cs="Times New Roman"/>
          <w:color w:val="000000"/>
          <w:kern w:val="36"/>
          <w:sz w:val="28"/>
          <w:szCs w:val="28"/>
          <w:lang w:val="kk-KZ"/>
        </w:rPr>
        <w:t xml:space="preserve">. </w:t>
      </w:r>
    </w:p>
    <w:p w14:paraId="543397E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Лукас Кон, Катя Броггер және Мике Бергман бастаған зерттеушілер тобы пандемия кезіндегі Италия, Германия, Белгия және Солтүстік Еуропа елдерінің тәжірибесін зерттей келе, бұл дағдарыс білім беру саласындағы трансформациялық үдерістерді жеделдете әрі нығайта түсіп, білім берудегі цифрлық оқыту технологияларының үлесін айтарлықтай арттырды деген қорытындыға келеді</w:t>
      </w:r>
      <w:r w:rsidR="002025BD" w:rsidRPr="00EE2FE4">
        <w:rPr>
          <w:rFonts w:ascii="Times New Roman" w:hAnsi="Times New Roman" w:cs="Times New Roman"/>
          <w:sz w:val="28"/>
          <w:szCs w:val="28"/>
          <w:lang w:val="kk-KZ"/>
        </w:rPr>
        <w:t xml:space="preserve"> </w:t>
      </w:r>
      <w:r w:rsidR="002025BD" w:rsidRPr="00FD3ED7">
        <w:rPr>
          <w:rFonts w:ascii="Times New Roman" w:hAnsi="Times New Roman" w:cs="Times New Roman"/>
          <w:sz w:val="28"/>
          <w:szCs w:val="28"/>
          <w:lang w:val="kk-KZ"/>
        </w:rPr>
        <w:t>[48</w:t>
      </w:r>
      <w:r w:rsidR="002C4B13" w:rsidRPr="00FD3ED7">
        <w:rPr>
          <w:rFonts w:ascii="Times New Roman" w:hAnsi="Times New Roman" w:cs="Times New Roman"/>
          <w:sz w:val="28"/>
          <w:szCs w:val="28"/>
          <w:lang w:val="kk-KZ"/>
        </w:rPr>
        <w:t>, р.</w:t>
      </w:r>
      <w:r w:rsidR="00A13A7B" w:rsidRPr="00FD3ED7">
        <w:rPr>
          <w:rFonts w:ascii="Times New Roman" w:hAnsi="Times New Roman" w:cs="Times New Roman"/>
          <w:sz w:val="28"/>
          <w:szCs w:val="28"/>
          <w:lang w:val="kk-KZ"/>
        </w:rPr>
        <w:t xml:space="preserve"> 3</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Олардың пайымдауынша, коронавирус дағдарысы бүкіл Еуропа аймағындағы цифрландырудың шекараларын кеңейтіп, оның заңдастырылуына себепші болды, сонымен қатар, пандемияның арқасында цифрландыру үдерісін тежеп келген біраз бюрократиялық шектеулерді жою мүмкін болды. </w:t>
      </w:r>
    </w:p>
    <w:p w14:paraId="5A587DB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Маргарита Лангталлер де білім беру жүйелерінің болашағы цифрландыруда деп санайды, оның пікірінше, пандемия цифрландырудағы күтпеген кедергілерді айқындап берді, және оларды жою үшін тұрақты білім беру жүйелерін құруға бағытталған жүйелік ыңғайдың болуы, білім беру саласындағы цифрландыру үдерістерін реттеудің қатаң саясаты және цифрлық инфрақұрылымды дамыту мен педагогтарды даярлауға мемлекет тарапынан инвестициялар салу қажет</w:t>
      </w:r>
      <w:r w:rsidR="002025BD" w:rsidRPr="00EE2FE4">
        <w:rPr>
          <w:rFonts w:ascii="Times New Roman" w:hAnsi="Times New Roman" w:cs="Times New Roman"/>
          <w:sz w:val="28"/>
          <w:szCs w:val="28"/>
          <w:lang w:val="kk-KZ"/>
        </w:rPr>
        <w:t xml:space="preserve"> [49]</w:t>
      </w:r>
      <w:r w:rsidRPr="00EE2FE4">
        <w:rPr>
          <w:rFonts w:ascii="Times New Roman" w:hAnsi="Times New Roman" w:cs="Times New Roman"/>
          <w:sz w:val="28"/>
          <w:szCs w:val="28"/>
          <w:lang w:val="kk-KZ"/>
        </w:rPr>
        <w:t xml:space="preserve">. </w:t>
      </w:r>
    </w:p>
    <w:p w14:paraId="0FDBEA2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Канадалық зерттеуші Сэр Джон Дэниел жоғары білім беру саласындағы онлайн оқытудың көкжиектері болашақта әлі де кеңейе түсетініне сенімді, оның ойынша, білім беру мекемелері пандемия кезінде білім беру үдерісін үзбей, жалғастыру мүмкіндігін берген жаңа цифрлық технологияларға көшудің пайдасына көз жеткізіп, болашақта оны дамыта түседі</w:t>
      </w:r>
      <w:r w:rsidR="002025BD" w:rsidRPr="00EE2FE4">
        <w:rPr>
          <w:rFonts w:ascii="Times New Roman" w:hAnsi="Times New Roman" w:cs="Times New Roman"/>
          <w:sz w:val="28"/>
          <w:szCs w:val="28"/>
          <w:lang w:val="kk-KZ"/>
        </w:rPr>
        <w:t xml:space="preserve"> [</w:t>
      </w:r>
      <w:r w:rsidR="002025BD" w:rsidRPr="00FD3ED7">
        <w:rPr>
          <w:rFonts w:ascii="Times New Roman" w:hAnsi="Times New Roman" w:cs="Times New Roman"/>
          <w:sz w:val="28"/>
          <w:szCs w:val="28"/>
          <w:lang w:val="kk-KZ"/>
        </w:rPr>
        <w:t>50</w:t>
      </w:r>
      <w:r w:rsidR="002C4B13" w:rsidRPr="00FD3ED7">
        <w:rPr>
          <w:rFonts w:ascii="Times New Roman" w:hAnsi="Times New Roman" w:cs="Times New Roman"/>
          <w:sz w:val="28"/>
          <w:szCs w:val="28"/>
          <w:lang w:val="kk-KZ"/>
        </w:rPr>
        <w:t>, р</w:t>
      </w:r>
      <w:r w:rsidR="00FD3ED7" w:rsidRPr="00FD3ED7">
        <w:rPr>
          <w:rFonts w:ascii="Times New Roman" w:hAnsi="Times New Roman" w:cs="Times New Roman"/>
          <w:sz w:val="28"/>
          <w:szCs w:val="28"/>
          <w:lang w:val="kk-KZ"/>
        </w:rPr>
        <w:t>p</w:t>
      </w:r>
      <w:r w:rsidR="002C4B13" w:rsidRPr="00FD3ED7">
        <w:rPr>
          <w:rFonts w:ascii="Times New Roman" w:hAnsi="Times New Roman" w:cs="Times New Roman"/>
          <w:sz w:val="28"/>
          <w:szCs w:val="28"/>
          <w:lang w:val="kk-KZ"/>
        </w:rPr>
        <w:t>.</w:t>
      </w:r>
      <w:r w:rsidR="00FD3ED7" w:rsidRPr="00FD3ED7">
        <w:rPr>
          <w:rFonts w:ascii="Times New Roman" w:hAnsi="Times New Roman" w:cs="Times New Roman"/>
          <w:sz w:val="28"/>
          <w:szCs w:val="28"/>
          <w:lang w:val="kk-KZ"/>
        </w:rPr>
        <w:t xml:space="preserve"> 91–96</w:t>
      </w:r>
      <w:r w:rsidR="002025BD" w:rsidRPr="00FD3ED7">
        <w:rPr>
          <w:rFonts w:ascii="Times New Roman" w:hAnsi="Times New Roman" w:cs="Times New Roman"/>
          <w:sz w:val="28"/>
          <w:szCs w:val="28"/>
          <w:lang w:val="kk-KZ"/>
        </w:rPr>
        <w:t>]</w:t>
      </w:r>
      <w:r w:rsidRPr="00FD3ED7">
        <w:rPr>
          <w:rFonts w:ascii="Times New Roman" w:hAnsi="Times New Roman" w:cs="Times New Roman"/>
          <w:sz w:val="28"/>
          <w:szCs w:val="28"/>
          <w:lang w:val="kk-KZ"/>
        </w:rPr>
        <w:t xml:space="preserve">. </w:t>
      </w:r>
    </w:p>
    <w:p w14:paraId="02B228F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Ресей зерттеушісі Гончаров И.Л. пандемияның білім беру саласындағы өзгерістердің катализаторына айналғанын айта келе, білім беру саласындағы цифрландырудың басты проблемалары ретінде халықтың цифрлық сауатының төмен деңгейі мен Интернетке қолжетімділіктегі теңсіздікті атап өтеді</w:t>
      </w:r>
      <w:r w:rsidR="002025BD" w:rsidRPr="00EE2FE4">
        <w:rPr>
          <w:rFonts w:ascii="Times New Roman" w:hAnsi="Times New Roman" w:cs="Times New Roman"/>
          <w:sz w:val="28"/>
          <w:szCs w:val="28"/>
          <w:lang w:val="kk-KZ"/>
        </w:rPr>
        <w:t xml:space="preserve"> </w:t>
      </w:r>
      <w:r w:rsidR="002025BD" w:rsidRPr="008245C5">
        <w:rPr>
          <w:rFonts w:ascii="Times New Roman" w:hAnsi="Times New Roman" w:cs="Times New Roman"/>
          <w:sz w:val="28"/>
          <w:szCs w:val="28"/>
          <w:lang w:val="kk-KZ"/>
        </w:rPr>
        <w:t>[52</w:t>
      </w:r>
      <w:r w:rsidR="002C4B13" w:rsidRPr="008245C5">
        <w:rPr>
          <w:rFonts w:ascii="Times New Roman" w:hAnsi="Times New Roman" w:cs="Times New Roman"/>
          <w:sz w:val="28"/>
          <w:szCs w:val="28"/>
          <w:lang w:val="kk-KZ"/>
        </w:rPr>
        <w:t>, с.</w:t>
      </w:r>
      <w:r w:rsidR="008245C5" w:rsidRPr="008245C5">
        <w:rPr>
          <w:rFonts w:ascii="Times New Roman" w:hAnsi="Times New Roman" w:cs="Times New Roman"/>
          <w:sz w:val="28"/>
          <w:szCs w:val="28"/>
          <w:lang w:val="kk-KZ"/>
        </w:rPr>
        <w:t xml:space="preserve"> 5</w:t>
      </w:r>
      <w:r w:rsidR="002025BD" w:rsidRPr="008245C5">
        <w:rPr>
          <w:rFonts w:ascii="Times New Roman" w:hAnsi="Times New Roman" w:cs="Times New Roman"/>
          <w:sz w:val="28"/>
          <w:szCs w:val="28"/>
          <w:lang w:val="kk-KZ"/>
        </w:rPr>
        <w:t>]</w:t>
      </w:r>
      <w:r w:rsidRPr="008245C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Ал Данилова Л.Н. карантин жағдайында цифрлық технологияларға қарсы қауымның оның пайдасына көз жеткізіп, ал цифрландыруды жақтаушы қауымның білім беру саласын дамытудың жаңа мүмкіндіктерін анықтай алғанын айтады</w:t>
      </w:r>
      <w:r w:rsidR="002025BD" w:rsidRPr="00EE2FE4">
        <w:rPr>
          <w:rFonts w:ascii="Times New Roman" w:hAnsi="Times New Roman" w:cs="Times New Roman"/>
          <w:sz w:val="28"/>
          <w:szCs w:val="28"/>
          <w:lang w:val="kk-KZ"/>
        </w:rPr>
        <w:t xml:space="preserve"> [55]</w:t>
      </w:r>
      <w:r w:rsidRPr="00EE2FE4">
        <w:rPr>
          <w:rFonts w:ascii="Times New Roman" w:hAnsi="Times New Roman" w:cs="Times New Roman"/>
          <w:sz w:val="28"/>
          <w:szCs w:val="28"/>
          <w:lang w:val="kk-KZ"/>
        </w:rPr>
        <w:t xml:space="preserve">. </w:t>
      </w:r>
    </w:p>
    <w:p w14:paraId="07D9726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Аталған зерттеулердің негізінде біз пандемияның, біріншіден, білім беру саласын цифрландырудағы проблемаларды айқындап бергенін, екіншіден, бұл проблемалардың бүкіл дүниежүзі елдерінің білім беру жүйелеріне ортақ сипатқа ие болғанын, үшіншіден, пандемияның білім беру саласын цифрландыру үдерісін жылдамда түскен және мемлекеттік тұрғыдан заңдастырған басты фактор болғаны жайлы қорытынды жасай аламыз. </w:t>
      </w:r>
    </w:p>
    <w:p w14:paraId="3C07A76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Қазақстанның білім беру саласын цифрландырудағы проблемаларды анықтау мақсатында арнайы зерттеу жүргізі</w:t>
      </w:r>
      <w:r w:rsidR="00C32AA2">
        <w:rPr>
          <w:rFonts w:ascii="Times New Roman" w:hAnsi="Times New Roman" w:cs="Times New Roman"/>
          <w:sz w:val="28"/>
          <w:szCs w:val="28"/>
          <w:lang w:val="kk-KZ"/>
        </w:rPr>
        <w:t>лі</w:t>
      </w:r>
      <w:r w:rsidRPr="00EE2FE4">
        <w:rPr>
          <w:rFonts w:ascii="Times New Roman" w:hAnsi="Times New Roman" w:cs="Times New Roman"/>
          <w:sz w:val="28"/>
          <w:szCs w:val="28"/>
          <w:lang w:val="kk-KZ"/>
        </w:rPr>
        <w:t>п, зерттеудің эмпирикалық негізі ретінде Қазақстан Республикасы Білім және ғылым министрлігінің, кейіннен – Оқу-ағарту министрлігі мен Жоғары білім және ғылым министрлігінің мәліметтері, ҰБДҚ деректері, білім саласына қатысты заңнамалық және бағдарламалық құжаттары зертте</w:t>
      </w:r>
      <w:r w:rsidR="00C32AA2">
        <w:rPr>
          <w:rFonts w:ascii="Times New Roman" w:hAnsi="Times New Roman" w:cs="Times New Roman"/>
          <w:sz w:val="28"/>
          <w:szCs w:val="28"/>
          <w:lang w:val="kk-KZ"/>
        </w:rPr>
        <w:t>лі</w:t>
      </w:r>
      <w:r w:rsidRPr="00EE2FE4">
        <w:rPr>
          <w:rFonts w:ascii="Times New Roman" w:hAnsi="Times New Roman" w:cs="Times New Roman"/>
          <w:sz w:val="28"/>
          <w:szCs w:val="28"/>
          <w:lang w:val="kk-KZ"/>
        </w:rPr>
        <w:t>п, зерттеудің болжамын негіздеу мақсатында сарапшылармен және саясаттанушылармен, мемлекеттік және жеке білім беру саласында жұмыс істейтін адамдармен, білім беру саласын цифрландырумен айналысатын ІТ саласының мамандарымен тереңдетілген сараптамалық сұхбат жүргіз</w:t>
      </w:r>
      <w:r w:rsidR="00C32AA2">
        <w:rPr>
          <w:rFonts w:ascii="Times New Roman" w:hAnsi="Times New Roman" w:cs="Times New Roman"/>
          <w:sz w:val="28"/>
          <w:szCs w:val="28"/>
          <w:lang w:val="kk-KZ"/>
        </w:rPr>
        <w:t>іл</w:t>
      </w:r>
      <w:r w:rsidRPr="00EE2FE4">
        <w:rPr>
          <w:rFonts w:ascii="Times New Roman" w:hAnsi="Times New Roman" w:cs="Times New Roman"/>
          <w:sz w:val="28"/>
          <w:szCs w:val="28"/>
          <w:lang w:val="kk-KZ"/>
        </w:rPr>
        <w:t xml:space="preserve">ді. </w:t>
      </w:r>
    </w:p>
    <w:p w14:paraId="0CACEE4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Бірінші кезекте біз салалық министрліктің ресми деректерін зерттеп, пандемияның ең алдымен мектептердің Интернет желісіне қосылу мәселесін айқындағаны анықта</w:t>
      </w:r>
      <w:r w:rsidR="00C32AA2">
        <w:rPr>
          <w:rFonts w:ascii="Times New Roman" w:hAnsi="Times New Roman" w:cs="Times New Roman"/>
          <w:sz w:val="28"/>
          <w:szCs w:val="28"/>
          <w:lang w:val="kk-KZ"/>
        </w:rPr>
        <w:t>л</w:t>
      </w:r>
      <w:r w:rsidRPr="00EE2FE4">
        <w:rPr>
          <w:rFonts w:ascii="Times New Roman" w:hAnsi="Times New Roman" w:cs="Times New Roman"/>
          <w:sz w:val="28"/>
          <w:szCs w:val="28"/>
          <w:lang w:val="kk-KZ"/>
        </w:rPr>
        <w:t>ды. Бұл мәселе әсіресе ауылдық аймақтарда өзектілікке ие. Мәселені шешу үшін UNICEF ұйымы жаһандық GIGA бастамасын жүзеге асыруда. Оның мақсаты – әлемдегі барлық мектептерді Интернет желісіне қосу. Осы бастама аясында Қазақстан Республикасының Цифрлық даму министрлігі, UNICEF және Халықаралық электр байланысы одағы үш тараптан 2021 жылы 21 мамырда меморандумға қол қойды</w:t>
      </w:r>
      <w:r w:rsidR="002025BD" w:rsidRPr="00EE2FE4">
        <w:rPr>
          <w:rFonts w:ascii="Times New Roman" w:hAnsi="Times New Roman" w:cs="Times New Roman"/>
          <w:sz w:val="28"/>
          <w:szCs w:val="28"/>
          <w:lang w:val="kk-KZ"/>
        </w:rPr>
        <w:t xml:space="preserve"> [22</w:t>
      </w:r>
      <w:r w:rsidR="00286C3F" w:rsidRPr="00286C3F">
        <w:rPr>
          <w:rFonts w:ascii="Times New Roman" w:hAnsi="Times New Roman" w:cs="Times New Roman"/>
          <w:sz w:val="28"/>
          <w:szCs w:val="28"/>
          <w:lang w:val="kk-KZ"/>
        </w:rPr>
        <w:t>8</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Меморандумда айқындалған бірлескен бастаманың мақсаты – білім беру саласындағы қала мен ауыл арасындағы цифрлық алшақтықты қысқарту.   </w:t>
      </w:r>
    </w:p>
    <w:p w14:paraId="613EC1C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Пандемияға дейін білім беруді ғылыми негізде цифрландырумен небәрі үш ЖОО – Инновациялық Еуразия университеті, Гумилев атындағы Еуразия ұлттық университеті мен Алматы технологиялық университеті айналысқанын атап өткен жөн. Олар Erasmus+ бағдарламасының Еуразиялық «Жаңа технологияларды қолдана отырып, Орталық Азиядағы жоғары білімді жаңғырту» (HiEdTec) ауқымды жобасына қатысқан болатын</w:t>
      </w:r>
      <w:r w:rsidR="002025BD" w:rsidRPr="00EE2FE4">
        <w:rPr>
          <w:rFonts w:ascii="Times New Roman" w:hAnsi="Times New Roman" w:cs="Times New Roman"/>
          <w:sz w:val="28"/>
          <w:szCs w:val="28"/>
          <w:lang w:val="kk-KZ"/>
        </w:rPr>
        <w:t xml:space="preserve"> [22</w:t>
      </w:r>
      <w:r w:rsidR="00E52199" w:rsidRPr="00E52199">
        <w:rPr>
          <w:rFonts w:ascii="Times New Roman" w:hAnsi="Times New Roman" w:cs="Times New Roman"/>
          <w:sz w:val="28"/>
          <w:szCs w:val="28"/>
          <w:lang w:val="kk-KZ"/>
        </w:rPr>
        <w:t>9</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p>
    <w:p w14:paraId="3F9C1BC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2017 жылдан бастап көптеген қазақстандық мектептер цифрлық білім беру ресурстарына (СБР) қосылды, олардың базасына 40 000 бейне және интерактивті сабақтар кірді. Сол кезде барлық мектептер Интернетке қол жеткізумен қамтамасыз етілмегенін ескере отырып, СДМ мектептердің арнайы серверлерінде орналастырылды</w:t>
      </w:r>
      <w:r w:rsidR="002025BD" w:rsidRPr="00EE2FE4">
        <w:rPr>
          <w:rFonts w:ascii="Times New Roman" w:hAnsi="Times New Roman" w:cs="Times New Roman"/>
          <w:sz w:val="28"/>
          <w:szCs w:val="28"/>
          <w:lang w:val="kk-KZ"/>
        </w:rPr>
        <w:t xml:space="preserve"> [2</w:t>
      </w:r>
      <w:r w:rsidR="00E52199" w:rsidRPr="00E52199">
        <w:rPr>
          <w:rFonts w:ascii="Times New Roman" w:hAnsi="Times New Roman" w:cs="Times New Roman"/>
          <w:sz w:val="28"/>
          <w:szCs w:val="28"/>
          <w:lang w:val="kk-KZ"/>
        </w:rPr>
        <w:t>30</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Ең көп қатысқан және қаралған сабақтардың қатарына тілдік және техникалық пәндер кірді. Қашықтан оқыту форматына көшкенге дейін Қазақстанда соның арқасында ауыр рюкзактар мәселесін шешуге болатын электронды оқулықтарға көшу мәселесі белсенді талқыланған болатын, пандемияның арқасында бұл бастама жедел қолға алынып, Президенттің тапсырмасы бойынша Қазақстанда 12 мыңнан астам бейнесабақ, 3,8 мыңнан астам оқулықтан тұратын электрондық каталог құрылды. Цифрланған оқулықтар БҒМ сайтында орналастырылды</w:t>
      </w:r>
      <w:r w:rsidR="002025BD" w:rsidRPr="00EE2FE4">
        <w:rPr>
          <w:rFonts w:ascii="Times New Roman" w:hAnsi="Times New Roman" w:cs="Times New Roman"/>
          <w:sz w:val="28"/>
          <w:szCs w:val="28"/>
          <w:lang w:val="kk-KZ"/>
        </w:rPr>
        <w:t xml:space="preserve"> [2</w:t>
      </w:r>
      <w:r w:rsidR="00E52199" w:rsidRPr="00E10672">
        <w:rPr>
          <w:rFonts w:ascii="Times New Roman" w:hAnsi="Times New Roman" w:cs="Times New Roman"/>
          <w:sz w:val="28"/>
          <w:szCs w:val="28"/>
          <w:lang w:val="kk-KZ"/>
        </w:rPr>
        <w:t>31</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p>
    <w:p w14:paraId="62E15A4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Мектептерде қашықтықтан білім беруге көшудің басында үйде онлайн-оқытуды жүзеге асыруға арналған жабдықтардың болмауы проблемасы анықталды, кейбір балаларда ноутбуктер, компьютерлер мен планшеттер болмады. Осыған байланысты мемлекеттік мектептер үшін жедел түрде ноутбуктер мен планшеттер сатып ала бастады. Бірақ кейбір аймақтарда оқушылардың ата-аналарының наразылығын тудырған сатып алынған жабдықтың сапасына қатысты мәселе анықталды. Мемлекеттік мекемелер сатып алатын компьютерлерге қойылатын ең төменгі талаптар туралы білім министрі бұйрық шығарды. Осылайша, Қазақстанда алғаш рет цифрлық оқу жабдығына қойылатын техникалық талаптар нормативтік түрде бекітілді</w:t>
      </w:r>
      <w:r w:rsidR="002025BD" w:rsidRPr="00EE2FE4">
        <w:rPr>
          <w:rFonts w:ascii="Times New Roman" w:hAnsi="Times New Roman" w:cs="Times New Roman"/>
          <w:sz w:val="28"/>
          <w:szCs w:val="28"/>
          <w:lang w:val="kk-KZ"/>
        </w:rPr>
        <w:t xml:space="preserve"> [2</w:t>
      </w:r>
      <w:r w:rsidR="00E52199" w:rsidRPr="00E52199">
        <w:rPr>
          <w:rFonts w:ascii="Times New Roman" w:hAnsi="Times New Roman" w:cs="Times New Roman"/>
          <w:sz w:val="28"/>
          <w:szCs w:val="28"/>
          <w:lang w:val="kk-KZ"/>
        </w:rPr>
        <w:t>32</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7A516B9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саласындағы өзгерістер және Министрліктің 2020 жылғы қызметінің қорытындылары туралы мәселені қараған ҚР БҒМ кеңейтілген алқасында Министрлік қызметкерлері Қазақстанда Ұлттық бірыңғай тестілеудің электрондық сертификаты және Грант беру туралы электрондық куәлік енгізілгенін мәлімдеді</w:t>
      </w:r>
      <w:r w:rsidR="002025BD" w:rsidRPr="00EE2FE4">
        <w:rPr>
          <w:rFonts w:ascii="Times New Roman" w:hAnsi="Times New Roman" w:cs="Times New Roman"/>
          <w:sz w:val="28"/>
          <w:szCs w:val="28"/>
          <w:lang w:val="kk-KZ"/>
        </w:rPr>
        <w:t xml:space="preserve"> [2</w:t>
      </w:r>
      <w:r w:rsidR="00E52199" w:rsidRPr="00E52199">
        <w:rPr>
          <w:rFonts w:ascii="Times New Roman" w:hAnsi="Times New Roman" w:cs="Times New Roman"/>
          <w:sz w:val="28"/>
          <w:szCs w:val="28"/>
          <w:lang w:val="kk-KZ"/>
        </w:rPr>
        <w:t>33</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2020 жылы бірыңғай тестілеу қағаз форматында өтсе, 2021 жылдан бастап жоғары оқу орындарына түсу үшін тестілеу, магистратура және PhD-докторантураға қабылдау толықтай электрондық форматқа көшті.</w:t>
      </w:r>
    </w:p>
    <w:p w14:paraId="2098C41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Пандемия кезінде Қазақстанда мектеп оқушыларының 76%-ы және колледждер мен университеттердің 100%-ы үшін қашықтықтан оқыту ұйымдастырылды. Айта кету керек, мектептерде кезекші сыныптар жұмыс істеді, онда ата-аналардың қалауы бойынша балалар офлайн форматта оқыды</w:t>
      </w:r>
      <w:r w:rsidR="002025BD" w:rsidRPr="00EE2FE4">
        <w:rPr>
          <w:rFonts w:ascii="Times New Roman" w:hAnsi="Times New Roman" w:cs="Times New Roman"/>
          <w:sz w:val="28"/>
          <w:szCs w:val="28"/>
          <w:lang w:val="kk-KZ"/>
        </w:rPr>
        <w:t xml:space="preserve"> [23</w:t>
      </w:r>
      <w:r w:rsidR="00E52199" w:rsidRPr="00E52199">
        <w:rPr>
          <w:rFonts w:ascii="Times New Roman" w:hAnsi="Times New Roman" w:cs="Times New Roman"/>
          <w:sz w:val="28"/>
          <w:szCs w:val="28"/>
          <w:lang w:val="kk-KZ"/>
        </w:rPr>
        <w:t>4</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w:t>
      </w:r>
    </w:p>
    <w:p w14:paraId="1FA675C0" w14:textId="77777777" w:rsidR="000D2082" w:rsidRPr="00EE2FE4" w:rsidRDefault="000D2082" w:rsidP="004A4447">
      <w:pPr>
        <w:pStyle w:val="a9"/>
        <w:spacing w:before="0" w:beforeAutospacing="0" w:after="0" w:afterAutospacing="0"/>
        <w:ind w:firstLine="709"/>
        <w:jc w:val="both"/>
        <w:rPr>
          <w:color w:val="212529"/>
          <w:sz w:val="28"/>
          <w:szCs w:val="28"/>
          <w:lang w:val="kk-KZ"/>
        </w:rPr>
      </w:pPr>
      <w:r w:rsidRPr="00EE2FE4">
        <w:rPr>
          <w:color w:val="212529"/>
          <w:sz w:val="28"/>
          <w:szCs w:val="28"/>
          <w:lang w:val="kk-KZ"/>
        </w:rPr>
        <w:t>ҚР БҒМ Ақпараттық-талдау орталығы дайындаған «ҚР Білім беру жүйесінің жай-күйі мен дамуы туралы Ұлттық баяндаманың»</w:t>
      </w:r>
      <w:r w:rsidR="002025BD" w:rsidRPr="00EE2FE4">
        <w:rPr>
          <w:color w:val="212529"/>
          <w:sz w:val="28"/>
          <w:szCs w:val="28"/>
          <w:lang w:val="kk-KZ"/>
        </w:rPr>
        <w:t xml:space="preserve"> [</w:t>
      </w:r>
      <w:r w:rsidR="00E52199" w:rsidRPr="00E52199">
        <w:rPr>
          <w:color w:val="212529"/>
          <w:sz w:val="28"/>
          <w:szCs w:val="28"/>
          <w:lang w:val="kk-KZ"/>
        </w:rPr>
        <w:t>93</w:t>
      </w:r>
      <w:r w:rsidR="002025BD" w:rsidRPr="00EE2FE4">
        <w:rPr>
          <w:color w:val="212529"/>
          <w:sz w:val="28"/>
          <w:szCs w:val="28"/>
          <w:lang w:val="kk-KZ"/>
        </w:rPr>
        <w:t>, 201</w:t>
      </w:r>
      <w:r w:rsidR="005E6AF7" w:rsidRPr="005E6AF7">
        <w:rPr>
          <w:color w:val="212529"/>
          <w:sz w:val="28"/>
          <w:szCs w:val="28"/>
          <w:lang w:val="kk-KZ"/>
        </w:rPr>
        <w:t>-</w:t>
      </w:r>
      <w:r w:rsidR="005E6AF7">
        <w:rPr>
          <w:color w:val="212529"/>
          <w:sz w:val="28"/>
          <w:szCs w:val="28"/>
          <w:lang w:val="kk-KZ"/>
        </w:rPr>
        <w:t>б.</w:t>
      </w:r>
      <w:r w:rsidR="002025BD" w:rsidRPr="00EE2FE4">
        <w:rPr>
          <w:color w:val="212529"/>
          <w:sz w:val="28"/>
          <w:szCs w:val="28"/>
          <w:lang w:val="kk-KZ"/>
        </w:rPr>
        <w:t>]</w:t>
      </w:r>
      <w:r w:rsidRPr="00EE2FE4">
        <w:rPr>
          <w:color w:val="212529"/>
          <w:sz w:val="28"/>
          <w:szCs w:val="28"/>
          <w:lang w:val="kk-KZ"/>
        </w:rPr>
        <w:t xml:space="preserve"> мәліметтеріне сәйкес, пандемия кезінде Қашықтықтан оқытудың басты құралы смартфондар болды. Сауалнама нәтижелері бойынша 2019–2020 оқу жылының IV тоқсанында білім алушылардың 92%-ы смартфонды оқыту құралы ретінде пайдаланды. Смартфон арқылы қосылудың ыңғайлылығына қарамастан бұл құрылғы жаттығуда ең тиімді емес екенін атап өткен жөн. Оқу мақсаттары үшін негізінен Zoom қосымшасы арқылы қосылған кезде қиындықтар болған бейнеконференцияға көп трафик жұмсамай қосылуға мүмкіндік беретін WhatsApp мессенджері қолданылды.   </w:t>
      </w:r>
    </w:p>
    <w:p w14:paraId="50001BB8" w14:textId="77777777" w:rsidR="000D2082" w:rsidRPr="00EE2FE4" w:rsidRDefault="000D2082" w:rsidP="004A4447">
      <w:pPr>
        <w:ind w:firstLine="709"/>
        <w:jc w:val="both"/>
        <w:rPr>
          <w:rFonts w:ascii="Times New Roman" w:hAnsi="Times New Roman" w:cs="Times New Roman"/>
          <w:color w:val="212529"/>
          <w:sz w:val="28"/>
          <w:szCs w:val="28"/>
          <w:lang w:val="kk-KZ"/>
        </w:rPr>
      </w:pPr>
      <w:r w:rsidRPr="00EE2FE4">
        <w:rPr>
          <w:rFonts w:ascii="Times New Roman" w:hAnsi="Times New Roman" w:cs="Times New Roman"/>
          <w:color w:val="212529"/>
          <w:sz w:val="28"/>
          <w:szCs w:val="28"/>
          <w:lang w:val="kk-KZ"/>
        </w:rPr>
        <w:t>Сондай-ақ, баяндамада сұралғандардың жартысында компьютерлер мен ноутбуктердің болуына қарамастан, цифрлық құрылғыларды барлығы бірдей үздіксіз пайдалана алмайтындығы айтылған. 2019</w:t>
      </w:r>
      <w:r w:rsidR="002C4B13">
        <w:rPr>
          <w:rFonts w:ascii="Times New Roman" w:hAnsi="Times New Roman" w:cs="Times New Roman"/>
          <w:color w:val="212529"/>
          <w:sz w:val="28"/>
          <w:szCs w:val="28"/>
          <w:lang w:val="kk-KZ"/>
        </w:rPr>
        <w:t>-</w:t>
      </w:r>
      <w:r w:rsidRPr="00EE2FE4">
        <w:rPr>
          <w:rFonts w:ascii="Times New Roman" w:hAnsi="Times New Roman" w:cs="Times New Roman"/>
          <w:color w:val="212529"/>
          <w:sz w:val="28"/>
          <w:szCs w:val="28"/>
          <w:lang w:val="kk-KZ"/>
        </w:rPr>
        <w:t>2020 оқу жылының IV тоқсанында білім алушылардың тек 54,1%-ы үй компьютерінің немесе ноутбуктің болуын атап өтті, 12,5%-ы мектеп планшетімен қамтамасыз етілді. 2020–2021 оқу жылының І тоқсанында мектептен компьютерлер/ноутбуктер мен планшеттер ұсынылғанына қарамастан, осы цифрлық құрылғыларды меңгерген білім алушылардың үлесі тиісінше 1,8%-ға және 1,2%-ға ғана ұлғайды. Компьютері бар адамдардың 57,2%-ы құрылғыны басқа отбасы мүшелерімен, атап айтқанда інілерімен, ата-аналарымен бөліскендерін атап өтті</w:t>
      </w:r>
      <w:r w:rsidR="002C4B13">
        <w:rPr>
          <w:rFonts w:ascii="Times New Roman" w:hAnsi="Times New Roman" w:cs="Times New Roman"/>
          <w:color w:val="212529"/>
          <w:sz w:val="28"/>
          <w:szCs w:val="28"/>
          <w:lang w:val="kk-KZ"/>
        </w:rPr>
        <w:t> </w:t>
      </w:r>
      <w:r w:rsidR="002025BD" w:rsidRPr="00EE2FE4">
        <w:rPr>
          <w:rFonts w:ascii="Times New Roman" w:hAnsi="Times New Roman" w:cs="Times New Roman"/>
          <w:color w:val="212529"/>
          <w:sz w:val="28"/>
          <w:szCs w:val="28"/>
          <w:lang w:val="kk-KZ"/>
        </w:rPr>
        <w:t>[23</w:t>
      </w:r>
      <w:r w:rsidR="005E6AF7" w:rsidRPr="005E6AF7">
        <w:rPr>
          <w:rFonts w:ascii="Times New Roman" w:hAnsi="Times New Roman" w:cs="Times New Roman"/>
          <w:color w:val="212529"/>
          <w:sz w:val="28"/>
          <w:szCs w:val="28"/>
          <w:lang w:val="kk-KZ"/>
        </w:rPr>
        <w:t>5</w:t>
      </w:r>
      <w:r w:rsidR="002025BD" w:rsidRPr="00EE2FE4">
        <w:rPr>
          <w:rFonts w:ascii="Times New Roman" w:hAnsi="Times New Roman" w:cs="Times New Roman"/>
          <w:color w:val="212529"/>
          <w:sz w:val="28"/>
          <w:szCs w:val="28"/>
          <w:lang w:val="kk-KZ"/>
        </w:rPr>
        <w:t>]</w:t>
      </w:r>
      <w:r w:rsidRPr="00EE2FE4">
        <w:rPr>
          <w:rFonts w:ascii="Times New Roman" w:hAnsi="Times New Roman" w:cs="Times New Roman"/>
          <w:color w:val="212529"/>
          <w:sz w:val="28"/>
          <w:szCs w:val="28"/>
          <w:lang w:val="kk-KZ"/>
        </w:rPr>
        <w:t>.</w:t>
      </w:r>
    </w:p>
    <w:p w14:paraId="01C5BB8B" w14:textId="0E3E3FC4" w:rsidR="000D2082" w:rsidRPr="00F93400" w:rsidRDefault="000D2082" w:rsidP="00F93400">
      <w:pPr>
        <w:ind w:firstLine="709"/>
        <w:jc w:val="both"/>
        <w:rPr>
          <w:rFonts w:ascii="Times New Roman" w:eastAsia="Calibri" w:hAnsi="Times New Roman" w:cs="Times New Roman"/>
          <w:sz w:val="28"/>
          <w:szCs w:val="28"/>
          <w:lang w:val="kk-KZ"/>
        </w:rPr>
      </w:pPr>
      <w:r w:rsidRPr="001A6251">
        <w:rPr>
          <w:rFonts w:ascii="Times New Roman" w:eastAsia="Calibri" w:hAnsi="Times New Roman" w:cs="Times New Roman"/>
          <w:sz w:val="28"/>
          <w:szCs w:val="28"/>
          <w:lang w:val="kk-KZ"/>
        </w:rPr>
        <w:t>БҒМ Ақпараттық-талдау орталығы</w:t>
      </w:r>
      <w:r w:rsidRPr="00EE2FE4">
        <w:rPr>
          <w:rFonts w:ascii="Times New Roman" w:eastAsia="Calibri" w:hAnsi="Times New Roman" w:cs="Times New Roman"/>
          <w:sz w:val="28"/>
          <w:szCs w:val="28"/>
          <w:lang w:val="kk-KZ"/>
        </w:rPr>
        <w:t xml:space="preserve"> сауалнама жүргізді, онда сұралғандардың көпшілігі интернетке қолжетімділіктің бар екенін атап өтті. Алайда педагогтар мен білім алушылардың Интернеттің төмен жылдамдығы онлайн-сабаққа қосылуға басты кедергі болды. Сауалнама нәтижелеріне сәйкес, 2019–2020 оқу жылының IV тоқсанында үй интернетіне қосылудың жоғары жылдамдығы сұралғандардың 27,6%-ында байқалды, ал басым бөлігі (53,2%) орташа жылдамдықты, 19,2% интернетке қосылудың төмен жылдамдығын немесе мүлдем жоқтығын атап өтті. Бірақ келесі жылдың бірінші тоқсанында жағдай өзгерген және интернеттің жылдамдығы жақсарған, оны біз</w:t>
      </w:r>
      <w:r w:rsidR="00C32AA2">
        <w:rPr>
          <w:rFonts w:ascii="Times New Roman" w:eastAsia="Calibri" w:hAnsi="Times New Roman" w:cs="Times New Roman"/>
          <w:sz w:val="28"/>
          <w:szCs w:val="28"/>
          <w:lang w:val="kk-KZ"/>
        </w:rPr>
        <w:t xml:space="preserve"> 2-суреттегі</w:t>
      </w:r>
      <w:r w:rsidRPr="00EE2FE4">
        <w:rPr>
          <w:rFonts w:ascii="Times New Roman" w:eastAsia="Calibri" w:hAnsi="Times New Roman" w:cs="Times New Roman"/>
          <w:sz w:val="28"/>
          <w:szCs w:val="28"/>
          <w:lang w:val="kk-KZ"/>
        </w:rPr>
        <w:t xml:space="preserve"> диаграммадан көре аламыз.</w:t>
      </w:r>
    </w:p>
    <w:p w14:paraId="19B8795F" w14:textId="77777777" w:rsidR="000D2082" w:rsidRPr="00EE2FE4" w:rsidRDefault="000D2082" w:rsidP="006A2599">
      <w:pPr>
        <w:jc w:val="center"/>
        <w:rPr>
          <w:rFonts w:ascii="Times New Roman" w:hAnsi="Times New Roman" w:cs="Times New Roman"/>
          <w:sz w:val="28"/>
          <w:szCs w:val="28"/>
          <w:lang w:val="kk-KZ"/>
        </w:rPr>
      </w:pPr>
      <w:r w:rsidRPr="00EE2FE4">
        <w:rPr>
          <w:rFonts w:ascii="Times New Roman" w:hAnsi="Times New Roman" w:cs="Times New Roman"/>
          <w:noProof/>
          <w:sz w:val="28"/>
          <w:szCs w:val="28"/>
          <w:lang w:eastAsia="ru-RU"/>
        </w:rPr>
        <w:drawing>
          <wp:inline distT="0" distB="0" distL="0" distR="0" wp14:anchorId="7FB85F7A" wp14:editId="5F33C5D4">
            <wp:extent cx="5355590" cy="1880870"/>
            <wp:effectExtent l="0" t="0" r="3810" b="0"/>
            <wp:docPr id="3" name="Диаграмма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705637E-33CC-BB89-B07C-BB613FCEE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14FBFE" w14:textId="77777777" w:rsidR="006A2599" w:rsidRPr="006A2599" w:rsidRDefault="006A2599" w:rsidP="004A4447">
      <w:pPr>
        <w:ind w:firstLine="709"/>
        <w:jc w:val="both"/>
        <w:rPr>
          <w:rFonts w:ascii="Times New Roman" w:eastAsia="Calibri" w:hAnsi="Times New Roman" w:cs="Times New Roman"/>
          <w:sz w:val="16"/>
          <w:szCs w:val="16"/>
          <w:lang w:val="kk-KZ"/>
        </w:rPr>
      </w:pPr>
    </w:p>
    <w:p w14:paraId="21141EE2" w14:textId="77777777" w:rsidR="006A2599" w:rsidRDefault="00D97451" w:rsidP="00D97451">
      <w:pPr>
        <w:jc w:val="center"/>
        <w:rPr>
          <w:rFonts w:ascii="Times New Roman" w:eastAsia="Calibri" w:hAnsi="Times New Roman" w:cs="Times New Roman"/>
          <w:sz w:val="28"/>
          <w:szCs w:val="28"/>
          <w:lang w:val="kk-KZ"/>
        </w:rPr>
      </w:pPr>
      <w:r>
        <w:rPr>
          <w:rFonts w:ascii="Times New Roman" w:hAnsi="Times New Roman" w:cs="Times New Roman"/>
          <w:sz w:val="28"/>
          <w:szCs w:val="28"/>
          <w:lang w:val="kk-KZ"/>
        </w:rPr>
        <w:t>Сурет 2</w:t>
      </w:r>
      <w:r w:rsidR="006A2599" w:rsidRPr="00EE2F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A2599" w:rsidRPr="00EE2FE4">
        <w:rPr>
          <w:rFonts w:ascii="Times New Roman" w:hAnsi="Times New Roman" w:cs="Times New Roman"/>
          <w:sz w:val="28"/>
          <w:szCs w:val="28"/>
          <w:lang w:val="kk-KZ"/>
        </w:rPr>
        <w:t>Оқушылардың Интернетке қолжетімділігі, 2020 жыл</w:t>
      </w:r>
    </w:p>
    <w:p w14:paraId="1BF19540" w14:textId="0317D97D" w:rsidR="006A2599" w:rsidRDefault="00F93400" w:rsidP="00F93400">
      <w:pPr>
        <w:jc w:val="both"/>
        <w:rPr>
          <w:rFonts w:ascii="Times New Roman" w:eastAsia="Calibri" w:hAnsi="Times New Roman" w:cs="Times New Roman"/>
          <w:sz w:val="28"/>
          <w:szCs w:val="28"/>
          <w:lang w:val="kk-KZ"/>
        </w:rPr>
      </w:pPr>
      <w:bookmarkStart w:id="3" w:name="_Hlk161399629"/>
      <w:r>
        <w:rPr>
          <w:rFonts w:ascii="Times New Roman" w:eastAsia="Calibri" w:hAnsi="Times New Roman" w:cs="Times New Roman"/>
          <w:sz w:val="28"/>
          <w:szCs w:val="28"/>
          <w:lang w:val="kk-KZ"/>
        </w:rPr>
        <w:t>(</w:t>
      </w:r>
      <w:r w:rsidRPr="00F93400">
        <w:rPr>
          <w:rFonts w:ascii="Times New Roman" w:eastAsia="Calibri" w:hAnsi="Times New Roman" w:cs="Times New Roman"/>
          <w:lang w:val="kk-KZ"/>
        </w:rPr>
        <w:t>ҚР білім беру жүйесінің ахуалы мен дамуы туралы 2020 ж. қорытындысы бойынша ұлттық баяндама, 204 бет)</w:t>
      </w:r>
      <w:r>
        <w:rPr>
          <w:rFonts w:ascii="Times New Roman" w:eastAsia="Calibri" w:hAnsi="Times New Roman" w:cs="Times New Roman"/>
          <w:lang w:val="kk-KZ"/>
        </w:rPr>
        <w:t xml:space="preserve"> </w:t>
      </w:r>
    </w:p>
    <w:bookmarkEnd w:id="3"/>
    <w:p w14:paraId="1DF7873A" w14:textId="77777777" w:rsidR="000D2082" w:rsidRPr="00EE2FE4" w:rsidRDefault="000D2082" w:rsidP="004A4447">
      <w:pPr>
        <w:ind w:firstLine="709"/>
        <w:jc w:val="both"/>
        <w:rPr>
          <w:rFonts w:ascii="Times New Roman" w:eastAsia="Calibri" w:hAnsi="Times New Roman" w:cs="Times New Roman"/>
          <w:sz w:val="28"/>
          <w:szCs w:val="28"/>
          <w:lang w:val="kk-KZ"/>
        </w:rPr>
      </w:pPr>
      <w:r w:rsidRPr="00EE2FE4">
        <w:rPr>
          <w:rFonts w:ascii="Times New Roman" w:eastAsia="Calibri" w:hAnsi="Times New Roman" w:cs="Times New Roman"/>
          <w:sz w:val="28"/>
          <w:szCs w:val="28"/>
          <w:lang w:val="kk-KZ"/>
        </w:rPr>
        <w:t>Сондай-ақ баяндамада қала мен ауыл арасында интернетке қолжетімділіктің біркелкі еместігі атап өтілді. Орташа жылдамдықтағы интернетке қосылу қалалық және ауылдық жерлерде бірдей деңгейде, оны жоғары және төмен жылдамдықпен қосылу туралы айту мүмкін емес. 2019-2020 оқу жылының төртінші тоқсанындағы жағдай бойынша қаладағы оқушылардың 34,1 пайызы жоғары жылдамдықпен интернетке қол жеткізген болса, ауылдағы 19,2 пайыз. Қаладағы 10</w:t>
      </w:r>
      <w:r w:rsidRPr="00EE2FE4">
        <w:rPr>
          <w:rFonts w:ascii="Times New Roman" w:hAnsi="Times New Roman" w:cs="Times New Roman"/>
          <w:sz w:val="28"/>
          <w:szCs w:val="28"/>
          <w:lang w:val="kk-KZ"/>
        </w:rPr>
        <w:t>,1% пайызбен салыстырғанда, ауылдағы интернеттің төмен жылдамдығы оқушылардың 20,7% үлесінде болған</w:t>
      </w:r>
      <w:r w:rsidR="00421D02">
        <w:rPr>
          <w:rFonts w:ascii="Times New Roman" w:hAnsi="Times New Roman" w:cs="Times New Roman"/>
          <w:sz w:val="28"/>
          <w:szCs w:val="28"/>
          <w:lang w:val="kk-KZ"/>
        </w:rPr>
        <w:t xml:space="preserve"> (3-сурет)</w:t>
      </w:r>
      <w:r w:rsidRPr="00EE2FE4">
        <w:rPr>
          <w:rFonts w:ascii="Times New Roman" w:hAnsi="Times New Roman" w:cs="Times New Roman"/>
          <w:sz w:val="28"/>
          <w:szCs w:val="28"/>
          <w:lang w:val="kk-KZ"/>
        </w:rPr>
        <w:t xml:space="preserve">. </w:t>
      </w:r>
    </w:p>
    <w:p w14:paraId="3C0B80C8" w14:textId="77777777" w:rsidR="00421D02" w:rsidRDefault="00421D02" w:rsidP="004A4447">
      <w:pPr>
        <w:jc w:val="both"/>
        <w:rPr>
          <w:rFonts w:ascii="Times New Roman" w:hAnsi="Times New Roman" w:cs="Times New Roman"/>
          <w:sz w:val="28"/>
          <w:szCs w:val="28"/>
          <w:lang w:val="kk-KZ"/>
        </w:rPr>
      </w:pPr>
      <w:r w:rsidRPr="00EE2FE4">
        <w:rPr>
          <w:rFonts w:ascii="Times New Roman" w:hAnsi="Times New Roman" w:cs="Times New Roman"/>
          <w:noProof/>
          <w:color w:val="E02A2A"/>
          <w:sz w:val="28"/>
          <w:szCs w:val="28"/>
          <w:lang w:eastAsia="ru-RU"/>
        </w:rPr>
        <w:drawing>
          <wp:anchor distT="0" distB="0" distL="114300" distR="114300" simplePos="0" relativeHeight="251659264" behindDoc="1" locked="0" layoutInCell="1" allowOverlap="1" wp14:anchorId="60392F41" wp14:editId="0CD6B745">
            <wp:simplePos x="0" y="0"/>
            <wp:positionH relativeFrom="column">
              <wp:posOffset>3158490</wp:posOffset>
            </wp:positionH>
            <wp:positionV relativeFrom="paragraph">
              <wp:posOffset>162560</wp:posOffset>
            </wp:positionV>
            <wp:extent cx="2886075" cy="1494155"/>
            <wp:effectExtent l="0" t="0" r="0" b="0"/>
            <wp:wrapTight wrapText="bothSides">
              <wp:wrapPolygon edited="0">
                <wp:start x="19390" y="1102"/>
                <wp:lineTo x="0" y="2203"/>
                <wp:lineTo x="0" y="3580"/>
                <wp:lineTo x="10693" y="6059"/>
                <wp:lineTo x="2709" y="6059"/>
                <wp:lineTo x="2709" y="8813"/>
                <wp:lineTo x="10693" y="10465"/>
                <wp:lineTo x="285" y="11842"/>
                <wp:lineTo x="285" y="13219"/>
                <wp:lineTo x="10693" y="14871"/>
                <wp:lineTo x="713" y="16524"/>
                <wp:lineTo x="713" y="17901"/>
                <wp:lineTo x="10693" y="19278"/>
                <wp:lineTo x="16111" y="21205"/>
                <wp:lineTo x="20103" y="21205"/>
                <wp:lineTo x="21386" y="20930"/>
                <wp:lineTo x="21244" y="19828"/>
                <wp:lineTo x="11976" y="18451"/>
                <wp:lineTo x="11976" y="17350"/>
                <wp:lineTo x="10693" y="14871"/>
                <wp:lineTo x="14685" y="13770"/>
                <wp:lineTo x="14685" y="12117"/>
                <wp:lineTo x="10693" y="10465"/>
                <wp:lineTo x="19248" y="8262"/>
                <wp:lineTo x="19248" y="6334"/>
                <wp:lineTo x="17822" y="6059"/>
                <wp:lineTo x="21386" y="4682"/>
                <wp:lineTo x="21386" y="1102"/>
                <wp:lineTo x="19390" y="1102"/>
              </wp:wrapPolygon>
            </wp:wrapTight>
            <wp:docPr id="123"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EE2FE4">
        <w:rPr>
          <w:rFonts w:ascii="Times New Roman" w:hAnsi="Times New Roman" w:cs="Times New Roman"/>
          <w:noProof/>
          <w:color w:val="E02A2A"/>
          <w:sz w:val="28"/>
          <w:szCs w:val="28"/>
          <w:lang w:eastAsia="ru-RU"/>
        </w:rPr>
        <w:drawing>
          <wp:anchor distT="0" distB="0" distL="114300" distR="114300" simplePos="0" relativeHeight="251660288" behindDoc="1" locked="0" layoutInCell="1" allowOverlap="1" wp14:anchorId="24417FB3" wp14:editId="7FCCC140">
            <wp:simplePos x="0" y="0"/>
            <wp:positionH relativeFrom="column">
              <wp:posOffset>47625</wp:posOffset>
            </wp:positionH>
            <wp:positionV relativeFrom="paragraph">
              <wp:posOffset>1905</wp:posOffset>
            </wp:positionV>
            <wp:extent cx="2943225" cy="1502410"/>
            <wp:effectExtent l="0" t="0" r="0" b="0"/>
            <wp:wrapTight wrapText="bothSides">
              <wp:wrapPolygon edited="0">
                <wp:start x="19573" y="2465"/>
                <wp:lineTo x="0" y="3560"/>
                <wp:lineTo x="0" y="4930"/>
                <wp:lineTo x="10765" y="7395"/>
                <wp:lineTo x="0" y="8490"/>
                <wp:lineTo x="0" y="9860"/>
                <wp:lineTo x="10765" y="11777"/>
                <wp:lineTo x="419" y="13420"/>
                <wp:lineTo x="419" y="14790"/>
                <wp:lineTo x="10765" y="16159"/>
                <wp:lineTo x="979" y="18350"/>
                <wp:lineTo x="979" y="19719"/>
                <wp:lineTo x="10905" y="21089"/>
                <wp:lineTo x="11604" y="21089"/>
                <wp:lineTo x="12023" y="20541"/>
                <wp:lineTo x="11744" y="18898"/>
                <wp:lineTo x="10765" y="16159"/>
                <wp:lineTo x="15239" y="15885"/>
                <wp:lineTo x="15239" y="13694"/>
                <wp:lineTo x="10765" y="11777"/>
                <wp:lineTo x="18175" y="9860"/>
                <wp:lineTo x="18175" y="7669"/>
                <wp:lineTo x="10765" y="7395"/>
                <wp:lineTo x="21390" y="6299"/>
                <wp:lineTo x="21390" y="2465"/>
                <wp:lineTo x="19573" y="2465"/>
              </wp:wrapPolygon>
            </wp:wrapTight>
            <wp:docPr id="34"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205841CA" w14:textId="77777777" w:rsidR="00421D02" w:rsidRDefault="00421D02" w:rsidP="004A4447">
      <w:pPr>
        <w:jc w:val="both"/>
        <w:rPr>
          <w:rFonts w:ascii="Times New Roman" w:hAnsi="Times New Roman" w:cs="Times New Roman"/>
          <w:sz w:val="28"/>
          <w:szCs w:val="28"/>
          <w:lang w:val="kk-KZ"/>
        </w:rPr>
      </w:pPr>
    </w:p>
    <w:p w14:paraId="74E0A0A5" w14:textId="77777777" w:rsidR="00421D02" w:rsidRDefault="00421D02" w:rsidP="004A4447">
      <w:pPr>
        <w:jc w:val="both"/>
        <w:rPr>
          <w:rFonts w:ascii="Times New Roman" w:hAnsi="Times New Roman" w:cs="Times New Roman"/>
          <w:sz w:val="28"/>
          <w:szCs w:val="28"/>
          <w:lang w:val="kk-KZ"/>
        </w:rPr>
      </w:pPr>
    </w:p>
    <w:p w14:paraId="687FD7F8" w14:textId="77777777" w:rsidR="00421D02" w:rsidRDefault="00421D02" w:rsidP="004A4447">
      <w:pPr>
        <w:jc w:val="both"/>
        <w:rPr>
          <w:rFonts w:ascii="Times New Roman" w:hAnsi="Times New Roman" w:cs="Times New Roman"/>
          <w:sz w:val="28"/>
          <w:szCs w:val="28"/>
          <w:lang w:val="kk-KZ"/>
        </w:rPr>
      </w:pPr>
    </w:p>
    <w:p w14:paraId="0B8D3304" w14:textId="77777777" w:rsidR="00421D02" w:rsidRDefault="00421D02" w:rsidP="004A4447">
      <w:pPr>
        <w:jc w:val="both"/>
        <w:rPr>
          <w:rFonts w:ascii="Times New Roman" w:hAnsi="Times New Roman" w:cs="Times New Roman"/>
          <w:sz w:val="28"/>
          <w:szCs w:val="28"/>
          <w:lang w:val="kk-KZ"/>
        </w:rPr>
      </w:pPr>
    </w:p>
    <w:p w14:paraId="42EAE5D6" w14:textId="77777777" w:rsidR="00421D02" w:rsidRPr="00421D02" w:rsidRDefault="00421D02" w:rsidP="004A4447">
      <w:pPr>
        <w:jc w:val="both"/>
        <w:rPr>
          <w:rFonts w:ascii="Times New Roman" w:hAnsi="Times New Roman" w:cs="Times New Roman"/>
          <w:sz w:val="16"/>
          <w:szCs w:val="16"/>
          <w:lang w:val="kk-KZ"/>
        </w:rPr>
      </w:pPr>
    </w:p>
    <w:p w14:paraId="76FA849B" w14:textId="44FF3919" w:rsidR="00421D02" w:rsidRPr="00F93400" w:rsidRDefault="00421D02" w:rsidP="00F93400">
      <w:pPr>
        <w:tabs>
          <w:tab w:val="left" w:pos="3443"/>
        </w:tabs>
        <w:ind w:firstLine="2127"/>
        <w:jc w:val="both"/>
        <w:rPr>
          <w:rFonts w:ascii="Times New Roman" w:hAnsi="Times New Roman" w:cs="Times New Roman"/>
          <w:lang w:val="kk-KZ"/>
        </w:rPr>
      </w:pPr>
      <w:r w:rsidRPr="00421D02">
        <w:rPr>
          <w:rFonts w:ascii="Times New Roman" w:hAnsi="Times New Roman" w:cs="Times New Roman"/>
          <w:lang w:val="kk-KZ"/>
        </w:rPr>
        <w:t>а</w:t>
      </w:r>
      <w:r>
        <w:rPr>
          <w:rFonts w:ascii="Times New Roman" w:hAnsi="Times New Roman" w:cs="Times New Roman"/>
          <w:lang w:val="kk-KZ"/>
        </w:rPr>
        <w:tab/>
        <w:t xml:space="preserve">                                                   ә</w:t>
      </w:r>
    </w:p>
    <w:p w14:paraId="03BE2FB7" w14:textId="77777777" w:rsidR="00421D02" w:rsidRPr="00421D02" w:rsidRDefault="00421D02" w:rsidP="00421D02">
      <w:pPr>
        <w:ind w:firstLine="709"/>
        <w:jc w:val="both"/>
        <w:rPr>
          <w:rFonts w:ascii="Times New Roman" w:hAnsi="Times New Roman" w:cs="Times New Roman"/>
          <w:lang w:val="kk-KZ"/>
        </w:rPr>
      </w:pPr>
      <w:r w:rsidRPr="00421D02">
        <w:rPr>
          <w:rFonts w:ascii="Times New Roman" w:hAnsi="Times New Roman" w:cs="Times New Roman"/>
          <w:lang w:val="kk-KZ"/>
        </w:rPr>
        <w:t>а – 2019-2020 оқу жылы, IV тоқсан; ә – 2020-2021 оқу жылы, I тоқсан</w:t>
      </w:r>
    </w:p>
    <w:p w14:paraId="32392745" w14:textId="77777777" w:rsidR="00421D02" w:rsidRPr="00421D02" w:rsidRDefault="00421D02" w:rsidP="004A4447">
      <w:pPr>
        <w:ind w:firstLine="567"/>
        <w:jc w:val="center"/>
        <w:rPr>
          <w:rFonts w:ascii="Times New Roman" w:hAnsi="Times New Roman" w:cs="Times New Roman"/>
          <w:sz w:val="16"/>
          <w:szCs w:val="16"/>
          <w:lang w:val="kk-KZ"/>
        </w:rPr>
      </w:pPr>
    </w:p>
    <w:p w14:paraId="55A446D9" w14:textId="77777777" w:rsidR="000D2082" w:rsidRDefault="00421D02" w:rsidP="004A4447">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Сурет</w:t>
      </w:r>
      <w:r w:rsidR="000D2082" w:rsidRPr="00EE2F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 – </w:t>
      </w:r>
      <w:r w:rsidR="000D2082" w:rsidRPr="00EE2FE4">
        <w:rPr>
          <w:rFonts w:ascii="Times New Roman" w:hAnsi="Times New Roman" w:cs="Times New Roman"/>
          <w:sz w:val="28"/>
          <w:szCs w:val="28"/>
          <w:lang w:val="kk-KZ"/>
        </w:rPr>
        <w:t>ҚР оқушыларының Интернетке қолжетімділігі</w:t>
      </w:r>
    </w:p>
    <w:p w14:paraId="27520896" w14:textId="419639A9" w:rsidR="001A6251" w:rsidRPr="001A6251" w:rsidRDefault="001A6251" w:rsidP="00F93400">
      <w:pPr>
        <w:jc w:val="both"/>
        <w:rPr>
          <w:rFonts w:ascii="Times New Roman" w:eastAsia="Calibri" w:hAnsi="Times New Roman" w:cs="Times New Roman"/>
          <w:sz w:val="28"/>
          <w:szCs w:val="28"/>
          <w:lang w:val="kk-KZ"/>
        </w:rPr>
      </w:pPr>
      <w:bookmarkStart w:id="4" w:name="_Hlk161401783"/>
      <w:r>
        <w:rPr>
          <w:rFonts w:ascii="Times New Roman" w:eastAsia="Calibri" w:hAnsi="Times New Roman" w:cs="Times New Roman"/>
          <w:sz w:val="28"/>
          <w:szCs w:val="28"/>
          <w:lang w:val="kk-KZ"/>
        </w:rPr>
        <w:t>(</w:t>
      </w:r>
      <w:r w:rsidR="00F93400" w:rsidRPr="00F93400">
        <w:rPr>
          <w:rFonts w:ascii="Times New Roman" w:eastAsia="Calibri" w:hAnsi="Times New Roman" w:cs="Times New Roman"/>
          <w:lang w:val="kk-KZ"/>
        </w:rPr>
        <w:t>ҚР білім беру жүйесінің ахуалы мен дамуы туралы 2020 ж. қорытындысы бойынша ұлттық баяндама, 204 бет)</w:t>
      </w:r>
      <w:r w:rsidR="00F93400">
        <w:rPr>
          <w:rFonts w:ascii="Times New Roman" w:eastAsia="Calibri" w:hAnsi="Times New Roman" w:cs="Times New Roman"/>
          <w:lang w:val="kk-KZ"/>
        </w:rPr>
        <w:t xml:space="preserve"> </w:t>
      </w:r>
    </w:p>
    <w:bookmarkEnd w:id="4"/>
    <w:p w14:paraId="1A3EE94C" w14:textId="77777777" w:rsidR="000D2082" w:rsidRPr="006A2599" w:rsidRDefault="000D2082" w:rsidP="006A2599">
      <w:pPr>
        <w:pStyle w:val="Para"/>
        <w:spacing w:before="0" w:after="0" w:line="240" w:lineRule="auto"/>
        <w:ind w:firstLine="709"/>
        <w:rPr>
          <w:rFonts w:ascii="Times New Roman" w:hAnsi="Times New Roman" w:cs="Times New Roman"/>
          <w:i/>
          <w:sz w:val="28"/>
          <w:szCs w:val="28"/>
          <w:lang w:val="kk-KZ"/>
        </w:rPr>
      </w:pPr>
      <w:r w:rsidRPr="006A2599">
        <w:rPr>
          <w:rFonts w:ascii="Times New Roman" w:hAnsi="Times New Roman" w:cs="Times New Roman"/>
          <w:i/>
          <w:sz w:val="28"/>
          <w:szCs w:val="28"/>
          <w:lang w:val="kk-KZ"/>
        </w:rPr>
        <w:t>Оқушылардың Интернетке қолжетімділігі, «қала/ауыл» қатынасы %</w:t>
      </w:r>
    </w:p>
    <w:p w14:paraId="7A88C2C0" w14:textId="77777777" w:rsidR="000D2082" w:rsidRPr="00EE2FE4" w:rsidRDefault="000D2082" w:rsidP="004A4447">
      <w:pPr>
        <w:ind w:firstLine="709"/>
        <w:jc w:val="both"/>
        <w:rPr>
          <w:rFonts w:ascii="Times New Roman" w:hAnsi="Times New Roman" w:cs="Times New Roman"/>
          <w:color w:val="212529"/>
          <w:sz w:val="28"/>
          <w:szCs w:val="28"/>
          <w:lang w:val="kk-KZ"/>
        </w:rPr>
      </w:pPr>
      <w:r w:rsidRPr="00EE2FE4">
        <w:rPr>
          <w:rFonts w:ascii="Times New Roman" w:hAnsi="Times New Roman" w:cs="Times New Roman"/>
          <w:color w:val="212529"/>
          <w:sz w:val="28"/>
          <w:szCs w:val="28"/>
          <w:lang w:val="kk-KZ"/>
        </w:rPr>
        <w:t>Есептен көріп отырғанымыздай, цифрлық құрылғылар мен интернетке қолжетімділіктің шектеулілігі ауылдардағы білім беру сапасын айтарлықтай төмендетті. Атап айтқанда, Интернетке, смартфонға немесе WhatsApp қосымшасына қол жеткізе алмаған ауылдық елді мекендердегі білім алушыларға оқыту материалдары мен үй тапсырмалары әдеттегі поштамен жіберілді. Материалдарды үйлерге таратып, содан кейін бір аптадан кейін үй жұмыстарын жинап алатын бір адам немесе мұғалім тағайындалды. Егер қаладағы білім алушылар әртүрлі цифрлық құрылғыларды пайдалана отырып, сондай-ақ әртүрлі бейнероликтерге, білім беру платформаларына және виртуалды сыныптарға қол жеткізе алғанын ескеретін болсақ, ауылдағы оқушылардың қолайсыз жағдайы анық көзге түсті. Онлайн-оқытуға толық көшу қашықтықтан оқытуға дейін ауылдарда білім беру сапасы қалаларға қарағанда біршама төмен болғанын назарға ала отырып, алшақтықты одан әрі ұлғайтқанын атап өткен жөн.</w:t>
      </w:r>
    </w:p>
    <w:p w14:paraId="6BA43E27" w14:textId="77777777" w:rsidR="000D2082" w:rsidRPr="00EE2FE4" w:rsidRDefault="000D2082" w:rsidP="004A4447">
      <w:pPr>
        <w:ind w:firstLine="709"/>
        <w:jc w:val="both"/>
        <w:rPr>
          <w:rFonts w:ascii="Times New Roman" w:eastAsia="Calibri" w:hAnsi="Times New Roman" w:cs="Times New Roman"/>
          <w:sz w:val="28"/>
          <w:szCs w:val="28"/>
          <w:lang w:val="kk-KZ"/>
        </w:rPr>
      </w:pPr>
      <w:r w:rsidRPr="00EE2FE4">
        <w:rPr>
          <w:rFonts w:ascii="Times New Roman" w:eastAsia="Calibri" w:hAnsi="Times New Roman" w:cs="Times New Roman"/>
          <w:sz w:val="28"/>
          <w:szCs w:val="28"/>
          <w:lang w:val="kk-KZ"/>
        </w:rPr>
        <w:t>Пандемия кезінде білім алушыларға үздіксіз білім алуға теледидар арқылы сабақтарды көрсету, түсіндіру жақсы көмектесті. Ұзақтығы 7-15 минут созылған 2000-нан астам бейнеролик түсірілді. Сабақтар «Балапан» және «Ел арна» арналарында арнайы кесте бойынша көрсетілді. Сабақтардың трансляциясы білім алушылардың көпшілігінің білім алуға қолжетімділігін қамтамасыз етуге көмектесті.</w:t>
      </w:r>
    </w:p>
    <w:p w14:paraId="16F1487E" w14:textId="77777777" w:rsidR="000D2082" w:rsidRPr="00EE2FE4" w:rsidRDefault="000D2082" w:rsidP="004A4447">
      <w:pPr>
        <w:pStyle w:val="Para"/>
        <w:spacing w:before="0" w:after="0" w:line="240" w:lineRule="auto"/>
        <w:ind w:firstLine="709"/>
        <w:rPr>
          <w:rFonts w:ascii="Times New Roman" w:hAnsi="Times New Roman" w:cs="Times New Roman"/>
          <w:bCs/>
          <w:sz w:val="28"/>
          <w:szCs w:val="28"/>
          <w:lang w:val="kk-KZ"/>
        </w:rPr>
      </w:pPr>
      <w:r w:rsidRPr="00EE2FE4">
        <w:rPr>
          <w:rFonts w:ascii="Times New Roman" w:hAnsi="Times New Roman" w:cs="Times New Roman"/>
          <w:bCs/>
          <w:sz w:val="28"/>
          <w:szCs w:val="28"/>
          <w:lang w:val="kk-KZ"/>
        </w:rPr>
        <w:t>ҚР БҒМ мәліметтері бойынша, Қазақстанның 71 жоғары оқу орнында пандемияға дейін қашықтықтан білім беру енгізілгендіктен оларда дайындық жақсы болды. Онлайн-оқыту және университеттерде жұмыс істеу үшін Skype, Zoom, Teams, Google Hangouts секілді әмбебап оқыту  бағдарламалары, сондай-ақ Platonus, Moodle, Univer институционалдық шешімдері және т.б. пайдаланылды.</w:t>
      </w:r>
    </w:p>
    <w:p w14:paraId="4176DA06" w14:textId="77777777" w:rsidR="000D2082" w:rsidRPr="00EE2FE4" w:rsidRDefault="000D2082" w:rsidP="004A4447">
      <w:pPr>
        <w:pStyle w:val="a9"/>
        <w:spacing w:before="0" w:beforeAutospacing="0" w:after="0" w:afterAutospacing="0"/>
        <w:ind w:firstLine="709"/>
        <w:jc w:val="both"/>
        <w:rPr>
          <w:sz w:val="28"/>
          <w:szCs w:val="28"/>
          <w:lang w:val="kk-KZ" w:eastAsia="en-US"/>
        </w:rPr>
      </w:pPr>
      <w:r w:rsidRPr="00EE2FE4">
        <w:rPr>
          <w:sz w:val="28"/>
          <w:szCs w:val="28"/>
          <w:lang w:val="kk-KZ" w:eastAsia="en-US"/>
        </w:rPr>
        <w:t>Қашықтықтан оқытуда жоғары оқу орындары кестеге, сабақтарға, бағалар мен басқа да материалдарға қолжетімділікті қамтамасыз ететін онлайн-платформаларды пайдаланды. әл-Фараби атындағы ҚазҰУ Moodle платформасымен біріктірілген «Универ 2.0» атты жеке платформасын әзірледі. Платформа курстарды қалыптастыруға, дәрістер өткізуге, студенттерге тапсырмалар тағайындауға және олардың орындалуын бақылауға мүмкіндік берді. Басқа университеттер Platonus жүйесін пайдаланды, бірақ көптеген пайдаланушылар бағдарламаны бір уақытта қолданған кезде жүйенің қайта жүктелуіне байланысты техникалық ақаулар болды.</w:t>
      </w:r>
    </w:p>
    <w:p w14:paraId="0796E044" w14:textId="77777777" w:rsidR="000D2082" w:rsidRPr="00EE2FE4" w:rsidRDefault="000D2082" w:rsidP="004A4447">
      <w:pPr>
        <w:pStyle w:val="Para"/>
        <w:spacing w:before="0" w:after="0" w:line="240" w:lineRule="auto"/>
        <w:ind w:firstLine="709"/>
        <w:rPr>
          <w:rFonts w:ascii="Times New Roman" w:hAnsi="Times New Roman" w:cs="Times New Roman"/>
          <w:bCs/>
          <w:sz w:val="28"/>
          <w:szCs w:val="28"/>
          <w:lang w:val="kk-KZ"/>
        </w:rPr>
      </w:pPr>
      <w:r w:rsidRPr="00EE2FE4">
        <w:rPr>
          <w:rFonts w:ascii="Times New Roman" w:hAnsi="Times New Roman" w:cs="Times New Roman"/>
          <w:bCs/>
          <w:sz w:val="28"/>
          <w:szCs w:val="28"/>
          <w:lang w:val="kk-KZ"/>
        </w:rPr>
        <w:t>Көптеген колледждер үздіксіз оқытуды қамтамасыз ету үшін e-колледж, «Platonus», «Сова» сияқты автоматтандырылған ақпараттық жүйелерді, сондай-ақ Moodle, Google Classroom және т.б. платформаларды пайдаланды. Колледж оқытушыларың практикалық сабақтарды видеоға жазып, Youtube каналына орналастыру басымырақ болды.</w:t>
      </w:r>
    </w:p>
    <w:p w14:paraId="42263A23" w14:textId="77777777" w:rsidR="000D2082" w:rsidRPr="00EE2FE4" w:rsidRDefault="000D2082" w:rsidP="004A4447">
      <w:pPr>
        <w:ind w:firstLine="709"/>
        <w:jc w:val="both"/>
        <w:rPr>
          <w:rFonts w:ascii="Times New Roman" w:eastAsia="Calibri" w:hAnsi="Times New Roman" w:cs="Times New Roman"/>
          <w:sz w:val="28"/>
          <w:szCs w:val="28"/>
          <w:lang w:val="kk-KZ"/>
        </w:rPr>
      </w:pPr>
      <w:r w:rsidRPr="00EE2FE4">
        <w:rPr>
          <w:rFonts w:ascii="Times New Roman" w:eastAsia="Calibri" w:hAnsi="Times New Roman" w:cs="Times New Roman"/>
          <w:sz w:val="28"/>
          <w:szCs w:val="28"/>
          <w:lang w:val="kk-KZ"/>
        </w:rPr>
        <w:t>Bilim Land ұсынған «Online mektep» пандемия кезінде ең көп кіретін сайт болды. Аталған жобаны дамытуға Назарбаев Зияткерлік мектептерінің 500 педагогы және «Bilim Land» 400 маманы ықпал етті. Олар барлық пәндер бойынша барлық 11 сынып оқушыларына қазақ және орыс тілдерінде 20 мыңнан астам оқыту сабақтарын және 550 мың интерактивті тапсырмаларды әзірледі. Әзірленген тапсырмаларда барлық қиындық деңгейлері ескеріле отырып, жүйе әрбір білім алушыға бейімделді. Пандемия кезінде сайт қызметтеріне 4000-ға жуық мектеп жазылып, тіркелген болатын. Бастапқыда сайттың іске қосылуымен болған кемшіліктер кері байланыс нәтижесінде барлығы ескеріліп, түзетілді. Педагогтардан тұратын қолдау қызметі жұмыс жасай отырып, қандай да бір тапсырмалар мен материалдар түсініксіз болса соларға көмек көрсетіп отырды.</w:t>
      </w:r>
    </w:p>
    <w:p w14:paraId="4F913BB6" w14:textId="77777777" w:rsidR="000D2082" w:rsidRPr="00EE2FE4" w:rsidRDefault="000D2082" w:rsidP="004A4447">
      <w:pPr>
        <w:pStyle w:val="a9"/>
        <w:spacing w:before="0" w:beforeAutospacing="0" w:after="0" w:afterAutospacing="0"/>
        <w:ind w:firstLine="709"/>
        <w:jc w:val="both"/>
        <w:rPr>
          <w:bCs/>
          <w:sz w:val="28"/>
          <w:szCs w:val="28"/>
          <w:lang w:val="kk-KZ"/>
        </w:rPr>
      </w:pPr>
      <w:r w:rsidRPr="00EE2FE4">
        <w:rPr>
          <w:bCs/>
          <w:sz w:val="28"/>
          <w:szCs w:val="28"/>
          <w:lang w:val="kk-KZ"/>
        </w:rPr>
        <w:t xml:space="preserve">Жалпы, бейінді министрліктің есебінің деректерін талдай отырып, </w:t>
      </w:r>
      <w:r w:rsidR="00C32AA2">
        <w:rPr>
          <w:bCs/>
          <w:sz w:val="28"/>
          <w:szCs w:val="28"/>
          <w:lang w:val="kk-KZ"/>
        </w:rPr>
        <w:t xml:space="preserve">зерттеу барысында </w:t>
      </w:r>
      <w:r w:rsidRPr="00EE2FE4">
        <w:rPr>
          <w:bCs/>
          <w:sz w:val="28"/>
          <w:szCs w:val="28"/>
          <w:lang w:val="kk-KZ"/>
        </w:rPr>
        <w:t>білім беру жүйесі негізінен қашықтан оқыту форматына көшуге дайын болды деген қорытынды</w:t>
      </w:r>
      <w:r w:rsidR="00C32AA2">
        <w:rPr>
          <w:bCs/>
          <w:sz w:val="28"/>
          <w:szCs w:val="28"/>
          <w:lang w:val="kk-KZ"/>
        </w:rPr>
        <w:t xml:space="preserve"> жасалды</w:t>
      </w:r>
      <w:r w:rsidRPr="00EE2FE4">
        <w:rPr>
          <w:bCs/>
          <w:sz w:val="28"/>
          <w:szCs w:val="28"/>
          <w:lang w:val="kk-KZ"/>
        </w:rPr>
        <w:t>. Қазақстанда білім беруді цифрландыру процесі пандемияға дейін басталғаны, ал Covid–19 таралуына байланысты жаһандық дағдарыс білім берудің онлайн-форматқа шұғыл көшуіне байланысты оны едәуір жеделдеткені анықта</w:t>
      </w:r>
      <w:r w:rsidR="00C32AA2">
        <w:rPr>
          <w:bCs/>
          <w:sz w:val="28"/>
          <w:szCs w:val="28"/>
          <w:lang w:val="kk-KZ"/>
        </w:rPr>
        <w:t>л</w:t>
      </w:r>
      <w:r w:rsidRPr="00EE2FE4">
        <w:rPr>
          <w:bCs/>
          <w:sz w:val="28"/>
          <w:szCs w:val="28"/>
          <w:lang w:val="kk-KZ"/>
        </w:rPr>
        <w:t>ды.</w:t>
      </w:r>
    </w:p>
    <w:p w14:paraId="11AC9DA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Зерттеу проблемасын объективті бағалау үшін сараптамалық сұхбат жүргізі</w:t>
      </w:r>
      <w:r w:rsidR="00C32AA2">
        <w:rPr>
          <w:rFonts w:ascii="Times New Roman" w:hAnsi="Times New Roman" w:cs="Times New Roman"/>
          <w:sz w:val="28"/>
          <w:szCs w:val="28"/>
          <w:lang w:val="kk-KZ"/>
        </w:rPr>
        <w:t>лді</w:t>
      </w:r>
      <w:r w:rsidRPr="00EE2FE4">
        <w:rPr>
          <w:rFonts w:ascii="Times New Roman" w:hAnsi="Times New Roman" w:cs="Times New Roman"/>
          <w:sz w:val="28"/>
          <w:szCs w:val="28"/>
          <w:lang w:val="kk-KZ"/>
        </w:rPr>
        <w:t xml:space="preserve"> </w:t>
      </w:r>
      <w:r w:rsidR="00381DBC" w:rsidRPr="00381DBC">
        <w:rPr>
          <w:rFonts w:ascii="Times New Roman" w:hAnsi="Times New Roman" w:cs="Times New Roman"/>
          <w:sz w:val="28"/>
          <w:szCs w:val="28"/>
          <w:lang w:val="kk-KZ"/>
        </w:rPr>
        <w:t>[</w:t>
      </w:r>
      <w:r w:rsidR="00381DBC">
        <w:rPr>
          <w:rFonts w:ascii="Times New Roman" w:hAnsi="Times New Roman" w:cs="Times New Roman"/>
          <w:sz w:val="28"/>
          <w:szCs w:val="28"/>
          <w:lang w:val="kk-KZ"/>
        </w:rPr>
        <w:t xml:space="preserve">Қосымша </w:t>
      </w:r>
      <w:r w:rsidR="00ED2A9C">
        <w:rPr>
          <w:rFonts w:ascii="Times New Roman" w:hAnsi="Times New Roman" w:cs="Times New Roman"/>
          <w:sz w:val="28"/>
          <w:szCs w:val="28"/>
          <w:lang w:val="kk-KZ"/>
        </w:rPr>
        <w:t>Ә</w:t>
      </w:r>
      <w:r w:rsidR="00381DBC" w:rsidRPr="00381DBC">
        <w:rPr>
          <w:rFonts w:ascii="Times New Roman" w:hAnsi="Times New Roman" w:cs="Times New Roman"/>
          <w:sz w:val="28"/>
          <w:szCs w:val="28"/>
          <w:lang w:val="kk-KZ"/>
        </w:rPr>
        <w:t>]</w:t>
      </w:r>
      <w:r w:rsidR="00381DBC">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және пандемия Қазақстандағы білім беруді цифрландыру процесіне қалай әсер еткенін, коронавирус дағдарысы кезінде қашықтықтан оқыту форматына көшу барысында</w:t>
      </w:r>
      <w:r w:rsidR="00C32AA2">
        <w:rPr>
          <w:rFonts w:ascii="Times New Roman" w:hAnsi="Times New Roman" w:cs="Times New Roman"/>
          <w:sz w:val="28"/>
          <w:szCs w:val="28"/>
          <w:lang w:val="kk-KZ"/>
        </w:rPr>
        <w:t>ғы</w:t>
      </w:r>
      <w:r w:rsidRPr="00EE2FE4">
        <w:rPr>
          <w:rFonts w:ascii="Times New Roman" w:hAnsi="Times New Roman" w:cs="Times New Roman"/>
          <w:sz w:val="28"/>
          <w:szCs w:val="28"/>
          <w:lang w:val="kk-KZ"/>
        </w:rPr>
        <w:t xml:space="preserve"> оң және теріс тұстар</w:t>
      </w:r>
      <w:r w:rsidR="00C32AA2">
        <w:rPr>
          <w:rFonts w:ascii="Times New Roman" w:hAnsi="Times New Roman" w:cs="Times New Roman"/>
          <w:sz w:val="28"/>
          <w:szCs w:val="28"/>
          <w:lang w:val="kk-KZ"/>
        </w:rPr>
        <w:t>ы</w:t>
      </w:r>
      <w:r w:rsidRPr="00EE2FE4">
        <w:rPr>
          <w:rFonts w:ascii="Times New Roman" w:hAnsi="Times New Roman" w:cs="Times New Roman"/>
          <w:sz w:val="28"/>
          <w:szCs w:val="28"/>
          <w:lang w:val="kk-KZ"/>
        </w:rPr>
        <w:t xml:space="preserve"> анықтал</w:t>
      </w:r>
      <w:r w:rsidR="00C32AA2">
        <w:rPr>
          <w:rFonts w:ascii="Times New Roman" w:hAnsi="Times New Roman" w:cs="Times New Roman"/>
          <w:sz w:val="28"/>
          <w:szCs w:val="28"/>
          <w:lang w:val="kk-KZ"/>
        </w:rPr>
        <w:t>ды</w:t>
      </w:r>
      <w:r w:rsidRPr="00EE2FE4">
        <w:rPr>
          <w:rFonts w:ascii="Times New Roman" w:hAnsi="Times New Roman" w:cs="Times New Roman"/>
          <w:sz w:val="28"/>
          <w:szCs w:val="28"/>
          <w:lang w:val="kk-KZ"/>
        </w:rPr>
        <w:t>. Егер пандемия цифрландыру процесін жеделдетті деген болжамға сүйенсек, онда сарапшылардың пікірі бұл мәселені неғұрлым егжей-тегжейлі және объективті бағалауға негіз береді.</w:t>
      </w:r>
    </w:p>
    <w:p w14:paraId="26288554" w14:textId="77777777" w:rsidR="000D2082" w:rsidRPr="00EE2FE4" w:rsidRDefault="00C32AA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Пандемия Қазақстандағы білім беруді цифрландыру процесіне қалай әсер етті?</w:t>
      </w: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деген сұрағымызға ҚР БҒМ Білім беруді цифрлық трансформациялау департаментінің басшысы Гүл Жүсіпова пандемия білім беруді цифрландыру процесінде артық және кемшін тұстарын анықтауға мүмкіндік берді деп жауап береді. Сондай-ақ сарапшы мемлекет қашанда цифрлық саланы дамытуға ұмтылғанын, бірақ пандемия жағдайында бұл міндет бірінші кезекке қойылғанын атап өтті. Қазақстанда білім беруді цифрландыру процесі пандемияға дейін басталған болатын, сол себепті жетілдіріп, түзетулер енгізуге болатындай негіз, база болғанын айтты.</w:t>
      </w:r>
    </w:p>
    <w:p w14:paraId="7B8FBEC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Кемшін тұстарына келер болсақ, Жүсіпованың пікірінше, Қазақстан пандемия кезінде инфрақұрылымның онлайн оқытуды ендіруге дайын болмауы секілді үлкен проблемаға тап болды. Сонымен қатар, техникалық сипаттағы мәселелер туындады. Ең алдымен онлайн оқыту процесіне қатысушыларда техникалық құралдардың болмауы қиындық тудырды. Әрбір оқушыда, студентте, оқытушы мен мұғалімде компьютер, ноутбук немесе планшет болуы тиіс, бұл құрылғылар әлеуметтік оқшаулану кезінде үйде отырып қашықтан білім алу үшін міндетті шарт. Онсыз қашықтан оқыту мүмкін болмайды. Екінші шарт – сапалы Интернет байланысының болуы. Қалалық жерде бұл мәселе аса өткір болмағанымен, қала сыртындағы аудандарда, ауылдарда, шалғай аймақтарда онлайн оқытудың қатысушылары үшін Интернетке қосылу, байланысқа шығу көп қиындық тудырды. Пандемия кезінде анықталған үшінші осал тұс – цифрлық білім беру платформалары жаппай пайдалануға дайын болмай шықты, серверлер шамадан тыс жүктемеге шыдай алмады. Төртіншіден, пандемия кезінде оқытушылар мен мұғалімдердің цифрлық сауаты өте төмен екендігі анықталды, бірақ бұл мәселе дереу қолға алынып, министрлік тарапынан педагог мамандардың біліктілігін арттыру мәселесі тез арада шешілді. Ал енді жағымды жайттарға келер болсақ, БҒМ департамент жетекшісінің пікірінше, пандемия білім нарығындағы ІТ-компанияларының дамуына едәуір түрткі болды, жаңа ІТ шешімдер мен ІТ жобалар пайда болып, цифрлық білім беру контенті жасалып, оқыту платформалары ашылды. Осының бәрі жалпы алғанда еліміздегі білім беру саласын цифрландыруға жаңа қарқын</w:t>
      </w:r>
      <w:r w:rsidR="00BD1119">
        <w:rPr>
          <w:rFonts w:ascii="Times New Roman" w:hAnsi="Times New Roman" w:cs="Times New Roman"/>
          <w:sz w:val="28"/>
          <w:szCs w:val="28"/>
          <w:lang w:val="kk-KZ"/>
        </w:rPr>
        <w:t xml:space="preserve"> беріп, жеделдете түсті. </w:t>
      </w:r>
    </w:p>
    <w:p w14:paraId="5497D620"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Сондай-ақ аталған мәселе бойынша біз Гумилев атындағы Еуразия Ұлттық университетінің оқытушысы, саяси ғылымдарының кандидаты, саясаттану кафедрасының профессоры Дюсембекова Майраның пікірін білдік. Профессордың ойынша, пандемия цифрландыру процесін үдете түсті, дегенмен де, білім беру саласының өзі дәл осы жолғыдай шұғыл онлайн оқытуға ауысуға әлі дайын емес-тұғын. Дюсембекованың пайымдауынша, қазақстандық білім беру саласының пандемия кезінде тап болған басты мәселесі Интернет байланысы сапасының төмен болуы еді. Университет өткізетін онлайн дәрістер көбіне жоспар бойынша өтпейтін, тіпті өтпей қалатын, себебі студенттер интернет байланысының жылдамдығы төмен алыс аймақтарда тұрғандықтан, дәріске қосыла алмады. Және бұл мәселе тек студенттер қауымын ғана емес, қала сыртында тұратын оқытушыларда да туындаған. </w:t>
      </w:r>
    </w:p>
    <w:p w14:paraId="5FFE7C0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Назарбаев Университетінің Graduate school of public постдокторанты Жәнібек Арыновпен сұхбат барысында, сарапшы білім беру жүйесінің тек қана мемлекеттік сектормен, мектепке дейінгі ұйымдармен, мектептер мен жоғары оқу орындарымен ғана шектелмейтінін ескертіп, бұл салаға жеке білім беру секторының да кіретінін, оның қазіргі таңда қарқынды өсіп, дамып келе жатқанын ерекше атап өтті.  Оның пікірінше, пандемия тек қана білім беру саласында ғана емес, біздің өміріміздің барлық салаларында да цифрландыру процесін жеделдете түсті. Білім беру саласы – тек қана мектеп пен университеттер емес, ол білім беру қызметтерін ұсынатын қосымша білім саласы, түрлі курстар, білім беру орталықтары, жекеменшік мектептер мен балабақшалар, репетиторларды да қамтиды. Және бұл сектор білім беру саласы мен бизнестің түйіскен жерінде тұр. Пандемия кезінде  жаңа жағдайға тез бейімделіп, шұғыл цифрлық шешімдер қабылдай алған кәсіпкерлер дағдарысқа қарсы тұра алды, тіпті жаңа деңгейге көтерілді, ал уақытында бейімделе алмаған білім беру бизнесінің субъектілері шығынға ұшырап, тіпті жұмысын тоқтатуға мәжбүр болды. </w:t>
      </w:r>
    </w:p>
    <w:p w14:paraId="40E9737C"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Сарапшының пікірінше, мемлекеттік сектордағы жағдай басқаша. Қашықтықтан оқытуға шұғыл көшу кезінде көптеген техникалық мәселелер анықталды. Цифрландыру тұрғысынан дамыған Алматы, Нұрсұлтан сияқты ірі қалалардың өзінде де карантин кезінде мектептер мен ЖОО-лардың онлайн-оқыту қызметтерін сапалы ұсынуға мүмкіндігі болмады, және бұл бірінші кезекте мектептерге қатысты. Сыныпта оқушылар саны көп, 30-40 бала оқитын жағдайда білім сапасы ақсайтыны анық. Үшіншіден, мұғалімдерге оқытудың жаңа форматына бейімделу қиын болды, олардың көбі бұл кезеңнен </w:t>
      </w:r>
      <w:r w:rsidR="00C32AA2">
        <w:rPr>
          <w:rFonts w:ascii="Times New Roman" w:hAnsi="Times New Roman" w:cs="Times New Roman"/>
          <w:sz w:val="28"/>
          <w:szCs w:val="28"/>
          <w:lang w:val="kk-KZ"/>
        </w:rPr>
        <w:t>«</w:t>
      </w:r>
      <w:r w:rsidRPr="00EE2FE4">
        <w:rPr>
          <w:rFonts w:ascii="Times New Roman" w:hAnsi="Times New Roman" w:cs="Times New Roman"/>
          <w:sz w:val="28"/>
          <w:szCs w:val="28"/>
          <w:lang w:val="kk-KZ"/>
        </w:rPr>
        <w:t>аман-есен шығуды</w:t>
      </w:r>
      <w:r w:rsidR="00C32AA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ғана ойлады. Төртіншіден, пандемия кезінде Қазақстанда сапалы цифрлық білім беру контенті жоқ екені анықталды, мұғалімдер бастапқы кездері онлайн-сабақтарға арналған материалды Интернеттен өз бетінше іздеуге мәжбүр болды.</w:t>
      </w:r>
    </w:p>
    <w:p w14:paraId="57002C7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Техникалық құралдардың болмауына және Интернетке шығу мүмкіндігінің болмауына байланысты көптеген студенттер мен оқушылар карантин кезінде білім алу құқығын толық көлемде пайдалана алмады, «тіпті Назарбаев Университеті секілді озық және жақсы жабдықталған жоғары оқу орнының өзінде оқу процесін ұйымдастыруда проблемалар туындады», – деп мойындайды сарапшы. Студенттер еліміздің түрлі аймақтарында тұрады және олардың барлығында сапалы Интернетті қолдану мүмкіндігі жоқ. Университеттің өзінде Интернет сигналының сапасын жақсарту бойынша шаралар қабылданғанмен, дәріс тыңдап отырған ар жақта отырған адамдарда тұрақты сигнал болған жоқ.</w:t>
      </w:r>
    </w:p>
    <w:p w14:paraId="3CB5E76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Алматы қаласындағы жалпы білім беретін мектептердің бірінде  директор қызметін атқаратын Ғалия Нәлібаева да басқа сарапшылардың пікірімен келіседі және пандемия кезінде қашықтан оқыту форматына көшкеннен кейін цифрландыру процесі бірнеше есеге жылдамдай түсті деп санайды. Бірақ білім беру процесінің барлық қатысушылары, мектептер, мұғалімдер мен оқушылар мұндай күрт ауысуға дайын болмады. Көптеген оқушылардың цифрлық оқу жабдығы жоқ екені анықталды: оларда компьютерлер мен сандық гаджеттер болмай шықты. Ата-аналардың көбінде  ноутбук немесе планшет сатып алатын мүмкіндік болмады, бірнеше баласы бір ғана смартфонды қолданатын отбасылар да болды, оларға құрылғыны кезекпен пайдалануға тура </w:t>
      </w:r>
      <w:r w:rsidR="00BD1119">
        <w:rPr>
          <w:rFonts w:ascii="Times New Roman" w:hAnsi="Times New Roman" w:cs="Times New Roman"/>
          <w:sz w:val="28"/>
          <w:szCs w:val="28"/>
          <w:lang w:val="kk-KZ"/>
        </w:rPr>
        <w:t xml:space="preserve">келді. Тіпті үйінде компьютері </w:t>
      </w:r>
      <w:r w:rsidRPr="00EE2FE4">
        <w:rPr>
          <w:rFonts w:ascii="Times New Roman" w:hAnsi="Times New Roman" w:cs="Times New Roman"/>
          <w:sz w:val="28"/>
          <w:szCs w:val="28"/>
          <w:lang w:val="kk-KZ"/>
        </w:rPr>
        <w:t xml:space="preserve">болған жағдайда да оны қашықтан жұмыс істеуге көшкен ата-аналары қолданған. </w:t>
      </w:r>
    </w:p>
    <w:p w14:paraId="297C54E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Оқытудың жаңа форматына ауысу кезіндегі ең маңызды мәселе Интернет байланысы сапасының төмендігі болды. Көптеген оқушылар арнайы платформалардағы сабақтарға қосыла алмады, себебі Интернеттің жылдамдығы төмен болған. Тіпті ең ірі және техникалық дамыған мегаполис – Алматы шаһарының өзінде де Интернет жылдамдығына байланысты проблемалар көп болды. «Оқушылардың бір бөлігін карантин енгізілгенге дейін ата-анасы локдаунға жабылған қалада қалмау әрі пандемия ошақтарынан аулақ болу үшін қаладан тыс жерлерге, ауылдарына алып кетті, сол себепті оқушылар қаладан тыс жерде, кейде Интернет сапасы нашар жерде оқыды. Сондықтан мұғалімдер мұндай балалармен қосымша «whatsapp» мессенджері арқылы байланысып, қосымша сабақ өткізуге мәжбүр болды», – дейді Алматыдағы мектептің директоры.</w:t>
      </w:r>
    </w:p>
    <w:p w14:paraId="21D1277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«Көкіл» жекеменшік мектеп-гимназиясы директорының ғылыми-әдістемелік жұмыс жөніндегі орынбасары Дамеш Исаханова да пандемия білім беруді цифрландыру процесін жеделдетті деп есептейді, бірақ ол қашықтан оқыту форматына мәжбүрлі көшу кезінде бірқатар проблеманың анықталғанын айтады. Мұғалімдер тап болған басты проблема – оқушылардың онлайн форматта оқығысы</w:t>
      </w:r>
      <w:r w:rsidR="002C4B13">
        <w:rPr>
          <w:rFonts w:ascii="Times New Roman" w:hAnsi="Times New Roman" w:cs="Times New Roman"/>
          <w:sz w:val="28"/>
          <w:szCs w:val="28"/>
          <w:lang w:val="kk-KZ"/>
        </w:rPr>
        <w:t xml:space="preserve"> келмеуі, оны қабылдамауы. </w:t>
      </w:r>
      <w:r w:rsidRPr="00EE2FE4">
        <w:rPr>
          <w:rFonts w:ascii="Times New Roman" w:hAnsi="Times New Roman" w:cs="Times New Roman"/>
          <w:sz w:val="28"/>
          <w:szCs w:val="28"/>
          <w:lang w:val="kk-KZ"/>
        </w:rPr>
        <w:t xml:space="preserve">Әрине, бұл табиғи нәрсе, себебі пандемияда балалар үйде оқшаулануға мәжбүр болды. Оқушылардың да, оқытушылар құрамының да Интернетке қолжетімдігіне байланысты қиындықтар туындады. Барлығының компьютерлері мен гаджеттері болған жоқ, ата-аналар ноутбуктер мен планшеттерді шұғыл сатып алуға мәжбүр болды. Отандық білім беру платформаларының жұмысында техникалық проблемалар мен кемшіліктер анықталды. Мектеп ақылы қызметтерге қол жеткізуге, онлайн-конференциялар өткізу үшін ақылы бейнеконференцияларға арналған байланыс технологиялары мен жабдықтарын сатып алуға мәжбүр болды. Оқыту контентінің сапасы да нашар болды. Білім беру жүйесі онлайн форматқа күтпеген жерден көшті, былай боларын ешкім білмеген еді, сондықтан қысқа мерзім ішінде асығыста жасалғандықтан, сәйкесінше кемшіліктер де болды. «Пандемия басталғалы бір жарым жыл өтсе де, бізде әлі де оқуға арналған онлайн контент өте аз. Ал пандемия әлі аяқталған жоқ, балалар мектептерге қайта оралғанымен, кез-келген уақытта онлайн оқытуға оралу қаупі әлі де бар», </w:t>
      </w:r>
      <w:r w:rsidR="00421D0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дейді сарапшы.</w:t>
      </w:r>
    </w:p>
    <w:p w14:paraId="6FE4A187"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«Sabaq.online» білім беру платформасының негізін қалаушы Бөгенбай Серіков пандемия кезінде білім беруді цифрландырудың кемшіліктеріне қарағанда, артық тұстары көп болды деп санайды. Біріншіден, оның пікірінше, адамдар онлайн білім беруді классикалық білім берудің баламасы ретінде қабылдай бастады, өйткені пандемияға дейін оның тиімділігін және оны білім беруде қолдану мүмкіндігінің өзін дәлелдеу қиынға соғатын. Пандемия басталғалы онлайн оқытуды жаппай іс жүзінде сынап көруге тура келді.</w:t>
      </w:r>
    </w:p>
    <w:p w14:paraId="31159DF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Бөгенбай Серіков цифрлық білім беру платформасын әзірлеуге пандемияға дейін-ақ кіріскен болатын, бірақ карантинде қашықтан оқыту форматына шұғыл көшу платформаның жылдам іске қосылуына ықпал еткен. Жағдайдың өзгеруіне байланысты онлайн оқыту қызметіне сұраныс пайда болды. Сарапшы пандемия кезінде Интернетке қосылу жылдамдығына, оқу бағдарламаларының болмауына қатысты проблемалар туындағанын айтады. Мұғалімдердің цифрлық сауатының төмен болуына байланысты онлайн білім берудің сапасы да дұрыс болмады. Тегін отандық цифрлық білім беру платформаларындағы функционалды пайдаланудың орнына, оқушылардың көбі үй тапсырмасын «whatsapp» мессенджері арқылы жіберген. «Бірақ мұндай проблемаларға тек қазақстандық білім саласы ғана емес, әлемнің көптеген елдері, тіпті дамыған елдердің өзі де тап болды», – дейді сарапшы.</w:t>
      </w:r>
    </w:p>
    <w:p w14:paraId="255927F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Сонымен, сарапшылардың пікірлерін талдаудың нәтижесінде пандемия білім беру саласының цифрлық трансформациясын жеделдетті деген қорытынды жасауға болады, бірақ Қазақстанның білім беру жүйесі қашықтан оқытуға шұғыл көшуге дайын болмағандықтан, бірқатар проблемалар анықталған, олардың ішіндегі ең елеулісі: </w:t>
      </w:r>
    </w:p>
    <w:p w14:paraId="685E89B7" w14:textId="77777777" w:rsidR="000D2082" w:rsidRPr="00EE2FE4" w:rsidRDefault="00421D0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интернет сапасының нашарлығы; </w:t>
      </w:r>
    </w:p>
    <w:p w14:paraId="0DD615AA" w14:textId="77777777" w:rsidR="000D2082" w:rsidRPr="00EE2FE4" w:rsidRDefault="00421D0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онлайн оқыту процесіне қатысушыларда қажетті жабдықтың болмауы; </w:t>
      </w:r>
    </w:p>
    <w:p w14:paraId="6909C89D" w14:textId="77777777" w:rsidR="000D2082" w:rsidRPr="00EE2FE4" w:rsidRDefault="00421D0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отандық білім беру платформаларының жұмысындағы техникалық ақаулар; </w:t>
      </w:r>
    </w:p>
    <w:p w14:paraId="37620F2B" w14:textId="77777777" w:rsidR="000D2082" w:rsidRPr="00EE2FE4" w:rsidRDefault="00421D0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педагог мамандардың цифрлық сауатының төмен деңгейі; </w:t>
      </w:r>
    </w:p>
    <w:p w14:paraId="47ECC02F" w14:textId="77777777" w:rsidR="000D2082" w:rsidRPr="00EE2FE4" w:rsidRDefault="00421D0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сапалы цифрлық оқыту контентінің жетіспеуі; </w:t>
      </w:r>
    </w:p>
    <w:p w14:paraId="6095A390" w14:textId="77777777" w:rsidR="000D2082" w:rsidRPr="00EE2FE4" w:rsidRDefault="00421D0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қашықтан оқытуға арналған оқу және әдістемелік құралдардың болмауы; </w:t>
      </w:r>
    </w:p>
    <w:p w14:paraId="67B0B901" w14:textId="77777777" w:rsidR="000D2082" w:rsidRPr="00EE2FE4" w:rsidRDefault="00421D02"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D2082" w:rsidRPr="00EE2FE4">
        <w:rPr>
          <w:rFonts w:ascii="Times New Roman" w:hAnsi="Times New Roman" w:cs="Times New Roman"/>
          <w:sz w:val="28"/>
          <w:szCs w:val="28"/>
          <w:lang w:val="kk-KZ"/>
        </w:rPr>
        <w:t>онлайн оқыту тәжірибесінің болмауы және оқыту процесі қатысушыларының жаңа оқу форматына ауысуға ынтасының болмауы.</w:t>
      </w:r>
    </w:p>
    <w:p w14:paraId="01B65893"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Бұл проблемалар қатарына онлайн оқыту процестерін реттейтін нормативті-құқықтық базаның болмауын, қашықтан оқытудың мемлекеттік стандарттары мен нормаларының жоқтығын қосуға болады. Бұл мәселелер пандемия кезінде жедел шешіле қоймағанымен, кейінгі жылдарда шешімін тапқанын да айтып өту қажет. Проблемалардың болуы, олардың мемлекет тарапынан шешілмей жатқанын білдірмейді, үкімет, салалық министрлік тарапынан мәселелердің бәрі мүмкіндігінше шұғыл шешіліп жатты, дегенмен әлі де шешім талап ететін өзекті мәселелер бар. </w:t>
      </w:r>
    </w:p>
    <w:p w14:paraId="4B70A08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Сонымен бірге, сарапшылар </w:t>
      </w:r>
      <w:r w:rsidR="005A76A4">
        <w:rPr>
          <w:rFonts w:ascii="Times New Roman" w:hAnsi="Times New Roman" w:cs="Times New Roman"/>
          <w:sz w:val="28"/>
          <w:szCs w:val="28"/>
          <w:lang w:val="kk-KZ"/>
        </w:rPr>
        <w:t>«П</w:t>
      </w:r>
      <w:r w:rsidRPr="00EE2FE4">
        <w:rPr>
          <w:rFonts w:ascii="Times New Roman" w:hAnsi="Times New Roman" w:cs="Times New Roman"/>
          <w:sz w:val="28"/>
          <w:szCs w:val="28"/>
          <w:lang w:val="kk-KZ"/>
        </w:rPr>
        <w:t>андемия білім беру саласына қандай түзетулер енгізді, Қазақстан әлеуметтік оқшаулану қажеттілігінен туындаған білім саласындағы жаһандық дағдарысқа қалай қарсы тұрды, қандай сабақ алды</w:t>
      </w:r>
      <w:r w:rsidR="005A76A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д</w:t>
      </w:r>
      <w:r w:rsidR="002C4B13">
        <w:rPr>
          <w:rFonts w:ascii="Times New Roman" w:hAnsi="Times New Roman" w:cs="Times New Roman"/>
          <w:sz w:val="28"/>
          <w:szCs w:val="28"/>
          <w:lang w:val="kk-KZ"/>
        </w:rPr>
        <w:t xml:space="preserve">еген сұрағымызға жауап берді. </w:t>
      </w:r>
    </w:p>
    <w:p w14:paraId="3ACAF319" w14:textId="77777777" w:rsidR="000D2082" w:rsidRPr="00EE2FE4" w:rsidRDefault="000D2082" w:rsidP="004A4447">
      <w:pPr>
        <w:ind w:firstLine="709"/>
        <w:jc w:val="both"/>
        <w:rPr>
          <w:rFonts w:ascii="Times New Roman" w:eastAsia="DengXian" w:hAnsi="Times New Roman" w:cs="Times New Roman"/>
          <w:bCs/>
          <w:sz w:val="28"/>
          <w:szCs w:val="28"/>
          <w:lang w:val="kk-KZ" w:eastAsia="zh-CN"/>
        </w:rPr>
      </w:pPr>
      <w:r w:rsidRPr="00EE2FE4">
        <w:rPr>
          <w:rFonts w:ascii="Times New Roman" w:hAnsi="Times New Roman" w:cs="Times New Roman"/>
          <w:sz w:val="28"/>
          <w:szCs w:val="28"/>
          <w:lang w:val="kk-KZ"/>
        </w:rPr>
        <w:t xml:space="preserve">Сұхбат өткізген кезде ҚР Білім және ғылым министрлігінің (кейін БҒМ екі бөлек министрлікке бөлінді) қызметкері болған Жүсіпованың айтуынша, қашықтан оқыту түріне ауысуды ұйымдастыру мақсатында ең алдымен оқушылардың үйден білім алуы үшін мектептердегі емес, жеке үй шаруашылықтарының (жеке тұлғалардың) интернетке шығуын, оның сапасын қамтамасыз ету мәселесін шешу қажет болды.  </w:t>
      </w:r>
      <w:r w:rsidRPr="00EE2FE4">
        <w:rPr>
          <w:rFonts w:ascii="Times New Roman" w:eastAsia="DengXian" w:hAnsi="Times New Roman" w:cs="Times New Roman"/>
          <w:bCs/>
          <w:sz w:val="28"/>
          <w:szCs w:val="28"/>
          <w:lang w:val="kk-KZ" w:eastAsia="zh-CN"/>
        </w:rPr>
        <w:t>2019-2020 оқу жылының соңғы тоқсанындағы білім беру платформаларының жаппай пайдалануға дайындығы қашықтан оқыту форматына ауысу кезінде қиындық тудырды. Жалпы алғанда, халықтың цифрлық сауатының төмен деңгейі онлайн оқытуға жылдам бейімделуде едәуір кедергі болды. Жаз айларындағы салалық министрліктердің жүйелі жұмысының арқасында 2020-2021 оқу жылының басында қашықтан оқыту форматына ауысуға жүйенің дайындығы едәуір артты: педагог мамандардың біліктілігін арттыру курстары өткізілді, цифрлық білім беру контенті жаңарып, толықты, жеке үй шаруашылықтарына арналған Интернет байланысының сапасын арттырудың кешенді жоспары қолға алынып, білім беру платформаларының жұмысы жетілдірілді. Қашықтан оқытуды ұйымдастыру мақсатында қажеттіліктерді өту үшін 455 мың бірлік ко</w:t>
      </w:r>
      <w:r w:rsidR="002C4B13">
        <w:rPr>
          <w:rFonts w:ascii="Times New Roman" w:eastAsia="DengXian" w:hAnsi="Times New Roman" w:cs="Times New Roman"/>
          <w:bCs/>
          <w:sz w:val="28"/>
          <w:szCs w:val="28"/>
          <w:lang w:val="kk-KZ" w:eastAsia="zh-CN"/>
        </w:rPr>
        <w:t xml:space="preserve">мпьютерлік техника сатып алуға </w:t>
      </w:r>
      <w:r w:rsidRPr="00EE2FE4">
        <w:rPr>
          <w:rFonts w:ascii="Times New Roman" w:eastAsia="DengXian" w:hAnsi="Times New Roman" w:cs="Times New Roman"/>
          <w:bCs/>
          <w:sz w:val="28"/>
          <w:szCs w:val="28"/>
          <w:lang w:val="kk-KZ" w:eastAsia="zh-CN"/>
        </w:rPr>
        <w:t xml:space="preserve">ҚР Үкіметінің «Қазақстан Республикасы Үкіметінің резервінен қаражат бөлу туралы» қаулысы қабылданды.  2020 жылдың нәтижелері бойынша аз қамтылған отбасылардың балаларына пайдалануға компьютерлер берілген болатын. </w:t>
      </w:r>
    </w:p>
    <w:p w14:paraId="16DCDC54" w14:textId="77777777" w:rsidR="000D2082" w:rsidRPr="00EE2FE4" w:rsidRDefault="000D2082" w:rsidP="004A4447">
      <w:pPr>
        <w:ind w:firstLine="709"/>
        <w:jc w:val="both"/>
        <w:rPr>
          <w:rFonts w:ascii="Times New Roman" w:eastAsia="DengXian" w:hAnsi="Times New Roman" w:cs="Times New Roman"/>
          <w:bCs/>
          <w:sz w:val="28"/>
          <w:szCs w:val="28"/>
          <w:lang w:val="kk-KZ" w:eastAsia="zh-CN"/>
        </w:rPr>
      </w:pPr>
      <w:r w:rsidRPr="00EE2FE4">
        <w:rPr>
          <w:rFonts w:ascii="Times New Roman" w:eastAsia="DengXian" w:hAnsi="Times New Roman" w:cs="Times New Roman"/>
          <w:bCs/>
          <w:sz w:val="28"/>
          <w:szCs w:val="28"/>
          <w:lang w:val="kk-KZ" w:eastAsia="zh-CN"/>
        </w:rPr>
        <w:t>Пандемия кезеңінде жаңа білім беру шешімдерін енгізу бойынша жедел шаралар қабылданды, ІТ-компаниялар құрылды, прокторинг бойынша, қашықтан оқыту форматы бойынша, онлайн-тестілеуді өткізу бойынша жаңа ІТ-шешімдер әзірленді, қосымшалар, балабақшалар мен мектептерге қабылдау сияқты мемлекеттік онлайн-қызметтердің жаңа түрлері іске қосылды. Оқушылар оларды қашықтан жүктеп, пайдалана алатындай етіп оқулықтар цифрлық форматқа көшірілді. Пандемия ІТ-компаниялар үшін ерекше тиімді жағдай жасады, олардың көбі әлеуметтік оқшаулану кезеңінде жақсы дамыды, дағдарыс жағдайына тез бейімделіп, оқыту процесін онлайн форматқа көшірудің жаңа технологиялық  шешімдерін ұсына білді.</w:t>
      </w:r>
    </w:p>
    <w:p w14:paraId="31FD389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Цифрлық даму, инновациялар және аэроғарыш өнеркәсібі министрлігі мен «Ұлттық ақпараттық технологиялар»  АҚ бірлесе отырып қашықтан оқытуда қолданылатын негізгі ақпараттық білім беру жүйелерінің </w:t>
      </w:r>
      <w:r w:rsidRPr="00EE2FE4">
        <w:rPr>
          <w:rFonts w:ascii="Times New Roman" w:eastAsia="DengXian" w:hAnsi="Times New Roman" w:cs="Times New Roman"/>
          <w:bCs/>
          <w:sz w:val="28"/>
          <w:szCs w:val="28"/>
          <w:lang w:val="kk-KZ" w:eastAsia="zh-CN"/>
        </w:rPr>
        <w:t xml:space="preserve"> («Kundelik» автоматтандырылған ақпараттық жүйесі, «BilimLаnd», «Daryn Online», «Mektep.edu», «Bilimal», «Nobd», «Platonus», «Univer» және басқа да ақпараттық жүйелер</w:t>
      </w:r>
      <w:r w:rsidRPr="00EE2FE4">
        <w:rPr>
          <w:rFonts w:ascii="Times New Roman" w:hAnsi="Times New Roman" w:cs="Times New Roman"/>
          <w:sz w:val="28"/>
          <w:szCs w:val="28"/>
          <w:lang w:val="kk-KZ"/>
        </w:rPr>
        <w:t xml:space="preserve">) үздіксіз жұмысын қамтамасыз ету бойынша жұмыстар кешені атқарылды.  </w:t>
      </w:r>
    </w:p>
    <w:p w14:paraId="5A71BE6B" w14:textId="77777777" w:rsidR="000D2082" w:rsidRPr="00EE2FE4" w:rsidRDefault="000D2082" w:rsidP="004A4447">
      <w:pPr>
        <w:ind w:firstLine="709"/>
        <w:jc w:val="both"/>
        <w:rPr>
          <w:rFonts w:ascii="Times New Roman" w:eastAsia="Calibri" w:hAnsi="Times New Roman" w:cs="Times New Roman"/>
          <w:sz w:val="28"/>
          <w:szCs w:val="28"/>
          <w:lang w:val="kk-KZ"/>
        </w:rPr>
      </w:pPr>
      <w:r w:rsidRPr="00EE2FE4">
        <w:rPr>
          <w:rFonts w:ascii="Times New Roman" w:eastAsia="Calibri" w:hAnsi="Times New Roman" w:cs="Times New Roman"/>
          <w:sz w:val="28"/>
          <w:szCs w:val="28"/>
          <w:lang w:val="kk-KZ"/>
        </w:rPr>
        <w:t xml:space="preserve">Жүсіпова Kundelik платформасының жаңартылғанын және жетілдірілгенін айтады, бұл жүйе пандемиядан біраз бұрын іске қосылған болатын, бірақ оқытудың онлайн форматына ауысқан соң ондағы пайдаланушылардың саны едәуір артқан. Бұл бағдарлама Online Mektep және Daryn Online секілді басқа да цифрлық білім беру платформаларымен интеграцияланған, ортақ сәйкестендіру жүйесі бір платформадан екіншісіне оңай ауысу мүмкіндігін береді. Педагог пен оқушының оңай әрі жылдам хат алмасуы үшін жүйеге Aitu мессенджері енгізілді. «Күнделіктегі» деректер бұлтты технологиялардың көмегімен сақталған әрі сенімі қорғалған, бұл құжаттарды қолдан жасауға жол бермей, академиялық адалдықты қамтамасыз етеді. Сондай-ақ пандемия кезінде бұл жүйеге бейнеконференциялар өткізу мүмкіндігі енгізіліп, сабақтар, тесттер мен жаттықтырушы бағдарламалардың ортақ каталогы топтастырылды.  </w:t>
      </w:r>
    </w:p>
    <w:p w14:paraId="58A2F17A" w14:textId="77777777" w:rsidR="000D2082" w:rsidRPr="00EE2FE4" w:rsidRDefault="000D2082" w:rsidP="004A4447">
      <w:pPr>
        <w:ind w:firstLine="709"/>
        <w:jc w:val="both"/>
        <w:rPr>
          <w:rFonts w:ascii="Times New Roman" w:eastAsia="Calibri" w:hAnsi="Times New Roman" w:cs="Times New Roman"/>
          <w:sz w:val="28"/>
          <w:szCs w:val="28"/>
          <w:lang w:val="kk-KZ"/>
        </w:rPr>
      </w:pPr>
      <w:r w:rsidRPr="00EE2FE4">
        <w:rPr>
          <w:rFonts w:ascii="Times New Roman" w:eastAsia="Calibri" w:hAnsi="Times New Roman" w:cs="Times New Roman"/>
          <w:sz w:val="28"/>
          <w:szCs w:val="28"/>
          <w:lang w:val="kk-KZ"/>
        </w:rPr>
        <w:t xml:space="preserve">Сарапшының ойынша, қашықтан оқыту дәстүрлі оқытумен қатар жүретін болады, және педагог мамандарды тұрақты негізде үнемі оқытып, біліктілігін арттырып отыру қажет, себебі әлемдегі қазіргі жағдай мен коронавирустың жаңа штаммдарының таралуы келешекте мектептер тағы да оқытудың жаңа форматына оралуы мүмкін деп жорамал жасауымызға негіз береді, сол себепті министрлік педагогтердің ІТ құзыреттер бойынша біліктілігін үнемі арттырып отыруына мүдделі.  </w:t>
      </w:r>
    </w:p>
    <w:p w14:paraId="7E16B0A8" w14:textId="77777777" w:rsidR="000D2082" w:rsidRPr="00EE2FE4" w:rsidRDefault="000D2082" w:rsidP="004A4447">
      <w:pPr>
        <w:ind w:firstLine="709"/>
        <w:jc w:val="both"/>
        <w:rPr>
          <w:rFonts w:ascii="Times New Roman" w:eastAsia="Calibri" w:hAnsi="Times New Roman" w:cs="Times New Roman"/>
          <w:sz w:val="28"/>
          <w:szCs w:val="28"/>
          <w:lang w:val="kk-KZ"/>
        </w:rPr>
      </w:pPr>
      <w:r w:rsidRPr="00EE2FE4">
        <w:rPr>
          <w:rFonts w:ascii="Times New Roman" w:eastAsia="Calibri" w:hAnsi="Times New Roman" w:cs="Times New Roman"/>
          <w:sz w:val="28"/>
          <w:szCs w:val="28"/>
          <w:lang w:val="kk-KZ"/>
        </w:rPr>
        <w:t xml:space="preserve">Министрлік қызметкерінің пайымдауынша, халықтың цифрлық сауатын арттыру бойынша бірқатар шаралар қабылданған, атап айтсақ, мектептерде </w:t>
      </w:r>
      <w:r w:rsidRPr="00EE2FE4">
        <w:rPr>
          <w:rFonts w:ascii="Times New Roman" w:hAnsi="Times New Roman" w:cs="Times New Roman"/>
          <w:sz w:val="28"/>
          <w:szCs w:val="28"/>
          <w:lang w:val="kk-KZ"/>
        </w:rPr>
        <w:t xml:space="preserve">2020-2021 оқу жылында 3 сыныптарда «Цифрлық сауаттылық» пәні енгізілді, 2022 жылдың қаңтар айынан бұл пән 1 сыныптың бағдарламасына, ал 2022 жылдың қыркүйек айынан 2 сыныптың бағдарламасына енгізілді. Бастауыш мектепте оқушылардың бойында АКТ құралдарын пайдалану дағдылары қалыптастырылады. Оқу бағдарламасына бастауыш мектеп оқушыларын алгоритм құру мен ойын түрінде бағдарламалауға үйрететін </w:t>
      </w:r>
      <w:r w:rsidRPr="00EE2FE4">
        <w:rPr>
          <w:rFonts w:ascii="Times New Roman" w:eastAsia="Calibri" w:hAnsi="Times New Roman" w:cs="Times New Roman"/>
          <w:sz w:val="28"/>
          <w:szCs w:val="28"/>
          <w:lang w:val="kk-KZ"/>
        </w:rPr>
        <w:t>SCRATCH бағдарламалау тілі енгізілді. Сонымен бірге, бастауыш мектептерде робототехника пәні оқытылады. LEGO құрастырғышының оқыту жиынтығының көмегімен оқушылар роботтарды құрастырады. Робототехника бесінші сыныптан бастап оқытылады. 5-9 сыныптардың үлгілік оқыту бағдарламасына 6 сыныптан бастап Python бағдарламалау тілін оқыту енгізілген. Бұл ең бағдарламалаудың ең танымал тілі. Негізгі орта мектептің оқу бағдарламасында (5-9 сыныптар) 3D модельдеуге байланысты тақырыптар кеңейтіліп, 3D принтингті үйренуге арналған тақырыптар қосылды. 10-11 сыныптардағы "Информатика" пәнінің үлгілік оқу бағдарламасы IT-саланың қазіргі даму үрдістерін ескере отырып әзірленген. Оқыту бағдарламасына IT STARTUP, виртуалды және толықтырылған шындық, заттар Интернеті; жасанды интеллект және блокчейн технологиясы; мобильді қосымшалар жасау: ақылды үй; BigData үлкен көлемдегі деректер тақырыптары енген.</w:t>
      </w:r>
    </w:p>
    <w:p w14:paraId="478406FB" w14:textId="77777777" w:rsidR="000D2082" w:rsidRPr="00EE2FE4" w:rsidRDefault="000D2082" w:rsidP="004A4447">
      <w:pPr>
        <w:ind w:firstLine="709"/>
        <w:jc w:val="both"/>
        <w:rPr>
          <w:rFonts w:ascii="Times New Roman" w:eastAsia="Calibri" w:hAnsi="Times New Roman" w:cs="Times New Roman"/>
          <w:sz w:val="28"/>
          <w:szCs w:val="28"/>
          <w:lang w:val="kk-KZ"/>
        </w:rPr>
      </w:pPr>
      <w:r w:rsidRPr="00EE2FE4">
        <w:rPr>
          <w:rFonts w:ascii="Times New Roman" w:eastAsia="Calibri" w:hAnsi="Times New Roman" w:cs="Times New Roman"/>
          <w:sz w:val="28"/>
          <w:szCs w:val="28"/>
          <w:lang w:val="kk-KZ"/>
        </w:rPr>
        <w:t>Қазіргі өмірде балалар гаджеттер мен интернетті жиі пайдаланады, сондықтан барлық сыныптардың оқу бағдарламаларында Интернет қауіпсіздігі ережелері мен желідегі әдеп, авторлық құқық туралы тақырыптар бар. Яғни, министрлікте қызмет ететін сарапшының ойынша, білім беруді цифрландыру процесі тек онлайн-білім берудің жаңа форматын игерумен ғана шектеліп қоймай, перспективаны да қамтиды. «Біз жаңа заманда, цифрлық технологияны білмесең, жұмыс таба алмайтын, әлеуметтену және табысқа жету қиынға соғатын жаңа жағдайда өмір сүретін ұрпақты дайындап жатырмыз», – дейді ол.</w:t>
      </w:r>
    </w:p>
    <w:p w14:paraId="2F0C9F08"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Саясаттану кафедрасының профессоры Дюсембекованың пікірінше, қазақстандық білім беру жүйесі пандемияның жаңа жағдайларына бейімделе алды, және бұл процесс әлі де жалғасуда, өйткені қысқа уақыт ішінде күрделі мәселелерді шешу мүмкін емес. Жоғары білім деңгейінде пандемия кезінде онлайн оқытуға көшуге байланысты университеттер білім беру процесіне елеулі өзгерістер енгізді, кесте қайта құрылды. Мұның өзіндік артықшылықтары бар, өйткені қазір кесте құру кезінде әкімшілік университет ғимаратындағы оқу аудиториясына қол жетімділік сияқты факторға тәуелді болмады, онлайн аудиториялар әрдайым ашық, оларда бір студент үшін де, мың үшін де сабақ өткізуге болады. Байланыстар саны білім беру платформасына байланысты, бірақ оффлайн форматпен салыстырғанда мүмкіндіктер әлдеқайда кең. Қазір оқушылар бұрынғы форматқа оралғанда, студенттер екі форматты біріктіріп оқиды. Сарапшы оқытушылар құрамына жаңа жағдайға бейімделуге, онлайн-платформалар мен сервистерді игеруге тура келгенін мойындайды, бастапқыда оқытушылардың көбі жаңа форматта жұмыс істеуге ынталы болған жоқ, бірақ уақыт өте келе қажетті дағдылар мен құралдарды игере отырып, мұғалімдер онлайн оқытудың жағымды жақтарын да көре білді.</w:t>
      </w:r>
    </w:p>
    <w:p w14:paraId="123DB333"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Сарапшы Жәнібек Арынов білім берудегі оң өзгерістерді атап өтіп, Қазақстан жаһандық пандемия сын-қатерлеріне лайықты жауап бере алды деп санайды. Ол елде жақсы тренд бар екеніне сенімді – пандемия басталғалы бері жеке білім беру секторы цифрлық өнімдерді көбірек қолдана бастады және білім беру қызметтерін ұсынатын бизнес өкілдері мен осы қызметтерді алушылар қашықтан оқыту форматының артықшылықтарына көз жеткізді. Біріншіден, ұйымдар мен білім беру қызметтерін ұсынатын адамдарға енді үй-жайлар мен алаңдарды жалға алудың, сабаққа физикалық түрде қатысудың қажеті жоқ. Мұның арқасында біраз қаражатты үнемдеуге қол жеткізіледі, техникалық қызмет көрсету персоналын ұстау қажеттілігі жойылады, коммуналдық және басқа да шоттарды төлеудің қажеті жоқ. Енді олар үйде отырып-ақ қызмет көрсете алады. Оқу қызметін пайдаланушыларға да енді басқа ауданға барудың қажеті жоқ, ол үйден шықпай-ақ кез-келген мектепті немесе оқытушыны таңдап, қашықтан оқи алады.</w:t>
      </w:r>
    </w:p>
    <w:p w14:paraId="6410755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Пандемия басталғаннан бері жеке сектордағы онлайн қызметтердің сапасы айтарлықтай өсті. Басында мұндай форматта қалай жұмыс істеу керектігін ешкім білмеді, бірақ көп ұзамай олар жағдайға бейімделіп, қазір өз қызметтерін сапалы ұсына алады. Пандемия цифрландыруға үлкен серпін берді. Бұл, ең алдымен, жеке білім беру компаниялары мен жеке кәсіпкерлерге қатысты. Жаңарту, дамыту процесінің басты қозғаушы күші солар болды. BilimLand, Daryn Online, BTS-education сияқты көптеген жобалар пайда болды, әрине, олар пандемияға дейін де болған, бірақ қарыштап дамуы пандемияда басталды. «Білім саласын цифрландыруда даму бар, бірақ бұл негізінен мемлекеттік емес сектордың дамуы. Бұл жағдайдың сөзсіз артықшылығы – жеке сектордың онлайн қызметтері арзандады», – дейді сұхбат беруші.</w:t>
      </w:r>
    </w:p>
    <w:p w14:paraId="6672147E"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Сарапшы Исаханова Дәмештің пікірінше, пандемия бірқатар проблемаларды айқындап, ашып бергенімен, олардың тез арада шешілуіне түрткі болды. Бастапқы кездері оқушылар мен мұғалімдерің цифрлық сауаттылығы онлайн оқыту талаптарына сай болмады. Бірақ мектеп тез араа бейімделіп, бұл оқыту форматын игеріп алды. Мұғалімдер жаңа жағдайда жұмыс істеуді үйренді. Педагог мамандарға жаңа цифрлық дағдыларды игеруге, жаңа әдістемелерді үйренуге тура келді. Мектеп техникалық жабдықтарын жаңартты, қажетті цифрлық жабдық сатып алынды, ақылы білім беру сервистері мен оқыту платформаларына қосылды. </w:t>
      </w:r>
    </w:p>
    <w:p w14:paraId="41892514"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Мектеп директоры Нәлібай Ғалияның айтуынша, оқыту процесінде ұйымдастырушылық жағынан да, техникалық жағынан да үлкен өзгерістер орын алды. Қысқа мерзім ішінде мектептер жаңа оқыту форматына ауысып, жаңа жұмыс жағдайына бейімделе алды. Цифрлық дағдыларды нашар меңгерген, цифрлық білім беру платформаларымен жұмыс істеуге қиналған мұғалімдер де болды, оларды қайта оқытуға тура келді.  Пандемияға дейін де мұғалімдер цифрлық технологияларды қолданған болатын, бірақ олар бұрын қосымша құрал ретінде қарастырылса, енді қажеттілікке айналды. Және бір қызығы, бұл құралдардың пайдасы өте көп болып шықты, олар мұғалімнің жұмысын жеңілдетіп, уақытын үнемдейді. Мәселен, тестілеуді алайық, егер бұрын тестілеу нәтижелерін қолмен өңдеу қажет болса, енді бұл жұмысты бағдарламаның өзі атқарады. </w:t>
      </w:r>
    </w:p>
    <w:p w14:paraId="45603B0B" w14:textId="77777777" w:rsidR="000D2082" w:rsidRPr="00EE2FE4" w:rsidRDefault="00BD1119"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Сарапшының ойынша, </w:t>
      </w:r>
      <w:r w:rsidR="000D2082" w:rsidRPr="00EE2FE4">
        <w:rPr>
          <w:rFonts w:ascii="Times New Roman" w:hAnsi="Times New Roman" w:cs="Times New Roman"/>
          <w:sz w:val="28"/>
          <w:szCs w:val="28"/>
          <w:lang w:val="kk-KZ"/>
        </w:rPr>
        <w:t xml:space="preserve">мектептер пандемия кезіндегі дағдарысты жеңе білді, сыннан сүрінбей шықты. Локдаун кезінде оларға жаңа міндеттер жүктелді: оқушылардың планшеттері, компьютерлері, сматрфондары бар ма, соны анықтады; интернет байланысының сапасына қатысты сауалнама жүргізді, цифрлық құрылғыға және Интернет байланысына мұқтаж оқушылардың тізімдерін жасады. Білім басқармалары мектептер арқылы аз қамтылған және көпбалалы отбасыларға тегін планшеттер мен ноутбуктарды таратты. Оқушыларға жеңілдетілген тарифпен интернетке қосылу мүмкіндігі бар арнайы SIM-карталар үлестірілді. Қашықтан оқытуды қолдау мақсатында БҒМ ұялы байланыс операторларымен бірлесе отырып, мұғалімдер, оқушылар мен студенттерге арналған  арнайы «Білім» тарифтік жоспарын қосты, ол арқылы қазақстандық бейнеконференция байланыс жүйелерін қосқана, 600-ге жуық отандық білім беру ресурстарына шектеусіз қосылу мүмкін болды. Сарапшының ойынша, мектептер жабылған кезде оқыту процесі тоқтамай, сапасы ақсап қалмауы үшін қолдан келгеннің бәрін жасады. Жаһандық желіге қосылу мүмкіндігі болмаған шалғай өңірлерде тұратын оқушылар үшін мемлекет </w:t>
      </w:r>
      <w:r w:rsidR="00C32AA2">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Балапан</w:t>
      </w:r>
      <w:r w:rsidR="00C32AA2">
        <w:rPr>
          <w:rFonts w:ascii="Times New Roman" w:hAnsi="Times New Roman" w:cs="Times New Roman"/>
          <w:sz w:val="28"/>
          <w:szCs w:val="28"/>
          <w:lang w:val="kk-KZ"/>
        </w:rPr>
        <w:t>»</w:t>
      </w:r>
      <w:r w:rsidR="000D2082" w:rsidRPr="00EE2FE4">
        <w:rPr>
          <w:rFonts w:ascii="Times New Roman" w:hAnsi="Times New Roman" w:cs="Times New Roman"/>
          <w:sz w:val="28"/>
          <w:szCs w:val="28"/>
          <w:lang w:val="kk-KZ"/>
        </w:rPr>
        <w:t xml:space="preserve"> республикалық балалар арнасы базасында оқу телевизиясын іске қосты, бастапқыда арнайы жеке оқу арнасын құру жоспарланған болатын, бірақ бұл жоба іске аспай қалды.</w:t>
      </w:r>
    </w:p>
    <w:p w14:paraId="17C5F97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ІТ-индустрияның өкілі Бөгенбай Серікбай пандемия цифрландыру процесіне өз түзетулерін енгізді деп санайды. Білім беру саласында көптеген жаңа цифрлық жобалар пайда болды, олардың көбі қосымша білім саласына қатысты болды, жеке оқытушылар мен білім беру орталықтары жеке бағдарламаларын әзірлеуге кірісіп, оффлайннан онлайнға ауысты. Тіпті білім беру қызметтерін пайдаланушылардың өздері де қашықтан оқытудың артықшылықтарын бағалай алды. Ең бастысы – психологиялық тосқауыл еңсерілді, адамдар онлайн оқыту мүмкіндіктері әлдеқайда кең екенін түсінді.</w:t>
      </w:r>
    </w:p>
    <w:p w14:paraId="2100870D"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Пандемияның ықпалына қатысты сарапшылардың пікірі бір жерден шықты, сұхбат берушілердің бәрі пандемия кезінде анықталған кемшіліктерге қарамастан, білімі беру саласында айтарлықтай трансформация орын алды деп санайды, және өзгеріс ең алдымен адамдардың санасында орын алды, демек білім саласын болашақта әрі қарай цифрландыруға қажетті негізі қаланды деп айта аламыз. </w:t>
      </w:r>
    </w:p>
    <w:p w14:paraId="2C49CD5F" w14:textId="77777777" w:rsidR="000D2082" w:rsidRPr="00EE2FE4" w:rsidRDefault="000D2082" w:rsidP="006A2599">
      <w:pPr>
        <w:pStyle w:val="a3"/>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Мемлекет пандемияның салдарынан білім беру саласында орын алған жағдайды жақсарту үшін қажетті шаралардың бәрін жүзеге асырды, нақты айтар болсақ: </w:t>
      </w:r>
    </w:p>
    <w:p w14:paraId="26589293"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алушыларды цифрлық құрылғылармен және Интернет желісіне шығу мүмкіндігімен қамтамасыз ету; </w:t>
      </w:r>
    </w:p>
    <w:p w14:paraId="2EFBDBCF"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халықтың цифрлық сауатын арттыру; </w:t>
      </w:r>
    </w:p>
    <w:p w14:paraId="0F2C55D7"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жаңа оқыту платформалары мен оқыту телевизиясын іске қосу; </w:t>
      </w:r>
    </w:p>
    <w:p w14:paraId="32E5D114"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оқу ұйымдарының техникалық жабдықталуын жақсарту; </w:t>
      </w:r>
    </w:p>
    <w:p w14:paraId="3592BA0B"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жаңа онлайн қызмет түрлерін ұсыну; </w:t>
      </w:r>
    </w:p>
    <w:p w14:paraId="58F8004D"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мектеп түлектерін онлайн тестілеу жобасын іске қосу;</w:t>
      </w:r>
    </w:p>
    <w:p w14:paraId="3D306EAD"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ҰБТ жүйесін жетілдіру;</w:t>
      </w:r>
    </w:p>
    <w:p w14:paraId="0612C17C"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мектеп оқулықтарын цифрлық форматқа көшіру; </w:t>
      </w:r>
    </w:p>
    <w:p w14:paraId="18957556"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беру ұйымдарында қолданылатын бағдарламалық-аппараттық кешен мен қолданбалы бағдарламалық жарақтамаға қойылатын минималды талаптарды бекіту; </w:t>
      </w:r>
    </w:p>
    <w:p w14:paraId="38C31C11" w14:textId="77777777" w:rsidR="000D2082" w:rsidRPr="00EE2FE4" w:rsidRDefault="000D2082" w:rsidP="006A2599">
      <w:pPr>
        <w:pStyle w:val="a3"/>
        <w:numPr>
          <w:ilvl w:val="0"/>
          <w:numId w:val="12"/>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қашықтан оқытуды заңнамалық тұрғыдан бекіту және т.с.с. шаралар.  </w:t>
      </w:r>
    </w:p>
    <w:p w14:paraId="30187804" w14:textId="77777777" w:rsidR="000D2082" w:rsidRPr="00EE2FE4" w:rsidRDefault="000D2082" w:rsidP="006A2599">
      <w:pPr>
        <w:pStyle w:val="a3"/>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 орын алған өзгерістер заңнама саласына да бірталай өзгерістерді енгізуді талап етпей қоймады Бұған дейін ҚР «Білім туралы» Заңында қашықтан білім берудің бірыңғай тұжырымдамасы болмаған еді. Пандемиядан кейін «қашықтан оқыту» ұғымы заңнамалық негізде анықталып, оны жүзеге асырудың тәртібі анықталды. Қазақстанда онлайн-оқытуға ауысу кезінде оқушылардың шетелдік мектептерге ауысу жағдайлары жиілеп кетті. Қазақстандық оқушы балалардың Ресей Федерациясының мектептеріне онлайн түрде жаппай тіркелуі орын алды, баласына балама білім беруді шешкен ата-аналар мектеп оқушыларын ресейлік оқу ұйымдарына ауыстыра бастады. Бұл құбылысты тоқтатып, жаңа жағдайлардың алдын алу үшін заңнамаға өзгерістер енгізілді. 2020 жылғы 1 қаңтардан бастап заңды күшіне енген түзетулерге сәйкес ата-аналар немесе заңды өкілдер балалардың ҚР Білім беру ұйымдарында немесе лицензиясы бар халықаралық мектептерде орта білім алуын қамтамасыз етуге міндетті. Бұл ереже заңнамада белгіленген тәртіппен шет елдерге кеткен балаларға қатысты қолданылмайды</w:t>
      </w:r>
      <w:r w:rsidR="002025BD" w:rsidRPr="00EE2FE4">
        <w:rPr>
          <w:rFonts w:ascii="Times New Roman" w:hAnsi="Times New Roman" w:cs="Times New Roman"/>
          <w:sz w:val="28"/>
          <w:szCs w:val="28"/>
          <w:lang w:val="kk-KZ"/>
        </w:rPr>
        <w:t xml:space="preserve"> [23</w:t>
      </w:r>
      <w:r w:rsidR="00F26BD0" w:rsidRPr="00F26BD0">
        <w:rPr>
          <w:rFonts w:ascii="Times New Roman" w:hAnsi="Times New Roman" w:cs="Times New Roman"/>
          <w:sz w:val="28"/>
          <w:szCs w:val="28"/>
          <w:lang w:val="kk-KZ"/>
        </w:rPr>
        <w:t>6</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p>
    <w:p w14:paraId="35C10201"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Әрине, проблемалардың бәрін қысқа мерзімде толық мөлшерде шешіп тастау мүмкін емес, дегенмен бұл бағытта үлкен жұмыс басталып, әлі де жүріп жатыр және егер келешекте мектептер жабылып, тағы да қашықтан оқытуға жаппай ауысу мәселесі туындайтын болса, Қазақстанның білім беру жүйесі бұл сынаққа дайын деуге болады. </w:t>
      </w:r>
    </w:p>
    <w:p w14:paraId="48769DF4"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Сұхбатымыздың гипотетикалық сипатқа ие «</w:t>
      </w:r>
      <w:r w:rsidR="005A76A4">
        <w:rPr>
          <w:rFonts w:ascii="Times New Roman" w:hAnsi="Times New Roman" w:cs="Times New Roman"/>
          <w:sz w:val="28"/>
          <w:szCs w:val="28"/>
          <w:lang w:val="kk-KZ"/>
        </w:rPr>
        <w:t>Қ</w:t>
      </w:r>
      <w:r w:rsidRPr="00EE2FE4">
        <w:rPr>
          <w:rFonts w:ascii="Times New Roman" w:hAnsi="Times New Roman" w:cs="Times New Roman"/>
          <w:sz w:val="28"/>
          <w:szCs w:val="28"/>
          <w:lang w:val="kk-KZ"/>
        </w:rPr>
        <w:t xml:space="preserve">азақстандағы білімі беру саласын цифрландырудың келешегін қалай бағалар едіңіз?» деген келесі сұрағына жауап берген сарапшылар өте құнды пікірлерін бөлісті. </w:t>
      </w:r>
    </w:p>
    <w:p w14:paraId="09967F52"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Атап айтсақ, сарапшы Жүсіпованың ойынша, білім берудегі қашықтан оқыту форматы мен цифрлық шешімдер қазір жаңа деңгейге көтерілді, оқушылар цифрлық контент пен цифрлық білім беру платформаларының не екенін түсінеді, сәйкесінше білім беру жүйесіне қойылатын талаптар да өсті. Оның пікірінше, қазір болашақта ненің қажет болатынын мұғалімдер де, оқушылар да жақсы түсінеді. Білім беру жүйесінің болашағы цифрландыруда. Сапалы оқыту контентін құруға ерекше назар аудару керек, өйткені ресурстардың жетіспеушілігі әлі де сезілуде. Сарапшының пайымдауынша, білім беру саласын цифрландыру – Қазақстандағы білім беруді дамытудағы басты бағыттарының бірі.</w:t>
      </w:r>
    </w:p>
    <w:p w14:paraId="6D9F32EB"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Келесі сарапшымыз, профессор Дюсембекованың айтуынша,  цифрландыру жалпы алғанда жаһандық сипатқа ие, бұл үдеріс уақыт өткен сайын үдей түспек.   Бірақ Қазақстанда бұл бағытты әрі қарай дамыту үшін мемлекеттік деңгейде қайта құрулар жүргізу, бірінші кезекте инфрақұрылымды жетілдіру, интернет сапасын жақсарту, халықтың цифрлық сауаттылығын арттыру, сапалы цифрлық контент құру қажет. Бұл уақыт пен инвестицияны қажет етеді. Мемлекет бұл процеске мүдделі және ел экономикасының барлық салаларын цифрландыру бағытын әлі де   жалғастырмақ. Қоғам сонымен қатар жалпы экономика мен білім беру саласында да цифрлық трансформация қажеттілігін түсінеді. Демек, білім беруді цифрландыру тұрғысынан Қазақстанның болашағы зор. </w:t>
      </w:r>
    </w:p>
    <w:p w14:paraId="0F71622D"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Арынов мемлекеттік білім беру жүйесін цифрландыру жеке секторға қарағанда әлдеқайда көп уақытты талап етеді деген болжамымен бөлісті. Оның себебі – жеке кәсіпкерлер инвестицияның қайтатынына сенімді бола отырып, ақшасын дамуға салуға дайын. Үлкен, ауқымды әрі құрылымы күрделі келетін мемлекеттік сектормен салыстырғанда бизнес құрылымдары өзгеріске тезірек бейімделеді. Кәсіпкерлер шешімдерді де тезірек қабылдап, жобаларды да тезірек жүзеге асырады. Дегенмен де, жалпы  алғанда мемлекеттік білім беру саласын цифрландырудың  перспективалары жақсы, себебі біздің қоғам онлайн форматқа үйреніп қалды, жатсыну, қабылдамау секілді психологиялық тосқауылдар еңсерілген. Цифрландыру процесі әлі де үдей түспек, бірақ жеке сектор бұлл жағынан басым түспек. Цифрлық контент толыға түседі. Арынов мырза мемлекеттік жалпы білім беру ұйымдары оқытудың бұрынғы классикалық форматына қайта оралған жөн деп санайды, себебі білім берудің мақсаты тек білім беру мен дағдыларды қалыптастырумен шектелмейді. Мектеп пен университет – ең алдымен әлеуметтену ортасы, оқушылар мен студенттер бұл ортада көптеген пайдалы әлеуметтік дағдыларды игере алады, онлайн оқыту мұның бәрін алмайды. Цифрландырудағы білім беру саласының болашағы зор, мемлекеттік сектор білім беру жүйесінің негізін қалайтын классикалық біліммен біріктіре отырып, цифрлық оқыту құралдарын қатар пайдалана алады. Сарапшы кейінгі кездері жиі айтылып жүрген болашақта оффлайн оқыту форматы жойылады деген болжамдармен келіспейді, оның ойынша классикалық білім беру тиімді цифрлық шешімдердің көмегімен дамып, түрлене түспек. </w:t>
      </w:r>
    </w:p>
    <w:p w14:paraId="0BD0151E"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Сарапшы Исаханованың саланы цифрландыруға қатысты болжамдары пессимистік сипатқа ие. Оның пайымдауынша, елімізде цифрлық инфрақұрылым түзелмейінше, білім беру жүйесін цифрландыру туралы айту әлі ерте.  Әрине, ірі мегаполистер бұл бағытта біраз алға жылжитыны сөзсіз, бірақ білім беруді цифрландыру процесін біртұтас тұрғыдан қарастыру керек, дамыған аймақтардағы білім беруді цифрландырудағы жетістіктерге қуанып жүріп, дамымай, артта қалған периферияны ұмытып кетуге болмайды. «Бұл бағытта атқаратын жұмыс әлі де көп, білім беру саласын цифрландыру үшін ең алдымен Интернеттің сапасына қатысты мәселені шешу қажет, өйткені тіпті ең үздік әдістемелер, ең керемет білім беру платформалары болғанның өзінде, оқыту процесінің барлық қатысушыларын компьютерлермен және ноутбуктермен қамтамасыз еткеннің өзінде, егер Интернет байланысы болмаса, біз бір қадам да алға жылжи алмаймыз», – дейді сарапшы.</w:t>
      </w:r>
    </w:p>
    <w:p w14:paraId="48C6DF4A"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Сарапшы Нәлібаеваның пікірінше, Қазақстанның білім беру жүйесін цифрландырудың болашағы зор, алайда оқушының мектепте алатын классикалық білімін ештеңе алмастыра алмайды. Онлайн формат – мүмкіндігі шектеулі балаларды оқытуға, ауруына байланысты сабақты уақытша өткізіп жіберуге мәжбүр болған немесе үйде уақытша карантинде отырған оқушыларға өте ыңғайлы құрал. </w:t>
      </w:r>
    </w:p>
    <w:p w14:paraId="1070E6FD"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ІТ саласының маманы Серікбай келешекте жекеменшік онлайн мектептердің саны арта түсетініне сенімді, олай болған жағдайда ең алдымен саладағы бәсекелестік арта түспек, ал бәсеке дегеніміз – онлайн білім берудегі сапаның жақсаруының алғашқы кепілі. Болашақта мүмкіндігі шектеулі оқушылар үшін онлайн-мектептер ашу өте маңызды. Мұндай мектептер көршілес Ресейде ашылып жатыр, жақын арада сарапшы олардың Қазақстанда да ашылатынына сенімді. Серікбай мырза білім беру саласының цифрлық трансформациясы қазақстандық оқушылар мен студенттерге шексіз мүмкіндіктер ұсынатынына сенімді. Онлайн оқытудың артықшылығы сол, жақсы физик маман бір жерде отырып-ақ еліміздің түкпір-түкпіріндегі оқушыларға дәріс бере алады. Ал егер осындай мықты маман болса, онда оқушылар үшін солардың арасынан дауыс тембрі, оқыту тәсілі бойынша біреуін таңдау мүмкіндігі болмақ. Сарапшының айтуынша, болашақта Қазақстанда осының бәрі мүмкін болмақ, әр саланың өз үздік «жұлдыз» оқытушылары пайда болып, қалған мамандар тек модератор функцияларын атқаратын болады. Сондай-ақ, сұхбат беруші цифрландырудың географиялық орналасуына қарамастан сапалы білім алуға кең мүмкіндіктер беретініне және орталық пен периферия арасындағы айырмалар мен шекаралардың, қала мен ауыл арасындағы теңсіздіктің жойылатынына сенімді. Оқытуда тең мүмкіндіктер пайда болып, адамдар сапалы әрі қолжетімді білім алуға деген конституциялық құқықтарын жүзеге асыру мүмкіндігіне ие болып, нәтижесінде бұл еліміздің адами капиталына оң әсер ететініне сарапшы кәміл сенімді.</w:t>
      </w:r>
    </w:p>
    <w:p w14:paraId="565A27DD"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Сонымен, сарапшылардың білім беру саласын цифрландыруға қатысты берген болжамдарын талдап, Қазақстанның білім беру саласын, демек тұтастай экономиканы да цифрландырудағы перспективалары зор деген түйін</w:t>
      </w:r>
      <w:r w:rsidR="00C32AA2">
        <w:rPr>
          <w:rFonts w:ascii="Times New Roman" w:hAnsi="Times New Roman" w:cs="Times New Roman"/>
          <w:sz w:val="28"/>
          <w:szCs w:val="28"/>
          <w:lang w:val="kk-KZ"/>
        </w:rPr>
        <w:t xml:space="preserve"> жасалды</w:t>
      </w:r>
      <w:r w:rsidRPr="00EE2FE4">
        <w:rPr>
          <w:rFonts w:ascii="Times New Roman" w:hAnsi="Times New Roman" w:cs="Times New Roman"/>
          <w:sz w:val="28"/>
          <w:szCs w:val="28"/>
          <w:lang w:val="kk-KZ"/>
        </w:rPr>
        <w:t xml:space="preserve">. Білім беру саласының цифрлық трансформациясы – жаһандық процесс, мемлекеттер арасындағы шекаралар шартты сипатқа ие бола бастаған қазіргі әлемде адамзат білім алу саласында шексіз мүмкіндіктерге ие болды. Ал цифрландыру білім беру жүйесін дамытудың маңызды бағыты ретінде айқындалған және бағдарламалық, нормативтік құжаттармен бекітілген  Қазақстан Республикасында бұл бағыттың даму мүмкіндіктері зор. </w:t>
      </w:r>
    </w:p>
    <w:p w14:paraId="5BB82CB7"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 Республикасындағы білім беруді цифрландыруға қатысты пандемия кезінде анықталған проблемаларды талда</w:t>
      </w:r>
      <w:r w:rsidR="00C32AA2">
        <w:rPr>
          <w:rFonts w:ascii="Times New Roman" w:hAnsi="Times New Roman" w:cs="Times New Roman"/>
          <w:sz w:val="28"/>
          <w:szCs w:val="28"/>
          <w:lang w:val="kk-KZ"/>
        </w:rPr>
        <w:t>у барысында</w:t>
      </w:r>
      <w:r w:rsidRPr="00EE2FE4">
        <w:rPr>
          <w:rFonts w:ascii="Times New Roman" w:hAnsi="Times New Roman" w:cs="Times New Roman"/>
          <w:sz w:val="28"/>
          <w:szCs w:val="28"/>
          <w:lang w:val="kk-KZ"/>
        </w:rPr>
        <w:t xml:space="preserve"> Қазақстанның пандемия кезіндегі жаһандық дағдарысқа жалпы алғанда дайын болғаны анықта</w:t>
      </w:r>
      <w:r w:rsidR="00C32AA2">
        <w:rPr>
          <w:rFonts w:ascii="Times New Roman" w:hAnsi="Times New Roman" w:cs="Times New Roman"/>
          <w:sz w:val="28"/>
          <w:szCs w:val="28"/>
          <w:lang w:val="kk-KZ"/>
        </w:rPr>
        <w:t>л</w:t>
      </w:r>
      <w:r w:rsidRPr="00EE2FE4">
        <w:rPr>
          <w:rFonts w:ascii="Times New Roman" w:hAnsi="Times New Roman" w:cs="Times New Roman"/>
          <w:sz w:val="28"/>
          <w:szCs w:val="28"/>
          <w:lang w:val="kk-KZ"/>
        </w:rPr>
        <w:t xml:space="preserve">ды, себебі қашықтан оқытуға мәжбүрлі ауысқан 2020 жылдың наурызына қарай білім беру ұйымдарында онлайн оқытуды енгізуге қажетті техникалық, әдістемелік база қалыптасып қойған болатын. Дегенмен білім беру жүйесінде басқа да көптеген елдердің жүйелеріне тән бірқатар қиындықтар мен осал тұстар анықталды, атап айтсақ, Интернетке қолжетімділіктің біркелкі болмауы, цифрлық теңсіздік, оқыту процесі қатысушыларында қажетті цифрлық құрылғылардың болмауы, халықтың цифрлық сауатының төмен болуы, оқушылар мен оқытушылардың жаңа форматқа көшуге дайын болмауы және оны ынтамен қабылдамауы. </w:t>
      </w:r>
    </w:p>
    <w:p w14:paraId="439843BE"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Пандемия, сөзсіз, білім беру саласының цифрлық трансформациясын үдете түсті, оған мықты серпін берді. Алайда Қазақстанның білім беру жүйесі шұғыл түрде қашықтан оқытуға ауысуға дайын болмауының салдарынан, бірқатар мәселелер анықталды, сарапшылар бұл мәселелердің қатарына интернет байланысының нашар сапасын, мектеп оқушыларының қолында оқуға қажетті цифрлық құралдардың болмауын, оқыту платформаларының жұмысындағы ақаулар мен оқыту контентіне қатысты кемшіліктерді, онлайн оқытуды реттейтін нормативті-құқықтық базаның және қашықтан оқытудың  мемлекеттік стандарттары мен ережелерінің болмауын жатқызады.   </w:t>
      </w:r>
    </w:p>
    <w:p w14:paraId="436BB301"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Дегенмен де, пандемия кезіне анықталған проблемалардың көптігіне қарамастан, білім беру саласында елеулі оң өзгерістер орын алды, және бұл өзгерістердің көбі мемлекет тарапынан қабылданған шұғыл шаралардың нәтижесінде мүмкін болды. Қазақстан үкіметі пандемия кезінде  жедел шешім қабылдап, цифрлық жабдық сатып алу, мектептер, колледждер мен жоғары оқу орындарының техникалық жарақталуын жақсарту, оқытушы құрамды оқыту және біліктілігін арттыру жөніндегі шұғыл шараларды қабылдап, тиімді жүзеге асыра білді.  Цифрлық инфрақұрылым, білім беру платформаларының жұмысын жетілдіру мақсатында білім технологиялары саласында қызмет ететін отандық ІТ компаниялармен ынтымақтасып, еліміздегі цифрлық білім беру саласын заңдастыру шараларын жүзеге асырып, мәселелердің оңы шешілуіне қол жеткізе алды. Онлайн оқытудағы кемшіліктердің бәрін қысқа мерзімде жою мүмкін емес. Мәселен, шалғай аймақтардағы интернетке қолжетімділік секілді проблеманы шешу үшін біраз уақыт қажет. Қазақстан әлем мемлекеттері арасында жер аумағының ауданы бойынша тоғызыншы орынға ие ал халықтың тығыздығы жағынан кей аймақтарындағы көрсеткіштері өте төмен. Республиканың әр аймағын тең дәрежеде интернет байланысымен қамту қомақты қаражат және уақыт ресурстарын қажет етеді.  </w:t>
      </w:r>
    </w:p>
    <w:p w14:paraId="15BF052F"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Жалпы, республикамызда білім беру саласын модернизациялауға қажетті ресурстардың бәрі бар, және бұл мемлекеттік секторға да, жеке білім беру саласына да қатысты. Отандық білім беру технологиялары, сервистері мен платформаларының да даму әлеуеті зор. Мұның себебі, цифрландыру ел дамуының маңызды басымдықтарының бірі ретінде танылған, және мемлекет экономика салаларын цифрландыру мен адам капиталын дамыту бағдарламасын жүзеге асыруға бірінші кезекте мүдделі.  </w:t>
      </w:r>
    </w:p>
    <w:p w14:paraId="5C368B0E"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беру саласын цифрландыру процесін жеделдетуде жеке сектор, білім беру қызметтерін ұсынатын бизнес өкілдері мен IT-компаниялардың үлесі зор болды. Пандемиядағы білім беру саласының дағдарысынан шығуда мемлекет пен бизнес күш біріктіріп, ынтымақтасып, жұмыла жұмыс істеді, бұл құбылыс тек біздің елде ғана емес, дүниежүзі мемлекеттерінің бәрінде орын алды.  </w:t>
      </w:r>
    </w:p>
    <w:p w14:paraId="33816DA8" w14:textId="77777777" w:rsidR="000D2082" w:rsidRPr="00EE2FE4" w:rsidRDefault="000D2082"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Пандемия кезінде Қазақстанның білім беру саласында туындаған бірқатар қиындықтарға қарамастан, жалпы алғанда, білім беру жүйесі елеулі цифрлық трансформацияға ұшырады, және оң өзгеріс ең алдымен қоғамның санасында орын алды. Мемлекет пандемия сабақтарын игеріп, цифрландыру саясатындағы кемшін тұстарын түзетіп, артық тұстарын дамыта отырып, келешекте бұл бағытта оң нәтижелерге жетері сөзсіз. Цифрландыру – жаһандық тренд, бүгінгі күннің талабы. Қазақстан Республикасының болашақта цифрлық экономикаға ауысу және білім беру саласын цифрлық трансформациясын жүзеге асыру үшін барлық мүмкіндіктері бар, бірақ ол үшін бірінші кезекте ел аймақтарының цифрлық айырмасы мен теңсіздігін жойып, халықтың цифрлық сауатын жаппай арттыру қажет. </w:t>
      </w:r>
    </w:p>
    <w:p w14:paraId="07588A25" w14:textId="77777777" w:rsidR="000D2082" w:rsidRPr="00EE2FE4" w:rsidRDefault="000D2082" w:rsidP="004A4447">
      <w:pPr>
        <w:pStyle w:val="a9"/>
        <w:spacing w:before="0" w:beforeAutospacing="0" w:after="0" w:afterAutospacing="0"/>
        <w:ind w:firstLine="709"/>
        <w:jc w:val="both"/>
        <w:rPr>
          <w:sz w:val="28"/>
          <w:szCs w:val="28"/>
          <w:lang w:val="kk-KZ"/>
        </w:rPr>
      </w:pPr>
    </w:p>
    <w:p w14:paraId="6AB86530" w14:textId="77777777" w:rsidR="000D2082" w:rsidRPr="00EE2FE4" w:rsidRDefault="000D2082" w:rsidP="006A2599">
      <w:pPr>
        <w:ind w:firstLine="709"/>
        <w:jc w:val="both"/>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3.2 Қазақстан Республикасы білім беру саласының цифрлық трансформациясының болашағы және даму сценарийлері</w:t>
      </w:r>
    </w:p>
    <w:p w14:paraId="3F0EC1AC"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Қазақстан Республикасының білім беру саласының цифрлық трансформациясының болашағын даму бағытын жаһандық трендтерден, жалпы дүниежүзілік білім беру саласының даму сценарийінен бөлек қарастыру дұрыс емес болар еді. Сол себепті зерттеуіміздің бұл бөлімінде біз алдымен білім беру саласының болашағына қатысты сарапшылардың жасаған болжамдарына тоқталу қажет </w:t>
      </w:r>
      <w:r w:rsidR="00C32AA2">
        <w:rPr>
          <w:sz w:val="28"/>
          <w:szCs w:val="28"/>
          <w:lang w:val="kk-KZ"/>
        </w:rPr>
        <w:t>деп шешілді</w:t>
      </w:r>
      <w:r w:rsidRPr="00EE2FE4">
        <w:rPr>
          <w:sz w:val="28"/>
          <w:szCs w:val="28"/>
          <w:lang w:val="kk-KZ"/>
        </w:rPr>
        <w:t xml:space="preserve">.  </w:t>
      </w:r>
    </w:p>
    <w:p w14:paraId="3428B828"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Жасанды зерде (AI) негізінде білім беру саласында қолданылатын үздік технологияларды біріктірген дүниежүзі бойынша ең мықты платформа ретінде мойындалған Holon IQ сарапшылары ауқымды зерттеу жүргізіп, 2030 жылға қарай білім беру саласының дамуының болжамын жасап шығарды. Сарапшылар бұл саладағы дамудың 5 ықтимал сценарийін әзірледі</w:t>
      </w:r>
      <w:r w:rsidR="002025BD" w:rsidRPr="00EE2FE4">
        <w:rPr>
          <w:sz w:val="28"/>
          <w:szCs w:val="28"/>
          <w:lang w:val="kk-KZ"/>
        </w:rPr>
        <w:t xml:space="preserve"> [23</w:t>
      </w:r>
      <w:r w:rsidR="00F26BD0" w:rsidRPr="00E10672">
        <w:rPr>
          <w:sz w:val="28"/>
          <w:szCs w:val="28"/>
          <w:lang w:val="kk-KZ"/>
        </w:rPr>
        <w:t>7</w:t>
      </w:r>
      <w:r w:rsidR="002025BD" w:rsidRPr="00EE2FE4">
        <w:rPr>
          <w:sz w:val="28"/>
          <w:szCs w:val="28"/>
          <w:lang w:val="kk-KZ"/>
        </w:rPr>
        <w:t>]</w:t>
      </w:r>
      <w:r w:rsidRPr="00EE2FE4">
        <w:rPr>
          <w:sz w:val="28"/>
          <w:szCs w:val="28"/>
          <w:lang w:val="kk-KZ"/>
        </w:rPr>
        <w:t>.  Болжамды әзірлеген сарапшылар бұл сценарийлерді құрастыру кезінде мынадай негізгі төрт факторды есепке алады:</w:t>
      </w:r>
    </w:p>
    <w:p w14:paraId="192D93C0" w14:textId="77777777" w:rsidR="000D2082" w:rsidRPr="00EE2FE4" w:rsidRDefault="000D2082" w:rsidP="006A2599">
      <w:pPr>
        <w:pStyle w:val="a9"/>
        <w:numPr>
          <w:ilvl w:val="0"/>
          <w:numId w:val="13"/>
        </w:numPr>
        <w:tabs>
          <w:tab w:val="left" w:pos="993"/>
        </w:tabs>
        <w:spacing w:before="0" w:beforeAutospacing="0" w:after="0" w:afterAutospacing="0"/>
        <w:ind w:left="0" w:firstLine="709"/>
        <w:jc w:val="both"/>
        <w:rPr>
          <w:sz w:val="28"/>
          <w:szCs w:val="28"/>
          <w:lang w:val="kk-KZ"/>
        </w:rPr>
      </w:pPr>
      <w:r w:rsidRPr="00EE2FE4">
        <w:rPr>
          <w:sz w:val="28"/>
          <w:szCs w:val="28"/>
          <w:lang w:val="kk-KZ"/>
        </w:rPr>
        <w:t>Жаһандану және экономикалық даму</w:t>
      </w:r>
      <w:r w:rsidR="00421D02">
        <w:rPr>
          <w:sz w:val="28"/>
          <w:szCs w:val="28"/>
          <w:lang w:val="kk-KZ"/>
        </w:rPr>
        <w:t>.</w:t>
      </w:r>
    </w:p>
    <w:p w14:paraId="0489EF97" w14:textId="77777777" w:rsidR="000D2082" w:rsidRPr="00EE2FE4" w:rsidRDefault="000D2082" w:rsidP="006A2599">
      <w:pPr>
        <w:pStyle w:val="a9"/>
        <w:numPr>
          <w:ilvl w:val="0"/>
          <w:numId w:val="13"/>
        </w:numPr>
        <w:tabs>
          <w:tab w:val="left" w:pos="993"/>
        </w:tabs>
        <w:spacing w:before="0" w:beforeAutospacing="0" w:after="0" w:afterAutospacing="0"/>
        <w:ind w:left="0" w:firstLine="709"/>
        <w:jc w:val="both"/>
        <w:rPr>
          <w:sz w:val="28"/>
          <w:szCs w:val="28"/>
          <w:lang w:val="kk-KZ"/>
        </w:rPr>
      </w:pPr>
      <w:r w:rsidRPr="00EE2FE4">
        <w:rPr>
          <w:sz w:val="28"/>
          <w:szCs w:val="28"/>
          <w:lang w:val="kk-KZ"/>
        </w:rPr>
        <w:t>Жер шарындағы халық санының өзгеруі</w:t>
      </w:r>
      <w:r w:rsidR="00421D02">
        <w:rPr>
          <w:sz w:val="28"/>
          <w:szCs w:val="28"/>
          <w:lang w:val="kk-KZ"/>
        </w:rPr>
        <w:t>.</w:t>
      </w:r>
    </w:p>
    <w:p w14:paraId="3AB9283B" w14:textId="77777777" w:rsidR="000D2082" w:rsidRPr="00EE2FE4" w:rsidRDefault="000D2082" w:rsidP="006A2599">
      <w:pPr>
        <w:pStyle w:val="a9"/>
        <w:numPr>
          <w:ilvl w:val="0"/>
          <w:numId w:val="13"/>
        </w:numPr>
        <w:tabs>
          <w:tab w:val="left" w:pos="993"/>
        </w:tabs>
        <w:spacing w:before="0" w:beforeAutospacing="0" w:after="0" w:afterAutospacing="0"/>
        <w:ind w:left="0" w:firstLine="709"/>
        <w:jc w:val="both"/>
        <w:rPr>
          <w:sz w:val="28"/>
          <w:szCs w:val="28"/>
          <w:lang w:val="kk-KZ"/>
        </w:rPr>
      </w:pPr>
      <w:r w:rsidRPr="00EE2FE4">
        <w:rPr>
          <w:sz w:val="28"/>
          <w:szCs w:val="28"/>
          <w:lang w:val="kk-KZ"/>
        </w:rPr>
        <w:t>Болашақтағы жұмыс орындары және дағдылар</w:t>
      </w:r>
      <w:r w:rsidR="00421D02">
        <w:rPr>
          <w:sz w:val="28"/>
          <w:szCs w:val="28"/>
          <w:lang w:val="kk-KZ"/>
        </w:rPr>
        <w:t>.</w:t>
      </w:r>
    </w:p>
    <w:p w14:paraId="6C4937FF" w14:textId="77777777" w:rsidR="000D2082" w:rsidRPr="00EE2FE4" w:rsidRDefault="000D2082" w:rsidP="006A2599">
      <w:pPr>
        <w:pStyle w:val="a9"/>
        <w:numPr>
          <w:ilvl w:val="0"/>
          <w:numId w:val="13"/>
        </w:numPr>
        <w:tabs>
          <w:tab w:val="left" w:pos="993"/>
        </w:tabs>
        <w:spacing w:before="0" w:beforeAutospacing="0" w:after="0" w:afterAutospacing="0"/>
        <w:ind w:left="0" w:firstLine="709"/>
        <w:jc w:val="both"/>
        <w:rPr>
          <w:sz w:val="28"/>
          <w:szCs w:val="28"/>
          <w:lang w:val="kk-KZ"/>
        </w:rPr>
      </w:pPr>
      <w:r w:rsidRPr="00EE2FE4">
        <w:rPr>
          <w:sz w:val="28"/>
          <w:szCs w:val="28"/>
          <w:lang w:val="kk-KZ"/>
        </w:rPr>
        <w:t xml:space="preserve">Технологиялардың дамуы. </w:t>
      </w:r>
    </w:p>
    <w:p w14:paraId="4FF6264D" w14:textId="77777777" w:rsidR="000D2082" w:rsidRPr="00EE2FE4" w:rsidRDefault="000D2082" w:rsidP="006A2599">
      <w:pPr>
        <w:pStyle w:val="a9"/>
        <w:tabs>
          <w:tab w:val="left" w:pos="993"/>
        </w:tabs>
        <w:spacing w:before="0" w:beforeAutospacing="0" w:after="0" w:afterAutospacing="0"/>
        <w:ind w:firstLine="709"/>
        <w:jc w:val="both"/>
        <w:rPr>
          <w:sz w:val="28"/>
          <w:szCs w:val="28"/>
          <w:lang w:val="kk-KZ"/>
        </w:rPr>
      </w:pPr>
      <w:r w:rsidRPr="00EE2FE4">
        <w:rPr>
          <w:sz w:val="28"/>
          <w:szCs w:val="28"/>
          <w:lang w:val="kk-KZ"/>
        </w:rPr>
        <w:t>Сонымен қатар, бұл сценарийлерде орта білім, жоғары білім беру және кәсіби даярлық салаларындағы өзгерістер деңгейі екі өлшем: өнеркәсіптің құрылымы мен оқыту үлгісі қолданылған</w:t>
      </w:r>
      <w:r w:rsidR="002025BD" w:rsidRPr="00EE2FE4">
        <w:rPr>
          <w:sz w:val="28"/>
          <w:szCs w:val="28"/>
          <w:lang w:val="kk-KZ"/>
        </w:rPr>
        <w:t xml:space="preserve"> [23</w:t>
      </w:r>
      <w:r w:rsidR="00D555FE" w:rsidRPr="00D555FE">
        <w:rPr>
          <w:sz w:val="28"/>
          <w:szCs w:val="28"/>
          <w:lang w:val="kk-KZ"/>
        </w:rPr>
        <w:t>7</w:t>
      </w:r>
      <w:r w:rsidR="002025BD" w:rsidRPr="00EE2FE4">
        <w:rPr>
          <w:sz w:val="28"/>
          <w:szCs w:val="28"/>
          <w:lang w:val="kk-KZ"/>
        </w:rPr>
        <w:t>]</w:t>
      </w:r>
      <w:r w:rsidRPr="00EE2FE4">
        <w:rPr>
          <w:sz w:val="28"/>
          <w:szCs w:val="28"/>
          <w:lang w:val="kk-KZ"/>
        </w:rPr>
        <w:t xml:space="preserve">. </w:t>
      </w:r>
    </w:p>
    <w:p w14:paraId="31282AC5"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Бірінші сценарий білім беру саласының бұрынғыдай өзгеріссіз қалатынына негізделген. Сарапшылардың пікірінше, экономикасы дамыған елдер қазір демографиялық дағдарысты бастап кешіріп отыр, демек оларда жұмысшы күші жетпейді, сол себепті оларда дамушы елдердің білімді қызметкерлеріне деген сұраныс артпақ. Бұл сценарий бойынша дәстүрлі білім беру жүйесі әлі де сенімге ие. Бірақ олар технологиялардың жаппай қолданысқа енуіне байланысты өзгерістерге бейімделуі тиіс. Сондықтан шағын оқу орындары технологиялық ахуалын жақсарту үшін басқа оқу орындарымен бірігуге немесе жабылуға мәжбүр болмақ. Салада тек жаңа немесе технологиялық тұрғыда дамыған индустрияларға қажетті қолданбалы дағдыларды қалыптастыра алатын жоғары оқу орындары ғана қалмақ. Мемлекеттер де тек экономикаға қажетті мамандарды оқытатын мекемелерді ғана қаржыландыратын болады. Енді алдыңғы орынға білімнің сапасы емес, оның тәжірибелік мәні шығатын болады. Әлемде ағылшын тілінің маңызы артады, дамушы елдердің білімді мамандары осы тілде сөйлейтін болады. Мектептегі білім мен формалды жоғары білімнің құны әлі қымбат, оларға инновациялар жетіспейді, сол себепті инвесторлар альтернативті оқыту үлгілерін қолдайды</w:t>
      </w:r>
      <w:r w:rsidR="002025BD" w:rsidRPr="00EE2FE4">
        <w:rPr>
          <w:sz w:val="28"/>
          <w:szCs w:val="28"/>
          <w:lang w:val="kk-KZ"/>
        </w:rPr>
        <w:t xml:space="preserve"> [23</w:t>
      </w:r>
      <w:r w:rsidR="00D555FE" w:rsidRPr="00D555FE">
        <w:rPr>
          <w:sz w:val="28"/>
          <w:szCs w:val="28"/>
          <w:lang w:val="kk-KZ"/>
        </w:rPr>
        <w:t>7</w:t>
      </w:r>
      <w:r w:rsidR="002025BD" w:rsidRPr="00EE2FE4">
        <w:rPr>
          <w:sz w:val="28"/>
          <w:szCs w:val="28"/>
          <w:lang w:val="kk-KZ"/>
        </w:rPr>
        <w:t>]</w:t>
      </w:r>
      <w:r w:rsidRPr="00EE2FE4">
        <w:rPr>
          <w:sz w:val="28"/>
          <w:szCs w:val="28"/>
          <w:lang w:val="kk-KZ"/>
        </w:rPr>
        <w:t xml:space="preserve">. </w:t>
      </w:r>
    </w:p>
    <w:p w14:paraId="6CFD966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Екінші сценарий аймақтық дамуды болжайды. Ол бойынша, дамушы елдер арасындағы аймақтық интеграция нығая түспек. Аймақтық бірлестіктер аясында ұлттық білім беру жүйелері ынтымақтасып, оқыту бағдарламаларын өзара сәйкестендіріп, оқыту ресурстарымен бөлісетін болады. Оқытушылардың біліктілігінің аймақтық стандарттары енгізілмек, олардың кәсіби дамуының ортақ аймақтық жүйелері дамымақ, педагогтарға арналған ауысу бағдарламалары енгізілмек. </w:t>
      </w:r>
    </w:p>
    <w:p w14:paraId="577F5777"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Сарапшылардың айтуынша, мұндай альянстар көбіне Азия, Африка және Таяу Шығыс елдерінде құрылатын болады. Олар интеллектуалды миграцияға, білікті мамандардың Батыс елдеріне ағылып кетуіне қарсы тұру үшін ынтымақтасатын болады. </w:t>
      </w:r>
    </w:p>
    <w:p w14:paraId="4B4B41AD"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Аймақтық деңгейде білім беру процестерінің оңтайландырылуына байланысты мемлекеттердің бұл саладағы шығындары азая түспек. Елдер өзінің бірегей орта және жоғары білім беру жүйелерін әлі де сақтап қалмақ. Сонымен қатар, аймақтық деңгейде аралас білім беру форматына сұраныс арта түспек. Білім беру мекемелері өзара сараптамалармен және материалдарымен алмасатын болады. Аймақтық «таланттар хабтары» құрылып, жұмыс күшін қажет ететін мемлекеттер сол жерден маман жалдайтын болады</w:t>
      </w:r>
      <w:r w:rsidR="002025BD" w:rsidRPr="00EE2FE4">
        <w:rPr>
          <w:sz w:val="28"/>
          <w:szCs w:val="28"/>
          <w:lang w:val="kk-KZ"/>
        </w:rPr>
        <w:t xml:space="preserve"> [23</w:t>
      </w:r>
      <w:r w:rsidR="00D555FE" w:rsidRPr="00D555FE">
        <w:rPr>
          <w:sz w:val="28"/>
          <w:szCs w:val="28"/>
          <w:lang w:val="kk-KZ"/>
        </w:rPr>
        <w:t>7</w:t>
      </w:r>
      <w:r w:rsidR="002025BD" w:rsidRPr="00EE2FE4">
        <w:rPr>
          <w:sz w:val="28"/>
          <w:szCs w:val="28"/>
          <w:lang w:val="kk-KZ"/>
        </w:rPr>
        <w:t>]</w:t>
      </w:r>
      <w:r w:rsidRPr="00EE2FE4">
        <w:rPr>
          <w:sz w:val="28"/>
          <w:szCs w:val="28"/>
          <w:lang w:val="kk-KZ"/>
        </w:rPr>
        <w:t xml:space="preserve">. </w:t>
      </w:r>
    </w:p>
    <w:p w14:paraId="212374B3"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Сарапшылар әзірлеген үшінші сценарийге сәйкес, әлем одан сайын жаһандана түседі. Халықаралық сауда, технологиялар мен адам капиталының интеграциясы, сонымен қатар, бұрын соңды болмаған идеялар мен құндылықтар алмасу процесі жүреді. Жоғары оқу орындары жаһандық білім беру нарығындағы мегаұйымдармен бәсекеге түсу үшін өзара ынтымақтасатын болады. «Шекарасыз білім беру» әдеттегі нәрсеге айналмақ. Білім беруде мобильділік пен технологияларға сұраныс артады. Технологиялық алып компаниялар 10 триллион доллары құрайтын жаһандық білім беру нарығын жаулап алмақ. Дамушы елдердің оқушылары мен студенттері негізінен смартфон арқылы оқитын болады. Білім беру саласы мен технологиялардың арасындағы шекара жойыла түспек. </w:t>
      </w:r>
    </w:p>
    <w:p w14:paraId="6840AB40"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Дәстүрлі университеттерге деген сенім азая түседі. Инновацияларды негізге алатын және өз брендін қалыптастырумен айналысатын оқу орындары ғана сұранысқа ие болады. Мемлекеттер мектептерге қаржылай қолдау көрсетуді жалғастырмақ. Олардағы оқыту процесі барынша технологияландырылған әрі жеке оқушыға бағытталған. Ата-аналар оқушылардың білімдегі жетістіктері жайлы ақпаратты шынайы уақытта гаджеттер арқылы ала алады</w:t>
      </w:r>
      <w:r w:rsidR="002025BD" w:rsidRPr="00EE2FE4">
        <w:rPr>
          <w:sz w:val="28"/>
          <w:szCs w:val="28"/>
          <w:lang w:val="kk-KZ"/>
        </w:rPr>
        <w:t xml:space="preserve"> [23</w:t>
      </w:r>
      <w:r w:rsidR="00D555FE" w:rsidRPr="00D555FE">
        <w:rPr>
          <w:sz w:val="28"/>
          <w:szCs w:val="28"/>
          <w:lang w:val="kk-KZ"/>
        </w:rPr>
        <w:t>7</w:t>
      </w:r>
      <w:r w:rsidR="002025BD" w:rsidRPr="00EE2FE4">
        <w:rPr>
          <w:sz w:val="28"/>
          <w:szCs w:val="28"/>
          <w:lang w:val="kk-KZ"/>
        </w:rPr>
        <w:t>]</w:t>
      </w:r>
      <w:r w:rsidRPr="00EE2FE4">
        <w:rPr>
          <w:sz w:val="28"/>
          <w:szCs w:val="28"/>
          <w:lang w:val="kk-KZ"/>
        </w:rPr>
        <w:t xml:space="preserve">. </w:t>
      </w:r>
    </w:p>
    <w:p w14:paraId="13F6A73F"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Төртінші сценарий P2P немесе «тең теңіне» деп аталады. Сарапшылардың пайымдауынша, технологиялардың арқасында адамдар арасындағы өзара байланыс дами түседі. Түрлі институцияларға деген адамдардың сенімі жаһандық ауқымда азая түспек. Оқытуда орталықсыздандырылған жүйелерге сұраныс артпақ, осыған байланысты дәстүрлі білімге қарағанда «альтернативті аккредиттеу» кең тарала бастайды. </w:t>
      </w:r>
    </w:p>
    <w:p w14:paraId="787ACC10"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Жер шары тұрғындарының 80% смартфон қолданады. Білім алу тең тұлғалар арасындағы персоналдырылған білім алмасу арқылы жүреді. Адамдар микротапсырмалар арқылы күнделікті тұрмысқа кіріктірілген тұрақты оқыту арқылы білім алады. Мектептегі білім беру өзгеріссіз қалады. Үкімет тарапынан бекітілген оқыту жоспарлары сақталады, оқушылар бұрынғыдай сыныптарда білім алады. Мұғалімдер интернет арқылы әріптестерімен тәжірибе алмасады. Жаһандық оқыту платформаларының маңызы арта түседі. </w:t>
      </w:r>
    </w:p>
    <w:p w14:paraId="19F37A26"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Бақылау институциялардан индивидтердің қолына ауысады. Студенттер дипломның орнына білім беру қызметтерін ұсынушылар табыстаған  микросертификаттарға ие болады. Олар енді университеттің бағдарламасына емес, өзінің қалауына сүйеніп, қандай білімдер мен дағдыларды игеретінін өздері шешеді. </w:t>
      </w:r>
    </w:p>
    <w:p w14:paraId="2CA1D2DB"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Қызметкерлер мен жұмысшылар үнемі біліктілігін арттырып, білімін жаңартып отырады. Икемді әрі дараланған оқыту басымдыққа ие болмақ. Білім, сараптама алмасу өте оңай әрі арзанға түспек</w:t>
      </w:r>
      <w:r w:rsidR="002025BD" w:rsidRPr="00EE2FE4">
        <w:rPr>
          <w:sz w:val="28"/>
          <w:szCs w:val="28"/>
          <w:lang w:val="kk-KZ"/>
        </w:rPr>
        <w:t xml:space="preserve"> [23</w:t>
      </w:r>
      <w:r w:rsidR="00D555FE" w:rsidRPr="00E10672">
        <w:rPr>
          <w:sz w:val="28"/>
          <w:szCs w:val="28"/>
          <w:lang w:val="kk-KZ"/>
        </w:rPr>
        <w:t>7</w:t>
      </w:r>
      <w:r w:rsidR="002025BD" w:rsidRPr="00EE2FE4">
        <w:rPr>
          <w:sz w:val="28"/>
          <w:szCs w:val="28"/>
          <w:lang w:val="kk-KZ"/>
        </w:rPr>
        <w:t>]</w:t>
      </w:r>
      <w:r w:rsidRPr="00EE2FE4">
        <w:rPr>
          <w:sz w:val="28"/>
          <w:szCs w:val="28"/>
          <w:lang w:val="kk-KZ"/>
        </w:rPr>
        <w:t xml:space="preserve">. </w:t>
      </w:r>
    </w:p>
    <w:p w14:paraId="5722E73C"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Бесінші сценарий бойынша бізді алда білім саласындағы робореволюция күтіп тұр. Сарапшылардың айтуынша, экономикасы дамыған елдер жұмыс күшінің жетіспеушілігі мәселесін шешу үшін өнеркәсіптің көп саласында жасанды зерденің көмегіне жүгінеді. Қарапайым жұмыс міндеттері автоматтандырылады, ал адам капиталы құндылықты қажет ететін салаларға бағытталады. </w:t>
      </w:r>
    </w:p>
    <w:p w14:paraId="710DD42B"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Болашақта виртуалды репетиторларға, менторлар мен оқытушыларға сұраныс артпақ. Ересектердің көбі жаттықтырушыларымен онлайн байланысады. Жаттықтырушылар оқыту барысында оқушылардың жетістіктері мен қалауларын негізге алады. Университеттер енді студенттерге жеке білім беру траекториясын қалыптастыруға көмек береді. Қажет болған жағдайда, сараптама қызметін ұсынып, қауымдастық ішінде білім алмасуға септігін тигізеді. </w:t>
      </w:r>
    </w:p>
    <w:p w14:paraId="3A915AA0"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Мектеп мұғалімдерінің виртуалды көмекшілері болады, олар оқушылардың жетістіктерін бақылап, оның тиімді болуын қадағалайды. Сонымен қатар, олар оқушылардың сабаққа қатысуын қадағалау, тестті бағалау, оқу материалдарын ұсыну секілді әкімшілік міндеттерді атқарады. Демек, мұғалім енді бұл мәселелерге көңілін бөлмей, бар назарын оқыту процесіне бұру мүмкіндігіне ие болады</w:t>
      </w:r>
      <w:r w:rsidR="002025BD" w:rsidRPr="00EE2FE4">
        <w:rPr>
          <w:sz w:val="28"/>
          <w:szCs w:val="28"/>
          <w:lang w:val="kk-KZ"/>
        </w:rPr>
        <w:t xml:space="preserve"> [23</w:t>
      </w:r>
      <w:r w:rsidR="00D555FE" w:rsidRPr="00D555FE">
        <w:rPr>
          <w:sz w:val="28"/>
          <w:szCs w:val="28"/>
          <w:lang w:val="kk-KZ"/>
        </w:rPr>
        <w:t>7</w:t>
      </w:r>
      <w:r w:rsidR="002025BD" w:rsidRPr="00EE2FE4">
        <w:rPr>
          <w:sz w:val="28"/>
          <w:szCs w:val="28"/>
          <w:lang w:val="kk-KZ"/>
        </w:rPr>
        <w:t>]</w:t>
      </w:r>
      <w:r w:rsidRPr="00EE2FE4">
        <w:rPr>
          <w:sz w:val="28"/>
          <w:szCs w:val="28"/>
          <w:lang w:val="kk-KZ"/>
        </w:rPr>
        <w:t xml:space="preserve">. </w:t>
      </w:r>
    </w:p>
    <w:p w14:paraId="754E8044"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Болжамды әзірлеп ұсынған сарапшылар бұл сценарийлердің қайсысы жүзеге асса да, білім беру саласындағы оқытушының маңызы өзгеріссіз қалады деп тұжырымдайды. </w:t>
      </w:r>
    </w:p>
    <w:p w14:paraId="5F9BB03B" w14:textId="77777777" w:rsidR="000D2082"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Жоғарыдағы зерттеумен қатар, біз жаһандық ауқымда қоғамның дамуына қатысты Industry 5.0 концепциясына тоқталуды жөн көрдік.  Бұл концепция Industry 4.0 концепциясының жалғасы болып табылады, сол себепті алдымен Төртінші индустриялық революция немесе Industry 4.0 түсінігіне тоқталып өтейік. Бүгінгі біз үшін өзекті болып отырған цифрландыру мәселесі осы уақытқа дейінгі бірнеше трансформациялық төңкерістің нәтижесінде ғылым мен техниканың дамуы, жетілдірілуі негізінде жүзеге асырылды. Алдымен әлемдік деңгейде өнеркәсіптік төңкерістер нәтижесінде қоғамның трансформациялану жолын қарастырайық.</w:t>
      </w:r>
    </w:p>
    <w:p w14:paraId="72C4A744" w14:textId="77777777" w:rsidR="006A2599" w:rsidRPr="00EE2FE4" w:rsidRDefault="006A2599" w:rsidP="004A4447">
      <w:pPr>
        <w:pStyle w:val="a9"/>
        <w:spacing w:before="0" w:beforeAutospacing="0" w:after="0" w:afterAutospacing="0"/>
        <w:ind w:firstLine="709"/>
        <w:jc w:val="both"/>
        <w:rPr>
          <w:sz w:val="28"/>
          <w:szCs w:val="28"/>
          <w:lang w:val="kk-KZ"/>
        </w:rPr>
      </w:pPr>
    </w:p>
    <w:p w14:paraId="7D51C1C1" w14:textId="77777777" w:rsidR="000D2082" w:rsidRPr="00E563E8" w:rsidRDefault="000D2082" w:rsidP="004A4447">
      <w:pPr>
        <w:jc w:val="center"/>
        <w:rPr>
          <w:rFonts w:ascii="Times New Roman" w:hAnsi="Times New Roman" w:cs="Times New Roman"/>
          <w:sz w:val="28"/>
          <w:szCs w:val="28"/>
          <w:lang w:val="kk-KZ"/>
        </w:rPr>
      </w:pPr>
    </w:p>
    <w:p w14:paraId="6E93E201" w14:textId="586BC859" w:rsidR="00421D02" w:rsidRPr="000F085C" w:rsidRDefault="000D2082" w:rsidP="000F085C">
      <w:pPr>
        <w:ind w:left="426"/>
        <w:rPr>
          <w:rFonts w:ascii="Times New Roman" w:hAnsi="Times New Roman" w:cs="Times New Roman"/>
          <w:b/>
          <w:bCs/>
          <w:color w:val="FFFFFF"/>
          <w:sz w:val="28"/>
          <w:szCs w:val="28"/>
          <w:lang w:val="kk-KZ"/>
        </w:rPr>
      </w:pPr>
      <w:r w:rsidRPr="00EE2FE4">
        <w:rPr>
          <w:rFonts w:ascii="Times New Roman" w:hAnsi="Times New Roman" w:cs="Times New Roman"/>
          <w:noProof/>
          <w:sz w:val="28"/>
          <w:szCs w:val="28"/>
          <w:lang w:eastAsia="ru-RU"/>
        </w:rPr>
        <w:drawing>
          <wp:inline distT="0" distB="0" distL="0" distR="0" wp14:anchorId="6D1EC289" wp14:editId="5019FF93">
            <wp:extent cx="5777803" cy="2200910"/>
            <wp:effectExtent l="0" t="38100" r="71120" b="2794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522405" w14:textId="77777777" w:rsidR="004A4447" w:rsidRPr="00E563E8" w:rsidRDefault="00421D02" w:rsidP="00421D0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Pr="00EE2FE4">
        <w:rPr>
          <w:rFonts w:ascii="Times New Roman" w:hAnsi="Times New Roman" w:cs="Times New Roman"/>
          <w:sz w:val="28"/>
          <w:szCs w:val="28"/>
          <w:lang w:val="kk-KZ"/>
        </w:rPr>
        <w:t>4</w:t>
      </w:r>
      <w:r w:rsidRPr="00E563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563E8">
        <w:rPr>
          <w:rFonts w:ascii="Times New Roman" w:hAnsi="Times New Roman" w:cs="Times New Roman"/>
          <w:sz w:val="28"/>
          <w:szCs w:val="28"/>
          <w:lang w:val="kk-KZ"/>
        </w:rPr>
        <w:t>Өнеркәсіптік революция кезеңдері</w:t>
      </w:r>
    </w:p>
    <w:p w14:paraId="7C3C9DC4" w14:textId="627E9F80" w:rsidR="00421D02" w:rsidRPr="000F085C" w:rsidRDefault="000F085C" w:rsidP="000F085C">
      <w:pPr>
        <w:pStyle w:val="a9"/>
        <w:spacing w:before="0" w:beforeAutospacing="0" w:after="0" w:afterAutospacing="0"/>
        <w:ind w:firstLine="708"/>
        <w:jc w:val="both"/>
        <w:rPr>
          <w:lang w:val="kk-KZ"/>
        </w:rPr>
      </w:pPr>
      <w:r w:rsidRPr="000F085C">
        <w:rPr>
          <w:lang w:val="kk-KZ"/>
        </w:rPr>
        <w:t>(Ескерту: автор әзірлеген)</w:t>
      </w:r>
    </w:p>
    <w:p w14:paraId="3C7D731F" w14:textId="77777777" w:rsidR="000D2082" w:rsidRPr="00A23708" w:rsidRDefault="000D2082" w:rsidP="004A4447">
      <w:pPr>
        <w:ind w:firstLine="709"/>
        <w:jc w:val="both"/>
        <w:rPr>
          <w:rFonts w:ascii="Times New Roman" w:hAnsi="Times New Roman" w:cs="Times New Roman"/>
          <w:sz w:val="28"/>
          <w:szCs w:val="28"/>
          <w:lang w:val="kk-KZ"/>
        </w:rPr>
      </w:pPr>
      <w:r w:rsidRPr="00421D02">
        <w:rPr>
          <w:rFonts w:ascii="Times New Roman" w:hAnsi="Times New Roman" w:cs="Times New Roman"/>
          <w:sz w:val="28"/>
          <w:szCs w:val="28"/>
          <w:lang w:val="kk-KZ"/>
        </w:rPr>
        <w:t xml:space="preserve">Жоғарыдағы </w:t>
      </w:r>
      <w:r w:rsidR="00421D02">
        <w:rPr>
          <w:rFonts w:ascii="Times New Roman" w:hAnsi="Times New Roman" w:cs="Times New Roman"/>
          <w:sz w:val="28"/>
          <w:szCs w:val="28"/>
          <w:lang w:val="kk-KZ"/>
        </w:rPr>
        <w:t>4-</w:t>
      </w:r>
      <w:r w:rsidRPr="00421D02">
        <w:rPr>
          <w:rFonts w:ascii="Times New Roman" w:hAnsi="Times New Roman" w:cs="Times New Roman"/>
          <w:sz w:val="28"/>
          <w:szCs w:val="28"/>
          <w:lang w:val="kk-KZ"/>
        </w:rPr>
        <w:t xml:space="preserve">суретте адамзаттың тарихында жүзеге асқан өнеркәсіптік төңкерістер кезеңдері берілген. </w:t>
      </w:r>
      <w:r w:rsidRPr="00E563E8">
        <w:rPr>
          <w:rFonts w:ascii="Times New Roman" w:hAnsi="Times New Roman" w:cs="Times New Roman"/>
          <w:sz w:val="28"/>
          <w:szCs w:val="28"/>
          <w:lang w:val="kk-KZ"/>
        </w:rPr>
        <w:t>Барлық жаңалық, қоғамның өзгерісі ғылым мен техниканың дамуының нәтижесінде жүзеге асады. Адамның ақылы қоғамды прогреске әкеледі. Демек, біздің қарастырып отырған цифрлан</w:t>
      </w:r>
      <w:r w:rsidRPr="00EE2FE4">
        <w:rPr>
          <w:rFonts w:ascii="Times New Roman" w:hAnsi="Times New Roman" w:cs="Times New Roman"/>
          <w:sz w:val="28"/>
          <w:szCs w:val="28"/>
          <w:lang w:val="kk-KZ"/>
        </w:rPr>
        <w:t>дыр</w:t>
      </w:r>
      <w:r w:rsidRPr="00E563E8">
        <w:rPr>
          <w:rFonts w:ascii="Times New Roman" w:hAnsi="Times New Roman" w:cs="Times New Roman"/>
          <w:sz w:val="28"/>
          <w:szCs w:val="28"/>
          <w:lang w:val="kk-KZ"/>
        </w:rPr>
        <w:t>у процесі осы адамзаттың санасының цифрлық жетістігінің нәтижесінде қоғамды жаңа төңкеріске әкеліп, адамзаттың өмірінің барлық саласына сіңіру болып отыр</w:t>
      </w:r>
      <w:r w:rsidR="002025BD" w:rsidRPr="00E563E8">
        <w:rPr>
          <w:rFonts w:ascii="Times New Roman" w:hAnsi="Times New Roman" w:cs="Times New Roman"/>
          <w:sz w:val="28"/>
          <w:szCs w:val="28"/>
          <w:lang w:val="kk-KZ"/>
        </w:rPr>
        <w:t xml:space="preserve"> [23</w:t>
      </w:r>
      <w:r w:rsidR="00D555FE" w:rsidRPr="00D555FE">
        <w:rPr>
          <w:rFonts w:ascii="Times New Roman" w:hAnsi="Times New Roman" w:cs="Times New Roman"/>
          <w:sz w:val="28"/>
          <w:szCs w:val="28"/>
          <w:lang w:val="kk-KZ"/>
        </w:rPr>
        <w:t>8</w:t>
      </w:r>
      <w:r w:rsidR="002025BD" w:rsidRPr="00E563E8">
        <w:rPr>
          <w:rFonts w:ascii="Times New Roman" w:hAnsi="Times New Roman" w:cs="Times New Roman"/>
          <w:sz w:val="28"/>
          <w:szCs w:val="28"/>
          <w:lang w:val="kk-KZ"/>
        </w:rPr>
        <w:t>]</w:t>
      </w:r>
      <w:r w:rsidRPr="00E563E8">
        <w:rPr>
          <w:rFonts w:ascii="Times New Roman" w:hAnsi="Times New Roman" w:cs="Times New Roman"/>
          <w:sz w:val="28"/>
          <w:szCs w:val="28"/>
          <w:lang w:val="kk-KZ"/>
        </w:rPr>
        <w:t xml:space="preserve">. </w:t>
      </w:r>
      <w:r w:rsidRPr="00A23708">
        <w:rPr>
          <w:rFonts w:ascii="Times New Roman" w:hAnsi="Times New Roman" w:cs="Times New Roman"/>
          <w:sz w:val="28"/>
          <w:szCs w:val="28"/>
          <w:lang w:val="kk-KZ"/>
        </w:rPr>
        <w:t xml:space="preserve">Аталған өнеркәсіптік төңкерістер өз заманының дамуына, ілгері жылжуына себеп болды. Қазіргі цифрлану жағдайына дейінгі дамудың алғышарты не болды деген сұраққа байланысты кезеңдерінің инновациялық ерекшеліктері, нәтижелерін қарастырайық. </w:t>
      </w:r>
    </w:p>
    <w:p w14:paraId="33B63D1C" w14:textId="77777777" w:rsidR="000D2082" w:rsidRPr="00A23708" w:rsidRDefault="000D2082" w:rsidP="004A4447">
      <w:pPr>
        <w:ind w:firstLine="567"/>
        <w:jc w:val="both"/>
        <w:rPr>
          <w:rFonts w:ascii="Times New Roman" w:hAnsi="Times New Roman" w:cs="Times New Roman"/>
          <w:sz w:val="28"/>
          <w:szCs w:val="28"/>
          <w:lang w:val="kk-KZ"/>
        </w:rPr>
      </w:pPr>
    </w:p>
    <w:p w14:paraId="715334A2" w14:textId="77777777" w:rsidR="000D2082" w:rsidRPr="00EE2FE4" w:rsidRDefault="00421D02" w:rsidP="006A2599">
      <w:pPr>
        <w:pStyle w:val="a9"/>
        <w:spacing w:before="0" w:beforeAutospacing="0" w:after="0" w:afterAutospacing="0"/>
        <w:jc w:val="both"/>
        <w:rPr>
          <w:sz w:val="28"/>
          <w:szCs w:val="28"/>
        </w:rPr>
      </w:pPr>
      <w:r>
        <w:rPr>
          <w:sz w:val="28"/>
          <w:szCs w:val="28"/>
          <w:lang w:val="kk-KZ"/>
        </w:rPr>
        <w:t xml:space="preserve">Кесте </w:t>
      </w:r>
      <w:r w:rsidR="00816C8E" w:rsidRPr="00EE2FE4">
        <w:rPr>
          <w:sz w:val="28"/>
          <w:szCs w:val="28"/>
          <w:lang w:val="kk-KZ"/>
        </w:rPr>
        <w:t>4</w:t>
      </w:r>
      <w:r w:rsidR="000D2082" w:rsidRPr="00EE2FE4">
        <w:rPr>
          <w:sz w:val="28"/>
          <w:szCs w:val="28"/>
        </w:rPr>
        <w:t xml:space="preserve"> </w:t>
      </w:r>
      <w:r>
        <w:rPr>
          <w:sz w:val="28"/>
          <w:szCs w:val="28"/>
          <w:lang w:val="kk-KZ"/>
        </w:rPr>
        <w:t xml:space="preserve">– </w:t>
      </w:r>
      <w:proofErr w:type="spellStart"/>
      <w:r w:rsidR="000D2082" w:rsidRPr="00EE2FE4">
        <w:rPr>
          <w:sz w:val="28"/>
          <w:szCs w:val="28"/>
        </w:rPr>
        <w:t>Өнеркәсіптік</w:t>
      </w:r>
      <w:proofErr w:type="spellEnd"/>
      <w:r w:rsidR="000D2082" w:rsidRPr="00EE2FE4">
        <w:rPr>
          <w:sz w:val="28"/>
          <w:szCs w:val="28"/>
        </w:rPr>
        <w:t xml:space="preserve"> революция </w:t>
      </w:r>
      <w:proofErr w:type="spellStart"/>
      <w:r w:rsidR="000D2082" w:rsidRPr="00EE2FE4">
        <w:rPr>
          <w:sz w:val="28"/>
          <w:szCs w:val="28"/>
        </w:rPr>
        <w:t>кезеңдерінің</w:t>
      </w:r>
      <w:proofErr w:type="spellEnd"/>
      <w:r w:rsidR="000D2082" w:rsidRPr="00EE2FE4">
        <w:rPr>
          <w:sz w:val="28"/>
          <w:szCs w:val="28"/>
        </w:rPr>
        <w:t xml:space="preserve"> </w:t>
      </w:r>
      <w:proofErr w:type="spellStart"/>
      <w:r w:rsidR="000D2082" w:rsidRPr="00EE2FE4">
        <w:rPr>
          <w:sz w:val="28"/>
          <w:szCs w:val="28"/>
        </w:rPr>
        <w:t>маңызы</w:t>
      </w:r>
      <w:proofErr w:type="spellEnd"/>
    </w:p>
    <w:p w14:paraId="20172669" w14:textId="77777777" w:rsidR="00C312CD" w:rsidRPr="00421D02" w:rsidRDefault="00C312CD" w:rsidP="004A4447">
      <w:pPr>
        <w:pStyle w:val="a9"/>
        <w:spacing w:before="0" w:beforeAutospacing="0" w:after="0" w:afterAutospacing="0"/>
        <w:jc w:val="center"/>
        <w:rPr>
          <w:sz w:val="16"/>
          <w:szCs w:val="16"/>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24"/>
        <w:gridCol w:w="3253"/>
        <w:gridCol w:w="3351"/>
      </w:tblGrid>
      <w:tr w:rsidR="000D2082" w:rsidRPr="006A2599" w14:paraId="46A93E74" w14:textId="77777777" w:rsidTr="00421D02">
        <w:trPr>
          <w:trHeight w:val="173"/>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2951DA" w14:textId="77777777" w:rsidR="000D2082" w:rsidRPr="006A2599" w:rsidRDefault="000D2082" w:rsidP="004A4447">
            <w:pPr>
              <w:jc w:val="center"/>
              <w:rPr>
                <w:rFonts w:ascii="Times New Roman" w:hAnsi="Times New Roman" w:cs="Times New Roman"/>
                <w:bCs/>
              </w:rPr>
            </w:pPr>
            <w:proofErr w:type="spellStart"/>
            <w:r w:rsidRPr="006A2599">
              <w:rPr>
                <w:rFonts w:ascii="Times New Roman" w:hAnsi="Times New Roman" w:cs="Times New Roman"/>
                <w:bCs/>
              </w:rPr>
              <w:t>Өнеркәсіптік</w:t>
            </w:r>
            <w:proofErr w:type="spellEnd"/>
            <w:r w:rsidRPr="006A2599">
              <w:rPr>
                <w:rFonts w:ascii="Times New Roman" w:hAnsi="Times New Roman" w:cs="Times New Roman"/>
                <w:bCs/>
              </w:rPr>
              <w:t xml:space="preserve"> </w:t>
            </w:r>
            <w:proofErr w:type="spellStart"/>
            <w:r w:rsidRPr="006A2599">
              <w:rPr>
                <w:rFonts w:ascii="Times New Roman" w:hAnsi="Times New Roman" w:cs="Times New Roman"/>
                <w:bCs/>
              </w:rPr>
              <w:t>революциялар</w:t>
            </w:r>
            <w:proofErr w:type="spellEnd"/>
            <w:r w:rsidRPr="006A2599">
              <w:rPr>
                <w:rFonts w:ascii="Times New Roman" w:hAnsi="Times New Roman" w:cs="Times New Roman"/>
                <w:bCs/>
              </w:rPr>
              <w:t xml:space="preserve"> </w:t>
            </w:r>
            <w:proofErr w:type="spellStart"/>
            <w:r w:rsidRPr="006A2599">
              <w:rPr>
                <w:rFonts w:ascii="Times New Roman" w:hAnsi="Times New Roman" w:cs="Times New Roman"/>
                <w:bCs/>
              </w:rPr>
              <w:t>кезеңдері</w:t>
            </w:r>
            <w:proofErr w:type="spellEnd"/>
          </w:p>
        </w:tc>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5EB84" w14:textId="77777777" w:rsidR="000D2082" w:rsidRPr="006A2599" w:rsidRDefault="000D2082" w:rsidP="004A4447">
            <w:pPr>
              <w:jc w:val="center"/>
              <w:rPr>
                <w:rFonts w:ascii="Times New Roman" w:hAnsi="Times New Roman" w:cs="Times New Roman"/>
                <w:bCs/>
              </w:rPr>
            </w:pPr>
            <w:proofErr w:type="spellStart"/>
            <w:r w:rsidRPr="006A2599">
              <w:rPr>
                <w:rFonts w:ascii="Times New Roman" w:hAnsi="Times New Roman" w:cs="Times New Roman"/>
                <w:bCs/>
              </w:rPr>
              <w:t>Инновациялар</w:t>
            </w:r>
            <w:proofErr w:type="spellEnd"/>
          </w:p>
        </w:tc>
        <w:tc>
          <w:tcPr>
            <w:tcW w:w="33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90031" w14:textId="77777777" w:rsidR="000D2082" w:rsidRPr="006A2599" w:rsidRDefault="000D2082" w:rsidP="004A4447">
            <w:pPr>
              <w:jc w:val="center"/>
              <w:rPr>
                <w:rFonts w:ascii="Times New Roman" w:hAnsi="Times New Roman" w:cs="Times New Roman"/>
                <w:bCs/>
              </w:rPr>
            </w:pPr>
            <w:proofErr w:type="spellStart"/>
            <w:r w:rsidRPr="006A2599">
              <w:rPr>
                <w:rFonts w:ascii="Times New Roman" w:hAnsi="Times New Roman" w:cs="Times New Roman"/>
                <w:bCs/>
              </w:rPr>
              <w:t>Нәтижелері</w:t>
            </w:r>
            <w:proofErr w:type="spellEnd"/>
          </w:p>
        </w:tc>
      </w:tr>
      <w:tr w:rsidR="000D2082" w:rsidRPr="003F4F1E" w14:paraId="375EADB0" w14:textId="77777777" w:rsidTr="004A4447">
        <w:trPr>
          <w:trHeight w:val="867"/>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5CDBC22" w14:textId="77777777" w:rsidR="000D2082" w:rsidRPr="00DF16AB" w:rsidRDefault="000D2082" w:rsidP="00421D02">
            <w:pPr>
              <w:ind w:left="56" w:right="52"/>
              <w:rPr>
                <w:rFonts w:ascii="Times New Roman" w:hAnsi="Times New Roman" w:cs="Times New Roman"/>
              </w:rPr>
            </w:pPr>
            <w:proofErr w:type="spellStart"/>
            <w:r w:rsidRPr="00DF16AB">
              <w:rPr>
                <w:rFonts w:ascii="Times New Roman" w:hAnsi="Times New Roman" w:cs="Times New Roman"/>
              </w:rPr>
              <w:t>Бірінші</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өнеркәсіптік</w:t>
            </w:r>
            <w:proofErr w:type="spellEnd"/>
            <w:r w:rsidRPr="00DF16AB">
              <w:rPr>
                <w:rFonts w:ascii="Times New Roman" w:hAnsi="Times New Roman" w:cs="Times New Roman"/>
              </w:rPr>
              <w:t xml:space="preserve"> революция (XVIII </w:t>
            </w:r>
            <w:proofErr w:type="spellStart"/>
            <w:r w:rsidRPr="00DF16AB">
              <w:rPr>
                <w:rFonts w:ascii="Times New Roman" w:hAnsi="Times New Roman" w:cs="Times New Roman"/>
              </w:rPr>
              <w:t>ғасырдың</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соңы</w:t>
            </w:r>
            <w:proofErr w:type="spellEnd"/>
            <w:r w:rsidRPr="00DF16AB">
              <w:rPr>
                <w:rFonts w:ascii="Times New Roman" w:hAnsi="Times New Roman" w:cs="Times New Roman"/>
              </w:rPr>
              <w:t xml:space="preserve"> – XIX </w:t>
            </w:r>
            <w:proofErr w:type="spellStart"/>
            <w:r w:rsidRPr="00DF16AB">
              <w:rPr>
                <w:rFonts w:ascii="Times New Roman" w:hAnsi="Times New Roman" w:cs="Times New Roman"/>
              </w:rPr>
              <w:t>ғасырдың</w:t>
            </w:r>
            <w:proofErr w:type="spellEnd"/>
            <w:r w:rsidRPr="00DF16AB">
              <w:rPr>
                <w:rFonts w:ascii="Times New Roman" w:hAnsi="Times New Roman" w:cs="Times New Roman"/>
              </w:rPr>
              <w:t xml:space="preserve"> басы) </w:t>
            </w:r>
          </w:p>
        </w:tc>
        <w:tc>
          <w:tcPr>
            <w:tcW w:w="3253" w:type="dxa"/>
            <w:tcBorders>
              <w:top w:val="single" w:sz="4" w:space="0" w:color="000000"/>
              <w:left w:val="single" w:sz="4" w:space="0" w:color="000000"/>
              <w:bottom w:val="single" w:sz="4" w:space="0" w:color="000000"/>
              <w:right w:val="single" w:sz="4" w:space="0" w:color="000000"/>
            </w:tcBorders>
            <w:shd w:val="clear" w:color="auto" w:fill="FFFFFF"/>
            <w:hideMark/>
          </w:tcPr>
          <w:p w14:paraId="20B755F2" w14:textId="77777777" w:rsidR="000D2082" w:rsidRPr="00DF16AB" w:rsidRDefault="000D2082" w:rsidP="00421D02">
            <w:pPr>
              <w:ind w:left="56" w:right="52"/>
              <w:rPr>
                <w:rFonts w:ascii="Times New Roman" w:hAnsi="Times New Roman" w:cs="Times New Roman"/>
                <w:lang w:val="kk-KZ"/>
              </w:rPr>
            </w:pPr>
            <w:r w:rsidRPr="00DF16AB">
              <w:rPr>
                <w:rFonts w:ascii="Times New Roman" w:hAnsi="Times New Roman" w:cs="Times New Roman"/>
                <w:lang w:val="kk-KZ"/>
              </w:rPr>
              <w:t>Механикаландыру. Өндіріс су мен бу энергиясының негізін</w:t>
            </w:r>
            <w:r w:rsidR="00421D02">
              <w:rPr>
                <w:rFonts w:ascii="Times New Roman" w:hAnsi="Times New Roman" w:cs="Times New Roman"/>
                <w:lang w:val="kk-KZ"/>
              </w:rPr>
              <w:t xml:space="preserve"> </w:t>
            </w:r>
            <w:r w:rsidRPr="00DF16AB">
              <w:rPr>
                <w:rFonts w:ascii="Times New Roman" w:hAnsi="Times New Roman" w:cs="Times New Roman"/>
                <w:lang w:val="kk-KZ"/>
              </w:rPr>
              <w:t>де жұмыс істейді, жаңа к</w:t>
            </w:r>
            <w:r w:rsidRPr="00421D02">
              <w:rPr>
                <w:rFonts w:ascii="Times New Roman" w:hAnsi="Times New Roman" w:cs="Times New Roman"/>
                <w:lang w:val="kk-KZ"/>
              </w:rPr>
              <w:t>өлік құралдары, станоктар</w:t>
            </w:r>
            <w:r w:rsidRPr="00DF16AB">
              <w:rPr>
                <w:rFonts w:ascii="Times New Roman" w:hAnsi="Times New Roman" w:cs="Times New Roman"/>
                <w:lang w:val="kk-KZ"/>
              </w:rPr>
              <w:t xml:space="preserve"> пайда болып</w:t>
            </w:r>
            <w:r w:rsidRPr="00421D02">
              <w:rPr>
                <w:rFonts w:ascii="Times New Roman" w:hAnsi="Times New Roman" w:cs="Times New Roman"/>
                <w:lang w:val="kk-KZ"/>
              </w:rPr>
              <w:t>, металлургия</w:t>
            </w:r>
            <w:r w:rsidRPr="00DF16AB">
              <w:rPr>
                <w:rFonts w:ascii="Times New Roman" w:hAnsi="Times New Roman" w:cs="Times New Roman"/>
                <w:lang w:val="kk-KZ"/>
              </w:rPr>
              <w:t xml:space="preserve"> дамыды. </w:t>
            </w:r>
          </w:p>
        </w:tc>
        <w:tc>
          <w:tcPr>
            <w:tcW w:w="3351" w:type="dxa"/>
            <w:tcBorders>
              <w:top w:val="single" w:sz="4" w:space="0" w:color="000000"/>
              <w:left w:val="single" w:sz="4" w:space="0" w:color="000000"/>
              <w:bottom w:val="single" w:sz="4" w:space="0" w:color="000000"/>
              <w:right w:val="single" w:sz="4" w:space="0" w:color="000000"/>
            </w:tcBorders>
            <w:shd w:val="clear" w:color="auto" w:fill="FFFFFF"/>
            <w:hideMark/>
          </w:tcPr>
          <w:p w14:paraId="3468E67A" w14:textId="77777777" w:rsidR="000D2082" w:rsidRPr="004A4447" w:rsidRDefault="000D2082" w:rsidP="00421D02">
            <w:pPr>
              <w:ind w:left="56" w:right="52"/>
              <w:rPr>
                <w:rFonts w:ascii="Times New Roman" w:hAnsi="Times New Roman" w:cs="Times New Roman"/>
                <w:lang w:val="kk-KZ"/>
              </w:rPr>
            </w:pPr>
            <w:r w:rsidRPr="004A4447">
              <w:rPr>
                <w:rFonts w:ascii="Times New Roman" w:hAnsi="Times New Roman" w:cs="Times New Roman"/>
                <w:lang w:val="kk-KZ"/>
              </w:rPr>
              <w:t xml:space="preserve">Көлік шаруашылығының дамуы, импорт пен экспорт, өнеркәсіп өндірісінің пайда болуы. </w:t>
            </w:r>
          </w:p>
        </w:tc>
      </w:tr>
      <w:tr w:rsidR="000D2082" w:rsidRPr="00EE2FE4" w14:paraId="7912870C" w14:textId="77777777" w:rsidTr="004A4447">
        <w:trPr>
          <w:trHeight w:val="1092"/>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63A0AD6" w14:textId="77777777" w:rsidR="000D2082" w:rsidRPr="004A4447" w:rsidRDefault="000D2082" w:rsidP="00421D02">
            <w:pPr>
              <w:ind w:left="56" w:right="52"/>
              <w:rPr>
                <w:rFonts w:ascii="Times New Roman" w:hAnsi="Times New Roman" w:cs="Times New Roman"/>
                <w:lang w:val="kk-KZ"/>
              </w:rPr>
            </w:pPr>
            <w:r w:rsidRPr="004A4447">
              <w:rPr>
                <w:rFonts w:ascii="Times New Roman" w:hAnsi="Times New Roman" w:cs="Times New Roman"/>
                <w:lang w:val="kk-KZ"/>
              </w:rPr>
              <w:t>Екінші өнеркәсіптік революция (</w:t>
            </w:r>
            <w:r w:rsidRPr="00DF16AB">
              <w:rPr>
                <w:rFonts w:ascii="Times New Roman" w:hAnsi="Times New Roman" w:cs="Times New Roman"/>
                <w:lang w:val="kk-KZ"/>
              </w:rPr>
              <w:t xml:space="preserve">ХІХ </w:t>
            </w:r>
            <w:r w:rsidRPr="004A4447">
              <w:rPr>
                <w:rFonts w:ascii="Times New Roman" w:hAnsi="Times New Roman" w:cs="Times New Roman"/>
                <w:lang w:val="kk-KZ"/>
              </w:rPr>
              <w:t xml:space="preserve">ғасырдың екінші жартысы) </w:t>
            </w:r>
          </w:p>
        </w:tc>
        <w:tc>
          <w:tcPr>
            <w:tcW w:w="3253" w:type="dxa"/>
            <w:tcBorders>
              <w:top w:val="single" w:sz="4" w:space="0" w:color="000000"/>
              <w:left w:val="single" w:sz="4" w:space="0" w:color="000000"/>
              <w:bottom w:val="single" w:sz="4" w:space="0" w:color="000000"/>
              <w:right w:val="single" w:sz="4" w:space="0" w:color="000000"/>
            </w:tcBorders>
            <w:shd w:val="clear" w:color="auto" w:fill="FFFFFF"/>
            <w:hideMark/>
          </w:tcPr>
          <w:p w14:paraId="3BBE7BAD" w14:textId="77777777" w:rsidR="000D2082" w:rsidRPr="004A4447" w:rsidRDefault="000D2082" w:rsidP="00421D02">
            <w:pPr>
              <w:ind w:left="56" w:right="52"/>
              <w:rPr>
                <w:rFonts w:ascii="Times New Roman" w:hAnsi="Times New Roman" w:cs="Times New Roman"/>
                <w:lang w:val="kk-KZ"/>
              </w:rPr>
            </w:pPr>
            <w:r w:rsidRPr="00DF16AB">
              <w:rPr>
                <w:rFonts w:ascii="Times New Roman" w:hAnsi="Times New Roman" w:cs="Times New Roman"/>
                <w:lang w:val="kk-KZ"/>
              </w:rPr>
              <w:t xml:space="preserve">Электрлендіру. </w:t>
            </w:r>
            <w:r w:rsidRPr="004A4447">
              <w:rPr>
                <w:rFonts w:ascii="Times New Roman" w:hAnsi="Times New Roman" w:cs="Times New Roman"/>
                <w:lang w:val="kk-KZ"/>
              </w:rPr>
              <w:t>Жанғыш отынмен жұмыс істейтін</w:t>
            </w:r>
            <w:r w:rsidRPr="00DF16AB">
              <w:rPr>
                <w:rFonts w:ascii="Times New Roman" w:hAnsi="Times New Roman" w:cs="Times New Roman"/>
                <w:lang w:val="kk-KZ"/>
              </w:rPr>
              <w:t xml:space="preserve"> механизмдер,</w:t>
            </w:r>
            <w:r w:rsidRPr="004A4447">
              <w:rPr>
                <w:rFonts w:ascii="Times New Roman" w:hAnsi="Times New Roman" w:cs="Times New Roman"/>
                <w:lang w:val="kk-KZ"/>
              </w:rPr>
              <w:t xml:space="preserve"> </w:t>
            </w:r>
          </w:p>
          <w:p w14:paraId="159B5DB6" w14:textId="77777777" w:rsidR="000D2082" w:rsidRPr="00DF16AB" w:rsidRDefault="000D2082" w:rsidP="00421D02">
            <w:pPr>
              <w:ind w:left="56" w:right="52"/>
              <w:rPr>
                <w:rFonts w:ascii="Times New Roman" w:hAnsi="Times New Roman" w:cs="Times New Roman"/>
              </w:rPr>
            </w:pPr>
            <w:r w:rsidRPr="00DF16AB">
              <w:rPr>
                <w:rFonts w:ascii="Times New Roman" w:hAnsi="Times New Roman" w:cs="Times New Roman"/>
                <w:lang w:val="kk-KZ"/>
              </w:rPr>
              <w:t>Э</w:t>
            </w:r>
            <w:proofErr w:type="spellStart"/>
            <w:r w:rsidRPr="00DF16AB">
              <w:rPr>
                <w:rFonts w:ascii="Times New Roman" w:hAnsi="Times New Roman" w:cs="Times New Roman"/>
              </w:rPr>
              <w:t>лектр</w:t>
            </w:r>
            <w:proofErr w:type="spellEnd"/>
            <w:r w:rsidRPr="00DF16AB">
              <w:rPr>
                <w:rFonts w:ascii="Times New Roman" w:hAnsi="Times New Roman" w:cs="Times New Roman"/>
                <w:lang w:val="kk-KZ"/>
              </w:rPr>
              <w:t xml:space="preserve"> тоғын пайдалану</w:t>
            </w:r>
            <w:r w:rsidRPr="00DF16AB">
              <w:rPr>
                <w:rFonts w:ascii="Times New Roman" w:hAnsi="Times New Roman" w:cs="Times New Roman"/>
              </w:rPr>
              <w:t xml:space="preserve">, телефон </w:t>
            </w:r>
            <w:proofErr w:type="spellStart"/>
            <w:r w:rsidRPr="00DF16AB">
              <w:rPr>
                <w:rFonts w:ascii="Times New Roman" w:hAnsi="Times New Roman" w:cs="Times New Roman"/>
              </w:rPr>
              <w:t>және</w:t>
            </w:r>
            <w:proofErr w:type="spellEnd"/>
            <w:r w:rsidRPr="00DF16AB">
              <w:rPr>
                <w:rFonts w:ascii="Times New Roman" w:hAnsi="Times New Roman" w:cs="Times New Roman"/>
              </w:rPr>
              <w:t xml:space="preserve"> телеграф </w:t>
            </w:r>
            <w:proofErr w:type="spellStart"/>
            <w:r w:rsidRPr="00DF16AB">
              <w:rPr>
                <w:rFonts w:ascii="Times New Roman" w:hAnsi="Times New Roman" w:cs="Times New Roman"/>
              </w:rPr>
              <w:t>байланысы</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қозғалтқыштар</w:t>
            </w:r>
            <w:proofErr w:type="spellEnd"/>
            <w:r w:rsidRPr="00DF16AB">
              <w:rPr>
                <w:rFonts w:ascii="Times New Roman" w:hAnsi="Times New Roman" w:cs="Times New Roman"/>
              </w:rPr>
              <w:t xml:space="preserve"> мен </w:t>
            </w:r>
            <w:proofErr w:type="spellStart"/>
            <w:r w:rsidRPr="00DF16AB">
              <w:rPr>
                <w:rFonts w:ascii="Times New Roman" w:hAnsi="Times New Roman" w:cs="Times New Roman"/>
              </w:rPr>
              <w:t>станоктар</w:t>
            </w:r>
            <w:proofErr w:type="spellEnd"/>
            <w:r w:rsidRPr="00DF16AB">
              <w:rPr>
                <w:rFonts w:ascii="Times New Roman" w:hAnsi="Times New Roman" w:cs="Times New Roman"/>
              </w:rPr>
              <w:t xml:space="preserve">. </w:t>
            </w:r>
          </w:p>
        </w:tc>
        <w:tc>
          <w:tcPr>
            <w:tcW w:w="3351" w:type="dxa"/>
            <w:tcBorders>
              <w:top w:val="single" w:sz="4" w:space="0" w:color="000000"/>
              <w:left w:val="single" w:sz="4" w:space="0" w:color="000000"/>
              <w:bottom w:val="single" w:sz="4" w:space="0" w:color="000000"/>
              <w:right w:val="single" w:sz="4" w:space="0" w:color="000000"/>
            </w:tcBorders>
            <w:shd w:val="clear" w:color="auto" w:fill="FFFFFF"/>
            <w:hideMark/>
          </w:tcPr>
          <w:p w14:paraId="0466DBFF" w14:textId="77777777" w:rsidR="000D2082" w:rsidRPr="00DF16AB" w:rsidRDefault="000D2082" w:rsidP="00421D02">
            <w:pPr>
              <w:ind w:left="56" w:right="52"/>
              <w:rPr>
                <w:rFonts w:ascii="Times New Roman" w:hAnsi="Times New Roman" w:cs="Times New Roman"/>
              </w:rPr>
            </w:pPr>
            <w:proofErr w:type="spellStart"/>
            <w:r w:rsidRPr="00DF16AB">
              <w:rPr>
                <w:rFonts w:ascii="Times New Roman" w:hAnsi="Times New Roman" w:cs="Times New Roman"/>
              </w:rPr>
              <w:t>Темір</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жол</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қатынасының</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пайда</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болуы</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өндірісті</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автоматтандыру</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қол</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жұмысынан</w:t>
            </w:r>
            <w:proofErr w:type="spellEnd"/>
            <w:r w:rsidRPr="00DF16AB">
              <w:rPr>
                <w:rFonts w:ascii="Times New Roman" w:hAnsi="Times New Roman" w:cs="Times New Roman"/>
              </w:rPr>
              <w:t xml:space="preserve"> станок </w:t>
            </w:r>
            <w:proofErr w:type="spellStart"/>
            <w:r w:rsidRPr="00DF16AB">
              <w:rPr>
                <w:rFonts w:ascii="Times New Roman" w:hAnsi="Times New Roman" w:cs="Times New Roman"/>
              </w:rPr>
              <w:t>жасауға</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көшу</w:t>
            </w:r>
            <w:proofErr w:type="spellEnd"/>
            <w:r w:rsidRPr="00DF16AB">
              <w:rPr>
                <w:rFonts w:ascii="Times New Roman" w:hAnsi="Times New Roman" w:cs="Times New Roman"/>
              </w:rPr>
              <w:t xml:space="preserve"> </w:t>
            </w:r>
          </w:p>
        </w:tc>
      </w:tr>
      <w:tr w:rsidR="000D2082" w:rsidRPr="003F4F1E" w14:paraId="4D69FD73" w14:textId="77777777" w:rsidTr="004A4447">
        <w:trPr>
          <w:trHeight w:val="8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6D3C727" w14:textId="77777777" w:rsidR="000D2082" w:rsidRPr="00DF16AB" w:rsidRDefault="000D2082" w:rsidP="00421D02">
            <w:pPr>
              <w:ind w:left="56" w:right="52"/>
              <w:rPr>
                <w:rFonts w:ascii="Times New Roman" w:hAnsi="Times New Roman" w:cs="Times New Roman"/>
              </w:rPr>
            </w:pPr>
            <w:proofErr w:type="spellStart"/>
            <w:r w:rsidRPr="00DF16AB">
              <w:rPr>
                <w:rFonts w:ascii="Times New Roman" w:hAnsi="Times New Roman" w:cs="Times New Roman"/>
              </w:rPr>
              <w:t>Үшінші</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өнеркәсіптік</w:t>
            </w:r>
            <w:proofErr w:type="spellEnd"/>
            <w:r w:rsidRPr="00DF16AB">
              <w:rPr>
                <w:rFonts w:ascii="Times New Roman" w:hAnsi="Times New Roman" w:cs="Times New Roman"/>
              </w:rPr>
              <w:t xml:space="preserve"> революция (1970 </w:t>
            </w:r>
            <w:proofErr w:type="spellStart"/>
            <w:r w:rsidRPr="00DF16AB">
              <w:rPr>
                <w:rFonts w:ascii="Times New Roman" w:hAnsi="Times New Roman" w:cs="Times New Roman"/>
              </w:rPr>
              <w:t>жылдан</w:t>
            </w:r>
            <w:proofErr w:type="spellEnd"/>
            <w:r w:rsidRPr="00DF16AB">
              <w:rPr>
                <w:rFonts w:ascii="Times New Roman" w:hAnsi="Times New Roman" w:cs="Times New Roman"/>
              </w:rPr>
              <w:t xml:space="preserve">) </w:t>
            </w:r>
          </w:p>
        </w:tc>
        <w:tc>
          <w:tcPr>
            <w:tcW w:w="3253" w:type="dxa"/>
            <w:tcBorders>
              <w:top w:val="single" w:sz="4" w:space="0" w:color="000000"/>
              <w:left w:val="single" w:sz="4" w:space="0" w:color="000000"/>
              <w:bottom w:val="single" w:sz="4" w:space="0" w:color="000000"/>
              <w:right w:val="single" w:sz="4" w:space="0" w:color="000000"/>
            </w:tcBorders>
            <w:shd w:val="clear" w:color="auto" w:fill="FFFFFF"/>
            <w:hideMark/>
          </w:tcPr>
          <w:p w14:paraId="158BFD4F" w14:textId="77777777" w:rsidR="000D2082" w:rsidRPr="00DF16AB" w:rsidRDefault="000D2082" w:rsidP="00421D02">
            <w:pPr>
              <w:ind w:left="56" w:right="52"/>
              <w:rPr>
                <w:rFonts w:ascii="Times New Roman" w:hAnsi="Times New Roman" w:cs="Times New Roman"/>
              </w:rPr>
            </w:pPr>
            <w:r w:rsidRPr="00DF16AB">
              <w:rPr>
                <w:rFonts w:ascii="Times New Roman" w:hAnsi="Times New Roman" w:cs="Times New Roman"/>
                <w:lang w:val="kk-KZ"/>
              </w:rPr>
              <w:t xml:space="preserve">Автоматтандыру. </w:t>
            </w:r>
            <w:proofErr w:type="spellStart"/>
            <w:r w:rsidRPr="00DF16AB">
              <w:rPr>
                <w:rFonts w:ascii="Times New Roman" w:hAnsi="Times New Roman" w:cs="Times New Roman"/>
              </w:rPr>
              <w:t>Электрониканы</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дамыту</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цифрландыру</w:t>
            </w:r>
            <w:proofErr w:type="spellEnd"/>
            <w:r w:rsidRPr="00DF16AB">
              <w:rPr>
                <w:rFonts w:ascii="Times New Roman" w:hAnsi="Times New Roman" w:cs="Times New Roman"/>
              </w:rPr>
              <w:t xml:space="preserve">, </w:t>
            </w:r>
          </w:p>
          <w:p w14:paraId="368186E2" w14:textId="77777777" w:rsidR="000D2082" w:rsidRPr="00DF16AB" w:rsidRDefault="000D2082" w:rsidP="00421D02">
            <w:pPr>
              <w:ind w:left="56" w:right="52"/>
              <w:rPr>
                <w:rFonts w:ascii="Times New Roman" w:hAnsi="Times New Roman" w:cs="Times New Roman"/>
                <w:lang w:val="kk-KZ"/>
              </w:rPr>
            </w:pPr>
            <w:proofErr w:type="spellStart"/>
            <w:r w:rsidRPr="00DF16AB">
              <w:rPr>
                <w:rFonts w:ascii="Times New Roman" w:hAnsi="Times New Roman" w:cs="Times New Roman"/>
              </w:rPr>
              <w:t>бағдарламалық</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қамтамасыз</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етуді</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қолдану</w:t>
            </w:r>
            <w:proofErr w:type="spellEnd"/>
            <w:r w:rsidRPr="00DF16AB">
              <w:rPr>
                <w:rFonts w:ascii="Times New Roman" w:hAnsi="Times New Roman" w:cs="Times New Roman"/>
                <w:lang w:val="kk-KZ"/>
              </w:rPr>
              <w:t>.</w:t>
            </w:r>
          </w:p>
        </w:tc>
        <w:tc>
          <w:tcPr>
            <w:tcW w:w="3351" w:type="dxa"/>
            <w:tcBorders>
              <w:top w:val="single" w:sz="4" w:space="0" w:color="000000"/>
              <w:left w:val="single" w:sz="4" w:space="0" w:color="000000"/>
              <w:bottom w:val="single" w:sz="4" w:space="0" w:color="000000"/>
              <w:right w:val="single" w:sz="4" w:space="0" w:color="000000"/>
            </w:tcBorders>
            <w:shd w:val="clear" w:color="auto" w:fill="FFFFFF"/>
            <w:hideMark/>
          </w:tcPr>
          <w:p w14:paraId="22205502" w14:textId="77777777" w:rsidR="000D2082" w:rsidRPr="004A4447" w:rsidRDefault="000D2082" w:rsidP="00421D02">
            <w:pPr>
              <w:ind w:left="56" w:right="52"/>
              <w:rPr>
                <w:rFonts w:ascii="Times New Roman" w:hAnsi="Times New Roman" w:cs="Times New Roman"/>
                <w:lang w:val="kk-KZ"/>
              </w:rPr>
            </w:pPr>
            <w:r w:rsidRPr="004A4447">
              <w:rPr>
                <w:rFonts w:ascii="Times New Roman" w:hAnsi="Times New Roman" w:cs="Times New Roman"/>
                <w:lang w:val="kk-KZ"/>
              </w:rPr>
              <w:t xml:space="preserve">Өнеркәсіптік автоматтандыру, робототехниканың пайда болуы, дүниежүзілік желінің дамуы </w:t>
            </w:r>
          </w:p>
        </w:tc>
      </w:tr>
      <w:tr w:rsidR="000D2082" w:rsidRPr="00EE2FE4" w14:paraId="4202DD33" w14:textId="77777777" w:rsidTr="004A4447">
        <w:trPr>
          <w:trHeight w:val="2652"/>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62D08CE" w14:textId="77777777" w:rsidR="000D2082" w:rsidRPr="004A4447" w:rsidRDefault="000D2082" w:rsidP="00421D02">
            <w:pPr>
              <w:ind w:left="56" w:right="52"/>
              <w:rPr>
                <w:rFonts w:ascii="Times New Roman" w:hAnsi="Times New Roman" w:cs="Times New Roman"/>
                <w:lang w:val="kk-KZ"/>
              </w:rPr>
            </w:pPr>
            <w:r w:rsidRPr="004A4447">
              <w:rPr>
                <w:rFonts w:ascii="Times New Roman" w:hAnsi="Times New Roman" w:cs="Times New Roman"/>
                <w:lang w:val="kk-KZ"/>
              </w:rPr>
              <w:t xml:space="preserve">Төртінші өнеркәсіптік революция (термин 2011 жылы неміс бастамасы – Индустрия 4.0 шеңберінде енгізілді) </w:t>
            </w:r>
          </w:p>
        </w:tc>
        <w:tc>
          <w:tcPr>
            <w:tcW w:w="3253" w:type="dxa"/>
            <w:tcBorders>
              <w:top w:val="single" w:sz="4" w:space="0" w:color="000000"/>
              <w:left w:val="single" w:sz="4" w:space="0" w:color="000000"/>
              <w:bottom w:val="single" w:sz="4" w:space="0" w:color="000000"/>
              <w:right w:val="single" w:sz="4" w:space="0" w:color="000000"/>
            </w:tcBorders>
            <w:shd w:val="clear" w:color="auto" w:fill="FFFFFF"/>
            <w:hideMark/>
          </w:tcPr>
          <w:p w14:paraId="38B7B37C" w14:textId="77777777" w:rsidR="000D2082" w:rsidRPr="00DF16AB" w:rsidRDefault="000D2082" w:rsidP="00421D02">
            <w:pPr>
              <w:ind w:left="56" w:right="52"/>
              <w:rPr>
                <w:rFonts w:ascii="Times New Roman" w:hAnsi="Times New Roman" w:cs="Times New Roman"/>
                <w:lang w:val="kk-KZ"/>
              </w:rPr>
            </w:pPr>
            <w:r w:rsidRPr="00DF16AB">
              <w:rPr>
                <w:rFonts w:ascii="Times New Roman" w:hAnsi="Times New Roman" w:cs="Times New Roman"/>
                <w:lang w:val="kk-KZ"/>
              </w:rPr>
              <w:t xml:space="preserve">Цифрландыру. </w:t>
            </w:r>
          </w:p>
          <w:p w14:paraId="7A6D5E35" w14:textId="77777777" w:rsidR="000D2082" w:rsidRPr="004A4447" w:rsidRDefault="000D2082" w:rsidP="00421D02">
            <w:pPr>
              <w:ind w:left="56" w:right="52"/>
              <w:rPr>
                <w:rFonts w:ascii="Times New Roman" w:hAnsi="Times New Roman" w:cs="Times New Roman"/>
                <w:lang w:val="kk-KZ"/>
              </w:rPr>
            </w:pPr>
            <w:r w:rsidRPr="004A4447">
              <w:rPr>
                <w:rFonts w:ascii="Times New Roman" w:hAnsi="Times New Roman" w:cs="Times New Roman"/>
                <w:lang w:val="kk-KZ"/>
              </w:rPr>
              <w:t xml:space="preserve">Барлық заттардың дематериализациялануы </w:t>
            </w:r>
          </w:p>
          <w:p w14:paraId="50C40001" w14:textId="77777777" w:rsidR="000D2082" w:rsidRPr="004A4447" w:rsidRDefault="000D2082" w:rsidP="00421D02">
            <w:pPr>
              <w:ind w:left="56" w:right="52"/>
              <w:rPr>
                <w:rFonts w:ascii="Times New Roman" w:hAnsi="Times New Roman" w:cs="Times New Roman"/>
                <w:lang w:val="kk-KZ"/>
              </w:rPr>
            </w:pPr>
            <w:r w:rsidRPr="004A4447">
              <w:rPr>
                <w:rFonts w:ascii="Times New Roman" w:hAnsi="Times New Roman" w:cs="Times New Roman"/>
                <w:lang w:val="kk-KZ"/>
              </w:rPr>
              <w:t xml:space="preserve">және оларды </w:t>
            </w:r>
            <w:r w:rsidRPr="00DF16AB">
              <w:rPr>
                <w:rFonts w:ascii="Times New Roman" w:hAnsi="Times New Roman" w:cs="Times New Roman"/>
                <w:lang w:val="kk-KZ"/>
              </w:rPr>
              <w:t xml:space="preserve">кодпен </w:t>
            </w:r>
            <w:r w:rsidRPr="004A4447">
              <w:rPr>
                <w:rFonts w:ascii="Times New Roman" w:hAnsi="Times New Roman" w:cs="Times New Roman"/>
                <w:lang w:val="kk-KZ"/>
              </w:rPr>
              <w:t>қамтамасыз</w:t>
            </w:r>
            <w:r w:rsidRPr="00DF16AB">
              <w:rPr>
                <w:rFonts w:ascii="Times New Roman" w:hAnsi="Times New Roman" w:cs="Times New Roman"/>
                <w:lang w:val="kk-KZ"/>
              </w:rPr>
              <w:t xml:space="preserve"> ету.</w:t>
            </w:r>
            <w:r w:rsidRPr="004A4447">
              <w:rPr>
                <w:rFonts w:ascii="Times New Roman" w:hAnsi="Times New Roman" w:cs="Times New Roman"/>
                <w:lang w:val="kk-KZ"/>
              </w:rPr>
              <w:t xml:space="preserve"> </w:t>
            </w:r>
          </w:p>
          <w:p w14:paraId="0A40FDCF" w14:textId="77777777" w:rsidR="000D2082" w:rsidRPr="00DF16AB" w:rsidRDefault="000D2082" w:rsidP="00421D02">
            <w:pPr>
              <w:ind w:left="56" w:right="52"/>
              <w:rPr>
                <w:rFonts w:ascii="Times New Roman" w:hAnsi="Times New Roman" w:cs="Times New Roman"/>
                <w:lang w:val="kk-KZ"/>
              </w:rPr>
            </w:pPr>
            <w:r w:rsidRPr="00DF16AB">
              <w:rPr>
                <w:rFonts w:ascii="Times New Roman" w:hAnsi="Times New Roman" w:cs="Times New Roman"/>
                <w:lang w:val="kk-KZ"/>
              </w:rPr>
              <w:t>Қызметтер о</w:t>
            </w:r>
            <w:proofErr w:type="spellStart"/>
            <w:r w:rsidRPr="00DF16AB">
              <w:rPr>
                <w:rFonts w:ascii="Times New Roman" w:hAnsi="Times New Roman" w:cs="Times New Roman"/>
              </w:rPr>
              <w:t>перациялық</w:t>
            </w:r>
            <w:proofErr w:type="spellEnd"/>
            <w:r w:rsidRPr="00DF16AB">
              <w:rPr>
                <w:rFonts w:ascii="Times New Roman" w:hAnsi="Times New Roman" w:cs="Times New Roman"/>
                <w:lang w:val="kk-KZ"/>
              </w:rPr>
              <w:t xml:space="preserve"> жүйелер</w:t>
            </w:r>
            <w:r w:rsidR="00421D02">
              <w:rPr>
                <w:rFonts w:ascii="Times New Roman" w:hAnsi="Times New Roman" w:cs="Times New Roman"/>
                <w:lang w:val="kk-KZ"/>
              </w:rPr>
              <w:t xml:space="preserve"> </w:t>
            </w:r>
            <w:r w:rsidRPr="00DF16AB">
              <w:rPr>
                <w:rFonts w:ascii="Times New Roman" w:hAnsi="Times New Roman" w:cs="Times New Roman"/>
              </w:rPr>
              <w:t xml:space="preserve">мен </w:t>
            </w:r>
            <w:proofErr w:type="spellStart"/>
            <w:r w:rsidRPr="00DF16AB">
              <w:rPr>
                <w:rFonts w:ascii="Times New Roman" w:hAnsi="Times New Roman" w:cs="Times New Roman"/>
              </w:rPr>
              <w:t>жасанды</w:t>
            </w:r>
            <w:proofErr w:type="spellEnd"/>
            <w:r w:rsidRPr="00DF16AB">
              <w:rPr>
                <w:rFonts w:ascii="Times New Roman" w:hAnsi="Times New Roman" w:cs="Times New Roman"/>
              </w:rPr>
              <w:t xml:space="preserve"> интеллект </w:t>
            </w:r>
            <w:proofErr w:type="spellStart"/>
            <w:r w:rsidRPr="00DF16AB">
              <w:rPr>
                <w:rFonts w:ascii="Times New Roman" w:hAnsi="Times New Roman" w:cs="Times New Roman"/>
              </w:rPr>
              <w:t>көмегімен</w:t>
            </w:r>
            <w:proofErr w:type="spellEnd"/>
            <w:r w:rsidRPr="00DF16AB">
              <w:rPr>
                <w:rFonts w:ascii="Times New Roman" w:hAnsi="Times New Roman" w:cs="Times New Roman"/>
              </w:rPr>
              <w:t xml:space="preserve"> </w:t>
            </w:r>
            <w:r w:rsidRPr="00DF16AB">
              <w:rPr>
                <w:rFonts w:ascii="Times New Roman" w:hAnsi="Times New Roman" w:cs="Times New Roman"/>
                <w:lang w:val="kk-KZ"/>
              </w:rPr>
              <w:t xml:space="preserve"> </w:t>
            </w:r>
            <w:proofErr w:type="spellStart"/>
            <w:r w:rsidRPr="00DF16AB">
              <w:rPr>
                <w:rFonts w:ascii="Times New Roman" w:hAnsi="Times New Roman" w:cs="Times New Roman"/>
              </w:rPr>
              <w:t>жүзеге</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асады</w:t>
            </w:r>
            <w:proofErr w:type="spellEnd"/>
            <w:r w:rsidRPr="00DF16AB">
              <w:rPr>
                <w:rFonts w:ascii="Times New Roman" w:hAnsi="Times New Roman" w:cs="Times New Roman"/>
                <w:lang w:val="kk-KZ"/>
              </w:rPr>
              <w:t>.</w:t>
            </w:r>
          </w:p>
        </w:tc>
        <w:tc>
          <w:tcPr>
            <w:tcW w:w="3351" w:type="dxa"/>
            <w:tcBorders>
              <w:top w:val="single" w:sz="4" w:space="0" w:color="000000"/>
              <w:left w:val="single" w:sz="4" w:space="0" w:color="000000"/>
              <w:bottom w:val="single" w:sz="4" w:space="0" w:color="000000"/>
              <w:right w:val="single" w:sz="4" w:space="0" w:color="000000"/>
            </w:tcBorders>
            <w:shd w:val="clear" w:color="auto" w:fill="FFFFFF"/>
            <w:hideMark/>
          </w:tcPr>
          <w:p w14:paraId="7A55A0B3" w14:textId="77777777" w:rsidR="000D2082" w:rsidRPr="00421D02" w:rsidRDefault="000D2082" w:rsidP="00421D02">
            <w:pPr>
              <w:ind w:left="56" w:right="52"/>
              <w:rPr>
                <w:rFonts w:ascii="Times New Roman" w:hAnsi="Times New Roman" w:cs="Times New Roman"/>
                <w:lang w:val="kk-KZ"/>
              </w:rPr>
            </w:pPr>
            <w:r w:rsidRPr="00DF16AB">
              <w:rPr>
                <w:rFonts w:ascii="Times New Roman" w:hAnsi="Times New Roman" w:cs="Times New Roman"/>
              </w:rPr>
              <w:t>Интернет.</w:t>
            </w:r>
            <w:r w:rsidR="00421D02">
              <w:rPr>
                <w:rFonts w:ascii="Times New Roman" w:hAnsi="Times New Roman" w:cs="Times New Roman"/>
                <w:lang w:val="kk-KZ"/>
              </w:rPr>
              <w:t xml:space="preserve"> </w:t>
            </w:r>
            <w:r w:rsidR="00421D02" w:rsidRPr="00DF16AB">
              <w:rPr>
                <w:rFonts w:ascii="Times New Roman" w:hAnsi="Times New Roman" w:cs="Times New Roman"/>
              </w:rPr>
              <w:t xml:space="preserve"> </w:t>
            </w:r>
            <w:proofErr w:type="spellStart"/>
            <w:r w:rsidRPr="00DF16AB">
              <w:rPr>
                <w:rFonts w:ascii="Times New Roman" w:hAnsi="Times New Roman" w:cs="Times New Roman"/>
              </w:rPr>
              <w:t>Бұлтты</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технологиялар</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және</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цифрлық</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платформалар</w:t>
            </w:r>
            <w:proofErr w:type="spellEnd"/>
            <w:r w:rsidRPr="00DF16AB">
              <w:rPr>
                <w:rFonts w:ascii="Times New Roman" w:hAnsi="Times New Roman" w:cs="Times New Roman"/>
              </w:rPr>
              <w:t>.</w:t>
            </w:r>
            <w:r w:rsidR="00421D02">
              <w:rPr>
                <w:rFonts w:ascii="Times New Roman" w:hAnsi="Times New Roman" w:cs="Times New Roman"/>
                <w:lang w:val="kk-KZ"/>
              </w:rPr>
              <w:t xml:space="preserve"> </w:t>
            </w:r>
            <w:r w:rsidRPr="00DF16AB">
              <w:rPr>
                <w:rFonts w:ascii="Times New Roman" w:hAnsi="Times New Roman" w:cs="Times New Roman"/>
              </w:rPr>
              <w:t xml:space="preserve">3D </w:t>
            </w:r>
            <w:proofErr w:type="spellStart"/>
            <w:r w:rsidRPr="00DF16AB">
              <w:rPr>
                <w:rFonts w:ascii="Times New Roman" w:hAnsi="Times New Roman" w:cs="Times New Roman"/>
              </w:rPr>
              <w:t>принтерлер</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модельдеу</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Тамақ</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синтезі</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Автоматтандырылған</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роботтар</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өздігінен</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жүретін</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машиналар</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Нейрондық</w:t>
            </w:r>
            <w:proofErr w:type="spellEnd"/>
            <w:r w:rsidRPr="00DF16AB">
              <w:rPr>
                <w:rFonts w:ascii="Times New Roman" w:hAnsi="Times New Roman" w:cs="Times New Roman"/>
              </w:rPr>
              <w:t xml:space="preserve"> </w:t>
            </w:r>
            <w:proofErr w:type="spellStart"/>
            <w:r w:rsidRPr="00DF16AB">
              <w:rPr>
                <w:rFonts w:ascii="Times New Roman" w:hAnsi="Times New Roman" w:cs="Times New Roman"/>
              </w:rPr>
              <w:t>желілер</w:t>
            </w:r>
            <w:proofErr w:type="spellEnd"/>
            <w:r w:rsidRPr="00DF16AB">
              <w:rPr>
                <w:rFonts w:ascii="Times New Roman" w:hAnsi="Times New Roman" w:cs="Times New Roman"/>
              </w:rPr>
              <w:t>.</w:t>
            </w:r>
            <w:r w:rsidR="00421D02">
              <w:rPr>
                <w:rFonts w:ascii="Times New Roman" w:hAnsi="Times New Roman" w:cs="Times New Roman"/>
                <w:lang w:val="kk-KZ"/>
              </w:rPr>
              <w:t xml:space="preserve"> </w:t>
            </w:r>
            <w:proofErr w:type="spellStart"/>
            <w:r w:rsidRPr="00DF16AB">
              <w:rPr>
                <w:rFonts w:ascii="Times New Roman" w:hAnsi="Times New Roman" w:cs="Times New Roman"/>
              </w:rPr>
              <w:t>Гендік</w:t>
            </w:r>
            <w:proofErr w:type="spellEnd"/>
            <w:r w:rsidRPr="00DF16AB">
              <w:rPr>
                <w:rFonts w:ascii="Times New Roman" w:hAnsi="Times New Roman" w:cs="Times New Roman"/>
              </w:rPr>
              <w:t xml:space="preserve"> модификация. Биотехнология.</w:t>
            </w:r>
            <w:r w:rsidR="00421D02">
              <w:rPr>
                <w:rFonts w:ascii="Times New Roman" w:hAnsi="Times New Roman" w:cs="Times New Roman"/>
                <w:lang w:val="kk-KZ"/>
              </w:rPr>
              <w:t xml:space="preserve"> </w:t>
            </w:r>
            <w:proofErr w:type="spellStart"/>
            <w:r w:rsidRPr="00DF16AB">
              <w:rPr>
                <w:rFonts w:ascii="Times New Roman" w:hAnsi="Times New Roman" w:cs="Times New Roman"/>
              </w:rPr>
              <w:t>Жасанды</w:t>
            </w:r>
            <w:proofErr w:type="spellEnd"/>
            <w:r w:rsidRPr="00DF16AB">
              <w:rPr>
                <w:rFonts w:ascii="Times New Roman" w:hAnsi="Times New Roman" w:cs="Times New Roman"/>
              </w:rPr>
              <w:t xml:space="preserve"> интеллект (</w:t>
            </w:r>
            <w:proofErr w:type="spellStart"/>
            <w:r w:rsidRPr="00DF16AB">
              <w:rPr>
                <w:rFonts w:ascii="Times New Roman" w:hAnsi="Times New Roman" w:cs="Times New Roman"/>
              </w:rPr>
              <w:t>шек</w:t>
            </w:r>
            <w:r w:rsidR="00421D02">
              <w:rPr>
                <w:rFonts w:ascii="Times New Roman" w:hAnsi="Times New Roman" w:cs="Times New Roman"/>
              </w:rPr>
              <w:t>телген</w:t>
            </w:r>
            <w:proofErr w:type="spellEnd"/>
            <w:r w:rsidR="00421D02">
              <w:rPr>
                <w:rFonts w:ascii="Times New Roman" w:hAnsi="Times New Roman" w:cs="Times New Roman"/>
              </w:rPr>
              <w:t xml:space="preserve">, </w:t>
            </w:r>
            <w:proofErr w:type="spellStart"/>
            <w:r w:rsidR="00421D02">
              <w:rPr>
                <w:rFonts w:ascii="Times New Roman" w:hAnsi="Times New Roman" w:cs="Times New Roman"/>
              </w:rPr>
              <w:t>жалпы</w:t>
            </w:r>
            <w:proofErr w:type="spellEnd"/>
            <w:r w:rsidR="00421D02">
              <w:rPr>
                <w:rFonts w:ascii="Times New Roman" w:hAnsi="Times New Roman" w:cs="Times New Roman"/>
              </w:rPr>
              <w:t xml:space="preserve">, </w:t>
            </w:r>
            <w:proofErr w:type="spellStart"/>
            <w:r w:rsidR="00421D02">
              <w:rPr>
                <w:rFonts w:ascii="Times New Roman" w:hAnsi="Times New Roman" w:cs="Times New Roman"/>
              </w:rPr>
              <w:t>суперинтеллект</w:t>
            </w:r>
            <w:proofErr w:type="spellEnd"/>
            <w:r w:rsidR="00421D02">
              <w:rPr>
                <w:rFonts w:ascii="Times New Roman" w:hAnsi="Times New Roman" w:cs="Times New Roman"/>
              </w:rPr>
              <w:t>)</w:t>
            </w:r>
          </w:p>
        </w:tc>
      </w:tr>
    </w:tbl>
    <w:p w14:paraId="02ECD635" w14:textId="5C799AD6" w:rsidR="000D2082" w:rsidRPr="000F085C" w:rsidRDefault="000F085C" w:rsidP="004A4447">
      <w:pPr>
        <w:pStyle w:val="a9"/>
        <w:spacing w:before="0" w:beforeAutospacing="0" w:after="0" w:afterAutospacing="0"/>
        <w:ind w:firstLine="708"/>
        <w:jc w:val="both"/>
        <w:rPr>
          <w:sz w:val="28"/>
          <w:szCs w:val="28"/>
          <w:lang w:val="kk-KZ"/>
        </w:rPr>
      </w:pPr>
      <w:bookmarkStart w:id="5" w:name="_Hlk161400940"/>
      <w:r w:rsidRPr="000F085C">
        <w:rPr>
          <w:lang w:val="kk-KZ"/>
        </w:rPr>
        <w:t>(Ескерту: автор әзірлеген</w:t>
      </w:r>
      <w:r>
        <w:rPr>
          <w:sz w:val="28"/>
          <w:szCs w:val="28"/>
          <w:lang w:val="kk-KZ"/>
        </w:rPr>
        <w:t>)</w:t>
      </w:r>
    </w:p>
    <w:bookmarkEnd w:id="5"/>
    <w:p w14:paraId="52E25937" w14:textId="77777777" w:rsidR="000D2082" w:rsidRPr="00EE2FE4" w:rsidRDefault="00421D02" w:rsidP="004A4447">
      <w:pPr>
        <w:pStyle w:val="a9"/>
        <w:spacing w:before="0" w:beforeAutospacing="0" w:after="0" w:afterAutospacing="0"/>
        <w:ind w:firstLine="709"/>
        <w:jc w:val="both"/>
        <w:rPr>
          <w:sz w:val="28"/>
          <w:szCs w:val="28"/>
        </w:rPr>
      </w:pPr>
      <w:r>
        <w:rPr>
          <w:sz w:val="28"/>
          <w:szCs w:val="28"/>
          <w:lang w:val="kk-KZ"/>
        </w:rPr>
        <w:t xml:space="preserve">4-кестеде, </w:t>
      </w:r>
      <w:r w:rsidRPr="00BC17DB">
        <w:rPr>
          <w:sz w:val="28"/>
          <w:szCs w:val="28"/>
          <w:lang w:val="kk-KZ"/>
        </w:rPr>
        <w:t xml:space="preserve">төртінші </w:t>
      </w:r>
      <w:r w:rsidR="000D2082" w:rsidRPr="00BC17DB">
        <w:rPr>
          <w:sz w:val="28"/>
          <w:szCs w:val="28"/>
          <w:lang w:val="kk-KZ"/>
        </w:rPr>
        <w:t xml:space="preserve">өнеркәсіптік революция – қазіргі уақыт. </w:t>
      </w:r>
      <w:proofErr w:type="spellStart"/>
      <w:r w:rsidR="000D2082" w:rsidRPr="00EE2FE4">
        <w:rPr>
          <w:sz w:val="28"/>
          <w:szCs w:val="28"/>
        </w:rPr>
        <w:t>Оның</w:t>
      </w:r>
      <w:proofErr w:type="spellEnd"/>
      <w:r w:rsidR="000D2082" w:rsidRPr="00EE2FE4">
        <w:rPr>
          <w:sz w:val="28"/>
          <w:szCs w:val="28"/>
        </w:rPr>
        <w:t xml:space="preserve"> </w:t>
      </w:r>
      <w:proofErr w:type="spellStart"/>
      <w:r w:rsidR="000D2082" w:rsidRPr="00EE2FE4">
        <w:rPr>
          <w:sz w:val="28"/>
          <w:szCs w:val="28"/>
        </w:rPr>
        <w:t>алғышарты</w:t>
      </w:r>
      <w:proofErr w:type="spellEnd"/>
      <w:r w:rsidR="000D2082" w:rsidRPr="00EE2FE4">
        <w:rPr>
          <w:sz w:val="28"/>
          <w:szCs w:val="28"/>
        </w:rPr>
        <w:t xml:space="preserve"> </w:t>
      </w:r>
      <w:proofErr w:type="spellStart"/>
      <w:r w:rsidR="000D2082" w:rsidRPr="00EE2FE4">
        <w:rPr>
          <w:sz w:val="28"/>
          <w:szCs w:val="28"/>
        </w:rPr>
        <w:t>Интернеттің</w:t>
      </w:r>
      <w:proofErr w:type="spellEnd"/>
      <w:r w:rsidR="000D2082" w:rsidRPr="00EE2FE4">
        <w:rPr>
          <w:sz w:val="28"/>
          <w:szCs w:val="28"/>
        </w:rPr>
        <w:t xml:space="preserve"> </w:t>
      </w:r>
      <w:proofErr w:type="spellStart"/>
      <w:r w:rsidR="000D2082" w:rsidRPr="00EE2FE4">
        <w:rPr>
          <w:sz w:val="28"/>
          <w:szCs w:val="28"/>
        </w:rPr>
        <w:t>таралуы</w:t>
      </w:r>
      <w:proofErr w:type="spellEnd"/>
      <w:r w:rsidR="000D2082" w:rsidRPr="00EE2FE4">
        <w:rPr>
          <w:sz w:val="28"/>
          <w:szCs w:val="28"/>
        </w:rPr>
        <w:t xml:space="preserve"> </w:t>
      </w:r>
      <w:proofErr w:type="spellStart"/>
      <w:r w:rsidR="000D2082" w:rsidRPr="00EE2FE4">
        <w:rPr>
          <w:sz w:val="28"/>
          <w:szCs w:val="28"/>
        </w:rPr>
        <w:t>болды</w:t>
      </w:r>
      <w:proofErr w:type="spellEnd"/>
      <w:r w:rsidR="000D2082" w:rsidRPr="00EE2FE4">
        <w:rPr>
          <w:sz w:val="28"/>
          <w:szCs w:val="28"/>
        </w:rPr>
        <w:t>. «</w:t>
      </w:r>
      <w:proofErr w:type="spellStart"/>
      <w:r w:rsidR="000D2082" w:rsidRPr="00EE2FE4">
        <w:rPr>
          <w:sz w:val="28"/>
          <w:szCs w:val="28"/>
        </w:rPr>
        <w:t>Бүкіләлемдік</w:t>
      </w:r>
      <w:proofErr w:type="spellEnd"/>
      <w:r w:rsidR="000D2082" w:rsidRPr="00EE2FE4">
        <w:rPr>
          <w:sz w:val="28"/>
          <w:szCs w:val="28"/>
        </w:rPr>
        <w:t xml:space="preserve"> </w:t>
      </w:r>
      <w:proofErr w:type="spellStart"/>
      <w:r w:rsidR="000D2082" w:rsidRPr="00EE2FE4">
        <w:rPr>
          <w:sz w:val="28"/>
          <w:szCs w:val="28"/>
        </w:rPr>
        <w:t>ғаламтор</w:t>
      </w:r>
      <w:proofErr w:type="spellEnd"/>
      <w:r w:rsidR="000D2082" w:rsidRPr="00EE2FE4">
        <w:rPr>
          <w:sz w:val="28"/>
          <w:szCs w:val="28"/>
        </w:rPr>
        <w:t xml:space="preserve">» </w:t>
      </w:r>
      <w:proofErr w:type="spellStart"/>
      <w:r w:rsidR="000D2082" w:rsidRPr="00EE2FE4">
        <w:rPr>
          <w:sz w:val="28"/>
          <w:szCs w:val="28"/>
        </w:rPr>
        <w:t>адамзат</w:t>
      </w:r>
      <w:proofErr w:type="spellEnd"/>
      <w:r w:rsidR="000D2082" w:rsidRPr="00EE2FE4">
        <w:rPr>
          <w:sz w:val="28"/>
          <w:szCs w:val="28"/>
        </w:rPr>
        <w:t xml:space="preserve"> </w:t>
      </w:r>
      <w:proofErr w:type="spellStart"/>
      <w:r w:rsidR="000D2082" w:rsidRPr="00EE2FE4">
        <w:rPr>
          <w:sz w:val="28"/>
          <w:szCs w:val="28"/>
        </w:rPr>
        <w:t>өмірін</w:t>
      </w:r>
      <w:proofErr w:type="spellEnd"/>
      <w:r w:rsidR="000D2082" w:rsidRPr="00EE2FE4">
        <w:rPr>
          <w:sz w:val="28"/>
          <w:szCs w:val="28"/>
        </w:rPr>
        <w:t xml:space="preserve"> </w:t>
      </w:r>
      <w:proofErr w:type="spellStart"/>
      <w:r w:rsidR="000D2082" w:rsidRPr="00EE2FE4">
        <w:rPr>
          <w:sz w:val="28"/>
          <w:szCs w:val="28"/>
        </w:rPr>
        <w:t>өзгертті</w:t>
      </w:r>
      <w:proofErr w:type="spellEnd"/>
      <w:r w:rsidR="000D2082" w:rsidRPr="00EE2FE4">
        <w:rPr>
          <w:sz w:val="28"/>
          <w:szCs w:val="28"/>
        </w:rPr>
        <w:t>.</w:t>
      </w:r>
      <w:r w:rsidR="000D2082" w:rsidRPr="00EE2FE4">
        <w:rPr>
          <w:sz w:val="28"/>
          <w:szCs w:val="28"/>
          <w:lang w:val="kk-KZ"/>
        </w:rPr>
        <w:t xml:space="preserve"> </w:t>
      </w:r>
      <w:r w:rsidR="000D2082" w:rsidRPr="00EE2FE4">
        <w:rPr>
          <w:sz w:val="28"/>
          <w:szCs w:val="28"/>
        </w:rPr>
        <w:t>«</w:t>
      </w:r>
      <w:proofErr w:type="spellStart"/>
      <w:r w:rsidR="000D2082" w:rsidRPr="00EE2FE4">
        <w:rPr>
          <w:sz w:val="28"/>
          <w:szCs w:val="28"/>
        </w:rPr>
        <w:t>Өнеркәсіптік</w:t>
      </w:r>
      <w:proofErr w:type="spellEnd"/>
      <w:r w:rsidR="000D2082" w:rsidRPr="00EE2FE4">
        <w:rPr>
          <w:sz w:val="28"/>
          <w:szCs w:val="28"/>
        </w:rPr>
        <w:t xml:space="preserve"> революция» </w:t>
      </w:r>
      <w:r w:rsidR="000D2082" w:rsidRPr="00EE2FE4">
        <w:rPr>
          <w:sz w:val="28"/>
          <w:szCs w:val="28"/>
          <w:lang w:val="kk-KZ"/>
        </w:rPr>
        <w:t>–</w:t>
      </w:r>
      <w:r w:rsidR="000D2082" w:rsidRPr="00EE2FE4">
        <w:rPr>
          <w:sz w:val="28"/>
          <w:szCs w:val="28"/>
        </w:rPr>
        <w:t xml:space="preserve"> </w:t>
      </w:r>
      <w:proofErr w:type="spellStart"/>
      <w:r w:rsidR="000D2082" w:rsidRPr="00EE2FE4">
        <w:rPr>
          <w:sz w:val="28"/>
          <w:szCs w:val="28"/>
        </w:rPr>
        <w:t>инновацияларды</w:t>
      </w:r>
      <w:proofErr w:type="spellEnd"/>
      <w:r w:rsidR="000D2082" w:rsidRPr="00EE2FE4">
        <w:rPr>
          <w:sz w:val="28"/>
          <w:szCs w:val="28"/>
        </w:rPr>
        <w:t xml:space="preserve"> </w:t>
      </w:r>
      <w:proofErr w:type="spellStart"/>
      <w:r w:rsidR="000D2082" w:rsidRPr="00EE2FE4">
        <w:rPr>
          <w:sz w:val="28"/>
          <w:szCs w:val="28"/>
        </w:rPr>
        <w:t>енгізумен</w:t>
      </w:r>
      <w:proofErr w:type="spellEnd"/>
      <w:r w:rsidR="000D2082" w:rsidRPr="00EE2FE4">
        <w:rPr>
          <w:sz w:val="28"/>
          <w:szCs w:val="28"/>
        </w:rPr>
        <w:t xml:space="preserve"> </w:t>
      </w:r>
      <w:proofErr w:type="spellStart"/>
      <w:r w:rsidR="000D2082" w:rsidRPr="00EE2FE4">
        <w:rPr>
          <w:sz w:val="28"/>
          <w:szCs w:val="28"/>
        </w:rPr>
        <w:t>байланысты</w:t>
      </w:r>
      <w:proofErr w:type="spellEnd"/>
      <w:r w:rsidR="000D2082" w:rsidRPr="00EE2FE4">
        <w:rPr>
          <w:sz w:val="28"/>
          <w:szCs w:val="28"/>
        </w:rPr>
        <w:t xml:space="preserve"> </w:t>
      </w:r>
      <w:proofErr w:type="spellStart"/>
      <w:r w:rsidR="000D2082" w:rsidRPr="00EE2FE4">
        <w:rPr>
          <w:sz w:val="28"/>
          <w:szCs w:val="28"/>
        </w:rPr>
        <w:t>қоғам</w:t>
      </w:r>
      <w:proofErr w:type="spellEnd"/>
      <w:r w:rsidR="000D2082" w:rsidRPr="00EE2FE4">
        <w:rPr>
          <w:sz w:val="28"/>
          <w:szCs w:val="28"/>
        </w:rPr>
        <w:t xml:space="preserve"> </w:t>
      </w:r>
      <w:proofErr w:type="spellStart"/>
      <w:r w:rsidR="000D2082" w:rsidRPr="00EE2FE4">
        <w:rPr>
          <w:sz w:val="28"/>
          <w:szCs w:val="28"/>
        </w:rPr>
        <w:t>өмірін</w:t>
      </w:r>
      <w:proofErr w:type="spellEnd"/>
      <w:r w:rsidR="000D2082" w:rsidRPr="00EE2FE4">
        <w:rPr>
          <w:sz w:val="28"/>
          <w:szCs w:val="28"/>
          <w:lang w:val="kk-KZ"/>
        </w:rPr>
        <w:t>дегі</w:t>
      </w:r>
      <w:r w:rsidR="000D2082" w:rsidRPr="00EE2FE4">
        <w:rPr>
          <w:sz w:val="28"/>
          <w:szCs w:val="28"/>
        </w:rPr>
        <w:t xml:space="preserve"> </w:t>
      </w:r>
      <w:proofErr w:type="spellStart"/>
      <w:r w:rsidR="000D2082" w:rsidRPr="00EE2FE4">
        <w:rPr>
          <w:sz w:val="28"/>
          <w:szCs w:val="28"/>
        </w:rPr>
        <w:t>түбегейлі</w:t>
      </w:r>
      <w:proofErr w:type="spellEnd"/>
      <w:r w:rsidR="000D2082" w:rsidRPr="00EE2FE4">
        <w:rPr>
          <w:sz w:val="28"/>
          <w:szCs w:val="28"/>
        </w:rPr>
        <w:t xml:space="preserve"> </w:t>
      </w:r>
      <w:proofErr w:type="spellStart"/>
      <w:r w:rsidR="000D2082" w:rsidRPr="00EE2FE4">
        <w:rPr>
          <w:sz w:val="28"/>
          <w:szCs w:val="28"/>
        </w:rPr>
        <w:t>өзгері</w:t>
      </w:r>
      <w:proofErr w:type="spellEnd"/>
      <w:r w:rsidR="000D2082" w:rsidRPr="00EE2FE4">
        <w:rPr>
          <w:sz w:val="28"/>
          <w:szCs w:val="28"/>
          <w:lang w:val="kk-KZ"/>
        </w:rPr>
        <w:t>стер</w:t>
      </w:r>
      <w:r w:rsidR="000D2082" w:rsidRPr="00EE2FE4">
        <w:rPr>
          <w:sz w:val="28"/>
          <w:szCs w:val="28"/>
        </w:rPr>
        <w:t xml:space="preserve">. Клаус Шваб 2016 </w:t>
      </w:r>
      <w:proofErr w:type="spellStart"/>
      <w:r w:rsidR="000D2082" w:rsidRPr="00EE2FE4">
        <w:rPr>
          <w:sz w:val="28"/>
          <w:szCs w:val="28"/>
        </w:rPr>
        <w:t>жылы</w:t>
      </w:r>
      <w:proofErr w:type="spellEnd"/>
      <w:r w:rsidR="000D2082" w:rsidRPr="00EE2FE4">
        <w:rPr>
          <w:sz w:val="28"/>
          <w:szCs w:val="28"/>
        </w:rPr>
        <w:t xml:space="preserve"> </w:t>
      </w:r>
      <w:proofErr w:type="spellStart"/>
      <w:r w:rsidR="000D2082" w:rsidRPr="00EE2FE4">
        <w:rPr>
          <w:sz w:val="28"/>
          <w:szCs w:val="28"/>
        </w:rPr>
        <w:t>жарық</w:t>
      </w:r>
      <w:proofErr w:type="spellEnd"/>
      <w:r w:rsidR="000D2082" w:rsidRPr="00EE2FE4">
        <w:rPr>
          <w:sz w:val="28"/>
          <w:szCs w:val="28"/>
        </w:rPr>
        <w:t xml:space="preserve"> </w:t>
      </w:r>
      <w:proofErr w:type="spellStart"/>
      <w:r w:rsidR="000D2082" w:rsidRPr="00EE2FE4">
        <w:rPr>
          <w:sz w:val="28"/>
          <w:szCs w:val="28"/>
        </w:rPr>
        <w:t>көрген</w:t>
      </w:r>
      <w:proofErr w:type="spellEnd"/>
      <w:r w:rsidR="000D2082" w:rsidRPr="00EE2FE4">
        <w:rPr>
          <w:sz w:val="28"/>
          <w:szCs w:val="28"/>
        </w:rPr>
        <w:t xml:space="preserve"> «</w:t>
      </w:r>
      <w:proofErr w:type="spellStart"/>
      <w:r w:rsidR="000D2082" w:rsidRPr="00EE2FE4">
        <w:rPr>
          <w:sz w:val="28"/>
          <w:szCs w:val="28"/>
        </w:rPr>
        <w:t>Төртінші</w:t>
      </w:r>
      <w:proofErr w:type="spellEnd"/>
      <w:r w:rsidR="000D2082" w:rsidRPr="00EE2FE4">
        <w:rPr>
          <w:sz w:val="28"/>
          <w:szCs w:val="28"/>
        </w:rPr>
        <w:t xml:space="preserve"> </w:t>
      </w:r>
      <w:proofErr w:type="spellStart"/>
      <w:r w:rsidR="000D2082" w:rsidRPr="00EE2FE4">
        <w:rPr>
          <w:sz w:val="28"/>
          <w:szCs w:val="28"/>
        </w:rPr>
        <w:t>өнеркәсіптік</w:t>
      </w:r>
      <w:proofErr w:type="spellEnd"/>
      <w:r w:rsidR="000D2082" w:rsidRPr="00EE2FE4">
        <w:rPr>
          <w:sz w:val="28"/>
          <w:szCs w:val="28"/>
        </w:rPr>
        <w:t xml:space="preserve"> революция»</w:t>
      </w:r>
      <w:r w:rsidR="002025BD" w:rsidRPr="00EE2FE4">
        <w:rPr>
          <w:sz w:val="28"/>
          <w:szCs w:val="28"/>
        </w:rPr>
        <w:t xml:space="preserve"> [2</w:t>
      </w:r>
      <w:r w:rsidR="00536811" w:rsidRPr="00536811">
        <w:rPr>
          <w:sz w:val="28"/>
          <w:szCs w:val="28"/>
        </w:rPr>
        <w:t>39</w:t>
      </w:r>
      <w:r w:rsidR="002025BD" w:rsidRPr="00EE2FE4">
        <w:rPr>
          <w:sz w:val="28"/>
          <w:szCs w:val="28"/>
        </w:rPr>
        <w:t>]</w:t>
      </w:r>
      <w:r w:rsidR="000D2082" w:rsidRPr="00EE2FE4">
        <w:rPr>
          <w:sz w:val="28"/>
          <w:szCs w:val="28"/>
        </w:rPr>
        <w:t xml:space="preserve"> </w:t>
      </w:r>
      <w:proofErr w:type="spellStart"/>
      <w:r w:rsidR="000D2082" w:rsidRPr="00EE2FE4">
        <w:rPr>
          <w:sz w:val="28"/>
          <w:szCs w:val="28"/>
        </w:rPr>
        <w:t>кітабында</w:t>
      </w:r>
      <w:proofErr w:type="spellEnd"/>
      <w:r w:rsidR="000D2082" w:rsidRPr="00EE2FE4">
        <w:rPr>
          <w:sz w:val="28"/>
          <w:szCs w:val="28"/>
        </w:rPr>
        <w:t xml:space="preserve"> </w:t>
      </w:r>
      <w:proofErr w:type="spellStart"/>
      <w:r w:rsidR="000D2082" w:rsidRPr="00EE2FE4">
        <w:rPr>
          <w:sz w:val="28"/>
          <w:szCs w:val="28"/>
        </w:rPr>
        <w:t>болашақ</w:t>
      </w:r>
      <w:proofErr w:type="spellEnd"/>
      <w:r w:rsidR="000D2082" w:rsidRPr="00EE2FE4">
        <w:rPr>
          <w:sz w:val="28"/>
          <w:szCs w:val="28"/>
        </w:rPr>
        <w:t xml:space="preserve"> </w:t>
      </w:r>
      <w:proofErr w:type="spellStart"/>
      <w:r w:rsidR="000D2082" w:rsidRPr="00EE2FE4">
        <w:rPr>
          <w:sz w:val="28"/>
          <w:szCs w:val="28"/>
        </w:rPr>
        <w:t>өзгерістердің</w:t>
      </w:r>
      <w:proofErr w:type="spellEnd"/>
      <w:r w:rsidR="000D2082" w:rsidRPr="00EE2FE4">
        <w:rPr>
          <w:sz w:val="28"/>
          <w:szCs w:val="28"/>
        </w:rPr>
        <w:t xml:space="preserve"> </w:t>
      </w:r>
      <w:proofErr w:type="spellStart"/>
      <w:r w:rsidR="000D2082" w:rsidRPr="00EE2FE4">
        <w:rPr>
          <w:sz w:val="28"/>
          <w:szCs w:val="28"/>
        </w:rPr>
        <w:t>көріністерін</w:t>
      </w:r>
      <w:proofErr w:type="spellEnd"/>
      <w:r w:rsidR="000D2082" w:rsidRPr="00EE2FE4">
        <w:rPr>
          <w:sz w:val="28"/>
          <w:szCs w:val="28"/>
        </w:rPr>
        <w:t xml:space="preserve">, </w:t>
      </w:r>
      <w:proofErr w:type="spellStart"/>
      <w:r w:rsidR="000D2082" w:rsidRPr="00EE2FE4">
        <w:rPr>
          <w:sz w:val="28"/>
          <w:szCs w:val="28"/>
        </w:rPr>
        <w:t>белгілерін</w:t>
      </w:r>
      <w:proofErr w:type="spellEnd"/>
      <w:r w:rsidR="000D2082" w:rsidRPr="00EE2FE4">
        <w:rPr>
          <w:sz w:val="28"/>
          <w:szCs w:val="28"/>
        </w:rPr>
        <w:t xml:space="preserve">, </w:t>
      </w:r>
      <w:proofErr w:type="spellStart"/>
      <w:r w:rsidR="000D2082" w:rsidRPr="00EE2FE4">
        <w:rPr>
          <w:sz w:val="28"/>
          <w:szCs w:val="28"/>
        </w:rPr>
        <w:t>негізгі</w:t>
      </w:r>
      <w:proofErr w:type="spellEnd"/>
      <w:r w:rsidR="000D2082" w:rsidRPr="00EE2FE4">
        <w:rPr>
          <w:sz w:val="28"/>
          <w:szCs w:val="28"/>
        </w:rPr>
        <w:t xml:space="preserve"> </w:t>
      </w:r>
      <w:proofErr w:type="spellStart"/>
      <w:r w:rsidR="000D2082" w:rsidRPr="00EE2FE4">
        <w:rPr>
          <w:sz w:val="28"/>
          <w:szCs w:val="28"/>
        </w:rPr>
        <w:t>технологияларын</w:t>
      </w:r>
      <w:proofErr w:type="spellEnd"/>
      <w:r w:rsidR="000D2082" w:rsidRPr="00EE2FE4">
        <w:rPr>
          <w:sz w:val="28"/>
          <w:szCs w:val="28"/>
        </w:rPr>
        <w:t xml:space="preserve"> </w:t>
      </w:r>
      <w:proofErr w:type="spellStart"/>
      <w:r w:rsidR="000D2082" w:rsidRPr="00EE2FE4">
        <w:rPr>
          <w:sz w:val="28"/>
          <w:szCs w:val="28"/>
        </w:rPr>
        <w:t>және</w:t>
      </w:r>
      <w:proofErr w:type="spellEnd"/>
      <w:r w:rsidR="000D2082" w:rsidRPr="00EE2FE4">
        <w:rPr>
          <w:sz w:val="28"/>
          <w:szCs w:val="28"/>
        </w:rPr>
        <w:t xml:space="preserve"> </w:t>
      </w:r>
      <w:proofErr w:type="spellStart"/>
      <w:r w:rsidR="000D2082" w:rsidRPr="00EE2FE4">
        <w:rPr>
          <w:sz w:val="28"/>
          <w:szCs w:val="28"/>
        </w:rPr>
        <w:t>қауіптерін</w:t>
      </w:r>
      <w:proofErr w:type="spellEnd"/>
      <w:r w:rsidR="000D2082" w:rsidRPr="00EE2FE4">
        <w:rPr>
          <w:sz w:val="28"/>
          <w:szCs w:val="28"/>
        </w:rPr>
        <w:t xml:space="preserve"> </w:t>
      </w:r>
      <w:proofErr w:type="spellStart"/>
      <w:r w:rsidR="000D2082" w:rsidRPr="00EE2FE4">
        <w:rPr>
          <w:sz w:val="28"/>
          <w:szCs w:val="28"/>
        </w:rPr>
        <w:t>сипаттайды</w:t>
      </w:r>
      <w:proofErr w:type="spellEnd"/>
      <w:r w:rsidR="000D2082" w:rsidRPr="00EE2FE4">
        <w:rPr>
          <w:sz w:val="28"/>
          <w:szCs w:val="28"/>
        </w:rPr>
        <w:t xml:space="preserve">. Индустрия 4.0 </w:t>
      </w:r>
      <w:proofErr w:type="spellStart"/>
      <w:r w:rsidR="000D2082" w:rsidRPr="00EE2FE4">
        <w:rPr>
          <w:sz w:val="28"/>
          <w:szCs w:val="28"/>
        </w:rPr>
        <w:t>контекстінде</w:t>
      </w:r>
      <w:proofErr w:type="spellEnd"/>
      <w:r w:rsidR="000D2082" w:rsidRPr="00EE2FE4">
        <w:rPr>
          <w:sz w:val="28"/>
          <w:szCs w:val="28"/>
        </w:rPr>
        <w:t xml:space="preserve"> </w:t>
      </w:r>
      <w:proofErr w:type="spellStart"/>
      <w:r w:rsidR="000D2082" w:rsidRPr="00EE2FE4">
        <w:rPr>
          <w:sz w:val="28"/>
          <w:szCs w:val="28"/>
        </w:rPr>
        <w:t>болашақ</w:t>
      </w:r>
      <w:proofErr w:type="spellEnd"/>
      <w:r w:rsidR="000D2082" w:rsidRPr="00EE2FE4">
        <w:rPr>
          <w:sz w:val="28"/>
          <w:szCs w:val="28"/>
        </w:rPr>
        <w:t xml:space="preserve"> </w:t>
      </w:r>
      <w:proofErr w:type="spellStart"/>
      <w:r w:rsidR="000D2082" w:rsidRPr="00EE2FE4">
        <w:rPr>
          <w:sz w:val="28"/>
          <w:szCs w:val="28"/>
        </w:rPr>
        <w:t>экономикаға</w:t>
      </w:r>
      <w:proofErr w:type="spellEnd"/>
      <w:r w:rsidR="000D2082" w:rsidRPr="00EE2FE4">
        <w:rPr>
          <w:sz w:val="28"/>
          <w:szCs w:val="28"/>
        </w:rPr>
        <w:t xml:space="preserve">, </w:t>
      </w:r>
      <w:proofErr w:type="spellStart"/>
      <w:r w:rsidR="000D2082" w:rsidRPr="00EE2FE4">
        <w:rPr>
          <w:sz w:val="28"/>
          <w:szCs w:val="28"/>
        </w:rPr>
        <w:t>әлеуметтік</w:t>
      </w:r>
      <w:proofErr w:type="spellEnd"/>
      <w:r w:rsidR="000D2082" w:rsidRPr="00EE2FE4">
        <w:rPr>
          <w:sz w:val="28"/>
          <w:szCs w:val="28"/>
        </w:rPr>
        <w:t xml:space="preserve"> </w:t>
      </w:r>
      <w:proofErr w:type="spellStart"/>
      <w:r w:rsidR="000D2082" w:rsidRPr="00EE2FE4">
        <w:rPr>
          <w:sz w:val="28"/>
          <w:szCs w:val="28"/>
        </w:rPr>
        <w:t>қатынастарға</w:t>
      </w:r>
      <w:proofErr w:type="spellEnd"/>
      <w:r w:rsidR="000D2082" w:rsidRPr="00EE2FE4">
        <w:rPr>
          <w:sz w:val="28"/>
          <w:szCs w:val="28"/>
        </w:rPr>
        <w:t xml:space="preserve">, </w:t>
      </w:r>
      <w:proofErr w:type="spellStart"/>
      <w:r w:rsidR="000D2082" w:rsidRPr="00EE2FE4">
        <w:rPr>
          <w:sz w:val="28"/>
          <w:szCs w:val="28"/>
        </w:rPr>
        <w:t>елдердің</w:t>
      </w:r>
      <w:proofErr w:type="spellEnd"/>
      <w:r w:rsidR="000D2082" w:rsidRPr="00EE2FE4">
        <w:rPr>
          <w:sz w:val="28"/>
          <w:szCs w:val="28"/>
        </w:rPr>
        <w:t xml:space="preserve"> </w:t>
      </w:r>
      <w:proofErr w:type="spellStart"/>
      <w:r w:rsidR="000D2082" w:rsidRPr="00EE2FE4">
        <w:rPr>
          <w:sz w:val="28"/>
          <w:szCs w:val="28"/>
        </w:rPr>
        <w:t>жағдайына</w:t>
      </w:r>
      <w:proofErr w:type="spellEnd"/>
      <w:r w:rsidR="000D2082" w:rsidRPr="00EE2FE4">
        <w:rPr>
          <w:sz w:val="28"/>
          <w:szCs w:val="28"/>
        </w:rPr>
        <w:t xml:space="preserve"> </w:t>
      </w:r>
      <w:proofErr w:type="spellStart"/>
      <w:r w:rsidR="000D2082" w:rsidRPr="00EE2FE4">
        <w:rPr>
          <w:sz w:val="28"/>
          <w:szCs w:val="28"/>
        </w:rPr>
        <w:t>өзгерістер</w:t>
      </w:r>
      <w:proofErr w:type="spellEnd"/>
      <w:r w:rsidR="000D2082" w:rsidRPr="00EE2FE4">
        <w:rPr>
          <w:sz w:val="28"/>
          <w:szCs w:val="28"/>
        </w:rPr>
        <w:t xml:space="preserve"> </w:t>
      </w:r>
      <w:proofErr w:type="spellStart"/>
      <w:r w:rsidR="000D2082" w:rsidRPr="00EE2FE4">
        <w:rPr>
          <w:sz w:val="28"/>
          <w:szCs w:val="28"/>
        </w:rPr>
        <w:t>енгізілді</w:t>
      </w:r>
      <w:proofErr w:type="spellEnd"/>
      <w:r w:rsidR="000D2082" w:rsidRPr="00EE2FE4">
        <w:rPr>
          <w:sz w:val="28"/>
          <w:szCs w:val="28"/>
        </w:rPr>
        <w:t xml:space="preserve">. </w:t>
      </w:r>
      <w:proofErr w:type="spellStart"/>
      <w:r w:rsidR="000D2082" w:rsidRPr="00EE2FE4">
        <w:rPr>
          <w:sz w:val="28"/>
          <w:szCs w:val="28"/>
        </w:rPr>
        <w:t>Қазіргі</w:t>
      </w:r>
      <w:proofErr w:type="spellEnd"/>
      <w:r w:rsidR="000D2082" w:rsidRPr="00EE2FE4">
        <w:rPr>
          <w:sz w:val="28"/>
          <w:szCs w:val="28"/>
        </w:rPr>
        <w:t xml:space="preserve"> </w:t>
      </w:r>
      <w:proofErr w:type="spellStart"/>
      <w:r w:rsidR="000D2082" w:rsidRPr="00EE2FE4">
        <w:rPr>
          <w:sz w:val="28"/>
          <w:szCs w:val="28"/>
        </w:rPr>
        <w:t>таңда</w:t>
      </w:r>
      <w:proofErr w:type="spellEnd"/>
      <w:r w:rsidR="000D2082" w:rsidRPr="00EE2FE4">
        <w:rPr>
          <w:sz w:val="28"/>
          <w:szCs w:val="28"/>
        </w:rPr>
        <w:t xml:space="preserve"> </w:t>
      </w:r>
      <w:r w:rsidR="000D2082" w:rsidRPr="00EE2FE4">
        <w:rPr>
          <w:sz w:val="28"/>
          <w:szCs w:val="28"/>
          <w:lang w:val="kk-KZ"/>
        </w:rPr>
        <w:t xml:space="preserve">адамзат тарихында </w:t>
      </w:r>
      <w:proofErr w:type="spellStart"/>
      <w:r w:rsidR="000D2082" w:rsidRPr="00EE2FE4">
        <w:rPr>
          <w:sz w:val="28"/>
          <w:szCs w:val="28"/>
        </w:rPr>
        <w:t>үлкен</w:t>
      </w:r>
      <w:proofErr w:type="spellEnd"/>
      <w:r w:rsidR="000D2082" w:rsidRPr="00EE2FE4">
        <w:rPr>
          <w:sz w:val="28"/>
          <w:szCs w:val="28"/>
        </w:rPr>
        <w:t xml:space="preserve"> </w:t>
      </w:r>
      <w:proofErr w:type="spellStart"/>
      <w:r w:rsidR="000D2082" w:rsidRPr="00EE2FE4">
        <w:rPr>
          <w:sz w:val="28"/>
          <w:szCs w:val="28"/>
        </w:rPr>
        <w:t>технологиялық</w:t>
      </w:r>
      <w:proofErr w:type="spellEnd"/>
      <w:r w:rsidR="000D2082" w:rsidRPr="00EE2FE4">
        <w:rPr>
          <w:sz w:val="28"/>
          <w:szCs w:val="28"/>
        </w:rPr>
        <w:t xml:space="preserve"> </w:t>
      </w:r>
      <w:proofErr w:type="spellStart"/>
      <w:r w:rsidR="000D2082" w:rsidRPr="00EE2FE4">
        <w:rPr>
          <w:sz w:val="28"/>
          <w:szCs w:val="28"/>
        </w:rPr>
        <w:t>серпіліс</w:t>
      </w:r>
      <w:proofErr w:type="spellEnd"/>
      <w:r w:rsidR="000D2082" w:rsidRPr="00EE2FE4">
        <w:rPr>
          <w:sz w:val="28"/>
          <w:szCs w:val="28"/>
          <w:lang w:val="kk-KZ"/>
        </w:rPr>
        <w:t xml:space="preserve"> орын алуда:</w:t>
      </w:r>
      <w:r w:rsidR="000D2082" w:rsidRPr="00EE2FE4">
        <w:rPr>
          <w:sz w:val="28"/>
          <w:szCs w:val="28"/>
        </w:rPr>
        <w:t xml:space="preserve"> </w:t>
      </w:r>
      <w:proofErr w:type="spellStart"/>
      <w:r w:rsidR="000D2082" w:rsidRPr="00EE2FE4">
        <w:rPr>
          <w:sz w:val="28"/>
          <w:szCs w:val="28"/>
        </w:rPr>
        <w:t>өндіріс</w:t>
      </w:r>
      <w:proofErr w:type="spellEnd"/>
      <w:r w:rsidR="000D2082" w:rsidRPr="00EE2FE4">
        <w:rPr>
          <w:sz w:val="28"/>
          <w:szCs w:val="28"/>
        </w:rPr>
        <w:t xml:space="preserve"> </w:t>
      </w:r>
      <w:r w:rsidR="000D2082" w:rsidRPr="00EE2FE4">
        <w:rPr>
          <w:sz w:val="28"/>
          <w:szCs w:val="28"/>
          <w:lang w:val="kk-KZ"/>
        </w:rPr>
        <w:t xml:space="preserve">салаларын </w:t>
      </w:r>
      <w:proofErr w:type="spellStart"/>
      <w:r w:rsidR="000D2082" w:rsidRPr="00EE2FE4">
        <w:rPr>
          <w:sz w:val="28"/>
          <w:szCs w:val="28"/>
        </w:rPr>
        <w:t>толық</w:t>
      </w:r>
      <w:proofErr w:type="spellEnd"/>
      <w:r w:rsidR="000D2082" w:rsidRPr="00EE2FE4">
        <w:rPr>
          <w:sz w:val="28"/>
          <w:szCs w:val="28"/>
        </w:rPr>
        <w:t xml:space="preserve"> </w:t>
      </w:r>
      <w:proofErr w:type="spellStart"/>
      <w:r w:rsidR="000D2082" w:rsidRPr="00EE2FE4">
        <w:rPr>
          <w:sz w:val="28"/>
          <w:szCs w:val="28"/>
        </w:rPr>
        <w:t>роботтандыру</w:t>
      </w:r>
      <w:proofErr w:type="spellEnd"/>
      <w:r w:rsidR="000D2082" w:rsidRPr="00EE2FE4">
        <w:rPr>
          <w:sz w:val="28"/>
          <w:szCs w:val="28"/>
        </w:rPr>
        <w:t xml:space="preserve">, </w:t>
      </w:r>
      <w:proofErr w:type="spellStart"/>
      <w:r w:rsidR="000D2082" w:rsidRPr="00EE2FE4">
        <w:rPr>
          <w:sz w:val="28"/>
          <w:szCs w:val="28"/>
        </w:rPr>
        <w:t>жасанды</w:t>
      </w:r>
      <w:proofErr w:type="spellEnd"/>
      <w:r w:rsidR="000D2082" w:rsidRPr="00EE2FE4">
        <w:rPr>
          <w:sz w:val="28"/>
          <w:szCs w:val="28"/>
        </w:rPr>
        <w:t xml:space="preserve"> </w:t>
      </w:r>
      <w:r w:rsidR="000D2082" w:rsidRPr="00EE2FE4">
        <w:rPr>
          <w:sz w:val="28"/>
          <w:szCs w:val="28"/>
          <w:lang w:val="kk-KZ"/>
        </w:rPr>
        <w:t>зерденің әлеуетін барынша қолдану</w:t>
      </w:r>
      <w:r w:rsidR="000D2082" w:rsidRPr="00EE2FE4">
        <w:rPr>
          <w:sz w:val="28"/>
          <w:szCs w:val="28"/>
        </w:rPr>
        <w:t>, робот-</w:t>
      </w:r>
      <w:proofErr w:type="spellStart"/>
      <w:r w:rsidR="000D2082" w:rsidRPr="00EE2FE4">
        <w:rPr>
          <w:sz w:val="28"/>
          <w:szCs w:val="28"/>
        </w:rPr>
        <w:t>автомобильдер</w:t>
      </w:r>
      <w:proofErr w:type="spellEnd"/>
      <w:r w:rsidR="000D2082" w:rsidRPr="00EE2FE4">
        <w:rPr>
          <w:sz w:val="28"/>
          <w:szCs w:val="28"/>
        </w:rPr>
        <w:t>,</w:t>
      </w:r>
      <w:r w:rsidR="000D2082" w:rsidRPr="00EE2FE4">
        <w:rPr>
          <w:sz w:val="28"/>
          <w:szCs w:val="28"/>
          <w:lang w:val="kk-KZ"/>
        </w:rPr>
        <w:t xml:space="preserve"> өздігінен жүретін</w:t>
      </w:r>
      <w:r w:rsidR="000D2082" w:rsidRPr="00EE2FE4">
        <w:rPr>
          <w:sz w:val="28"/>
          <w:szCs w:val="28"/>
        </w:rPr>
        <w:t xml:space="preserve"> </w:t>
      </w:r>
      <w:proofErr w:type="spellStart"/>
      <w:r w:rsidR="000D2082" w:rsidRPr="00EE2FE4">
        <w:rPr>
          <w:sz w:val="28"/>
          <w:szCs w:val="28"/>
        </w:rPr>
        <w:t>көліктер</w:t>
      </w:r>
      <w:proofErr w:type="spellEnd"/>
      <w:r w:rsidR="000D2082" w:rsidRPr="00EE2FE4">
        <w:rPr>
          <w:sz w:val="28"/>
          <w:szCs w:val="28"/>
        </w:rPr>
        <w:t xml:space="preserve"> мен </w:t>
      </w:r>
      <w:r w:rsidR="000D2082" w:rsidRPr="00EE2FE4">
        <w:rPr>
          <w:sz w:val="28"/>
          <w:szCs w:val="28"/>
          <w:lang w:val="kk-KZ"/>
        </w:rPr>
        <w:t>И</w:t>
      </w:r>
      <w:proofErr w:type="spellStart"/>
      <w:r w:rsidR="000D2082" w:rsidRPr="00EE2FE4">
        <w:rPr>
          <w:sz w:val="28"/>
          <w:szCs w:val="28"/>
        </w:rPr>
        <w:t>нтернет</w:t>
      </w:r>
      <w:proofErr w:type="spellEnd"/>
      <w:r w:rsidR="000D2082" w:rsidRPr="00EE2FE4">
        <w:rPr>
          <w:sz w:val="28"/>
          <w:szCs w:val="28"/>
        </w:rPr>
        <w:t xml:space="preserve"> </w:t>
      </w:r>
      <w:proofErr w:type="spellStart"/>
      <w:r w:rsidR="000D2082" w:rsidRPr="00EE2FE4">
        <w:rPr>
          <w:sz w:val="28"/>
          <w:szCs w:val="28"/>
        </w:rPr>
        <w:t>желі</w:t>
      </w:r>
      <w:proofErr w:type="spellEnd"/>
      <w:r w:rsidR="000D2082" w:rsidRPr="00EE2FE4">
        <w:rPr>
          <w:sz w:val="28"/>
          <w:szCs w:val="28"/>
          <w:lang w:val="kk-KZ"/>
        </w:rPr>
        <w:t>с</w:t>
      </w:r>
      <w:r w:rsidR="000D2082" w:rsidRPr="00EE2FE4">
        <w:rPr>
          <w:sz w:val="28"/>
          <w:szCs w:val="28"/>
        </w:rPr>
        <w:t xml:space="preserve">і </w:t>
      </w:r>
      <w:proofErr w:type="spellStart"/>
      <w:r w:rsidR="000D2082" w:rsidRPr="00EE2FE4">
        <w:rPr>
          <w:sz w:val="28"/>
          <w:szCs w:val="28"/>
        </w:rPr>
        <w:t>арқылы</w:t>
      </w:r>
      <w:proofErr w:type="spellEnd"/>
      <w:r w:rsidR="000D2082" w:rsidRPr="00EE2FE4">
        <w:rPr>
          <w:sz w:val="28"/>
          <w:szCs w:val="28"/>
        </w:rPr>
        <w:t xml:space="preserve"> </w:t>
      </w:r>
      <w:proofErr w:type="spellStart"/>
      <w:r w:rsidR="000D2082" w:rsidRPr="00EE2FE4">
        <w:rPr>
          <w:sz w:val="28"/>
          <w:szCs w:val="28"/>
        </w:rPr>
        <w:t>байланыс</w:t>
      </w:r>
      <w:proofErr w:type="spellEnd"/>
      <w:r w:rsidR="000D2082" w:rsidRPr="00EE2FE4">
        <w:rPr>
          <w:sz w:val="28"/>
          <w:szCs w:val="28"/>
          <w:lang w:val="kk-KZ"/>
        </w:rPr>
        <w:t>қа шығу күнделікті өміріміздің ажырамас бөлігіне айналып келеді.</w:t>
      </w:r>
    </w:p>
    <w:p w14:paraId="50856208"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rPr>
        <w:t xml:space="preserve">Industry 4.0 </w:t>
      </w:r>
      <w:r w:rsidRPr="00EE2FE4">
        <w:rPr>
          <w:sz w:val="28"/>
          <w:szCs w:val="28"/>
          <w:lang w:val="kk-KZ"/>
        </w:rPr>
        <w:t>концепциясы 201</w:t>
      </w:r>
      <w:r w:rsidRPr="00EE2FE4">
        <w:rPr>
          <w:sz w:val="28"/>
          <w:szCs w:val="28"/>
        </w:rPr>
        <w:t>5</w:t>
      </w:r>
      <w:r w:rsidRPr="00EE2FE4">
        <w:rPr>
          <w:sz w:val="28"/>
          <w:szCs w:val="28"/>
          <w:lang w:val="kk-KZ"/>
        </w:rPr>
        <w:t xml:space="preserve"> жылы </w:t>
      </w:r>
      <w:r w:rsidRPr="00EE2FE4">
        <w:rPr>
          <w:sz w:val="28"/>
          <w:szCs w:val="28"/>
        </w:rPr>
        <w:t xml:space="preserve">Industry 5.0 </w:t>
      </w:r>
      <w:r w:rsidRPr="00EE2FE4">
        <w:rPr>
          <w:sz w:val="28"/>
          <w:szCs w:val="28"/>
          <w:lang w:val="kk-KZ"/>
        </w:rPr>
        <w:t>концепциясымен толықтырылды. Оның авторы Майкл Рада өз концепциясын алғаш рет Linkedin әлеуметтік желісінде жариялаған болатын</w:t>
      </w:r>
      <w:r w:rsidR="002025BD" w:rsidRPr="00EE2FE4">
        <w:rPr>
          <w:sz w:val="28"/>
          <w:szCs w:val="28"/>
          <w:lang w:val="kk-KZ"/>
        </w:rPr>
        <w:t xml:space="preserve"> [2</w:t>
      </w:r>
      <w:r w:rsidR="00536811" w:rsidRPr="00536811">
        <w:rPr>
          <w:sz w:val="28"/>
          <w:szCs w:val="28"/>
          <w:lang w:val="kk-KZ"/>
        </w:rPr>
        <w:t>40</w:t>
      </w:r>
      <w:r w:rsidR="002025BD" w:rsidRPr="00EE2FE4">
        <w:rPr>
          <w:sz w:val="28"/>
          <w:szCs w:val="28"/>
          <w:lang w:val="kk-KZ"/>
        </w:rPr>
        <w:t>]</w:t>
      </w:r>
      <w:r w:rsidRPr="00EE2FE4">
        <w:rPr>
          <w:sz w:val="28"/>
          <w:szCs w:val="28"/>
          <w:lang w:val="kk-KZ"/>
        </w:rPr>
        <w:t xml:space="preserve">. Еуропа комиссиясы (European Comission) өз құжаттарына Industry 5.0 терминін Төртінші индустрия концепциясына толықтыру ретінде қабылдады. Жаңа концепцияа басты рөл адамға берілген, және ол виртуалды әлем мен физикалық әлемнің бірігуіне негізделген.  Мұнда негізгі назарда цифрлық трансформация емес, адамдар мен заманауи технологиялар арасындағы коммуникациялар тұрып, кез келген өнім не қызмет түрі болашақта жаппай даралана (персоналдана) түспек. </w:t>
      </w:r>
    </w:p>
    <w:p w14:paraId="280EAF97"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Еуропа комиссиясының құжаттарында Industry 5.0 – Бесінші индустрия концепциясы басты үш принципке негізделеді: </w:t>
      </w:r>
    </w:p>
    <w:p w14:paraId="5672EFCC" w14:textId="77777777" w:rsidR="000D2082" w:rsidRPr="004A4447" w:rsidRDefault="000D2082" w:rsidP="006A2599">
      <w:pPr>
        <w:pStyle w:val="a9"/>
        <w:numPr>
          <w:ilvl w:val="0"/>
          <w:numId w:val="14"/>
        </w:numPr>
        <w:tabs>
          <w:tab w:val="left" w:pos="993"/>
        </w:tabs>
        <w:spacing w:before="0" w:beforeAutospacing="0" w:after="0" w:afterAutospacing="0"/>
        <w:ind w:left="0" w:firstLine="709"/>
        <w:jc w:val="both"/>
        <w:rPr>
          <w:sz w:val="28"/>
          <w:szCs w:val="28"/>
          <w:lang w:val="en-US"/>
        </w:rPr>
      </w:pPr>
      <w:r w:rsidRPr="006A2599">
        <w:rPr>
          <w:bCs/>
          <w:i/>
          <w:sz w:val="28"/>
          <w:szCs w:val="28"/>
          <w:lang w:val="en-US"/>
        </w:rPr>
        <w:t>human-centric approach</w:t>
      </w:r>
      <w:r w:rsidRPr="004A4447">
        <w:rPr>
          <w:b/>
          <w:bCs/>
          <w:sz w:val="28"/>
          <w:szCs w:val="28"/>
          <w:lang w:val="en-US"/>
        </w:rPr>
        <w:t xml:space="preserve"> </w:t>
      </w:r>
      <w:r w:rsidRPr="00EE2FE4">
        <w:rPr>
          <w:b/>
          <w:bCs/>
          <w:sz w:val="28"/>
          <w:szCs w:val="28"/>
          <w:lang w:val="kk-KZ"/>
        </w:rPr>
        <w:t xml:space="preserve">- </w:t>
      </w:r>
      <w:r w:rsidRPr="00EE2FE4">
        <w:rPr>
          <w:sz w:val="28"/>
          <w:szCs w:val="28"/>
          <w:lang w:val="kk-KZ"/>
        </w:rPr>
        <w:t>адамға бағытталған ыңғай;</w:t>
      </w:r>
    </w:p>
    <w:p w14:paraId="12664AF1" w14:textId="77777777" w:rsidR="000D2082" w:rsidRPr="004A4447" w:rsidRDefault="000D2082" w:rsidP="006A2599">
      <w:pPr>
        <w:pStyle w:val="a9"/>
        <w:numPr>
          <w:ilvl w:val="0"/>
          <w:numId w:val="14"/>
        </w:numPr>
        <w:tabs>
          <w:tab w:val="left" w:pos="993"/>
        </w:tabs>
        <w:spacing w:before="0" w:beforeAutospacing="0" w:after="0" w:afterAutospacing="0"/>
        <w:ind w:left="0" w:firstLine="709"/>
        <w:jc w:val="both"/>
        <w:rPr>
          <w:sz w:val="28"/>
          <w:szCs w:val="28"/>
          <w:lang w:val="en-US"/>
        </w:rPr>
      </w:pPr>
      <w:r w:rsidRPr="006A2599">
        <w:rPr>
          <w:bCs/>
          <w:i/>
          <w:sz w:val="28"/>
          <w:szCs w:val="28"/>
          <w:lang w:val="en-US"/>
        </w:rPr>
        <w:t xml:space="preserve">sustainable </w:t>
      </w:r>
      <w:r w:rsidRPr="00EE2FE4">
        <w:rPr>
          <w:b/>
          <w:bCs/>
          <w:sz w:val="28"/>
          <w:szCs w:val="28"/>
          <w:lang w:val="kk-KZ"/>
        </w:rPr>
        <w:t xml:space="preserve">- </w:t>
      </w:r>
      <w:r w:rsidRPr="00EE2FE4">
        <w:rPr>
          <w:sz w:val="28"/>
          <w:szCs w:val="28"/>
          <w:lang w:val="kk-KZ"/>
        </w:rPr>
        <w:t>шығындарды қысқарту және қоршаған ортаға тигізілетін әсерді азайту;</w:t>
      </w:r>
    </w:p>
    <w:p w14:paraId="7955AD41" w14:textId="77777777" w:rsidR="000D2082" w:rsidRPr="004A4447" w:rsidRDefault="000D2082" w:rsidP="006A2599">
      <w:pPr>
        <w:pStyle w:val="a9"/>
        <w:numPr>
          <w:ilvl w:val="0"/>
          <w:numId w:val="14"/>
        </w:numPr>
        <w:tabs>
          <w:tab w:val="left" w:pos="993"/>
        </w:tabs>
        <w:spacing w:before="0" w:beforeAutospacing="0" w:after="0" w:afterAutospacing="0"/>
        <w:ind w:left="0" w:firstLine="709"/>
        <w:jc w:val="both"/>
        <w:rPr>
          <w:sz w:val="28"/>
          <w:szCs w:val="28"/>
          <w:lang w:val="en-US"/>
        </w:rPr>
      </w:pPr>
      <w:r w:rsidRPr="006A2599">
        <w:rPr>
          <w:bCs/>
          <w:i/>
          <w:sz w:val="28"/>
          <w:szCs w:val="28"/>
          <w:lang w:val="en-US"/>
        </w:rPr>
        <w:t>resilience</w:t>
      </w:r>
      <w:r w:rsidRPr="004A4447">
        <w:rPr>
          <w:b/>
          <w:bCs/>
          <w:sz w:val="28"/>
          <w:szCs w:val="28"/>
          <w:lang w:val="en-US"/>
        </w:rPr>
        <w:t xml:space="preserve"> </w:t>
      </w:r>
      <w:r w:rsidRPr="00EE2FE4">
        <w:rPr>
          <w:sz w:val="28"/>
          <w:szCs w:val="28"/>
          <w:lang w:val="kk-KZ"/>
        </w:rPr>
        <w:t>- адам денсаулығы мен қауіпсіздігін ескеретін икемді бизнес-процестер мен адамға бейімделетін өндірістік қуаттардың есебінен құндылық жасаудың стратегиялық тізбектерінің тұрақтылығы</w:t>
      </w:r>
      <w:r w:rsidR="002025BD" w:rsidRPr="004A4447">
        <w:rPr>
          <w:sz w:val="28"/>
          <w:szCs w:val="28"/>
          <w:lang w:val="en-US"/>
        </w:rPr>
        <w:t xml:space="preserve"> [2</w:t>
      </w:r>
      <w:r w:rsidR="00536811">
        <w:rPr>
          <w:sz w:val="28"/>
          <w:szCs w:val="28"/>
          <w:lang w:val="en-US"/>
        </w:rPr>
        <w:t>41</w:t>
      </w:r>
      <w:r w:rsidR="002025BD" w:rsidRPr="004A4447">
        <w:rPr>
          <w:sz w:val="28"/>
          <w:szCs w:val="28"/>
          <w:lang w:val="en-US"/>
        </w:rPr>
        <w:t>]</w:t>
      </w:r>
      <w:r w:rsidRPr="00EE2FE4">
        <w:rPr>
          <w:sz w:val="28"/>
          <w:szCs w:val="28"/>
          <w:lang w:val="kk-KZ"/>
        </w:rPr>
        <w:t>.</w:t>
      </w:r>
    </w:p>
    <w:p w14:paraId="66E48F2C"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Industry 5.0 дәуірінде адам технологияға емес, технология адамға қызмет етеді. Енді жұмыс орындарында адамдар үздіксіз дамып келе жатқан технологияларға ілесіп, оған бейімделудің орнына, енді өндірісте қолданылатын технологиялар қызметкерлердің қажеттіліктеріне бейімделетін болады. Жаңа қоғамда адамдар мен роботтар бірге жұмыс істеу мүмкіндігіне ие, ал роботтардың атауы кобот (коллаборативті робот) болып өзгерді. Адамдармен бірлесіп жұмыс істей алатын кобот ең алғаш 1996 жылы жасалған болатын</w:t>
      </w:r>
      <w:r w:rsidR="002025BD" w:rsidRPr="00EE2FE4">
        <w:rPr>
          <w:sz w:val="28"/>
          <w:szCs w:val="28"/>
          <w:lang w:val="kk-KZ"/>
        </w:rPr>
        <w:t xml:space="preserve"> [2</w:t>
      </w:r>
      <w:r w:rsidR="00536811" w:rsidRPr="00536811">
        <w:rPr>
          <w:sz w:val="28"/>
          <w:szCs w:val="28"/>
          <w:lang w:val="kk-KZ"/>
        </w:rPr>
        <w:t>42</w:t>
      </w:r>
      <w:r w:rsidR="002025BD" w:rsidRPr="00EE2FE4">
        <w:rPr>
          <w:sz w:val="28"/>
          <w:szCs w:val="28"/>
          <w:lang w:val="kk-KZ"/>
        </w:rPr>
        <w:t>]</w:t>
      </w:r>
      <w:r w:rsidRPr="00EE2FE4">
        <w:rPr>
          <w:sz w:val="28"/>
          <w:szCs w:val="28"/>
          <w:lang w:val="kk-KZ"/>
        </w:rPr>
        <w:t xml:space="preserve">. </w:t>
      </w:r>
    </w:p>
    <w:p w14:paraId="69556EDD"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Бесінші индустрия концепциясының негізінде Жапонияның Keidanren ірі бизнес қауымдастығының бастамасымен және қатысуымен жапон үкіметі 2016 жылы Society 5.0 (Қоғам 5.0) концепциясын қабылдады</w:t>
      </w:r>
      <w:r w:rsidR="002025BD" w:rsidRPr="00EE2FE4">
        <w:rPr>
          <w:sz w:val="28"/>
          <w:szCs w:val="28"/>
          <w:lang w:val="kk-KZ"/>
        </w:rPr>
        <w:t xml:space="preserve"> [2</w:t>
      </w:r>
      <w:r w:rsidR="00536811" w:rsidRPr="00536811">
        <w:rPr>
          <w:sz w:val="28"/>
          <w:szCs w:val="28"/>
          <w:lang w:val="kk-KZ"/>
        </w:rPr>
        <w:t>43</w:t>
      </w:r>
      <w:r w:rsidR="002025BD" w:rsidRPr="00EE2FE4">
        <w:rPr>
          <w:sz w:val="28"/>
          <w:szCs w:val="28"/>
          <w:lang w:val="kk-KZ"/>
        </w:rPr>
        <w:t>]</w:t>
      </w:r>
      <w:r w:rsidRPr="00EE2FE4">
        <w:rPr>
          <w:sz w:val="28"/>
          <w:szCs w:val="28"/>
          <w:lang w:val="kk-KZ"/>
        </w:rPr>
        <w:t>. Заттар интернеті (IoT), жасанды зерде (AI) мен үлкен деректер (Big Data) секілді заманауи цифрлық технологиялардың көмегіне сүйеніп, адам игілігіне қызмет ететін жаңа қоғам концепциясы цифрлық технологияларды адам өмірінің барлық салаларына енгізуді көздейді</w:t>
      </w:r>
      <w:r w:rsidR="002025BD" w:rsidRPr="00EE2FE4">
        <w:rPr>
          <w:sz w:val="28"/>
          <w:szCs w:val="28"/>
          <w:lang w:val="kk-KZ"/>
        </w:rPr>
        <w:t xml:space="preserve"> [24</w:t>
      </w:r>
      <w:r w:rsidR="00536811" w:rsidRPr="00536811">
        <w:rPr>
          <w:sz w:val="28"/>
          <w:szCs w:val="28"/>
          <w:lang w:val="kk-KZ"/>
        </w:rPr>
        <w:t>4</w:t>
      </w:r>
      <w:r w:rsidR="002025BD" w:rsidRPr="00EE2FE4">
        <w:rPr>
          <w:sz w:val="28"/>
          <w:szCs w:val="28"/>
          <w:lang w:val="kk-KZ"/>
        </w:rPr>
        <w:t>]</w:t>
      </w:r>
      <w:r w:rsidRPr="00EE2FE4">
        <w:rPr>
          <w:sz w:val="28"/>
          <w:szCs w:val="28"/>
          <w:lang w:val="kk-KZ"/>
        </w:rPr>
        <w:t>. Society 5.0 концепциясы Еуропа комиссиясының тұғырнамалық құжаттарынан да көрініс тапты</w:t>
      </w:r>
      <w:r w:rsidR="006B5643">
        <w:rPr>
          <w:sz w:val="28"/>
          <w:szCs w:val="28"/>
          <w:lang w:val="kk-KZ"/>
        </w:rPr>
        <w:t xml:space="preserve"> (5-сурет)</w:t>
      </w:r>
      <w:r w:rsidRPr="00EE2FE4">
        <w:rPr>
          <w:sz w:val="28"/>
          <w:szCs w:val="28"/>
          <w:lang w:val="kk-KZ"/>
        </w:rPr>
        <w:t>. Себебі екі концепция да қоғам мен экономиканың жаңа парадигмаға ауысуын сипаттайды</w:t>
      </w:r>
      <w:r w:rsidR="002025BD" w:rsidRPr="00EE2FE4">
        <w:rPr>
          <w:sz w:val="28"/>
          <w:szCs w:val="28"/>
          <w:lang w:val="kk-KZ"/>
        </w:rPr>
        <w:t xml:space="preserve"> [2</w:t>
      </w:r>
      <w:r w:rsidR="00536811" w:rsidRPr="00536811">
        <w:rPr>
          <w:sz w:val="28"/>
          <w:szCs w:val="28"/>
          <w:lang w:val="kk-KZ"/>
        </w:rPr>
        <w:t>41</w:t>
      </w:r>
      <w:r w:rsidR="002025BD" w:rsidRPr="00EE2FE4">
        <w:rPr>
          <w:sz w:val="28"/>
          <w:szCs w:val="28"/>
          <w:lang w:val="kk-KZ"/>
        </w:rPr>
        <w:t>]</w:t>
      </w:r>
      <w:r w:rsidRPr="00EE2FE4">
        <w:rPr>
          <w:sz w:val="28"/>
          <w:szCs w:val="28"/>
          <w:lang w:val="kk-KZ"/>
        </w:rPr>
        <w:t xml:space="preserve">. Жапондық концепцияға сай адамзат қоғамы бес өнеркәсіптік революциямен өзектес бес даму кезеңінен өткен, бұл кезеңдер 2-суретте берілген.  </w:t>
      </w:r>
    </w:p>
    <w:p w14:paraId="0D8AF2FF" w14:textId="77777777" w:rsidR="000D2082" w:rsidRPr="00EE2FE4" w:rsidRDefault="000D2082" w:rsidP="004A4447">
      <w:pPr>
        <w:pStyle w:val="a9"/>
        <w:spacing w:before="0" w:beforeAutospacing="0" w:after="0" w:afterAutospacing="0"/>
        <w:ind w:firstLine="709"/>
        <w:jc w:val="both"/>
        <w:rPr>
          <w:sz w:val="28"/>
          <w:szCs w:val="28"/>
          <w:lang w:val="kk-KZ"/>
        </w:rPr>
      </w:pPr>
    </w:p>
    <w:p w14:paraId="2698EAE4" w14:textId="77777777" w:rsidR="000D2082" w:rsidRPr="00EE2FE4" w:rsidRDefault="000D2082" w:rsidP="0015645B">
      <w:pPr>
        <w:pStyle w:val="a9"/>
        <w:spacing w:before="0" w:beforeAutospacing="0" w:after="0" w:afterAutospacing="0"/>
        <w:ind w:firstLine="1276"/>
        <w:jc w:val="both"/>
        <w:rPr>
          <w:sz w:val="28"/>
          <w:szCs w:val="28"/>
          <w:lang w:val="kk-KZ"/>
        </w:rPr>
      </w:pPr>
      <w:r w:rsidRPr="00EE2FE4">
        <w:rPr>
          <w:noProof/>
          <w:sz w:val="28"/>
          <w:szCs w:val="28"/>
        </w:rPr>
        <w:drawing>
          <wp:inline distT="0" distB="0" distL="0" distR="0" wp14:anchorId="106E8358" wp14:editId="7AB191BE">
            <wp:extent cx="4791710" cy="1351788"/>
            <wp:effectExtent l="0" t="19050" r="8890" b="3937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37806E4" w14:textId="77777777" w:rsidR="000D2082" w:rsidRPr="00421D02" w:rsidRDefault="000D2082" w:rsidP="004A4447">
      <w:pPr>
        <w:pStyle w:val="a9"/>
        <w:spacing w:before="0" w:beforeAutospacing="0" w:after="0" w:afterAutospacing="0"/>
        <w:ind w:firstLine="709"/>
        <w:jc w:val="both"/>
        <w:rPr>
          <w:sz w:val="16"/>
          <w:szCs w:val="16"/>
          <w:lang w:val="kk-KZ"/>
        </w:rPr>
      </w:pPr>
    </w:p>
    <w:p w14:paraId="3EAD3F68" w14:textId="77777777" w:rsidR="00421D02" w:rsidRDefault="00421D02" w:rsidP="00421D02">
      <w:pPr>
        <w:pStyle w:val="a9"/>
        <w:spacing w:before="0" w:beforeAutospacing="0" w:after="0" w:afterAutospacing="0"/>
        <w:jc w:val="both"/>
        <w:rPr>
          <w:sz w:val="28"/>
          <w:szCs w:val="28"/>
          <w:lang w:val="kk-KZ"/>
        </w:rPr>
      </w:pPr>
      <w:r>
        <w:rPr>
          <w:sz w:val="28"/>
          <w:szCs w:val="28"/>
          <w:lang w:val="kk-KZ"/>
        </w:rPr>
        <w:t xml:space="preserve">Сурет </w:t>
      </w:r>
      <w:r w:rsidRPr="00EE2FE4">
        <w:rPr>
          <w:sz w:val="28"/>
          <w:szCs w:val="28"/>
          <w:lang w:val="kk-KZ"/>
        </w:rPr>
        <w:t xml:space="preserve">5 </w:t>
      </w:r>
      <w:r>
        <w:rPr>
          <w:sz w:val="28"/>
          <w:szCs w:val="28"/>
          <w:lang w:val="kk-KZ"/>
        </w:rPr>
        <w:t xml:space="preserve">– </w:t>
      </w:r>
      <w:r w:rsidRPr="00EE2FE4">
        <w:rPr>
          <w:sz w:val="28"/>
          <w:szCs w:val="28"/>
          <w:lang w:val="kk-KZ"/>
        </w:rPr>
        <w:t>Society 5.0 концепциясы бойынша адамзат қоғамының даму кезеңдері</w:t>
      </w:r>
    </w:p>
    <w:p w14:paraId="72EF10FE" w14:textId="77777777" w:rsidR="000F085C" w:rsidRPr="000F085C" w:rsidRDefault="000F085C" w:rsidP="000F085C">
      <w:pPr>
        <w:pStyle w:val="a9"/>
        <w:spacing w:before="0" w:beforeAutospacing="0" w:after="0" w:afterAutospacing="0"/>
        <w:ind w:firstLine="708"/>
        <w:jc w:val="both"/>
        <w:rPr>
          <w:sz w:val="28"/>
          <w:szCs w:val="28"/>
          <w:lang w:val="kk-KZ"/>
        </w:rPr>
      </w:pPr>
      <w:r>
        <w:rPr>
          <w:sz w:val="28"/>
          <w:szCs w:val="28"/>
          <w:lang w:val="kk-KZ"/>
        </w:rPr>
        <w:t>(</w:t>
      </w:r>
      <w:r w:rsidRPr="000F085C">
        <w:rPr>
          <w:lang w:val="kk-KZ"/>
        </w:rPr>
        <w:t>Ескерту: автор әзірлеген</w:t>
      </w:r>
      <w:r>
        <w:rPr>
          <w:sz w:val="28"/>
          <w:szCs w:val="28"/>
          <w:lang w:val="kk-KZ"/>
        </w:rPr>
        <w:t>)</w:t>
      </w:r>
    </w:p>
    <w:p w14:paraId="176645CF" w14:textId="77777777" w:rsidR="00421D02" w:rsidRDefault="00421D02" w:rsidP="004A4447">
      <w:pPr>
        <w:pStyle w:val="a9"/>
        <w:spacing w:before="0" w:beforeAutospacing="0" w:after="0" w:afterAutospacing="0"/>
        <w:ind w:firstLine="709"/>
        <w:jc w:val="both"/>
        <w:rPr>
          <w:sz w:val="28"/>
          <w:szCs w:val="28"/>
          <w:lang w:val="kk-KZ"/>
        </w:rPr>
      </w:pPr>
    </w:p>
    <w:p w14:paraId="4990E58C"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Жапон үкіметі Ғылым мен технологияларға негізделген бесінші негізгі жоспардың аясында Төртінші өнеркәсіптік революцияның жасанды зерде, үлкен деректер, заттар интернеті, роботтар секілді инновацияларын ендіре отырып, қоғамның түрлі әлеуметтік мәселелерін шешу мүмкін болатын «ақылды» қоғамды басқа елдерден бұрын құруды мақсат ететінін мәлімдейді</w:t>
      </w:r>
      <w:r w:rsidR="0015645B">
        <w:rPr>
          <w:sz w:val="28"/>
          <w:szCs w:val="28"/>
          <w:lang w:val="kk-KZ"/>
        </w:rPr>
        <w:t> </w:t>
      </w:r>
      <w:r w:rsidR="002025BD" w:rsidRPr="00EE2FE4">
        <w:rPr>
          <w:sz w:val="28"/>
          <w:szCs w:val="28"/>
          <w:lang w:val="kk-KZ"/>
        </w:rPr>
        <w:t>[2</w:t>
      </w:r>
      <w:r w:rsidR="00536811" w:rsidRPr="00536811">
        <w:rPr>
          <w:sz w:val="28"/>
          <w:szCs w:val="28"/>
          <w:lang w:val="kk-KZ"/>
        </w:rPr>
        <w:t>43</w:t>
      </w:r>
      <w:r w:rsidR="002025BD" w:rsidRPr="00EE2FE4">
        <w:rPr>
          <w:sz w:val="28"/>
          <w:szCs w:val="28"/>
          <w:lang w:val="kk-KZ"/>
        </w:rPr>
        <w:t>]</w:t>
      </w:r>
      <w:r w:rsidRPr="00EE2FE4">
        <w:rPr>
          <w:sz w:val="28"/>
          <w:szCs w:val="28"/>
          <w:lang w:val="kk-KZ"/>
        </w:rPr>
        <w:t xml:space="preserve">. </w:t>
      </w:r>
    </w:p>
    <w:p w14:paraId="56C31369"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Бұл мақсат БҰҰ Тұрақты даму мақсаттары жаһандық жобасының мақсаттарымен</w:t>
      </w:r>
      <w:r w:rsidR="002025BD" w:rsidRPr="00EE2FE4">
        <w:rPr>
          <w:sz w:val="28"/>
          <w:szCs w:val="28"/>
          <w:lang w:val="kk-KZ"/>
        </w:rPr>
        <w:t xml:space="preserve"> [24</w:t>
      </w:r>
      <w:r w:rsidR="00536811" w:rsidRPr="00536811">
        <w:rPr>
          <w:sz w:val="28"/>
          <w:szCs w:val="28"/>
          <w:lang w:val="kk-KZ"/>
        </w:rPr>
        <w:t>5</w:t>
      </w:r>
      <w:r w:rsidR="002025BD" w:rsidRPr="00EE2FE4">
        <w:rPr>
          <w:sz w:val="28"/>
          <w:szCs w:val="28"/>
          <w:lang w:val="kk-KZ"/>
        </w:rPr>
        <w:t>]</w:t>
      </w:r>
      <w:r w:rsidRPr="00EE2FE4">
        <w:rPr>
          <w:sz w:val="28"/>
          <w:szCs w:val="28"/>
          <w:lang w:val="kk-KZ"/>
        </w:rPr>
        <w:t xml:space="preserve"> үндес келеді. 2015 жылы 193 мемлекет, оның ішінде Қазақстан Республикасы да қабылдаған бұл құжатта жаһандық 17 мақсат аталады. Сол мақсаттардың қатарында қоғамды жаппай, әділ әрі сапалы біліммен қамтамасыз ету және өмір бойы оқып білім алу мақсаты аталған. Қазақстан Республикасында Төртінші өнеркәсіптік революция концепциясы мемлекеттік деңгейде барынша қолға алынған, тіпті 2021 жылы Дүниежүзілік экономикалық форумның Төртінші өнеркәсіптік революциясының аффилденген орталығы да ашылды</w:t>
      </w:r>
      <w:r w:rsidR="002025BD" w:rsidRPr="00EE2FE4">
        <w:rPr>
          <w:sz w:val="28"/>
          <w:szCs w:val="28"/>
          <w:lang w:val="kk-KZ"/>
        </w:rPr>
        <w:t xml:space="preserve"> [24</w:t>
      </w:r>
      <w:r w:rsidR="00536811" w:rsidRPr="00536811">
        <w:rPr>
          <w:sz w:val="28"/>
          <w:szCs w:val="28"/>
          <w:lang w:val="kk-KZ"/>
        </w:rPr>
        <w:t>6</w:t>
      </w:r>
      <w:r w:rsidR="002025BD" w:rsidRPr="00EE2FE4">
        <w:rPr>
          <w:sz w:val="28"/>
          <w:szCs w:val="28"/>
          <w:lang w:val="kk-KZ"/>
        </w:rPr>
        <w:t>]</w:t>
      </w:r>
      <w:r w:rsidRPr="00EE2FE4">
        <w:rPr>
          <w:sz w:val="28"/>
          <w:szCs w:val="28"/>
          <w:lang w:val="kk-KZ"/>
        </w:rPr>
        <w:t xml:space="preserve">. Қазақстан Республикасының Білім беру саласын цифрландыру саясаты жалпы мемлекеттік стратегиялық мақсаттары аясында жоғарыда аталған Төртінші өнеркәсіптік революция концепциясы мен БҰҰ тұрақты даму мақсаттарымен бағыттас келеді. Сол себепті білім беру саласын дамыту, оның ішінде цифрландыру саясатының перспективалары мен ықтимал сценарийлерін қарастырған кезде қазіргі әлемнің дамыған мемлекеттері қабылдаған бұл «болашақтың» концепцияларын ескеру қажет.   </w:t>
      </w:r>
    </w:p>
    <w:p w14:paraId="14CC7E09"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Бұл концепциялармен қатар, экономика салаларының цифрлық трансформациясына қатысты жасалған болжамдардың қатарында Гартнер зерттеу платформасында жарияланған Цифрлық өнімділіктің жаңа дәуірі атты зерттеуіне</w:t>
      </w:r>
      <w:r w:rsidR="002025BD" w:rsidRPr="00EE2FE4">
        <w:rPr>
          <w:sz w:val="28"/>
          <w:szCs w:val="28"/>
          <w:lang w:val="kk-KZ"/>
        </w:rPr>
        <w:t xml:space="preserve"> [24</w:t>
      </w:r>
      <w:r w:rsidR="006637ED" w:rsidRPr="006637ED">
        <w:rPr>
          <w:sz w:val="28"/>
          <w:szCs w:val="28"/>
          <w:lang w:val="kk-KZ"/>
        </w:rPr>
        <w:t>7</w:t>
      </w:r>
      <w:r w:rsidR="002025BD" w:rsidRPr="00EE2FE4">
        <w:rPr>
          <w:sz w:val="28"/>
          <w:szCs w:val="28"/>
          <w:lang w:val="kk-KZ"/>
        </w:rPr>
        <w:t>]</w:t>
      </w:r>
      <w:r w:rsidRPr="00EE2FE4">
        <w:rPr>
          <w:sz w:val="28"/>
          <w:szCs w:val="28"/>
          <w:lang w:val="kk-KZ"/>
        </w:rPr>
        <w:t xml:space="preserve"> тоқталып өткен жөн. Гартнер зерттеушілер кеңесі болашақ цифрлық дәуірдің негізгі төрт белгісін атайды. </w:t>
      </w:r>
    </w:p>
    <w:p w14:paraId="040BDF6A"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 xml:space="preserve">Жаңа дәуірге тән бірінші белгі – цифрлық технологиялар адам өміріне жаппай енгенімен, олардың маңызы бұрынғыдай емес, азая түспек. Яғни адамдар үшін цифрлық технологиялар күнделікті тұрмыстың ажырамас белгісіне айналып, термостат пен қабырғадағы жарық сөндіргіш тетік секілді  қарапайым дүниеге айналады. Екіншіден, цифрлық бизнес жаппай таралып, ол а қалыпты дүниеге айналады. Енді «цифрлық» сипат дамыған бизнестің сипаты болудан қалады. Үшіншіден, ІТ саласындағы ірі компаниялар нарықтағы өз ықпалынан айырыла бастайды. Егер цифрландыру науқаны енді басталған кезде нарықта ІТ компаниялардың саны аз болса, қазір бұл салада бәсеке жоғары. Болашақта нарықта цифрлық технологиялармен қатар тұтынушылардың қажеттілігін жақсы білетін, демек дара ыңғайды қолданатын компаниялар табысқа жетпек. Төртіншіден, цифрлық технологиялар бизнес саласы мен мемлекеттік органдардың инфрақұрылымына барынша еніп, жаппай сипатқа ие бола бастаған заманда цифрлық қауіп-қатерлер де арта түспек. Бір-бірімен тығыз байланысты, бір-біріне кіріктірілген цифрлық жүйелердің бір бөлшегінде ақау туындайтын болса, бұл орасан зор цифрлық инфрақұрылым мен жүйелер желісіне тұтастай қауіп төндіруі мүмкін. Сол себепті келешекте бұл салада осындай ақауларға қарсы тұра білу, тұрақтылық пен оңтайлы шешімдер зор мәнге ие болмақ. Демек, қорыта айтатын болсақ, келешекте цифрландыру процесі бұрынғыдан тереңдей, күрделене түсіп, басты назарда цифрлық жүйелер мен инфрақұрылымның тұрақтылығы болмақ.  </w:t>
      </w:r>
    </w:p>
    <w:p w14:paraId="56868534" w14:textId="77777777" w:rsidR="000D2082" w:rsidRPr="00EE2FE4" w:rsidRDefault="000D2082" w:rsidP="004A4447">
      <w:pPr>
        <w:pStyle w:val="a9"/>
        <w:spacing w:before="0" w:beforeAutospacing="0" w:after="0" w:afterAutospacing="0"/>
        <w:ind w:firstLine="709"/>
        <w:jc w:val="both"/>
        <w:rPr>
          <w:sz w:val="28"/>
          <w:szCs w:val="28"/>
          <w:lang w:val="kk-KZ"/>
        </w:rPr>
      </w:pPr>
      <w:r w:rsidRPr="00EE2FE4">
        <w:rPr>
          <w:sz w:val="28"/>
          <w:szCs w:val="28"/>
          <w:lang w:val="kk-KZ"/>
        </w:rPr>
        <w:t>Ал енді Қазақстан Республикасы білім беру жүйесін цифрландырудың перспективалары мен даму сценарийіне тоқталмас бұрын, бұл саланың SWOT талдауын жасау қажет. Бұл талдау отандық білім беру жүйесінің артық және кем тұстарын, мүмкіндіктер мен қауіп-қатерлерді қарастырудың негізінде мүмкін болатын даму сценарийлерін қалыптастыруға негіз болмақ. Зерттеуіміздің алдыңғы бөлімдерінде біз Қазақстан Респуб</w:t>
      </w:r>
      <w:r w:rsidR="00602C31" w:rsidRPr="00EE2FE4">
        <w:rPr>
          <w:sz w:val="28"/>
          <w:szCs w:val="28"/>
          <w:lang w:val="kk-KZ"/>
        </w:rPr>
        <w:t>л</w:t>
      </w:r>
      <w:r w:rsidRPr="00EE2FE4">
        <w:rPr>
          <w:sz w:val="28"/>
          <w:szCs w:val="28"/>
          <w:lang w:val="kk-KZ"/>
        </w:rPr>
        <w:t>икасындағы білім беру саласын цифрландырудың тарихын, даму ерекшелігін, оның негізгі бағыттары, проблемалары мен артықшылықтарын қарастыра келе, жалпы алғанда, бұл бағыттағы мемлекеттік саясатқа қатысты мәліметтер мен деректерді барынша зерттеп, мұқият талдау жасадық. Эмпирикалық әдістерге сүйенген зерттеудің негізінде SWOT-талдау</w:t>
      </w:r>
      <w:r w:rsidR="00C32AA2">
        <w:rPr>
          <w:sz w:val="28"/>
          <w:szCs w:val="28"/>
          <w:lang w:val="kk-KZ"/>
        </w:rPr>
        <w:t xml:space="preserve"> әзірленді (5-кесте). </w:t>
      </w:r>
      <w:r w:rsidRPr="00EE2FE4">
        <w:rPr>
          <w:sz w:val="28"/>
          <w:szCs w:val="28"/>
          <w:lang w:val="kk-KZ"/>
        </w:rPr>
        <w:t xml:space="preserve"> </w:t>
      </w:r>
    </w:p>
    <w:p w14:paraId="01B0EF5D" w14:textId="77777777" w:rsidR="000D2082" w:rsidRPr="00EE2FE4" w:rsidRDefault="000D2082" w:rsidP="004A4447">
      <w:pPr>
        <w:pStyle w:val="a9"/>
        <w:spacing w:before="0" w:beforeAutospacing="0" w:after="0" w:afterAutospacing="0"/>
        <w:ind w:firstLine="709"/>
        <w:jc w:val="both"/>
        <w:rPr>
          <w:sz w:val="28"/>
          <w:szCs w:val="28"/>
          <w:lang w:val="kk-KZ"/>
        </w:rPr>
      </w:pPr>
    </w:p>
    <w:p w14:paraId="7BDB8398" w14:textId="77777777" w:rsidR="00602C31" w:rsidRDefault="006B5643" w:rsidP="006B5643">
      <w:pPr>
        <w:pStyle w:val="a9"/>
        <w:spacing w:before="0" w:beforeAutospacing="0" w:after="0" w:afterAutospacing="0"/>
        <w:jc w:val="both"/>
        <w:rPr>
          <w:sz w:val="28"/>
          <w:szCs w:val="28"/>
          <w:lang w:val="kk-KZ"/>
        </w:rPr>
      </w:pPr>
      <w:r>
        <w:rPr>
          <w:sz w:val="28"/>
          <w:szCs w:val="28"/>
          <w:lang w:val="kk-KZ"/>
        </w:rPr>
        <w:t xml:space="preserve">Кесте </w:t>
      </w:r>
      <w:r w:rsidR="00602C31" w:rsidRPr="00EE2FE4">
        <w:rPr>
          <w:sz w:val="28"/>
          <w:szCs w:val="28"/>
          <w:lang w:val="kk-KZ"/>
        </w:rPr>
        <w:t xml:space="preserve">5 </w:t>
      </w:r>
      <w:r>
        <w:rPr>
          <w:sz w:val="28"/>
          <w:szCs w:val="28"/>
          <w:lang w:val="kk-KZ"/>
        </w:rPr>
        <w:t xml:space="preserve">– </w:t>
      </w:r>
      <w:r w:rsidR="00602C31" w:rsidRPr="00EE2FE4">
        <w:rPr>
          <w:sz w:val="28"/>
          <w:szCs w:val="28"/>
          <w:lang w:val="kk-KZ"/>
        </w:rPr>
        <w:t>ҚР білім беру жүйе</w:t>
      </w:r>
      <w:r>
        <w:rPr>
          <w:sz w:val="28"/>
          <w:szCs w:val="28"/>
          <w:lang w:val="kk-KZ"/>
        </w:rPr>
        <w:t>сін цифрландырудың SWOT-талдауы</w:t>
      </w:r>
    </w:p>
    <w:p w14:paraId="2F5462FF" w14:textId="77777777" w:rsidR="006B5643" w:rsidRPr="006B5643" w:rsidRDefault="006B5643" w:rsidP="006B5643">
      <w:pPr>
        <w:pStyle w:val="a9"/>
        <w:spacing w:before="0" w:beforeAutospacing="0" w:after="0" w:afterAutospacing="0"/>
        <w:jc w:val="both"/>
        <w:rPr>
          <w:sz w:val="16"/>
          <w:szCs w:val="16"/>
          <w:lang w:val="kk-KZ"/>
        </w:rPr>
      </w:pPr>
    </w:p>
    <w:tbl>
      <w:tblPr>
        <w:tblStyle w:val="ae"/>
        <w:tblW w:w="9634" w:type="dxa"/>
        <w:jc w:val="center"/>
        <w:tblLook w:val="04A0" w:firstRow="1" w:lastRow="0" w:firstColumn="1" w:lastColumn="0" w:noHBand="0" w:noVBand="1"/>
      </w:tblPr>
      <w:tblGrid>
        <w:gridCol w:w="4673"/>
        <w:gridCol w:w="4961"/>
      </w:tblGrid>
      <w:tr w:rsidR="006B5643" w:rsidRPr="00EE2FE4" w14:paraId="2198FF2C" w14:textId="77777777" w:rsidTr="00E563E8">
        <w:trPr>
          <w:jc w:val="center"/>
        </w:trPr>
        <w:tc>
          <w:tcPr>
            <w:tcW w:w="9634" w:type="dxa"/>
            <w:gridSpan w:val="2"/>
          </w:tcPr>
          <w:p w14:paraId="53669618" w14:textId="77777777" w:rsidR="006B5643" w:rsidRPr="006B5643" w:rsidRDefault="006B5643" w:rsidP="004A4447">
            <w:pPr>
              <w:pStyle w:val="a9"/>
              <w:spacing w:before="0" w:beforeAutospacing="0" w:after="0" w:afterAutospacing="0"/>
              <w:jc w:val="center"/>
              <w:rPr>
                <w:bCs/>
                <w:lang w:val="kk-KZ"/>
              </w:rPr>
            </w:pPr>
            <w:r w:rsidRPr="006B5643">
              <w:rPr>
                <w:lang w:val="kk-KZ"/>
              </w:rPr>
              <w:t>SWOT-талдауы</w:t>
            </w:r>
          </w:p>
        </w:tc>
      </w:tr>
      <w:tr w:rsidR="006B5643" w:rsidRPr="00EE2FE4" w14:paraId="65D6A8D4" w14:textId="77777777" w:rsidTr="00E563E8">
        <w:trPr>
          <w:jc w:val="center"/>
        </w:trPr>
        <w:tc>
          <w:tcPr>
            <w:tcW w:w="9634" w:type="dxa"/>
            <w:gridSpan w:val="2"/>
          </w:tcPr>
          <w:p w14:paraId="0581F668" w14:textId="77777777" w:rsidR="006B5643" w:rsidRPr="006B5643" w:rsidRDefault="006B5643" w:rsidP="004A4447">
            <w:pPr>
              <w:pStyle w:val="a9"/>
              <w:spacing w:before="0" w:beforeAutospacing="0" w:after="0" w:afterAutospacing="0"/>
              <w:jc w:val="center"/>
              <w:rPr>
                <w:lang w:val="kk-KZ"/>
              </w:rPr>
            </w:pPr>
            <w:r>
              <w:rPr>
                <w:lang w:val="kk-KZ"/>
              </w:rPr>
              <w:t>1</w:t>
            </w:r>
          </w:p>
        </w:tc>
      </w:tr>
      <w:tr w:rsidR="000D2082" w:rsidRPr="00EE2FE4" w14:paraId="3EB2A44C" w14:textId="77777777" w:rsidTr="006B5643">
        <w:trPr>
          <w:jc w:val="center"/>
        </w:trPr>
        <w:tc>
          <w:tcPr>
            <w:tcW w:w="4673" w:type="dxa"/>
          </w:tcPr>
          <w:p w14:paraId="7717BDEE" w14:textId="77777777" w:rsidR="000D2082" w:rsidRPr="006A2599" w:rsidRDefault="000D2082" w:rsidP="004A4447">
            <w:pPr>
              <w:pStyle w:val="a9"/>
              <w:spacing w:before="0" w:beforeAutospacing="0" w:after="0" w:afterAutospacing="0"/>
              <w:jc w:val="center"/>
              <w:rPr>
                <w:bCs/>
              </w:rPr>
            </w:pPr>
            <w:r w:rsidRPr="006A2599">
              <w:rPr>
                <w:bCs/>
                <w:lang w:val="kk-KZ"/>
              </w:rPr>
              <w:t>Мықты жақтары</w:t>
            </w:r>
          </w:p>
        </w:tc>
        <w:tc>
          <w:tcPr>
            <w:tcW w:w="4961" w:type="dxa"/>
          </w:tcPr>
          <w:p w14:paraId="64DE4965" w14:textId="77777777" w:rsidR="000D2082" w:rsidRPr="006A2599" w:rsidRDefault="000D2082" w:rsidP="004A4447">
            <w:pPr>
              <w:pStyle w:val="a9"/>
              <w:spacing w:before="0" w:beforeAutospacing="0" w:after="0" w:afterAutospacing="0"/>
              <w:jc w:val="center"/>
              <w:rPr>
                <w:bCs/>
                <w:lang w:val="kk-KZ"/>
              </w:rPr>
            </w:pPr>
            <w:r w:rsidRPr="006A2599">
              <w:rPr>
                <w:bCs/>
                <w:lang w:val="kk-KZ"/>
              </w:rPr>
              <w:t>Әлсіз жақтары</w:t>
            </w:r>
          </w:p>
        </w:tc>
      </w:tr>
      <w:tr w:rsidR="000D2082" w:rsidRPr="003F4F1E" w14:paraId="38F38738" w14:textId="77777777" w:rsidTr="006B5643">
        <w:trPr>
          <w:jc w:val="center"/>
        </w:trPr>
        <w:tc>
          <w:tcPr>
            <w:tcW w:w="4673" w:type="dxa"/>
            <w:tcBorders>
              <w:bottom w:val="nil"/>
            </w:tcBorders>
          </w:tcPr>
          <w:p w14:paraId="6655D412"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1. ҚР білім беру саласындағы цифрландыру саясаты  стратегиялық бағдарламалар аясында жүйелі әрі жоспарлы түрде жүзеге асырылуда. </w:t>
            </w:r>
          </w:p>
          <w:p w14:paraId="05B595ED"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2. ҚР білім беру саласын цифрландыру заңнамамен және бағдарламалық құжаттармен барынша реттелген. </w:t>
            </w:r>
          </w:p>
          <w:p w14:paraId="22456158"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3. ҚР білім беру саласының цифрлық трансформациясы әлемдік озық тәжірибеге сүйеніп, заманауи трендтерді ескереді. </w:t>
            </w:r>
          </w:p>
          <w:p w14:paraId="5AB421F1"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4. Білім беру жүйесін цифрландыру саладағы ашықтық пен әділдіктің сақталуына әкеледі. </w:t>
            </w:r>
          </w:p>
          <w:p w14:paraId="4B870480"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5. Білім беру саласындағы цифрлық трансформация саладағы менеджментті барынша тиімді әрі оңтайлы жүргізуге бағытталған. </w:t>
            </w:r>
          </w:p>
          <w:p w14:paraId="15C47633"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6. Республикада оқыту платформалары, </w:t>
            </w:r>
          </w:p>
        </w:tc>
        <w:tc>
          <w:tcPr>
            <w:tcW w:w="4961" w:type="dxa"/>
            <w:tcBorders>
              <w:bottom w:val="nil"/>
            </w:tcBorders>
          </w:tcPr>
          <w:p w14:paraId="2CF731E2" w14:textId="77777777" w:rsidR="000D2082" w:rsidRPr="00DF16AB" w:rsidRDefault="000D2082" w:rsidP="004A4447">
            <w:pPr>
              <w:pStyle w:val="a9"/>
              <w:spacing w:before="0" w:beforeAutospacing="0" w:after="0" w:afterAutospacing="0"/>
              <w:jc w:val="both"/>
              <w:rPr>
                <w:lang w:val="kk-KZ"/>
              </w:rPr>
            </w:pPr>
            <w:r w:rsidRPr="00DF16AB">
              <w:rPr>
                <w:lang w:val="kk-KZ"/>
              </w:rPr>
              <w:t>1. Қала мен ауыл арасындағы  Интернетке қолжетімділіктегі айырма, ақпараттық теңсіздік.</w:t>
            </w:r>
          </w:p>
          <w:p w14:paraId="22417D26" w14:textId="77777777" w:rsidR="000D2082" w:rsidRPr="00DF16AB" w:rsidRDefault="000D2082" w:rsidP="004A4447">
            <w:pPr>
              <w:pStyle w:val="a9"/>
              <w:spacing w:before="0" w:beforeAutospacing="0" w:after="0" w:afterAutospacing="0"/>
              <w:jc w:val="both"/>
              <w:rPr>
                <w:lang w:val="kk-KZ"/>
              </w:rPr>
            </w:pPr>
            <w:r w:rsidRPr="00DF16AB">
              <w:rPr>
                <w:lang w:val="kk-KZ"/>
              </w:rPr>
              <w:t>2. Табыс деңгейі бойынша цифрлық (теңсіздік құрылғылардың қолжетімдігі, цифрлық салаға қатысты ІТ, робототехника, бағдарламалау секілді курстардың тек дамыған мегаполистерде орналасуы).</w:t>
            </w:r>
          </w:p>
          <w:p w14:paraId="456AF0AC"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3. Педагог мамандар мен білім беру саласы менеджерлерінің цифрлық сауатының төмен деңгейі. </w:t>
            </w:r>
          </w:p>
          <w:p w14:paraId="329FD678" w14:textId="77777777" w:rsidR="000D2082" w:rsidRPr="00DF16AB" w:rsidRDefault="000D2082" w:rsidP="004A4447">
            <w:pPr>
              <w:pStyle w:val="a9"/>
              <w:spacing w:before="0" w:beforeAutospacing="0" w:after="0" w:afterAutospacing="0"/>
              <w:jc w:val="both"/>
              <w:rPr>
                <w:lang w:val="kk-KZ"/>
              </w:rPr>
            </w:pPr>
            <w:r w:rsidRPr="00DF16AB">
              <w:rPr>
                <w:lang w:val="kk-KZ"/>
              </w:rPr>
              <w:t>4. Қашықтан оқыту</w:t>
            </w:r>
            <w:r w:rsidR="00C312CD" w:rsidRPr="00DF16AB">
              <w:rPr>
                <w:lang w:val="kk-KZ"/>
              </w:rPr>
              <w:t>дың отандық</w:t>
            </w:r>
            <w:r w:rsidRPr="00DF16AB">
              <w:rPr>
                <w:lang w:val="kk-KZ"/>
              </w:rPr>
              <w:t xml:space="preserve"> әдістемелерінің</w:t>
            </w:r>
            <w:r w:rsidR="00C312CD" w:rsidRPr="00DF16AB">
              <w:rPr>
                <w:lang w:val="kk-KZ"/>
              </w:rPr>
              <w:t xml:space="preserve"> </w:t>
            </w:r>
            <w:r w:rsidRPr="00DF16AB">
              <w:rPr>
                <w:lang w:val="kk-KZ"/>
              </w:rPr>
              <w:t>дамымауы, техникалық тұрғыда қамтамасыз ету</w:t>
            </w:r>
            <w:r w:rsidR="00C312CD" w:rsidRPr="00DF16AB">
              <w:rPr>
                <w:lang w:val="kk-KZ"/>
              </w:rPr>
              <w:t xml:space="preserve"> жағынан цифрлық айырманың болуы</w:t>
            </w:r>
            <w:r w:rsidRPr="00DF16AB">
              <w:rPr>
                <w:lang w:val="kk-KZ"/>
              </w:rPr>
              <w:t xml:space="preserve"> (конференц-байланыстың, қашықтан оқытуға арналған ақылы бағдарламалардың, заманауи техникалық құрылғылардың, бағдарламалардың кей оқу </w:t>
            </w:r>
          </w:p>
        </w:tc>
      </w:tr>
      <w:tr w:rsidR="006B5643" w:rsidRPr="002F2089" w14:paraId="5D03C3DE" w14:textId="77777777" w:rsidTr="006B5643">
        <w:trPr>
          <w:jc w:val="center"/>
        </w:trPr>
        <w:tc>
          <w:tcPr>
            <w:tcW w:w="9634" w:type="dxa"/>
            <w:gridSpan w:val="2"/>
            <w:tcBorders>
              <w:top w:val="nil"/>
              <w:left w:val="nil"/>
              <w:right w:val="nil"/>
            </w:tcBorders>
          </w:tcPr>
          <w:p w14:paraId="71975013" w14:textId="77777777" w:rsidR="006B5643" w:rsidRPr="006B5643" w:rsidRDefault="006B5643" w:rsidP="006B5643">
            <w:pPr>
              <w:pStyle w:val="a9"/>
              <w:spacing w:before="0" w:beforeAutospacing="0" w:after="0" w:afterAutospacing="0"/>
              <w:ind w:hanging="110"/>
              <w:jc w:val="both"/>
              <w:rPr>
                <w:sz w:val="28"/>
                <w:szCs w:val="28"/>
                <w:lang w:val="kk-KZ"/>
              </w:rPr>
            </w:pPr>
            <w:r w:rsidRPr="006B5643">
              <w:rPr>
                <w:sz w:val="28"/>
                <w:szCs w:val="28"/>
                <w:lang w:val="kk-KZ"/>
              </w:rPr>
              <w:t>5-кестенің жалғасы</w:t>
            </w:r>
          </w:p>
          <w:p w14:paraId="54E7D5D9" w14:textId="77777777" w:rsidR="006B5643" w:rsidRPr="006B5643" w:rsidRDefault="006B5643" w:rsidP="006B5643">
            <w:pPr>
              <w:pStyle w:val="a9"/>
              <w:spacing w:before="0" w:beforeAutospacing="0" w:after="0" w:afterAutospacing="0"/>
              <w:jc w:val="both"/>
              <w:rPr>
                <w:sz w:val="16"/>
                <w:szCs w:val="16"/>
                <w:lang w:val="kk-KZ"/>
              </w:rPr>
            </w:pPr>
          </w:p>
        </w:tc>
      </w:tr>
      <w:tr w:rsidR="006B5643" w:rsidRPr="002F2089" w14:paraId="1F0330CD" w14:textId="77777777" w:rsidTr="00E563E8">
        <w:trPr>
          <w:jc w:val="center"/>
        </w:trPr>
        <w:tc>
          <w:tcPr>
            <w:tcW w:w="9634" w:type="dxa"/>
            <w:gridSpan w:val="2"/>
          </w:tcPr>
          <w:p w14:paraId="747DF3E9" w14:textId="77777777" w:rsidR="006B5643" w:rsidRPr="00DF16AB" w:rsidRDefault="006B5643" w:rsidP="006B5643">
            <w:pPr>
              <w:pStyle w:val="a9"/>
              <w:spacing w:before="0" w:beforeAutospacing="0" w:after="0" w:afterAutospacing="0"/>
              <w:jc w:val="center"/>
              <w:rPr>
                <w:lang w:val="kk-KZ"/>
              </w:rPr>
            </w:pPr>
            <w:r>
              <w:rPr>
                <w:lang w:val="kk-KZ"/>
              </w:rPr>
              <w:t>1</w:t>
            </w:r>
          </w:p>
        </w:tc>
      </w:tr>
      <w:tr w:rsidR="006B5643" w:rsidRPr="00612740" w14:paraId="5E4528D5" w14:textId="77777777" w:rsidTr="006B5643">
        <w:trPr>
          <w:jc w:val="center"/>
        </w:trPr>
        <w:tc>
          <w:tcPr>
            <w:tcW w:w="4673" w:type="dxa"/>
          </w:tcPr>
          <w:p w14:paraId="5873E563" w14:textId="77777777" w:rsidR="006B5643" w:rsidRPr="00DF16AB" w:rsidRDefault="006B5643" w:rsidP="006B5643">
            <w:pPr>
              <w:pStyle w:val="a9"/>
              <w:spacing w:before="0" w:beforeAutospacing="0" w:after="0" w:afterAutospacing="0"/>
              <w:jc w:val="both"/>
              <w:rPr>
                <w:lang w:val="kk-KZ"/>
              </w:rPr>
            </w:pPr>
            <w:r w:rsidRPr="00DF16AB">
              <w:rPr>
                <w:lang w:val="kk-KZ"/>
              </w:rPr>
              <w:t xml:space="preserve">ақпараттық жүйелер, қосымшалар мен саланы басқару-дың орталықтандырылған цифрлық жүйесі, цифр-лық ұлттық дерек қоры қалыптасқан және олар өзара байланыстырылған. </w:t>
            </w:r>
          </w:p>
          <w:p w14:paraId="7133FAA7" w14:textId="77777777" w:rsidR="006B5643" w:rsidRPr="00DF16AB" w:rsidRDefault="006B5643" w:rsidP="006B5643">
            <w:pPr>
              <w:pStyle w:val="a9"/>
              <w:spacing w:before="0" w:beforeAutospacing="0" w:after="0" w:afterAutospacing="0"/>
              <w:jc w:val="both"/>
              <w:rPr>
                <w:lang w:val="kk-KZ"/>
              </w:rPr>
            </w:pPr>
            <w:r w:rsidRPr="00DF16AB">
              <w:rPr>
                <w:lang w:val="kk-KZ"/>
              </w:rPr>
              <w:t xml:space="preserve">7. ҚР-да білім беру саласындағы мемлекеттік қызметтердің басым бөлігі цифрландырылған және электронды үкімет порталы арқылы жүзеге асырылады. </w:t>
            </w:r>
          </w:p>
          <w:p w14:paraId="7223C3E3" w14:textId="77777777" w:rsidR="006B5643" w:rsidRPr="00DF16AB" w:rsidRDefault="006B5643" w:rsidP="006B5643">
            <w:pPr>
              <w:pStyle w:val="a9"/>
              <w:spacing w:before="0" w:beforeAutospacing="0" w:after="0" w:afterAutospacing="0"/>
              <w:jc w:val="both"/>
              <w:rPr>
                <w:lang w:val="kk-KZ"/>
              </w:rPr>
            </w:pPr>
            <w:r w:rsidRPr="00DF16AB">
              <w:rPr>
                <w:lang w:val="kk-KZ"/>
              </w:rPr>
              <w:t>8. Елде EdTech нарығы қарқынды дамып келеді, оның өнімдерінің негізгі үлесі орта білім беру сегментіне бағытталған, қаржыландырудың негізгі үлесі мемлекетке тиесілі.</w:t>
            </w:r>
          </w:p>
        </w:tc>
        <w:tc>
          <w:tcPr>
            <w:tcW w:w="4961" w:type="dxa"/>
          </w:tcPr>
          <w:p w14:paraId="611ED8F8" w14:textId="77777777" w:rsidR="006B5643" w:rsidRPr="00DF16AB" w:rsidRDefault="006B5643" w:rsidP="006B5643">
            <w:pPr>
              <w:pStyle w:val="a9"/>
              <w:spacing w:before="0" w:beforeAutospacing="0" w:after="0" w:afterAutospacing="0"/>
              <w:jc w:val="both"/>
              <w:rPr>
                <w:lang w:val="kk-KZ"/>
              </w:rPr>
            </w:pPr>
            <w:r w:rsidRPr="00DF16AB">
              <w:rPr>
                <w:lang w:val="kk-KZ"/>
              </w:rPr>
              <w:t>ұйымдарында болмауы).</w:t>
            </w:r>
          </w:p>
          <w:p w14:paraId="77768585" w14:textId="77777777" w:rsidR="006B5643" w:rsidRPr="00DF16AB" w:rsidRDefault="006B5643" w:rsidP="006B5643">
            <w:pPr>
              <w:pStyle w:val="a9"/>
              <w:spacing w:before="0" w:beforeAutospacing="0" w:after="0" w:afterAutospacing="0"/>
              <w:jc w:val="both"/>
              <w:rPr>
                <w:lang w:val="kk-KZ"/>
              </w:rPr>
            </w:pPr>
            <w:r w:rsidRPr="00DF16AB">
              <w:rPr>
                <w:lang w:val="kk-KZ"/>
              </w:rPr>
              <w:t xml:space="preserve">5. Білім беру мекемелерінде цифрландыру процесіне жауапты арнайы бекітілген мамандардың (штаттың, бөлімнің) болмауы, білікті ІТ кадрлардың тапшылығы. </w:t>
            </w:r>
          </w:p>
          <w:p w14:paraId="18ED40F2" w14:textId="77777777" w:rsidR="006B5643" w:rsidRPr="00DF16AB" w:rsidRDefault="006B5643" w:rsidP="006B5643">
            <w:pPr>
              <w:pStyle w:val="a9"/>
              <w:spacing w:before="0" w:beforeAutospacing="0" w:after="0" w:afterAutospacing="0"/>
              <w:jc w:val="both"/>
              <w:rPr>
                <w:lang w:val="kk-KZ"/>
              </w:rPr>
            </w:pPr>
            <w:r w:rsidRPr="00DF16AB">
              <w:rPr>
                <w:lang w:val="kk-KZ"/>
              </w:rPr>
              <w:t xml:space="preserve">6. Цифрлық контенттің, оның ішінде қазақ тіліндегі оқыту контентінің аздығы. </w:t>
            </w:r>
          </w:p>
          <w:p w14:paraId="60E140AE" w14:textId="77777777" w:rsidR="006B5643" w:rsidRPr="00DF16AB" w:rsidRDefault="006B5643" w:rsidP="006B5643">
            <w:pPr>
              <w:pStyle w:val="a9"/>
              <w:spacing w:before="0" w:beforeAutospacing="0" w:after="0" w:afterAutospacing="0"/>
              <w:jc w:val="both"/>
              <w:rPr>
                <w:lang w:val="kk-KZ"/>
              </w:rPr>
            </w:pPr>
            <w:r w:rsidRPr="00DF16AB">
              <w:rPr>
                <w:lang w:val="kk-KZ"/>
              </w:rPr>
              <w:t>7. Цифрлық оқыту платформаларының  жұмы</w:t>
            </w:r>
            <w:r>
              <w:rPr>
                <w:lang w:val="kk-KZ"/>
              </w:rPr>
              <w:t xml:space="preserve"> </w:t>
            </w:r>
            <w:r w:rsidRPr="00DF16AB">
              <w:rPr>
                <w:lang w:val="kk-KZ"/>
              </w:rPr>
              <w:t>сында жүктеме көбейетін кезеңдерде (мыса</w:t>
            </w:r>
            <w:r>
              <w:rPr>
                <w:lang w:val="kk-KZ"/>
              </w:rPr>
              <w:t xml:space="preserve"> </w:t>
            </w:r>
            <w:r w:rsidRPr="00DF16AB">
              <w:rPr>
                <w:lang w:val="kk-KZ"/>
              </w:rPr>
              <w:t>лы, сессия кезі, тоқсанның соңы, аралық ба</w:t>
            </w:r>
            <w:r>
              <w:rPr>
                <w:lang w:val="kk-KZ"/>
              </w:rPr>
              <w:t xml:space="preserve"> </w:t>
            </w:r>
            <w:r w:rsidRPr="00DF16AB">
              <w:rPr>
                <w:lang w:val="kk-KZ"/>
              </w:rPr>
              <w:t>қылау өтетін уақыт) көбіне техникалық ақау</w:t>
            </w:r>
            <w:r>
              <w:rPr>
                <w:lang w:val="kk-KZ"/>
              </w:rPr>
              <w:t xml:space="preserve"> </w:t>
            </w:r>
            <w:r w:rsidRPr="00DF16AB">
              <w:rPr>
                <w:lang w:val="kk-KZ"/>
              </w:rPr>
              <w:t>лар пайда болып, платформалар қолжетімсіз болады.</w:t>
            </w:r>
          </w:p>
          <w:p w14:paraId="3C7B38F7" w14:textId="77777777" w:rsidR="006B5643" w:rsidRPr="00DF16AB" w:rsidRDefault="006B5643" w:rsidP="006B5643">
            <w:pPr>
              <w:pStyle w:val="a9"/>
              <w:spacing w:before="0" w:beforeAutospacing="0" w:after="0" w:afterAutospacing="0"/>
              <w:jc w:val="both"/>
              <w:rPr>
                <w:lang w:val="kk-KZ"/>
              </w:rPr>
            </w:pPr>
            <w:r w:rsidRPr="00DF16AB">
              <w:rPr>
                <w:lang w:val="kk-KZ"/>
              </w:rPr>
              <w:t>8. Цифрлық сапалы құрылғылардың қымбат болуы себебінен олар барлық білім алушыға қолжетімді емес.</w:t>
            </w:r>
          </w:p>
        </w:tc>
      </w:tr>
      <w:tr w:rsidR="000D2082" w:rsidRPr="006B5643" w14:paraId="0E0A14FC" w14:textId="77777777" w:rsidTr="006B5643">
        <w:trPr>
          <w:jc w:val="center"/>
        </w:trPr>
        <w:tc>
          <w:tcPr>
            <w:tcW w:w="4673" w:type="dxa"/>
            <w:tcBorders>
              <w:bottom w:val="single" w:sz="4" w:space="0" w:color="auto"/>
            </w:tcBorders>
          </w:tcPr>
          <w:p w14:paraId="1E3C49B3" w14:textId="77777777" w:rsidR="000D2082" w:rsidRPr="006B5643" w:rsidRDefault="000D2082" w:rsidP="004A4447">
            <w:pPr>
              <w:pStyle w:val="a9"/>
              <w:spacing w:before="0" w:beforeAutospacing="0" w:after="0" w:afterAutospacing="0"/>
              <w:jc w:val="center"/>
              <w:rPr>
                <w:bCs/>
                <w:i/>
                <w:lang w:val="kk-KZ"/>
              </w:rPr>
            </w:pPr>
            <w:r w:rsidRPr="006B5643">
              <w:rPr>
                <w:bCs/>
                <w:i/>
                <w:lang w:val="kk-KZ"/>
              </w:rPr>
              <w:t>Мүмкіндіктер</w:t>
            </w:r>
          </w:p>
        </w:tc>
        <w:tc>
          <w:tcPr>
            <w:tcW w:w="4961" w:type="dxa"/>
            <w:tcBorders>
              <w:bottom w:val="single" w:sz="4" w:space="0" w:color="auto"/>
            </w:tcBorders>
          </w:tcPr>
          <w:p w14:paraId="09E41519" w14:textId="77777777" w:rsidR="000D2082" w:rsidRPr="006B5643" w:rsidRDefault="000D2082" w:rsidP="004A4447">
            <w:pPr>
              <w:pStyle w:val="a9"/>
              <w:spacing w:before="0" w:beforeAutospacing="0" w:after="0" w:afterAutospacing="0"/>
              <w:jc w:val="center"/>
              <w:rPr>
                <w:bCs/>
                <w:i/>
                <w:lang w:val="kk-KZ"/>
              </w:rPr>
            </w:pPr>
            <w:r w:rsidRPr="006B5643">
              <w:rPr>
                <w:bCs/>
                <w:i/>
                <w:lang w:val="kk-KZ"/>
              </w:rPr>
              <w:t>Қауіп-қатерлер</w:t>
            </w:r>
          </w:p>
        </w:tc>
      </w:tr>
      <w:tr w:rsidR="000D2082" w:rsidRPr="00612740" w14:paraId="29425913" w14:textId="77777777" w:rsidTr="006B5643">
        <w:trPr>
          <w:jc w:val="center"/>
        </w:trPr>
        <w:tc>
          <w:tcPr>
            <w:tcW w:w="4673" w:type="dxa"/>
            <w:tcBorders>
              <w:bottom w:val="nil"/>
            </w:tcBorders>
          </w:tcPr>
          <w:p w14:paraId="33D3C42A"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1. </w:t>
            </w:r>
            <w:r w:rsidRPr="00DF16AB">
              <w:t xml:space="preserve">ҚР </w:t>
            </w:r>
            <w:proofErr w:type="spellStart"/>
            <w:r w:rsidRPr="00DF16AB">
              <w:t>білім</w:t>
            </w:r>
            <w:proofErr w:type="spellEnd"/>
            <w:r w:rsidRPr="00DF16AB">
              <w:t xml:space="preserve"> беру </w:t>
            </w:r>
            <w:proofErr w:type="spellStart"/>
            <w:r w:rsidRPr="00DF16AB">
              <w:t>саласын</w:t>
            </w:r>
            <w:proofErr w:type="spellEnd"/>
            <w:r w:rsidRPr="00DF16AB">
              <w:t xml:space="preserve"> </w:t>
            </w:r>
            <w:proofErr w:type="spellStart"/>
            <w:r w:rsidRPr="00DF16AB">
              <w:t>цифрлық</w:t>
            </w:r>
            <w:proofErr w:type="spellEnd"/>
            <w:r w:rsidRPr="00DF16AB">
              <w:t xml:space="preserve"> </w:t>
            </w:r>
            <w:proofErr w:type="spellStart"/>
            <w:r w:rsidRPr="00DF16AB">
              <w:t>трансформациялау</w:t>
            </w:r>
            <w:proofErr w:type="spellEnd"/>
            <w:r w:rsidRPr="00DF16AB">
              <w:t xml:space="preserve"> </w:t>
            </w:r>
            <w:proofErr w:type="spellStart"/>
            <w:r w:rsidRPr="00DF16AB">
              <w:t>арқылы</w:t>
            </w:r>
            <w:proofErr w:type="spellEnd"/>
            <w:r w:rsidRPr="00DF16AB">
              <w:t xml:space="preserve"> </w:t>
            </w:r>
            <w:proofErr w:type="spellStart"/>
            <w:r w:rsidRPr="00DF16AB">
              <w:t>әлемдік</w:t>
            </w:r>
            <w:proofErr w:type="spellEnd"/>
            <w:r w:rsidRPr="00DF16AB">
              <w:t xml:space="preserve"> </w:t>
            </w:r>
            <w:r w:rsidRPr="00DF16AB">
              <w:rPr>
                <w:lang w:val="kk-KZ"/>
              </w:rPr>
              <w:t>білім кеңістігіне қосылу, көшбасшы</w:t>
            </w:r>
            <w:r w:rsidRPr="00DF16AB">
              <w:t xml:space="preserve"> </w:t>
            </w:r>
            <w:proofErr w:type="spellStart"/>
            <w:r w:rsidRPr="00DF16AB">
              <w:t>елдер</w:t>
            </w:r>
            <w:proofErr w:type="spellEnd"/>
            <w:r w:rsidRPr="00DF16AB">
              <w:t xml:space="preserve"> </w:t>
            </w:r>
            <w:proofErr w:type="spellStart"/>
            <w:r w:rsidRPr="00DF16AB">
              <w:t>тәжірибе</w:t>
            </w:r>
            <w:proofErr w:type="spellEnd"/>
            <w:r w:rsidRPr="00DF16AB">
              <w:rPr>
                <w:lang w:val="kk-KZ"/>
              </w:rPr>
              <w:t>сін</w:t>
            </w:r>
            <w:r w:rsidRPr="00DF16AB">
              <w:t xml:space="preserve">е </w:t>
            </w:r>
            <w:proofErr w:type="spellStart"/>
            <w:r w:rsidRPr="00DF16AB">
              <w:t>сүйен</w:t>
            </w:r>
            <w:proofErr w:type="spellEnd"/>
            <w:r w:rsidRPr="00DF16AB">
              <w:rPr>
                <w:lang w:val="kk-KZ"/>
              </w:rPr>
              <w:t>і</w:t>
            </w:r>
            <w:r w:rsidRPr="00DF16AB">
              <w:t xml:space="preserve">п, </w:t>
            </w:r>
            <w:proofErr w:type="spellStart"/>
            <w:r w:rsidRPr="00DF16AB">
              <w:t>отандық</w:t>
            </w:r>
            <w:proofErr w:type="spellEnd"/>
            <w:r w:rsidRPr="00DF16AB">
              <w:t xml:space="preserve"> </w:t>
            </w:r>
            <w:proofErr w:type="spellStart"/>
            <w:r w:rsidRPr="00DF16AB">
              <w:t>білімді</w:t>
            </w:r>
            <w:proofErr w:type="spellEnd"/>
            <w:r w:rsidRPr="00DF16AB">
              <w:t xml:space="preserve"> </w:t>
            </w:r>
            <w:proofErr w:type="spellStart"/>
            <w:r w:rsidRPr="00DF16AB">
              <w:t>дамыту</w:t>
            </w:r>
            <w:proofErr w:type="spellEnd"/>
            <w:r w:rsidRPr="00DF16AB">
              <w:rPr>
                <w:lang w:val="kk-KZ"/>
              </w:rPr>
              <w:t xml:space="preserve"> мүмкіндігі.</w:t>
            </w:r>
          </w:p>
          <w:p w14:paraId="5E195712"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2. Цифрлық экономикаға көшу талабы білім беру саласының цифрлық трансформациясын жеделдете түспек. </w:t>
            </w:r>
          </w:p>
          <w:p w14:paraId="0D2E4940"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3. Білім саласын цифрландыруға үкімет органдарымен қатар бизнесмендер, ІТ мамандар, жекеменшік білім беру секторы да мүдделі. Мемлекеттік-жекеменшік әріптестік аясында стартаптар, цифрлық хабтар, EdTech дамиды. </w:t>
            </w:r>
          </w:p>
          <w:p w14:paraId="43BCCB74"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4. Цифрландыру тек білім сапасына ғана емес, оқыту ортасының қауіпсіздігіне де оң ықпалын тигізеді (бейнебақылау, кіреберістегі цифрлық сәйкестендіру сканерлері, қауіпсіздік жүйелері).    </w:t>
            </w:r>
          </w:p>
          <w:p w14:paraId="3CD60B9D" w14:textId="77777777" w:rsidR="000D2082" w:rsidRPr="00DF16AB" w:rsidRDefault="000D2082" w:rsidP="004A4447">
            <w:pPr>
              <w:pStyle w:val="a9"/>
              <w:spacing w:before="0" w:beforeAutospacing="0" w:after="0" w:afterAutospacing="0"/>
              <w:jc w:val="both"/>
              <w:rPr>
                <w:lang w:val="kk-KZ"/>
              </w:rPr>
            </w:pPr>
            <w:r w:rsidRPr="00DF16AB">
              <w:rPr>
                <w:lang w:val="kk-KZ"/>
              </w:rPr>
              <w:t>5. Интерн</w:t>
            </w:r>
            <w:r w:rsidR="006B5643">
              <w:rPr>
                <w:lang w:val="kk-KZ"/>
              </w:rPr>
              <w:t>ет арқылы түрлі оқыту плат форма</w:t>
            </w:r>
            <w:r w:rsidRPr="00DF16AB">
              <w:rPr>
                <w:lang w:val="kk-KZ"/>
              </w:rPr>
              <w:t>ларының қолжетімдігі, ашық ресур</w:t>
            </w:r>
            <w:r w:rsidR="006B5643">
              <w:rPr>
                <w:lang w:val="kk-KZ"/>
              </w:rPr>
              <w:t xml:space="preserve"> </w:t>
            </w:r>
            <w:r w:rsidRPr="00DF16AB">
              <w:rPr>
                <w:lang w:val="kk-KZ"/>
              </w:rPr>
              <w:t xml:space="preserve">стардағы оқулық, контент, әдістемелерді еркін пайдалану мүмкіндігі білім алудағы шекараларды жояды. </w:t>
            </w:r>
          </w:p>
          <w:p w14:paraId="7A886424" w14:textId="77777777" w:rsidR="000D2082" w:rsidRPr="00DF16AB" w:rsidRDefault="000D2082" w:rsidP="004A4447">
            <w:pPr>
              <w:pStyle w:val="a9"/>
              <w:spacing w:before="0" w:beforeAutospacing="0" w:after="0" w:afterAutospacing="0"/>
              <w:jc w:val="both"/>
              <w:rPr>
                <w:lang w:val="kk-KZ"/>
              </w:rPr>
            </w:pPr>
            <w:r w:rsidRPr="00DF16AB">
              <w:rPr>
                <w:lang w:val="kk-KZ"/>
              </w:rPr>
              <w:t>6. Өмір бойы білім алу трендінің күшеюі, қолданбалы білімге сұраныстың артуы жаңа цифрлық оқыту сервистерінің, цифр</w:t>
            </w:r>
            <w:r w:rsidR="006B5643">
              <w:rPr>
                <w:lang w:val="kk-KZ"/>
              </w:rPr>
              <w:t xml:space="preserve"> </w:t>
            </w:r>
            <w:r w:rsidRPr="00DF16AB">
              <w:rPr>
                <w:lang w:val="kk-KZ"/>
              </w:rPr>
              <w:t xml:space="preserve">лық платформалар мен технологияларды дамытады. </w:t>
            </w:r>
          </w:p>
          <w:p w14:paraId="5D76BEAC" w14:textId="77777777" w:rsidR="000D2082" w:rsidRPr="00DF16AB" w:rsidRDefault="000D2082" w:rsidP="004A4447">
            <w:pPr>
              <w:pStyle w:val="a9"/>
              <w:spacing w:before="0" w:beforeAutospacing="0" w:after="0" w:afterAutospacing="0"/>
              <w:jc w:val="both"/>
              <w:rPr>
                <w:lang w:val="kk-KZ"/>
              </w:rPr>
            </w:pPr>
            <w:r w:rsidRPr="00DF16AB">
              <w:rPr>
                <w:lang w:val="kk-KZ"/>
              </w:rPr>
              <w:t>7. Цифрлық оқыту технологияларының ар</w:t>
            </w:r>
            <w:r w:rsidR="006B5643">
              <w:rPr>
                <w:lang w:val="kk-KZ"/>
              </w:rPr>
              <w:t xml:space="preserve"> </w:t>
            </w:r>
            <w:r w:rsidRPr="00DF16AB">
              <w:rPr>
                <w:lang w:val="kk-KZ"/>
              </w:rPr>
              <w:t>қасында оқыту құнының арзандауы қосым</w:t>
            </w:r>
            <w:r w:rsidR="006B5643">
              <w:rPr>
                <w:lang w:val="kk-KZ"/>
              </w:rPr>
              <w:t xml:space="preserve"> </w:t>
            </w:r>
            <w:r w:rsidRPr="00DF16AB">
              <w:rPr>
                <w:lang w:val="kk-KZ"/>
              </w:rPr>
              <w:t xml:space="preserve">ша инвестиция салу мүмкіндігін береді. </w:t>
            </w:r>
          </w:p>
        </w:tc>
        <w:tc>
          <w:tcPr>
            <w:tcW w:w="4961" w:type="dxa"/>
            <w:tcBorders>
              <w:bottom w:val="nil"/>
            </w:tcBorders>
          </w:tcPr>
          <w:p w14:paraId="2F7DC798"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1. Білім беру жүйесіндегі деректер қоры, мемлекеттік қызметтер цифрлық формат- қа ауысқандықтан, бұл сәйкесінше ақпараттық қауіпсіздік, мәліметтердің құпиялылығына қатысты қатерлердің артуына әкеледі. </w:t>
            </w:r>
          </w:p>
          <w:p w14:paraId="075ED668" w14:textId="77777777" w:rsidR="000D2082" w:rsidRPr="00DF16AB" w:rsidRDefault="000D2082" w:rsidP="004A4447">
            <w:pPr>
              <w:pStyle w:val="a9"/>
              <w:spacing w:before="0" w:beforeAutospacing="0" w:after="0" w:afterAutospacing="0"/>
              <w:jc w:val="both"/>
              <w:rPr>
                <w:lang w:val="kk-KZ"/>
              </w:rPr>
            </w:pPr>
            <w:r w:rsidRPr="00DF16AB">
              <w:rPr>
                <w:lang w:val="kk-KZ"/>
              </w:rPr>
              <w:t>2. Интернет желісіндегі мектеп оқушыла</w:t>
            </w:r>
            <w:r w:rsidR="006B5643">
              <w:rPr>
                <w:lang w:val="kk-KZ"/>
              </w:rPr>
              <w:t xml:space="preserve"> </w:t>
            </w:r>
            <w:r w:rsidRPr="00DF16AB">
              <w:rPr>
                <w:lang w:val="kk-KZ"/>
              </w:rPr>
              <w:t xml:space="preserve">рының, басқа да білім алушылардың теріс, зиянды ақпараттың ықпалына түсу қаупі. </w:t>
            </w:r>
          </w:p>
          <w:p w14:paraId="5C54127F"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3. Цифрландыру қомақты қаржы инвестицияларын талап ететіндіктен, сәйкесінше білім беру саласындағы мемлекеттік сатып алуларда сыбайлас жемқорлық қауіп-қатерлері де артады.  </w:t>
            </w:r>
          </w:p>
          <w:p w14:paraId="20566D40"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4. Цифрлық оқу контентінің көбеюімен қатар, цифрлық оқулықтар, көмекші құралдар мен әдістемелерге зияткерлік меншік, авторлық құқық мәселесі туындайды. </w:t>
            </w:r>
          </w:p>
          <w:p w14:paraId="2EAA054C" w14:textId="77777777" w:rsidR="000D2082" w:rsidRPr="00DF16AB" w:rsidRDefault="000D2082" w:rsidP="004A4447">
            <w:pPr>
              <w:pStyle w:val="a9"/>
              <w:spacing w:before="0" w:beforeAutospacing="0" w:after="0" w:afterAutospacing="0"/>
              <w:jc w:val="both"/>
              <w:rPr>
                <w:lang w:val="kk-KZ"/>
              </w:rPr>
            </w:pPr>
            <w:r w:rsidRPr="00DF16AB">
              <w:rPr>
                <w:lang w:val="kk-KZ"/>
              </w:rPr>
              <w:t>5. Жаһандық білім кеңістігінде қазақстандық оқыту платформалары алпауыт компания</w:t>
            </w:r>
            <w:r w:rsidR="006B5643">
              <w:rPr>
                <w:lang w:val="kk-KZ"/>
              </w:rPr>
              <w:t xml:space="preserve"> </w:t>
            </w:r>
            <w:r w:rsidRPr="00DF16AB">
              <w:rPr>
                <w:lang w:val="kk-KZ"/>
              </w:rPr>
              <w:t xml:space="preserve">лармен бәсекеге төтеп беруге тура келеді. Бұл бәсекеде тек бірегей цифрлық контент, ұлттық ерекшелікті ескеретін заманауи білім беру технологияларын дамытқан жағдайда ғана жеңуге болады. </w:t>
            </w:r>
          </w:p>
          <w:p w14:paraId="4B99EE4E"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6. Шекарасыз жаһандық білім кеңістігі оқу миграциясына, дарынды оқушылардың, түлектердің, білікті мамандардың дамыған шетел мемлекеттеріне интеллектуалды миграциясы қаупін күшейтеді. </w:t>
            </w:r>
          </w:p>
          <w:p w14:paraId="6B57FAED" w14:textId="77777777" w:rsidR="000D2082" w:rsidRPr="00DF16AB" w:rsidRDefault="000D2082" w:rsidP="004A4447">
            <w:pPr>
              <w:pStyle w:val="a9"/>
              <w:spacing w:before="0" w:beforeAutospacing="0" w:after="0" w:afterAutospacing="0"/>
              <w:jc w:val="both"/>
              <w:rPr>
                <w:lang w:val="kk-KZ"/>
              </w:rPr>
            </w:pPr>
            <w:r w:rsidRPr="00DF16AB">
              <w:rPr>
                <w:lang w:val="kk-KZ"/>
              </w:rPr>
              <w:t xml:space="preserve">7. Геосаяси ахуал (Украинадағы соғыс) мен экономикалық қауіп-қатерлер (санкцияға ілігу қаупі, мұнай бағасының төмендеуі, </w:t>
            </w:r>
          </w:p>
        </w:tc>
      </w:tr>
      <w:tr w:rsidR="006B5643" w:rsidRPr="002F2089" w14:paraId="2F63AAC2" w14:textId="77777777" w:rsidTr="006B5643">
        <w:trPr>
          <w:jc w:val="center"/>
        </w:trPr>
        <w:tc>
          <w:tcPr>
            <w:tcW w:w="9634" w:type="dxa"/>
            <w:gridSpan w:val="2"/>
            <w:tcBorders>
              <w:top w:val="nil"/>
              <w:left w:val="nil"/>
              <w:right w:val="nil"/>
            </w:tcBorders>
          </w:tcPr>
          <w:p w14:paraId="715FF4DB" w14:textId="77777777" w:rsidR="006B5643" w:rsidRPr="006B5643" w:rsidRDefault="006B5643" w:rsidP="00E563E8">
            <w:pPr>
              <w:pStyle w:val="a9"/>
              <w:spacing w:before="0" w:beforeAutospacing="0" w:after="0" w:afterAutospacing="0"/>
              <w:ind w:hanging="110"/>
              <w:jc w:val="both"/>
              <w:rPr>
                <w:sz w:val="28"/>
                <w:szCs w:val="28"/>
                <w:lang w:val="kk-KZ"/>
              </w:rPr>
            </w:pPr>
            <w:r w:rsidRPr="006B5643">
              <w:rPr>
                <w:sz w:val="28"/>
                <w:szCs w:val="28"/>
                <w:lang w:val="kk-KZ"/>
              </w:rPr>
              <w:t>5-кестенің жалғасы</w:t>
            </w:r>
          </w:p>
          <w:p w14:paraId="0941764A" w14:textId="77777777" w:rsidR="006B5643" w:rsidRPr="006B5643" w:rsidRDefault="006B5643" w:rsidP="00E563E8">
            <w:pPr>
              <w:pStyle w:val="a9"/>
              <w:spacing w:before="0" w:beforeAutospacing="0" w:after="0" w:afterAutospacing="0"/>
              <w:jc w:val="both"/>
              <w:rPr>
                <w:sz w:val="16"/>
                <w:szCs w:val="16"/>
                <w:lang w:val="kk-KZ"/>
              </w:rPr>
            </w:pPr>
          </w:p>
        </w:tc>
      </w:tr>
      <w:tr w:rsidR="006B5643" w:rsidRPr="002F2089" w14:paraId="4FD0E59C" w14:textId="77777777" w:rsidTr="00E563E8">
        <w:trPr>
          <w:jc w:val="center"/>
        </w:trPr>
        <w:tc>
          <w:tcPr>
            <w:tcW w:w="9634" w:type="dxa"/>
            <w:gridSpan w:val="2"/>
          </w:tcPr>
          <w:p w14:paraId="1D9A9EF5" w14:textId="77777777" w:rsidR="006B5643" w:rsidRPr="00DF16AB" w:rsidRDefault="006B5643" w:rsidP="00E563E8">
            <w:pPr>
              <w:pStyle w:val="a9"/>
              <w:spacing w:before="0" w:beforeAutospacing="0" w:after="0" w:afterAutospacing="0"/>
              <w:jc w:val="center"/>
              <w:rPr>
                <w:lang w:val="kk-KZ"/>
              </w:rPr>
            </w:pPr>
            <w:r>
              <w:rPr>
                <w:lang w:val="kk-KZ"/>
              </w:rPr>
              <w:t>1</w:t>
            </w:r>
          </w:p>
        </w:tc>
      </w:tr>
      <w:tr w:rsidR="006B5643" w:rsidRPr="00612740" w14:paraId="6FBD3E2C" w14:textId="77777777" w:rsidTr="006B5643">
        <w:trPr>
          <w:jc w:val="center"/>
        </w:trPr>
        <w:tc>
          <w:tcPr>
            <w:tcW w:w="4673" w:type="dxa"/>
          </w:tcPr>
          <w:p w14:paraId="1C056BE3" w14:textId="77777777" w:rsidR="006B5643" w:rsidRPr="00DF16AB" w:rsidRDefault="006B5643" w:rsidP="006B5643">
            <w:pPr>
              <w:pStyle w:val="a9"/>
              <w:spacing w:before="0" w:beforeAutospacing="0" w:after="0" w:afterAutospacing="0"/>
              <w:jc w:val="both"/>
              <w:rPr>
                <w:lang w:val="kk-KZ"/>
              </w:rPr>
            </w:pPr>
            <w:r w:rsidRPr="00DF16AB">
              <w:rPr>
                <w:lang w:val="kk-KZ"/>
              </w:rPr>
              <w:t>8. Білім берудегі цифрлы технология</w:t>
            </w:r>
            <w:r>
              <w:rPr>
                <w:lang w:val="kk-KZ"/>
              </w:rPr>
              <w:t xml:space="preserve"> </w:t>
            </w:r>
            <w:r w:rsidRPr="00DF16AB">
              <w:rPr>
                <w:lang w:val="kk-KZ"/>
              </w:rPr>
              <w:t xml:space="preserve">лардың дамуы елде инклюзивті білімнің дамуына әсер етіп, теңдік пен әділдік қағидаттарының сақталуына әкеледі.  </w:t>
            </w:r>
          </w:p>
          <w:p w14:paraId="1708B19E" w14:textId="77777777" w:rsidR="006B5643" w:rsidRPr="00DF16AB" w:rsidRDefault="006B5643" w:rsidP="006B5643">
            <w:pPr>
              <w:pStyle w:val="a9"/>
              <w:spacing w:before="0" w:beforeAutospacing="0" w:after="0" w:afterAutospacing="0"/>
              <w:jc w:val="both"/>
              <w:rPr>
                <w:lang w:val="kk-KZ"/>
              </w:rPr>
            </w:pPr>
            <w:r w:rsidRPr="00DF16AB">
              <w:rPr>
                <w:lang w:val="kk-KZ"/>
              </w:rPr>
              <w:t>9. Заманауи технологияларды меңгерген цифрлық сауаты жоғары мамандар Қазақ</w:t>
            </w:r>
            <w:r>
              <w:rPr>
                <w:lang w:val="kk-KZ"/>
              </w:rPr>
              <w:t xml:space="preserve"> </w:t>
            </w:r>
            <w:r w:rsidRPr="00DF16AB">
              <w:rPr>
                <w:lang w:val="kk-KZ"/>
              </w:rPr>
              <w:t>станның а</w:t>
            </w:r>
            <w:r>
              <w:rPr>
                <w:lang w:val="kk-KZ"/>
              </w:rPr>
              <w:t>дам капиталының артуына әкелмек</w:t>
            </w:r>
          </w:p>
        </w:tc>
        <w:tc>
          <w:tcPr>
            <w:tcW w:w="4961" w:type="dxa"/>
          </w:tcPr>
          <w:p w14:paraId="4392BF2F" w14:textId="77777777" w:rsidR="006B5643" w:rsidRPr="00DF16AB" w:rsidRDefault="006B5643" w:rsidP="004A4447">
            <w:pPr>
              <w:pStyle w:val="a9"/>
              <w:spacing w:before="0" w:beforeAutospacing="0" w:after="0" w:afterAutospacing="0"/>
              <w:jc w:val="both"/>
              <w:rPr>
                <w:lang w:val="kk-KZ"/>
              </w:rPr>
            </w:pPr>
            <w:r w:rsidRPr="00DF16AB">
              <w:rPr>
                <w:lang w:val="kk-KZ"/>
              </w:rPr>
              <w:t>т.с.с.) білім беру саласын қаржыландыру көлемінің азаюына, цифрлық инфрақұры</w:t>
            </w:r>
            <w:r>
              <w:rPr>
                <w:lang w:val="kk-KZ"/>
              </w:rPr>
              <w:t xml:space="preserve"> </w:t>
            </w:r>
            <w:r w:rsidRPr="00DF16AB">
              <w:rPr>
                <w:lang w:val="kk-KZ"/>
              </w:rPr>
              <w:t>лымды дамытуға салынатын инвестициялар</w:t>
            </w:r>
            <w:r>
              <w:rPr>
                <w:lang w:val="kk-KZ"/>
              </w:rPr>
              <w:t xml:space="preserve"> </w:t>
            </w:r>
            <w:r w:rsidRPr="00DF16AB">
              <w:rPr>
                <w:lang w:val="kk-KZ"/>
              </w:rPr>
              <w:t>дың азаюына әкелуі мүмкін.</w:t>
            </w:r>
          </w:p>
        </w:tc>
      </w:tr>
    </w:tbl>
    <w:p w14:paraId="4A06FE7E" w14:textId="77777777" w:rsidR="000D2082" w:rsidRPr="00EE2FE4" w:rsidRDefault="000D2082" w:rsidP="004A4447">
      <w:pPr>
        <w:pStyle w:val="a9"/>
        <w:spacing w:before="0" w:beforeAutospacing="0" w:after="0" w:afterAutospacing="0"/>
        <w:ind w:firstLine="708"/>
        <w:jc w:val="both"/>
        <w:rPr>
          <w:sz w:val="28"/>
          <w:szCs w:val="28"/>
          <w:lang w:val="kk-KZ"/>
        </w:rPr>
      </w:pPr>
    </w:p>
    <w:p w14:paraId="095DFFD1"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Жоғарыда берілген білім беру саласының дамуы мен жаһандық цифрландыруға қатысты болжамдар мен Қазақстан Республикасының білім беру жүйесіндегі цифрландыруға жасалған SWOT-талдаудың негізінде отандық білім беру жүйесінің цифрлық трансформациясына қатысты болжам жасайтын болсақ, жалпы саланы цифрландырудың бірнеше сценарийін қарастыруға болады. </w:t>
      </w:r>
    </w:p>
    <w:p w14:paraId="762BB8CF"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ҚР білім беру жүйесін цифрландырудағы даму сценарийлерін құрастыруда ескерілетін негізгі факторлар: елдегі экономикалық және әлеуметтік ахуал, саяси және геосаяси жағдай, еңбек нарығындағы және білім беру саласындағы жаһандық трендтер, цифрлық технологиялардың дамуы, саланың кадрлық әлеуеті, ішкі білім беру нарығындағы өзгерістер, демографиялық, экологиялық, мәдени факторлар. Білім беру саласы қоғам жүйесінің басқа салаларымен тығыз байланысты болатындықтан, бұл факторлардың барлығы цифрландыру процесіне өз ықпалын тигізері сөзсіз. </w:t>
      </w:r>
    </w:p>
    <w:p w14:paraId="065DCCC5" w14:textId="77777777" w:rsidR="000D2082" w:rsidRPr="00EE2FE4" w:rsidRDefault="000D2082"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Тағы бір ескеретін жағдай – білім беру саласын цифрландыру процесіне қатысушы тараптардың бұл процесті қабылдау факторы. Білім беру жүйесін цифрландырудың жаһандық трендтерін қарастырған екінші бөлімде біз цифрландыру процесінің жоғарыдан төменге, төменнен жоғары және екі жақтан да тең дәрежеде жүретінін айтқан болатынбыз. Бастама жоғарыдан түсіп, төменнен қабылданбайтын немесе төменнен көтеріліп, жоғарыдан тосқауылға ұрынатын сценарийлер де орын алуы әбден ықтимал. Бұл жағынан Қазақстандағы білім беру саласын цифрландыру бастамасы жоғарыдан, үкімет тарапынан түсіп, қоғам тарапынан қолдауға ие болғанын көреміз. Сонымен қатар, мемлекеттік білім беру ұйымдарына жатпайтын коммерциялық білім беру ұйымдары мен ІТ, EdTech салаларының өкілдері тарапынан цифрландыруға қатысты бастамалар көтеріліп, жеке сектордың есебінен қаржыландырылып жатқан жағдайлар жиі орын алуда. Бұл тараптармен қатар, шетелдік ірі корпорациялар мен халықаралық ұйымдардың да елдегі білім саласын цифрландыруға мүдделі екендігін, көптеген жобалардың халықаралық корпорациялар мен қоғамдық ұйымдар тарапынан қаржыландырылып, тіпті мемлекетпен ынтымақтаса отырып, бірлескен шараларға инвестиция құйып отырғаны белгілі. Бұл фактордың отандық білім беру жүйесін цифрландыруға оң әсерін тигізері анық.</w:t>
      </w:r>
    </w:p>
    <w:p w14:paraId="578566E0" w14:textId="77777777" w:rsidR="006B5643" w:rsidRPr="00EE2FE4" w:rsidRDefault="006B5643" w:rsidP="004A4447">
      <w:pPr>
        <w:ind w:firstLine="708"/>
        <w:jc w:val="both"/>
        <w:rPr>
          <w:rFonts w:ascii="Times New Roman" w:hAnsi="Times New Roman" w:cs="Times New Roman"/>
          <w:sz w:val="28"/>
          <w:szCs w:val="28"/>
          <w:lang w:val="kk-KZ"/>
        </w:rPr>
      </w:pPr>
    </w:p>
    <w:p w14:paraId="33C879E4" w14:textId="77777777" w:rsidR="00602C31" w:rsidRPr="00EE2FE4" w:rsidRDefault="00602C31" w:rsidP="004A4447">
      <w:pPr>
        <w:ind w:firstLine="708"/>
        <w:jc w:val="both"/>
        <w:rPr>
          <w:rFonts w:ascii="Times New Roman" w:hAnsi="Times New Roman" w:cs="Times New Roman"/>
          <w:sz w:val="28"/>
          <w:szCs w:val="28"/>
          <w:lang w:val="kk-KZ"/>
        </w:rPr>
      </w:pPr>
      <w:r w:rsidRPr="00EE2FE4">
        <w:rPr>
          <w:rFonts w:ascii="Times New Roman" w:hAnsi="Times New Roman" w:cs="Times New Roman"/>
          <w:noProof/>
          <w:sz w:val="28"/>
          <w:szCs w:val="28"/>
          <w:lang w:eastAsia="ru-RU"/>
        </w:rPr>
        <w:drawing>
          <wp:inline distT="0" distB="0" distL="0" distR="0" wp14:anchorId="093130DF" wp14:editId="3F2C7E74">
            <wp:extent cx="5607200" cy="3655695"/>
            <wp:effectExtent l="0" t="19050" r="0" b="4000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CF8E37D" w14:textId="77777777" w:rsidR="006B5643" w:rsidRPr="006B5643" w:rsidRDefault="006B5643" w:rsidP="004A4447">
      <w:pPr>
        <w:tabs>
          <w:tab w:val="left" w:pos="993"/>
        </w:tabs>
        <w:ind w:firstLine="709"/>
        <w:jc w:val="both"/>
        <w:rPr>
          <w:rFonts w:ascii="Times New Roman" w:hAnsi="Times New Roman" w:cs="Times New Roman"/>
          <w:bCs/>
          <w:i/>
          <w:sz w:val="16"/>
          <w:szCs w:val="16"/>
          <w:lang w:val="kk-KZ"/>
        </w:rPr>
      </w:pPr>
    </w:p>
    <w:p w14:paraId="633C0D12" w14:textId="77777777" w:rsidR="006B5643" w:rsidRDefault="006B5643" w:rsidP="006B5643">
      <w:pPr>
        <w:tabs>
          <w:tab w:val="left" w:pos="993"/>
        </w:tabs>
        <w:jc w:val="center"/>
        <w:rPr>
          <w:rFonts w:ascii="Times New Roman" w:hAnsi="Times New Roman" w:cs="Times New Roman"/>
          <w:bCs/>
          <w:i/>
          <w:sz w:val="28"/>
          <w:szCs w:val="28"/>
          <w:lang w:val="kk-KZ"/>
        </w:rPr>
      </w:pPr>
      <w:r>
        <w:rPr>
          <w:rFonts w:ascii="Times New Roman" w:hAnsi="Times New Roman" w:cs="Times New Roman"/>
          <w:sz w:val="28"/>
          <w:szCs w:val="28"/>
          <w:lang w:val="kk-KZ"/>
        </w:rPr>
        <w:t xml:space="preserve">Сурет </w:t>
      </w:r>
      <w:r w:rsidRPr="00EE2FE4">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Білім беру саласын цифрландырудағы негізгі индикаторлар</w:t>
      </w:r>
    </w:p>
    <w:p w14:paraId="11CE6381" w14:textId="77777777" w:rsidR="006B5643" w:rsidRDefault="006B5643" w:rsidP="004A4447">
      <w:pPr>
        <w:tabs>
          <w:tab w:val="left" w:pos="993"/>
        </w:tabs>
        <w:ind w:firstLine="709"/>
        <w:jc w:val="both"/>
        <w:rPr>
          <w:rFonts w:ascii="Times New Roman" w:hAnsi="Times New Roman" w:cs="Times New Roman"/>
          <w:bCs/>
          <w:i/>
          <w:sz w:val="28"/>
          <w:szCs w:val="28"/>
          <w:lang w:val="kk-KZ"/>
        </w:rPr>
      </w:pPr>
    </w:p>
    <w:p w14:paraId="35CBF7EC" w14:textId="77777777" w:rsidR="006B5643" w:rsidRPr="00EE2FE4" w:rsidRDefault="006B5643" w:rsidP="006B564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6-суретте, </w:t>
      </w:r>
      <w:r w:rsidRPr="00EE2FE4">
        <w:rPr>
          <w:rFonts w:ascii="Times New Roman" w:hAnsi="Times New Roman" w:cs="Times New Roman"/>
          <w:sz w:val="28"/>
          <w:szCs w:val="28"/>
          <w:lang w:val="kk-KZ"/>
        </w:rPr>
        <w:t>Қазақстанның білім жүйесінің цифрлық трансформациясының алдағы уақыттағы дамуына болжам жасамас бұрын цифрландырудың негізгі индикаторларына тоқталып өту қажет</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p>
    <w:p w14:paraId="6CF2EB14" w14:textId="77777777" w:rsidR="006B5643" w:rsidRPr="00EE2FE4" w:rsidRDefault="006B5643" w:rsidP="006B5643">
      <w:pPr>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1. Интернетке қолжетімділік</w:t>
      </w:r>
      <w:r w:rsidRPr="00EE2FE4">
        <w:rPr>
          <w:rFonts w:ascii="Times New Roman" w:hAnsi="Times New Roman" w:cs="Times New Roman"/>
          <w:sz w:val="28"/>
          <w:szCs w:val="28"/>
          <w:lang w:val="kk-KZ"/>
        </w:rPr>
        <w:t xml:space="preserve">. Бұл индикатор Қазақстан бойынша географиялық ерекшеліктерге байланысты 100% болмағанымен, кейінгі жылдары, әсіресе пандемиядан кейін, білім беру ұйымдарын кең жолақты Интернетпен, мобильді интернетпен қамтамасыз ету көрсеткіштері жылдан жылға артып келеді. Сонымен қатар, бағдарламалық құжаттарға сәйкес, алдағы бес жылда барлық оқу ұйымдарын 100% қамту жоспарланған. </w:t>
      </w:r>
    </w:p>
    <w:p w14:paraId="3E315002" w14:textId="77777777" w:rsidR="006B5643" w:rsidRPr="00EE2FE4" w:rsidRDefault="006B5643" w:rsidP="006B5643">
      <w:pPr>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2. Білім беру ұйымдарын цифрлық оқу құрылғыларымен қамтамасыз ету.</w:t>
      </w:r>
      <w:r w:rsidRPr="00EE2FE4">
        <w:rPr>
          <w:rFonts w:ascii="Times New Roman" w:hAnsi="Times New Roman" w:cs="Times New Roman"/>
          <w:sz w:val="28"/>
          <w:szCs w:val="28"/>
          <w:lang w:val="kk-KZ"/>
        </w:rPr>
        <w:t xml:space="preserve"> Қазақстандағы балабақшалар, мектептер, колледждер мен университеттерді цифрлық оқу құрылғыларымен қамтамасыз ету көрсеткіші пандемия кезінде үкімет қабылдаған шұғыл шаралардың нәтижесінде едәуір артты, компьютерлер жаңартылып, кейінгі уақытта жеңіл әрі мобильді ноутбук, нетбук, клаудбук, планшеттер сатып алынуда. 2023-2024 оқу жылында бастауыш сынып оқушыларын қағаз оқулықтардың орнына оқу планшеттерімен қамту жоспарланған.</w:t>
      </w:r>
    </w:p>
    <w:p w14:paraId="04D72C61" w14:textId="77777777" w:rsidR="006B5643" w:rsidRPr="00EE2FE4" w:rsidRDefault="006B5643" w:rsidP="006B5643">
      <w:pPr>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3. Цифрлық сауат</w:t>
      </w:r>
      <w:r w:rsidRPr="006A2599">
        <w:rPr>
          <w:rFonts w:ascii="Times New Roman" w:hAnsi="Times New Roman" w:cs="Times New Roman"/>
          <w:i/>
          <w:sz w:val="28"/>
          <w:szCs w:val="28"/>
          <w:lang w:val="kk-KZ"/>
        </w:rPr>
        <w:t>.</w:t>
      </w:r>
      <w:r w:rsidRPr="00EE2FE4">
        <w:rPr>
          <w:rFonts w:ascii="Times New Roman" w:hAnsi="Times New Roman" w:cs="Times New Roman"/>
          <w:sz w:val="28"/>
          <w:szCs w:val="28"/>
          <w:lang w:val="kk-KZ"/>
        </w:rPr>
        <w:t xml:space="preserve"> Қазақстан Республикасында халықтың цифрлық сауатын арттыру бағдарламалық құжаттармен бекітілген. Білім беру саласында педагог кадрлардың цифрлық сауатын арттыру бойынша арнайы курстар ұйымдастырылып, қашықтан оқыту әдістемелері бойынша нұсқаулықтар ұсынылған. Бұл көрсеткіштің қала мен ауыл арасындағы айырмасы зор болғанымен, тұрақты арту байқалады. Жалпы, халықтың цифрлық сауаты күнделікті өмірде, тұрмыста, әсіресе қаржы және сауда секторларындағы жаппай цифрланыруға байланысты өздігінен артып келеді. </w:t>
      </w:r>
    </w:p>
    <w:p w14:paraId="4DCE3BEF" w14:textId="77777777" w:rsidR="006B5643" w:rsidRPr="00EE2FE4" w:rsidRDefault="006B5643" w:rsidP="006B5643">
      <w:pPr>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4. Цифрлық оқыту контенті.</w:t>
      </w:r>
      <w:r w:rsidRPr="00EE2FE4">
        <w:rPr>
          <w:rFonts w:ascii="Times New Roman" w:hAnsi="Times New Roman" w:cs="Times New Roman"/>
          <w:sz w:val="28"/>
          <w:szCs w:val="28"/>
          <w:lang w:val="kk-KZ"/>
        </w:rPr>
        <w:t xml:space="preserve"> Оқыту контентінің көлемі Қазақстанның білім беру жүйесі қашықтан оқытуға көшкен пандемия кезінде едәуір өсті. Қазіргі таңда бұл бағытты дамытуға мемлекеттік білім беру ұйымдарына қарағанда, көбіне жекеменшік білім беру секторы мүдделі. Сол себепті қазақстандық білім алушыларға арналған бірегей контенттің саны аз, әсіресе мемлекеттік тілдегі контентті толықтыру мәселесі өзекті болып тұр. </w:t>
      </w:r>
    </w:p>
    <w:p w14:paraId="7BDE3097" w14:textId="77777777" w:rsidR="006B5643" w:rsidRPr="00EE2FE4" w:rsidRDefault="006B5643" w:rsidP="006B5643">
      <w:pPr>
        <w:tabs>
          <w:tab w:val="left" w:pos="993"/>
        </w:tabs>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5. Адам ресурстары.</w:t>
      </w:r>
      <w:r w:rsidRPr="00EE2FE4">
        <w:rPr>
          <w:rFonts w:ascii="Times New Roman" w:hAnsi="Times New Roman" w:cs="Times New Roman"/>
          <w:sz w:val="28"/>
          <w:szCs w:val="28"/>
          <w:lang w:val="kk-KZ"/>
        </w:rPr>
        <w:t xml:space="preserve"> Педагог кадрлардың жалпы цифрлық сауат деңгейін арттырумен қатар, Қазақстанда білікті ІТ мамандарының жетіспеушілігі байқалады. Бұл әсіресе заманауи бағыттар – жасанды зерде, робототехника, STEAM, бағдарламалау секілді мамандықтар бойынша педагогтарға қатысты. Мектептің оқыту бағдарламасына енгізілген робототехника сабақтары көбіне мұғалімнің болмауы салдарынан факультатив ретінде, сабақтан тыс арнайы оқыту орталықтарында өтеді. Робототехника кабинеттерін жасақтауға қомақты қаражат қажет болғандықтан мұндай кабинеті жоқ ұйымдар мемлекеттік-жекеменшік әріптестік бағдарламасы аясында әзірше осындай шараға баруға мәжбүр болып отыр. Дегенмен білім беру саласын дамыту бағдарламасында мектептердің бәрін болашақта робототехника кабинеттерімен жасақтау жоспарланған. Сонымен бірге, ІТ мамандарын дайындайтын колледждер мен университеттерде арнайы мамандарды даярлау ісі қолға алынған. Дегенмен әзірше сырттан жекеменшік білім беру орталықтарының мамандарының көмегіне жүгіну қажеттілігі сақталуда. </w:t>
      </w:r>
    </w:p>
    <w:p w14:paraId="15FAF8DC" w14:textId="77777777" w:rsidR="006B5643" w:rsidRPr="00EE2FE4" w:rsidRDefault="006B5643" w:rsidP="006B5643">
      <w:pPr>
        <w:tabs>
          <w:tab w:val="left" w:pos="993"/>
        </w:tabs>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6. EdTech</w:t>
      </w:r>
      <w:r>
        <w:rPr>
          <w:rFonts w:ascii="Times New Roman" w:hAnsi="Times New Roman" w:cs="Times New Roman"/>
          <w:bCs/>
          <w:i/>
          <w:sz w:val="28"/>
          <w:szCs w:val="28"/>
          <w:lang w:val="kk-KZ"/>
        </w:rPr>
        <w:t xml:space="preserve"> </w:t>
      </w:r>
      <w:r w:rsidRPr="006A2599">
        <w:rPr>
          <w:rFonts w:ascii="Times New Roman" w:hAnsi="Times New Roman" w:cs="Times New Roman"/>
          <w:bCs/>
          <w:i/>
          <w:sz w:val="28"/>
          <w:szCs w:val="28"/>
          <w:lang w:val="kk-KZ"/>
        </w:rPr>
        <w:t>нарығының дамуы</w:t>
      </w:r>
      <w:r w:rsidRPr="006A2599">
        <w:rPr>
          <w:rFonts w:ascii="Times New Roman" w:hAnsi="Times New Roman" w:cs="Times New Roman"/>
          <w:i/>
          <w:sz w:val="28"/>
          <w:szCs w:val="28"/>
          <w:lang w:val="kk-KZ"/>
        </w:rPr>
        <w:t>.</w:t>
      </w:r>
      <w:r w:rsidRPr="00EE2FE4">
        <w:rPr>
          <w:rFonts w:ascii="Times New Roman" w:hAnsi="Times New Roman" w:cs="Times New Roman"/>
          <w:sz w:val="28"/>
          <w:szCs w:val="28"/>
          <w:lang w:val="kk-KZ"/>
        </w:rPr>
        <w:t xml:space="preserve"> Бұл индикатор саланы қажетті ақпараттық жүйелермен, арнайы бағдарламалармен қамтамасыз етіп қана қоймай, білім беруде заманауи трендтерді айқындайды. Білім беру саласымен тығыз байланысқан, цифрлық технологияларды өндіруші бизнестің бұл саласы Қазақстанда негізінен  мемлекеттің қолдауының арқасында дамуда.</w:t>
      </w:r>
    </w:p>
    <w:p w14:paraId="5829C7E4" w14:textId="77777777" w:rsidR="006B5643" w:rsidRDefault="006B5643" w:rsidP="006B5643">
      <w:pPr>
        <w:tabs>
          <w:tab w:val="left" w:pos="993"/>
        </w:tabs>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7. Инвестициялар.</w:t>
      </w:r>
      <w:r w:rsidRPr="00EE2FE4">
        <w:rPr>
          <w:rFonts w:ascii="Times New Roman" w:hAnsi="Times New Roman" w:cs="Times New Roman"/>
          <w:sz w:val="28"/>
          <w:szCs w:val="28"/>
          <w:lang w:val="kk-KZ"/>
        </w:rPr>
        <w:t xml:space="preserve"> Білім беру саласындағы цифрлық технологиялар – қомақты қаржыландыруды және оның үздісіз болуын талап ететін сала. Қазақстан Республикасындағы білім беру саласындағы цифрлық технологияларға инвестиция салушы негізгі инвестор – ҚР Үкіметі. Сонымен қатар, жекеменшік білім беру секторында да цифрландыруға инвестициялар салынуда, дегенмен олардың үлесі шағын. Білім саласын модернизациялау мақсатында ҚР Үкіметі дүниежүзілік ұйымдар мен ірі корпорациялармен келіссөздер жүргізіп, инвестициялар тартуда. </w:t>
      </w:r>
    </w:p>
    <w:p w14:paraId="55E669F7" w14:textId="77777777" w:rsidR="006B5643" w:rsidRPr="00EE2FE4" w:rsidRDefault="006B5643" w:rsidP="006B5643">
      <w:pPr>
        <w:tabs>
          <w:tab w:val="left" w:pos="993"/>
        </w:tabs>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8. Цифрлық теңсіздікті/айырманы азайту.</w:t>
      </w:r>
      <w:r w:rsidRPr="00EE2FE4">
        <w:rPr>
          <w:rFonts w:ascii="Times New Roman" w:hAnsi="Times New Roman" w:cs="Times New Roman"/>
          <w:b/>
          <w:bCs/>
          <w:sz w:val="28"/>
          <w:szCs w:val="28"/>
          <w:lang w:val="kk-KZ"/>
        </w:rPr>
        <w:t xml:space="preserve"> </w:t>
      </w:r>
      <w:r w:rsidRPr="00EE2FE4">
        <w:rPr>
          <w:rFonts w:ascii="Times New Roman" w:hAnsi="Times New Roman" w:cs="Times New Roman"/>
          <w:sz w:val="28"/>
          <w:szCs w:val="28"/>
          <w:lang w:val="kk-KZ"/>
        </w:rPr>
        <w:t>Білім алушылар арасында цифрлық теңсіздікті азайту бағытында ҚР Үкіметі пандемия кезінде шара қолданып, алдыңғы кезекте цифрлық құрылғылары жоқ табысы төмен отбасылардың, көпбалалы отбасылардың балаларын, мүмкіндігі шектеулі оқушыларды, содан кейін толық емес отбасыларда тәрбиеленіп жатқан және тегін құрылғыны алуға өтініш білдірген оқушыларды мүмкіндігінде мемлекеттік бюджет есебінен планшеттер мен ноутбуктермен қамтамасыз етті. Алайда бұл тек төтенше жағдайда орын алған бір реттік шара болатын, құрылғылардың бәрі сабақ аяқталған соң мектептерге қайтарылды. Яғни дамыған елдердегідей барлық оқушыны цифрлық құрылғымен қамтамасыз ету тәжірибесі біздің елде әзірше қолданылмайды. Бастауыш сынып оқушыларын жаппай планшеттермен қамтамасыз ету жобасы жүзеге асқан жағдайда білім алушылардың арасындағы цифрлық айырманың азаю көрсеткіші едәуір артатын болады.</w:t>
      </w:r>
    </w:p>
    <w:p w14:paraId="037C1767" w14:textId="77777777" w:rsidR="006B5643" w:rsidRPr="00EE2FE4" w:rsidRDefault="006B5643" w:rsidP="006B5643">
      <w:pPr>
        <w:tabs>
          <w:tab w:val="left" w:pos="993"/>
        </w:tabs>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9. Цифрлық менеджмент</w:t>
      </w:r>
      <w:r w:rsidRPr="00EE2FE4">
        <w:rPr>
          <w:rFonts w:ascii="Times New Roman" w:hAnsi="Times New Roman" w:cs="Times New Roman"/>
          <w:sz w:val="28"/>
          <w:szCs w:val="28"/>
          <w:lang w:val="kk-KZ"/>
        </w:rPr>
        <w:t xml:space="preserve"> немесе білім беру саласындағы менеджменттің цифрлық технологиялардың негізінде автоматтандырылуы және ашықтығы. Қазақстан Республикасында тоқсаныншы жылдардың өзінде қолға алынған білім беру саласындағы басқару, мониторинг және бағалау процестерін ақпараттық-компьютерлік технологиялардың негізінде автоматтандыру саланың сапалық терең цифрлық трансформациясына әкелді. Қазіргі уақытта мемлекеттік білім беру қызметтері, білім беру саласындағы менеджмент, білім деңгейін бағалау, мониторинг және статистикалық мәліметтер дерекқоры цифрлық форматқа ауысып, ашықтық пен әділдік қағидаттарын қамтамасыз етуге бағытталған. Жылдан жылға жеке адам факторын азайту, жасанды зерде негізінде субъективті факторлар мен сыбайлас жемқорлық қатерін барынша азайту мақсатында автоматтандырылған процестердің үлесі артып келеді. </w:t>
      </w:r>
    </w:p>
    <w:p w14:paraId="4A9A88C2"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Бұл </w:t>
      </w:r>
      <w:r w:rsidR="00602C31" w:rsidRPr="00EE2FE4">
        <w:rPr>
          <w:rFonts w:ascii="Times New Roman" w:hAnsi="Times New Roman" w:cs="Times New Roman"/>
          <w:sz w:val="28"/>
          <w:szCs w:val="28"/>
          <w:lang w:val="kk-KZ"/>
        </w:rPr>
        <w:t>индикаторлар</w:t>
      </w:r>
      <w:r w:rsidRPr="00EE2FE4">
        <w:rPr>
          <w:rFonts w:ascii="Times New Roman" w:hAnsi="Times New Roman" w:cs="Times New Roman"/>
          <w:sz w:val="28"/>
          <w:szCs w:val="28"/>
          <w:lang w:val="kk-KZ"/>
        </w:rPr>
        <w:t xml:space="preserve"> негізінен Қазақстанның білім беру жүйесін цифрландыру процесінің жақсы қарқын алғанын және барлық бағытта жүзеге асырылып жатқанын көрсетеді. Жалпы білім беру саласының қазіргі ахуалының тұрақтылығы мен дамуының қалыпты қарқынын ескеретін болсақ, жалпы саланың ішкі факторлары оптимистік даму сценарийіне негіз бола алады. Дегенмен, саладан тыс, тіпті мемлекеттің ауқымынан тыс факторлардың ықтимал теріс не оң ықпалын назардан шығармау қажет. </w:t>
      </w:r>
    </w:p>
    <w:p w14:paraId="257D591D" w14:textId="77777777" w:rsidR="000D2082" w:rsidRPr="00EE2FE4" w:rsidRDefault="00C32AA2" w:rsidP="004A4447">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Зерттеуіміздің барысында анықталған ақпараттың және талдау жұмысының негізінде</w:t>
      </w:r>
      <w:r w:rsidR="000D2082" w:rsidRPr="00EE2FE4">
        <w:rPr>
          <w:rFonts w:ascii="Times New Roman" w:hAnsi="Times New Roman" w:cs="Times New Roman"/>
          <w:sz w:val="28"/>
          <w:szCs w:val="28"/>
          <w:lang w:val="kk-KZ"/>
        </w:rPr>
        <w:t xml:space="preserve"> білім беру саласының цифрлық трансформациясының </w:t>
      </w:r>
      <w:r w:rsidR="000D2082" w:rsidRPr="006A2599">
        <w:rPr>
          <w:rFonts w:ascii="Times New Roman" w:hAnsi="Times New Roman" w:cs="Times New Roman"/>
          <w:bCs/>
          <w:i/>
          <w:sz w:val="28"/>
          <w:szCs w:val="28"/>
          <w:lang w:val="kk-KZ"/>
        </w:rPr>
        <w:t>ықтимал үш сценарий</w:t>
      </w:r>
      <w:r w:rsidRPr="006A2599">
        <w:rPr>
          <w:rFonts w:ascii="Times New Roman" w:hAnsi="Times New Roman" w:cs="Times New Roman"/>
          <w:bCs/>
          <w:i/>
          <w:sz w:val="28"/>
          <w:szCs w:val="28"/>
          <w:lang w:val="kk-KZ"/>
        </w:rPr>
        <w:t>і</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ұсынылады:</w:t>
      </w:r>
    </w:p>
    <w:p w14:paraId="54D070D2"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«Көштен қалмау» (реалистік) сценарийі.</w:t>
      </w:r>
      <w:r w:rsidRPr="00EE2FE4">
        <w:rPr>
          <w:rFonts w:ascii="Times New Roman" w:hAnsi="Times New Roman" w:cs="Times New Roman"/>
          <w:sz w:val="28"/>
          <w:szCs w:val="28"/>
          <w:lang w:val="kk-KZ"/>
        </w:rPr>
        <w:t xml:space="preserve"> Бұл сценарий бойынша ҚР білім беру жүйесін цифрландыру саясаты бұрынғыдай жаһандық өзгерістерге ілесу форматында жүзеге асырылады, цифрлық инфрақұрылымды дамыту, білім беру саласын жетілдіру бекітілген мемлекеттік бағдарламалар мен концепциялар аясында жоспарлы түрде жалғасады. Уақыт өте келе, мемлекеттік бағдарламалар мен жоспарларға өзге елдердің озық тәжірибесінің негізінде өзгертулер мен түзетулер енгізіледі. Бұл тұрақты әрі қауіпсіз сценарий, себебі озық технологиялардың білім саласына тигізетін ықпалы, олардың ұзақ мерзімді әсерін тек уақыт өте ғана, тәжірибе жүзінде тексеріп көруге болады. Ал бұл бағыттағы инновациялардың мемлекет үшін қымбатқа түсетінін, ал сәтсіз тәжірибенің білім беру жүйесінің тұрақтылығы мен тиімділігіне  теріс ықпалы ықтималдығын  ескеретін болсақ,  қауіп-қатер айтарлықтай азаяды. </w:t>
      </w:r>
    </w:p>
    <w:p w14:paraId="5B850679"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Бұл сценарий аясында мемлекет цифрландыруды кезең-кезеңімен және жүйелі түрде жүзеге асырып, заманауи оқыту технологияларын бастапқыда тек «пилоттық» режимде сынап, ғылыми негіздеген соң ғана кезең-кезеңімен ендіреді. Бірақ жеке сектор (жекеменшік мектептер, оқыту орталықтары, арнайы платформалар, EdTech саласындағы жеке кәсіпкерлер) батыл бастамалар көтеріп, озық цифрлық технологиялардың негізінде өзінің нарықтағы бәсекеге қабілеттігі мен тұтынушылар үшін тартымдылығын арттыруға тырысады. Білім беру саласындағы жеке сектордың сәтті, сынақтан өткен бастамаларын үкімет қолдап, мемлекеттік-жеке әріптестік аясында ортақ жобалар пайда болып, кезең-кезеңімен мемлекеттік білім беру ұйымдарына ендіре бастайды. </w:t>
      </w:r>
    </w:p>
    <w:p w14:paraId="19563629"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Дегенмен бұл жерде ескеретін тағы бір жайт бар, ақпараттық заманда идеялар мен озық технологиялар, стартаптарды іздеп, сатып алумен, дарынды мамандарды өз қаратына тартумен айналысатын компаниялар отандық технологиялар мен жобаларды иемденіп кету қаупі бар. Қазақстанда қазірдің өзінде интеллектуалды миграция мәселесі өзекті болып тұр. Жеке дарындарды тартумен қатар, дарындыларды анықтау мақсатында дамушы елдерде арнайы жарыстар, байқаулар ұйымдастырып, жеңімпаздарды шетелдік университеттерге оқуға немесе ІТ компанияларына жұмысқа тарту тәжірибесі кеңінен қолданылады.</w:t>
      </w:r>
    </w:p>
    <w:p w14:paraId="1B689372"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Мәселен, қазақстандық оқушылар мен студенттер робототехника саласында айтарлықтай жетістіктерге жетіп жүр. Биыл әлемнің 110 мемлекеті қатысқан FIRST World Championship дүниежүзілік чемпионатында біздің оқушыларымыз үш бірдей жүлдеге ие болды</w:t>
      </w:r>
      <w:r w:rsidR="002025BD" w:rsidRPr="00EE2FE4">
        <w:rPr>
          <w:rFonts w:ascii="Times New Roman" w:hAnsi="Times New Roman" w:cs="Times New Roman"/>
          <w:sz w:val="28"/>
          <w:szCs w:val="28"/>
          <w:lang w:val="kk-KZ"/>
        </w:rPr>
        <w:t xml:space="preserve"> [24</w:t>
      </w:r>
      <w:r w:rsidR="006637ED" w:rsidRPr="006637ED">
        <w:rPr>
          <w:rFonts w:ascii="Times New Roman" w:hAnsi="Times New Roman" w:cs="Times New Roman"/>
          <w:sz w:val="28"/>
          <w:szCs w:val="28"/>
          <w:lang w:val="kk-KZ"/>
        </w:rPr>
        <w:t>8</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Өндірісті цифрландыру саласында да қазақстандық жас дарындар жоғары нәтиже көрсетіп келеді. Әлемге әйгілі инноватор Илон Маск ұйымдастырған жас инженерлер арасында өтетін жоғары технологиялар турнирінде қазақстандық студент Санжар Тайжан жүлделі орынға ие болып, үздік үштікке енді. Сайыстан кейін қазақстандық команданың мүшелерін ұйымдастырушы компания жұмысқа қабылдады</w:t>
      </w:r>
      <w:r w:rsidR="002025BD" w:rsidRPr="00EE2FE4">
        <w:rPr>
          <w:rFonts w:ascii="Times New Roman" w:hAnsi="Times New Roman" w:cs="Times New Roman"/>
          <w:sz w:val="28"/>
          <w:szCs w:val="28"/>
          <w:lang w:val="kk-KZ"/>
        </w:rPr>
        <w:t xml:space="preserve"> [24</w:t>
      </w:r>
      <w:r w:rsidR="006637ED" w:rsidRPr="00E10672">
        <w:rPr>
          <w:rFonts w:ascii="Times New Roman" w:hAnsi="Times New Roman" w:cs="Times New Roman"/>
          <w:sz w:val="28"/>
          <w:szCs w:val="28"/>
          <w:lang w:val="kk-KZ"/>
        </w:rPr>
        <w:t>9</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Әрине, бұл біздің еліміздің адам капиталы тұрғысынан жоғары әлеуетін көрсетеді, бірақ өкінішке қарай, бұл әлеуетті шетелдік компаниялар пайдаланып кетуде. </w:t>
      </w:r>
    </w:p>
    <w:p w14:paraId="15ED3A02" w14:textId="77777777" w:rsidR="000D2082" w:rsidRPr="00EE2FE4" w:rsidRDefault="000D2082" w:rsidP="004A4447">
      <w:pPr>
        <w:tabs>
          <w:tab w:val="left" w:pos="993"/>
        </w:tabs>
        <w:ind w:firstLine="709"/>
        <w:jc w:val="both"/>
        <w:rPr>
          <w:rFonts w:ascii="Times New Roman" w:hAnsi="Times New Roman" w:cs="Times New Roman"/>
          <w:b/>
          <w:bCs/>
          <w:sz w:val="28"/>
          <w:szCs w:val="28"/>
          <w:lang w:val="kk-KZ"/>
        </w:rPr>
      </w:pPr>
      <w:r w:rsidRPr="006A2599">
        <w:rPr>
          <w:rFonts w:ascii="Times New Roman" w:hAnsi="Times New Roman" w:cs="Times New Roman"/>
          <w:bCs/>
          <w:i/>
          <w:sz w:val="28"/>
          <w:szCs w:val="28"/>
          <w:lang w:val="kk-KZ"/>
        </w:rPr>
        <w:t>«Көшбасшы» (оптимистік) сценарийі.</w:t>
      </w:r>
      <w:r w:rsidRPr="00EE2FE4">
        <w:rPr>
          <w:rFonts w:ascii="Times New Roman" w:hAnsi="Times New Roman" w:cs="Times New Roman"/>
          <w:b/>
          <w:bCs/>
          <w:sz w:val="28"/>
          <w:szCs w:val="28"/>
          <w:lang w:val="kk-KZ"/>
        </w:rPr>
        <w:t xml:space="preserve"> </w:t>
      </w:r>
      <w:r w:rsidRPr="00EE2FE4">
        <w:rPr>
          <w:rFonts w:ascii="Times New Roman" w:hAnsi="Times New Roman" w:cs="Times New Roman"/>
          <w:sz w:val="28"/>
          <w:szCs w:val="28"/>
          <w:lang w:val="kk-KZ"/>
        </w:rPr>
        <w:t>Бұл сценарий бойынша Қазақстан біілім беру саласын цифрландыруда кем дегенде аймақтық көшбасшыға айналады. Қазірдің өзінде отандық білім жүйесінің цифрландыру көрсеткіштері Орталық Азия елдерінің арасында өте жоғары деңгейде. Қазақстанның тек аймақтық қана емес, Азия құрлығында, сондай-ақ әлемдік деңгейде білім беру саласын цифрландырудағы көшбасшы мемлекетке айналуына қажетті алғышарттардың бәрі бар. Егер Қазақстан Үкіметі бұл бағытта жоспарланған бағдарламалардың бәрін тиімді жүзеге асырып, бүкіл ел аумағын сапалы Интернет байланысымен қамтып, цифрлық инфрақұрылымды жаңартып, халықтың цифрлық сауаты деңгейін жоспарланған көрсеткіштерге жеткізетін болса, бұл сценарийдің жүзеге асу ықтималдығы жоғары болмақ. Бірақ бұл сценарийді жүзеге асырудағы басты тосқауыл – мемлекеттік бағдарламалардың жүзеге толық асырылмауы мен жоспарлардың орындалмауы, бастамалардың аяғына дейін жеткізілмеуі. Бұған себепкер болатын және онымен қатар жүретін негативті фактор – сыбайлас жемқорлық. Мысалы, пандемия кезінде оқушыларды цифрлық құрылғылармен (ноутбуктер мен планшеттер) қамтамасыз ету мақсатында ұлттық қордан аударылған қомақты қаражат мақсатты пайдаланылмай, жемқорлық және ұрлау деректері орын алды. 9 облыста сапа мен қауіпсіздік сертификаттары жоқ сапасыз құрылғылар сатып алынған, ал 7 облыс пен Астана қаласында қылмыстық іс қозғалып, айыптылар сотқа тартылған</w:t>
      </w:r>
      <w:r w:rsidR="002025BD" w:rsidRPr="00EE2FE4">
        <w:rPr>
          <w:rFonts w:ascii="Times New Roman" w:hAnsi="Times New Roman" w:cs="Times New Roman"/>
          <w:sz w:val="28"/>
          <w:szCs w:val="28"/>
          <w:lang w:val="kk-KZ"/>
        </w:rPr>
        <w:t xml:space="preserve"> [2</w:t>
      </w:r>
      <w:r w:rsidR="006637ED" w:rsidRPr="006637ED">
        <w:rPr>
          <w:rFonts w:ascii="Times New Roman" w:hAnsi="Times New Roman" w:cs="Times New Roman"/>
          <w:sz w:val="28"/>
          <w:szCs w:val="28"/>
          <w:lang w:val="kk-KZ"/>
        </w:rPr>
        <w:t>12</w:t>
      </w:r>
      <w:r w:rsidR="002025BD" w:rsidRPr="00EE2FE4">
        <w:rPr>
          <w:rFonts w:ascii="Times New Roman" w:hAnsi="Times New Roman" w:cs="Times New Roman"/>
          <w:sz w:val="28"/>
          <w:szCs w:val="28"/>
          <w:lang w:val="kk-KZ"/>
        </w:rPr>
        <w:t xml:space="preserve">, </w:t>
      </w:r>
      <w:r w:rsidR="0015645B">
        <w:rPr>
          <w:rFonts w:ascii="Times New Roman" w:hAnsi="Times New Roman" w:cs="Times New Roman"/>
          <w:sz w:val="28"/>
          <w:szCs w:val="28"/>
          <w:lang w:val="kk-KZ"/>
        </w:rPr>
        <w:t xml:space="preserve">с. </w:t>
      </w:r>
      <w:r w:rsidR="002025BD" w:rsidRPr="00EE2FE4">
        <w:rPr>
          <w:rFonts w:ascii="Times New Roman" w:hAnsi="Times New Roman" w:cs="Times New Roman"/>
          <w:sz w:val="28"/>
          <w:szCs w:val="28"/>
          <w:lang w:val="kk-KZ"/>
        </w:rPr>
        <w:t>139]</w:t>
      </w:r>
      <w:r w:rsidRPr="00EE2FE4">
        <w:rPr>
          <w:rFonts w:ascii="Times New Roman" w:hAnsi="Times New Roman" w:cs="Times New Roman"/>
          <w:sz w:val="28"/>
          <w:szCs w:val="28"/>
          <w:lang w:val="kk-KZ"/>
        </w:rPr>
        <w:t>. 2021 жылы Есеп комитеті жүргізген «Цифрлық Қазақстан» мемлекеттік бағдарламасына жасалған аралық бағалау барысында 2,8 млрд теңгеге қаржылық заң бұзушылық анықталып, бюджеттен 10,4 млрд теңге тиімсіз жоспарланып, жұмсалғаны белгілі болды</w:t>
      </w:r>
      <w:r w:rsidR="002025BD" w:rsidRPr="00EE2FE4">
        <w:rPr>
          <w:rFonts w:ascii="Times New Roman" w:hAnsi="Times New Roman" w:cs="Times New Roman"/>
          <w:sz w:val="28"/>
          <w:szCs w:val="28"/>
          <w:lang w:val="kk-KZ"/>
        </w:rPr>
        <w:t xml:space="preserve"> [2</w:t>
      </w:r>
      <w:r w:rsidR="006637ED" w:rsidRPr="006637ED">
        <w:rPr>
          <w:rFonts w:ascii="Times New Roman" w:hAnsi="Times New Roman" w:cs="Times New Roman"/>
          <w:sz w:val="28"/>
          <w:szCs w:val="28"/>
          <w:lang w:val="kk-KZ"/>
        </w:rPr>
        <w:t>12</w:t>
      </w:r>
      <w:r w:rsidR="002025BD" w:rsidRPr="00EE2FE4">
        <w:rPr>
          <w:rFonts w:ascii="Times New Roman" w:hAnsi="Times New Roman" w:cs="Times New Roman"/>
          <w:sz w:val="28"/>
          <w:szCs w:val="28"/>
          <w:lang w:val="kk-KZ"/>
        </w:rPr>
        <w:t xml:space="preserve">, </w:t>
      </w:r>
      <w:r w:rsidR="0015645B">
        <w:rPr>
          <w:rFonts w:ascii="Times New Roman" w:hAnsi="Times New Roman" w:cs="Times New Roman"/>
          <w:sz w:val="28"/>
          <w:szCs w:val="28"/>
          <w:lang w:val="kk-KZ"/>
        </w:rPr>
        <w:t xml:space="preserve">с. </w:t>
      </w:r>
      <w:r w:rsidR="002025BD" w:rsidRPr="00EE2FE4">
        <w:rPr>
          <w:rFonts w:ascii="Times New Roman" w:hAnsi="Times New Roman" w:cs="Times New Roman"/>
          <w:sz w:val="28"/>
          <w:szCs w:val="28"/>
          <w:lang w:val="kk-KZ"/>
        </w:rPr>
        <w:t>139]</w:t>
      </w:r>
      <w:r w:rsidRPr="00EE2FE4">
        <w:rPr>
          <w:rFonts w:ascii="Times New Roman" w:hAnsi="Times New Roman" w:cs="Times New Roman"/>
          <w:sz w:val="28"/>
          <w:szCs w:val="28"/>
          <w:lang w:val="kk-KZ"/>
        </w:rPr>
        <w:t>.</w:t>
      </w:r>
    </w:p>
    <w:p w14:paraId="48D71E0A"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цифрландырудағы көшбасшыға айналудың тағы бір шарты – EdTech нарығының дамуы. Қазірдің өзінде Қазақстандағы бұл нарықтың көлемі 44, 33 млрд теңгеге жеткен, және бұл көрсеткіш жыл сайын өсіп келеді</w:t>
      </w:r>
      <w:r w:rsidR="002025BD" w:rsidRPr="00EE2FE4">
        <w:rPr>
          <w:rFonts w:ascii="Times New Roman" w:hAnsi="Times New Roman" w:cs="Times New Roman"/>
          <w:sz w:val="28"/>
          <w:szCs w:val="28"/>
          <w:lang w:val="kk-KZ"/>
        </w:rPr>
        <w:t xml:space="preserve"> [2</w:t>
      </w:r>
      <w:r w:rsidR="006637ED" w:rsidRPr="006637ED">
        <w:rPr>
          <w:rFonts w:ascii="Times New Roman" w:hAnsi="Times New Roman" w:cs="Times New Roman"/>
          <w:sz w:val="28"/>
          <w:szCs w:val="28"/>
          <w:lang w:val="kk-KZ"/>
        </w:rPr>
        <w:t>50</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Биыл Украинадағы соғысқа байланысты өсім қарқыны баяулағына қарамастан, сарапшылар 2024 жылға қарай қарқынды өсімді болжап отыр. EdTech нарығының көшбасшылары – Bilimand, DAR University, Daryn online, Kundelik, Sabaq online платформалары. Бұл компаниялардың көбі мемлекет тарапынан қаржыланджырылады, және көбі орта білім беру сегментіне бағытталған. Қазақстандық білім беру саласындағы стартаптар Astana Hub технобағының резиденттері, және оларға мемлекет тарапынан жеңілдіктер, техникалық және басқа да қолдау көрсетіледі. B2G немесе үкіметке бағытталған бұл саланың өкілдері көбіне ішкі нарықпен шектелген. Сонда да қазақстандық edtech стартаптар арасында басқа мемлекеттер қызығушылық танытқан табысты компаниялар да бар. Мысалы, алгоритмика мен бағдарламалауды үйрететін қазақстандық Codiplay платформасын білім беру саласындағы көшбасшы мемлекет – Оңтүстік Кореяның, заманауи технологиялар хабы ретінде мойындалған Біріккен Араб Әмірліктері мен аймақтық көшбасшы Түркия республикасының мектептерінде тестілік режимде қолданып жатыр</w:t>
      </w:r>
      <w:r w:rsidR="002025BD" w:rsidRPr="00EE2FE4">
        <w:rPr>
          <w:rFonts w:ascii="Times New Roman" w:hAnsi="Times New Roman" w:cs="Times New Roman"/>
          <w:sz w:val="28"/>
          <w:szCs w:val="28"/>
          <w:lang w:val="kk-KZ"/>
        </w:rPr>
        <w:t xml:space="preserve"> [2</w:t>
      </w:r>
      <w:r w:rsidR="00A67E21" w:rsidRPr="00A67E21">
        <w:rPr>
          <w:rFonts w:ascii="Times New Roman" w:hAnsi="Times New Roman" w:cs="Times New Roman"/>
          <w:sz w:val="28"/>
          <w:szCs w:val="28"/>
          <w:lang w:val="kk-KZ"/>
        </w:rPr>
        <w:t>51</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Ал Daryn Online платформасы Вьетнам, Индонезия және MENA Таяу Шығыс және Солтүстік Африка елдерінің нарығына шығуды жоспарлап отыр</w:t>
      </w:r>
      <w:r w:rsidR="002025BD" w:rsidRPr="00EE2FE4">
        <w:rPr>
          <w:rFonts w:ascii="Times New Roman" w:hAnsi="Times New Roman" w:cs="Times New Roman"/>
          <w:sz w:val="28"/>
          <w:szCs w:val="28"/>
          <w:lang w:val="kk-KZ"/>
        </w:rPr>
        <w:t xml:space="preserve"> [2</w:t>
      </w:r>
      <w:r w:rsidR="00A67E21" w:rsidRPr="00A67E21">
        <w:rPr>
          <w:rFonts w:ascii="Times New Roman" w:hAnsi="Times New Roman" w:cs="Times New Roman"/>
          <w:sz w:val="28"/>
          <w:szCs w:val="28"/>
          <w:lang w:val="kk-KZ"/>
        </w:rPr>
        <w:t>50</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p>
    <w:p w14:paraId="7FA85220"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Бірақ бұл нарықта ішкі компаниялармен қатар, шетелдік стартаптар да бар. Қазақстандық білім беру технологиялары нарығына пандемия кезінде шетелдік, әсіресе ресейлік компаниялардың көптеп енгенін атап өту қажет. Мысалы, Алматы қаласының мектептерінде қашықтан оқытуға ауысу кезеңінде ресейлік компанияның өнімі «Сфера» платформасы қолданылды</w:t>
      </w:r>
      <w:r w:rsidR="002025BD" w:rsidRPr="00EE2FE4">
        <w:rPr>
          <w:rFonts w:ascii="Times New Roman" w:hAnsi="Times New Roman" w:cs="Times New Roman"/>
          <w:sz w:val="28"/>
          <w:szCs w:val="28"/>
          <w:lang w:val="kk-KZ"/>
        </w:rPr>
        <w:t xml:space="preserve"> [2</w:t>
      </w:r>
      <w:r w:rsidR="00A67E21" w:rsidRPr="00A67E21">
        <w:rPr>
          <w:rFonts w:ascii="Times New Roman" w:hAnsi="Times New Roman" w:cs="Times New Roman"/>
          <w:sz w:val="28"/>
          <w:szCs w:val="28"/>
          <w:lang w:val="kk-KZ"/>
        </w:rPr>
        <w:t>52</w:t>
      </w:r>
      <w:r w:rsidR="002025BD" w:rsidRPr="00EE2FE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Нарық аса дамымаған әрі бәсекесі аз отандық нарық санкциялармен шектелген көрші ел компаниялары үшін қазіргі геосаяси жағдайда өте тиімді болып тұр. </w:t>
      </w:r>
    </w:p>
    <w:p w14:paraId="7763966C"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Демек «көшбасшы» сценарийі жүзеге асырылуы үшін мемлекет білім беру саласын цифрландыру саясатына өзгерістер енгізіп, мемлекет пен бизнес арасындағы ынтымақтастық, отандық ІТ жобалар мен стартаптарды барынша қолдау, инкубаторлар мен хабтарды ұйымдастыру жекеменшік білім беру секторымен бірлесіп жұмыс істеу, бизнес пен білім саласының коллаборациясын дамыту, интеллектуалды миграцияның алдын алу секілді шараларды қолға алып, білім беру саласын дамыту стратегиясын қайта қарастыруы қажет. Мемлекеттік бюджет есебінен қаржыландырумен қатар шетелдік инвестицияларды тарту да мемлекеттің бұл салада алға озуына ықпалын тигізері анық. Қаржылық және материалдық қолдаумен қатар, цифрландыру бағытындағы заңнамалық базаны жетілдіру, авторлық құқық пен зияткерлік меншікті қорғау саласын жетілдіру қажет. Яғни жүйелі түрде кешенді өзгерістерді жүзеге асырып, бұл бағытты мемлекет дамуының басымдықтарының бірі ретінде қабылдау қажет. </w:t>
      </w:r>
    </w:p>
    <w:p w14:paraId="428EB6BA"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6A2599">
        <w:rPr>
          <w:rFonts w:ascii="Times New Roman" w:hAnsi="Times New Roman" w:cs="Times New Roman"/>
          <w:bCs/>
          <w:i/>
          <w:sz w:val="28"/>
          <w:szCs w:val="28"/>
          <w:lang w:val="kk-KZ"/>
        </w:rPr>
        <w:t>«Аутсайдер» (пессимистік) сценарийі.</w:t>
      </w:r>
      <w:r w:rsidRPr="00EE2FE4">
        <w:rPr>
          <w:rFonts w:ascii="Times New Roman" w:hAnsi="Times New Roman" w:cs="Times New Roman"/>
          <w:sz w:val="28"/>
          <w:szCs w:val="28"/>
          <w:lang w:val="kk-KZ"/>
        </w:rPr>
        <w:t xml:space="preserve"> Бұл сценарий қазіргі геосаяси ахуалға байланысты туындайтын саяси, экономикалық және әлеуметтік қауіптер шындыққа айналған жағдайда жүзеге асуы ықтимал. Сонымен бірге, елдегі білім саласындағы сыбайлас жемқорлық қатері де жағдайдың қиындауына соқтыруы мүмкін. Бұл сценарийде білім беру саласындағы тиімсіз менеджмент, саланы цифрландыруға бөлінетін мемлекеттік қаржыландырудың тоқтауы немесе азаюы, зияткерлік миграция, білікті кадр тапшылығы білім беру саласындағы цифрландыру процесінің тоқтауына немесе баяулауына әкелуі мүмкін. </w:t>
      </w:r>
    </w:p>
    <w:p w14:paraId="7804E365"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Бұл сценарийлердің аясында да түрлі нұсқалар өрбуі мүмкін, олар өзара араласып, сабақтасып жатуы, бірінің орнын бірі басуы да әбден ықтимал. Біз тек жалпы тенденциялармен ғана шектелдік, себебі нақты болжамдар терең зерттеуді, мұқият талдауды қажет етеді. Осы жалпы сипатқа ие болжамдармен қатар, біз жаһандық білім беру жүйелерінің болашақтағы цифрлық дамуын айқындайтын ортақ құбылыстар мен сипаттарды ескере отырып, дүниежүзі бойынша білім беру жүйелеріне тән болатын бірқатар трендтердің дамуы болжа</w:t>
      </w:r>
      <w:r w:rsidR="00C32AA2">
        <w:rPr>
          <w:rFonts w:ascii="Times New Roman" w:hAnsi="Times New Roman" w:cs="Times New Roman"/>
          <w:sz w:val="28"/>
          <w:szCs w:val="28"/>
          <w:lang w:val="kk-KZ"/>
        </w:rPr>
        <w:t>нады</w:t>
      </w:r>
      <w:r w:rsidRPr="00EE2FE4">
        <w:rPr>
          <w:rFonts w:ascii="Times New Roman" w:hAnsi="Times New Roman" w:cs="Times New Roman"/>
          <w:sz w:val="28"/>
          <w:szCs w:val="28"/>
          <w:lang w:val="kk-KZ"/>
        </w:rPr>
        <w:t xml:space="preserve">: </w:t>
      </w:r>
    </w:p>
    <w:p w14:paraId="6E94941F"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өмір бойы білім алу технологиялар жылдам дамыған заманда қалыпты құбылысқа айналады; </w:t>
      </w:r>
    </w:p>
    <w:p w14:paraId="550361F8"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P2P – «тең теңіне» тренді – жеке адамдар басқаларға білгенін үйрету (мысалы, коучинг, тренинг форматы, жеке оқыту курстары), тәжірибе алмасу тәжірибесі кеңінен тарайды; </w:t>
      </w:r>
    </w:p>
    <w:p w14:paraId="7DD258E8"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бейформал білім алу, жоғары оқу орындарының маңызы бұрынғыдай жоғары болмайды, көп мамандықтарда дипломның қажеттілігі жойылады;</w:t>
      </w:r>
    </w:p>
    <w:p w14:paraId="09A9B91E"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нақты өндіріске, жұмыс берушінің талабына бағытталған қолданбалы білімге сұраныс артады; </w:t>
      </w:r>
    </w:p>
    <w:p w14:paraId="4F2F58B0"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беру дара тұлғаның  қажеттіліктері мен мүмкіндіктерін ескеріп, дара сипатқа ие болады; </w:t>
      </w:r>
    </w:p>
    <w:p w14:paraId="666A38E5"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цифрландыру инклюзивті білімнің дамуына себепкер болады; </w:t>
      </w:r>
    </w:p>
    <w:p w14:paraId="141584AF"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беруде шекаралар бірте-бірте жойыла бастайды;</w:t>
      </w:r>
    </w:p>
    <w:p w14:paraId="188FD8BC"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оқыту контентінің, ақпараттық кеңістіктің негізгі тілі – ағылшын тілінің маңызы артады;</w:t>
      </w:r>
    </w:p>
    <w:p w14:paraId="617A6FBF"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бизнес, білім беру ұйымдары және үкімет арасындағы  коллаборация дамиды; </w:t>
      </w:r>
    </w:p>
    <w:p w14:paraId="311DEF38"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цифрлық сауаттың жұмысқа тұруға үміткерлер үшін, оның ішінде педагог кадрлар үшін де міндетті талапқа айналуы;</w:t>
      </w:r>
    </w:p>
    <w:p w14:paraId="646F0258"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цифрландыру процесінің қоғам өмірінің барлық салаларын жаппай қамтуы; </w:t>
      </w:r>
    </w:p>
    <w:p w14:paraId="11B9E35B"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цифрлық трансформацияда ақпараттық қауіпсіздік пен жеке деректердің құпиялығын қамтамасыз етудің өзекті мәселеге айналуы; </w:t>
      </w:r>
    </w:p>
    <w:p w14:paraId="2353D76D"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цифрлық технологиялар жаппай сипат алғандықтан, олардың бағасы арзандап, қолжетімді бола бастайды, бірақ сонымен қатар құны жоғары «премиум» сегменті пайда болады; </w:t>
      </w:r>
    </w:p>
    <w:p w14:paraId="627C415E"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жасанды зерде технологияларының мемлекеттік менеджмент, мемлекеттік сатып алулар, мониторинг және сапа жүйелеріне енгізілуі, сол арқылы ашықтық пен әділдік қағидаттарының сақталуы; </w:t>
      </w:r>
    </w:p>
    <w:p w14:paraId="53E4AC02"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үлкен деректер трендінің дамуына байланысты білім беру саласындағы мониторинг, бақылау, шынайы статистика құралдарының дамуы, жеке ақпараттың негізінде оқыту процесін жеке тұлғаның ерекшеліктеріне бейімдеу мүмкіндігінің артуы;</w:t>
      </w:r>
    </w:p>
    <w:p w14:paraId="06A7A20B"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цифрлық дамыған орталықтардың (мемлекеттер, мегаполистер, аймақтар) қарқынды дамуы, осыған байланысты «артта қалған» аймақтар мен «орталықтар» арасындағы цифрлық айырманың өсуі; </w:t>
      </w:r>
    </w:p>
    <w:p w14:paraId="68004740"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кейбір елдерде (тіпті экономикалық дамыған мемлекеттерде) «әрекет – қарсы әрекет» қағидатына сәйкес қоғам тарапынан цифрландыруға қарсы қозғалыстың орын алуы; </w:t>
      </w:r>
    </w:p>
    <w:p w14:paraId="6DBA587C" w14:textId="77777777" w:rsidR="000D2082" w:rsidRPr="00EE2FE4" w:rsidRDefault="000D2082" w:rsidP="004A4447">
      <w:pPr>
        <w:pStyle w:val="a3"/>
        <w:numPr>
          <w:ilvl w:val="0"/>
          <w:numId w:val="15"/>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жаһандану трендіне қарсы тренд – ұлттық бірегейлікке ұмтылу цифрландыру саласында оқшауланған, ұлттық ерекшеліктерді ескеретін бірегей цифрлық ақпараттық жүйелердің автономды дамуына әкеледі.   </w:t>
      </w:r>
    </w:p>
    <w:p w14:paraId="20E17F04"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Қорыта келе, Қазақстан Республикасы білім беру жүйесінің цифрлық трансформациясының болашағы әлемдік цифрландыру трендтеріне, адамзат дамуының кезекті дәуірі – ақпараттық қоғамға көшумен байланысты білім беру саласындағы өзгерістерге, мемлекеттің стратегиялық мақсаттарына, сыртқы және ішкі жағдайға, сонымен қатар көптеген басқа да факторларға тәуелді болатыны</w:t>
      </w:r>
      <w:r w:rsidR="00C32AA2">
        <w:rPr>
          <w:rFonts w:ascii="Times New Roman" w:hAnsi="Times New Roman" w:cs="Times New Roman"/>
          <w:sz w:val="28"/>
          <w:szCs w:val="28"/>
          <w:lang w:val="kk-KZ"/>
        </w:rPr>
        <w:t xml:space="preserve"> анықталды</w:t>
      </w:r>
      <w:r w:rsidRPr="00EE2FE4">
        <w:rPr>
          <w:rFonts w:ascii="Times New Roman" w:hAnsi="Times New Roman" w:cs="Times New Roman"/>
          <w:sz w:val="28"/>
          <w:szCs w:val="28"/>
          <w:lang w:val="kk-KZ"/>
        </w:rPr>
        <w:t>.</w:t>
      </w:r>
    </w:p>
    <w:p w14:paraId="05D27A93"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Білім беру саласын цифрландыруда Қазақстан Республикасының әлеуеті зор, цифрлық инфрақұрылымның дамуында аймақтық айырманың болуына қарамастан, жүйенің цифрлық трансформациясы жүйелі негізде қолға алынған. Мемлекет тарапынан жоспарлау, ұйымдастыру, реттеу, бақылау, заңнамалық қамтамасыз ету, қаржыландыру тетіктері толықтай қарастырылған.  Кадрлық әлеуеті жағынан да Қазақстан бірқатар артықшылықтарға ие. Ең бастысы, цифрландыру саясаты қоғам тарапынан қолдауға ие болып, жеке инвестициялар мен бастамалар түрінде көрініс тапқан.  </w:t>
      </w:r>
    </w:p>
    <w:p w14:paraId="76B4FCC4" w14:textId="77777777" w:rsidR="000D2082" w:rsidRPr="00EE2FE4" w:rsidRDefault="00C32AA2" w:rsidP="004A4447">
      <w:pPr>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Қорыта айтсақ</w:t>
      </w:r>
      <w:r w:rsidR="000D2082" w:rsidRPr="00EE2FE4">
        <w:rPr>
          <w:rFonts w:ascii="Times New Roman" w:hAnsi="Times New Roman" w:cs="Times New Roman"/>
          <w:sz w:val="28"/>
          <w:szCs w:val="28"/>
          <w:lang w:val="kk-KZ"/>
        </w:rPr>
        <w:t xml:space="preserve">, сыртқы және ішкі қауіп-қатерлердің алдын алып, мемлекет тарапынан тиісті шаралар қабылданып, белгіленген стратегиялық мақсаттардан ауытқымай,  мемлекеттік бағдарламалар мен жоспарларды жүйелі әрі тиімді жүзеге асырған жағдайда Қазақстанның тек Орта Азия аумағында ғана емес, әлемдік деңгейде білім беру саласындағы цифрлық көшбасшыға айналуы мүмкіндігі бар. Сонымен бірге, цифрландыру, цифрлық трансформация процесінің үздіксіз сипатқа ие болатынын ескере отырып, бұл бағытта бірізділікті сақтау және үнемі өзгерісте болатын сыртқы жағдайларға бейімделе білу білім беру саласын цифрландыру саясатының басты қағидатына айналуы тиіс. </w:t>
      </w:r>
    </w:p>
    <w:p w14:paraId="1851E138" w14:textId="77777777" w:rsidR="000D2082" w:rsidRPr="00EE2FE4" w:rsidRDefault="000D2082" w:rsidP="004A4447">
      <w:pPr>
        <w:pStyle w:val="a3"/>
        <w:tabs>
          <w:tab w:val="left" w:pos="993"/>
        </w:tabs>
        <w:ind w:left="0" w:firstLine="709"/>
        <w:jc w:val="both"/>
        <w:rPr>
          <w:rFonts w:ascii="Times New Roman" w:hAnsi="Times New Roman" w:cs="Times New Roman"/>
          <w:sz w:val="28"/>
          <w:szCs w:val="28"/>
          <w:lang w:val="kk-KZ"/>
        </w:rPr>
      </w:pPr>
    </w:p>
    <w:p w14:paraId="1839D81E" w14:textId="77777777" w:rsidR="000D2082" w:rsidRPr="00EE2FE4" w:rsidRDefault="000D2082" w:rsidP="004A4447">
      <w:pPr>
        <w:tabs>
          <w:tab w:val="left" w:pos="993"/>
        </w:tabs>
        <w:ind w:firstLine="709"/>
        <w:jc w:val="both"/>
        <w:rPr>
          <w:rFonts w:ascii="Times New Roman" w:hAnsi="Times New Roman" w:cs="Times New Roman"/>
          <w:sz w:val="28"/>
          <w:szCs w:val="28"/>
          <w:lang w:val="kk-KZ"/>
        </w:rPr>
      </w:pPr>
    </w:p>
    <w:p w14:paraId="7E24C844" w14:textId="77777777" w:rsidR="00602C31" w:rsidRPr="00EE2FE4" w:rsidRDefault="00602C31" w:rsidP="004A4447">
      <w:pPr>
        <w:jc w:val="both"/>
        <w:rPr>
          <w:rFonts w:ascii="Times New Roman" w:hAnsi="Times New Roman" w:cs="Times New Roman"/>
          <w:sz w:val="28"/>
          <w:szCs w:val="28"/>
          <w:lang w:val="kk-KZ"/>
        </w:rPr>
      </w:pPr>
    </w:p>
    <w:p w14:paraId="6423E2F2" w14:textId="77777777" w:rsidR="00B30E58" w:rsidRPr="00EE2FE4" w:rsidRDefault="00B30E58" w:rsidP="004A4447">
      <w:pPr>
        <w:jc w:val="both"/>
        <w:rPr>
          <w:rFonts w:ascii="Times New Roman" w:hAnsi="Times New Roman" w:cs="Times New Roman"/>
          <w:sz w:val="28"/>
          <w:szCs w:val="28"/>
          <w:lang w:val="kk-KZ"/>
        </w:rPr>
      </w:pPr>
    </w:p>
    <w:p w14:paraId="4FC63CB3" w14:textId="77777777" w:rsidR="00B30E58" w:rsidRDefault="00B30E58" w:rsidP="004A4447">
      <w:pPr>
        <w:jc w:val="both"/>
        <w:rPr>
          <w:rFonts w:ascii="Times New Roman" w:hAnsi="Times New Roman" w:cs="Times New Roman"/>
          <w:sz w:val="28"/>
          <w:szCs w:val="28"/>
          <w:lang w:val="kk-KZ"/>
        </w:rPr>
      </w:pPr>
    </w:p>
    <w:p w14:paraId="03137041" w14:textId="77777777" w:rsidR="00A67E21" w:rsidRDefault="00A67E21" w:rsidP="004A4447">
      <w:pPr>
        <w:jc w:val="both"/>
        <w:rPr>
          <w:rFonts w:ascii="Times New Roman" w:hAnsi="Times New Roman" w:cs="Times New Roman"/>
          <w:sz w:val="28"/>
          <w:szCs w:val="28"/>
          <w:lang w:val="kk-KZ"/>
        </w:rPr>
      </w:pPr>
    </w:p>
    <w:p w14:paraId="1BC61D32" w14:textId="77777777" w:rsidR="00A67E21" w:rsidRDefault="00A67E21" w:rsidP="004A4447">
      <w:pPr>
        <w:jc w:val="both"/>
        <w:rPr>
          <w:rFonts w:ascii="Times New Roman" w:hAnsi="Times New Roman" w:cs="Times New Roman"/>
          <w:sz w:val="28"/>
          <w:szCs w:val="28"/>
          <w:lang w:val="kk-KZ"/>
        </w:rPr>
      </w:pPr>
    </w:p>
    <w:p w14:paraId="1A5AC7C2" w14:textId="77777777" w:rsidR="00A67E21" w:rsidRDefault="00A67E21" w:rsidP="004A4447">
      <w:pPr>
        <w:jc w:val="both"/>
        <w:rPr>
          <w:rFonts w:ascii="Times New Roman" w:hAnsi="Times New Roman" w:cs="Times New Roman"/>
          <w:sz w:val="28"/>
          <w:szCs w:val="28"/>
          <w:lang w:val="kk-KZ"/>
        </w:rPr>
      </w:pPr>
    </w:p>
    <w:p w14:paraId="27AE179F" w14:textId="77777777" w:rsidR="00A67E21" w:rsidRDefault="00A67E21" w:rsidP="004A4447">
      <w:pPr>
        <w:jc w:val="both"/>
        <w:rPr>
          <w:rFonts w:ascii="Times New Roman" w:hAnsi="Times New Roman" w:cs="Times New Roman"/>
          <w:sz w:val="28"/>
          <w:szCs w:val="28"/>
          <w:lang w:val="kk-KZ"/>
        </w:rPr>
      </w:pPr>
    </w:p>
    <w:p w14:paraId="5CCD06CD" w14:textId="77777777" w:rsidR="00A67E21" w:rsidRDefault="00A67E21" w:rsidP="004A4447">
      <w:pPr>
        <w:jc w:val="both"/>
        <w:rPr>
          <w:rFonts w:ascii="Times New Roman" w:hAnsi="Times New Roman" w:cs="Times New Roman"/>
          <w:sz w:val="28"/>
          <w:szCs w:val="28"/>
          <w:lang w:val="kk-KZ"/>
        </w:rPr>
      </w:pPr>
    </w:p>
    <w:p w14:paraId="408AD0B9" w14:textId="77777777" w:rsidR="00B30E58" w:rsidRPr="00EE2FE4" w:rsidRDefault="00C32AA2" w:rsidP="004A4447">
      <w:pPr>
        <w:jc w:val="center"/>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ҚОРЫТЫНДЫ</w:t>
      </w:r>
    </w:p>
    <w:p w14:paraId="2876126A" w14:textId="77777777" w:rsidR="00B30E58" w:rsidRPr="00EE2FE4" w:rsidRDefault="00B30E58" w:rsidP="004A4447">
      <w:pPr>
        <w:jc w:val="center"/>
        <w:rPr>
          <w:rFonts w:ascii="Times New Roman" w:hAnsi="Times New Roman" w:cs="Times New Roman"/>
          <w:b/>
          <w:bCs/>
          <w:sz w:val="28"/>
          <w:szCs w:val="28"/>
          <w:lang w:val="kk-KZ"/>
        </w:rPr>
      </w:pPr>
    </w:p>
    <w:p w14:paraId="54AD31BE"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w:t>
      </w:r>
      <w:r w:rsidR="004A1274">
        <w:rPr>
          <w:rFonts w:ascii="Times New Roman" w:hAnsi="Times New Roman" w:cs="Times New Roman"/>
          <w:sz w:val="28"/>
          <w:szCs w:val="28"/>
          <w:lang w:val="kk-KZ"/>
        </w:rPr>
        <w:t xml:space="preserve">дағы </w:t>
      </w:r>
      <w:r w:rsidRPr="00EE2FE4">
        <w:rPr>
          <w:rFonts w:ascii="Times New Roman" w:hAnsi="Times New Roman" w:cs="Times New Roman"/>
          <w:sz w:val="28"/>
          <w:szCs w:val="28"/>
          <w:lang w:val="kk-KZ"/>
        </w:rPr>
        <w:t>білім беру жүйесін цифрландыру саясатын бірінші кезекте мемлекеттің білім беру саясатының бір бағдары ретінде, білім саласын модернизациялау талабы, мемлекеттің стратегиялық мақсаттарына қол жеткізудің шарты ретінде</w:t>
      </w:r>
      <w:r w:rsidR="004A127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сонымен бірге, цифрландыру үдерісінің жаһандық цифрлық трансформация контексінде</w:t>
      </w:r>
      <w:r w:rsidR="004A1274">
        <w:rPr>
          <w:rFonts w:ascii="Times New Roman" w:hAnsi="Times New Roman" w:cs="Times New Roman"/>
          <w:sz w:val="28"/>
          <w:szCs w:val="28"/>
          <w:lang w:val="kk-KZ"/>
        </w:rPr>
        <w:t xml:space="preserve"> қарастыра отырып,</w:t>
      </w:r>
      <w:r w:rsidRPr="00EE2FE4">
        <w:rPr>
          <w:rFonts w:ascii="Times New Roman" w:hAnsi="Times New Roman" w:cs="Times New Roman"/>
          <w:sz w:val="28"/>
          <w:szCs w:val="28"/>
          <w:lang w:val="kk-KZ"/>
        </w:rPr>
        <w:t xml:space="preserve"> еліміздегі білім беру жүйесінің цифрлық технологиялар көмегімен және цифрлық ортаның ықпалымен сапалық түрде өзгеретіні анықта</w:t>
      </w:r>
      <w:r w:rsidR="00C32AA2">
        <w:rPr>
          <w:rFonts w:ascii="Times New Roman" w:hAnsi="Times New Roman" w:cs="Times New Roman"/>
          <w:sz w:val="28"/>
          <w:szCs w:val="28"/>
          <w:lang w:val="kk-KZ"/>
        </w:rPr>
        <w:t>л</w:t>
      </w:r>
      <w:r w:rsidRPr="00EE2FE4">
        <w:rPr>
          <w:rFonts w:ascii="Times New Roman" w:hAnsi="Times New Roman" w:cs="Times New Roman"/>
          <w:sz w:val="28"/>
          <w:szCs w:val="28"/>
          <w:lang w:val="kk-KZ"/>
        </w:rPr>
        <w:t>ды.</w:t>
      </w:r>
    </w:p>
    <w:p w14:paraId="135A1992"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Қазақстан Республикасының білім беру саласын цифрландыруға қатысты мемлекеттік саясаты ел экономикасының цифрлық трансформациясы аясында адам капиталын дамыту мақсатында мемлекеттік басқару органдарының білім беру саласының сапасын арттыру, мемлекеттік білім беру мекемелеріндегі, сондай-ақ мемлекеттік емес білім беру нарығындағы цифрландыру үдерістерін реттеу, ынталандыру және цифрлық қайта құрулардың қауіпсіз өтуін қамтамасыз ету жөніндегі шаралар кешенін </w:t>
      </w:r>
      <w:r w:rsidR="004A1274">
        <w:rPr>
          <w:rFonts w:ascii="Times New Roman" w:hAnsi="Times New Roman" w:cs="Times New Roman"/>
          <w:sz w:val="28"/>
          <w:szCs w:val="28"/>
          <w:lang w:val="kk-KZ"/>
        </w:rPr>
        <w:t>қамтиды.</w:t>
      </w:r>
    </w:p>
    <w:p w14:paraId="0293BDD3" w14:textId="77777777" w:rsidR="00B30E58" w:rsidRPr="00EE2FE4" w:rsidRDefault="004752D0" w:rsidP="004A444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B30E58" w:rsidRPr="00EE2FE4">
        <w:rPr>
          <w:rFonts w:ascii="Times New Roman" w:hAnsi="Times New Roman" w:cs="Times New Roman"/>
          <w:sz w:val="28"/>
          <w:szCs w:val="28"/>
          <w:lang w:val="kk-KZ"/>
        </w:rPr>
        <w:t xml:space="preserve">емлекеттер тарапынан жүргізілетін цифрландыру саясатының сәтті не сәтсіз жүзеге асырылуы тек мемлекеттің назары мен инвестициялардың көлеміне ғана емес, оның қоғам тарапынан қабылдануы, қоғамның (білім беру мекемелері басшыларының, мұғалімдер мен оқытушылардың, оқушылар мен студенттердің, ата-аналардың) цифрлық өзгерістерге дайын болу-болмауына тәуелді. </w:t>
      </w:r>
      <w:r>
        <w:rPr>
          <w:rFonts w:ascii="Times New Roman" w:hAnsi="Times New Roman" w:cs="Times New Roman"/>
          <w:sz w:val="28"/>
          <w:szCs w:val="28"/>
          <w:lang w:val="kk-KZ"/>
        </w:rPr>
        <w:t>Ж</w:t>
      </w:r>
      <w:r w:rsidR="00B30E58" w:rsidRPr="00EE2FE4">
        <w:rPr>
          <w:rFonts w:ascii="Times New Roman" w:hAnsi="Times New Roman" w:cs="Times New Roman"/>
          <w:sz w:val="28"/>
          <w:szCs w:val="28"/>
          <w:lang w:val="kk-KZ"/>
        </w:rPr>
        <w:t>еке азаматтардың пікірі еленетін демократиялық мемлекеттерде бұл фактор цифрландыру үдерісін айтарлықтай тежеуі мүмкін.</w:t>
      </w:r>
    </w:p>
    <w:p w14:paraId="78E5FB93"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цифрландырудың әлемдік тәжірибесі мен жаһандық трендтерді зертте</w:t>
      </w:r>
      <w:r w:rsidR="00C32AA2">
        <w:rPr>
          <w:rFonts w:ascii="Times New Roman" w:hAnsi="Times New Roman" w:cs="Times New Roman"/>
          <w:sz w:val="28"/>
          <w:szCs w:val="28"/>
          <w:lang w:val="kk-KZ"/>
        </w:rPr>
        <w:t>у барысында</w:t>
      </w:r>
      <w:r w:rsidRPr="00EE2FE4">
        <w:rPr>
          <w:rFonts w:ascii="Times New Roman" w:hAnsi="Times New Roman" w:cs="Times New Roman"/>
          <w:sz w:val="28"/>
          <w:szCs w:val="28"/>
          <w:lang w:val="kk-KZ"/>
        </w:rPr>
        <w:t xml:space="preserve"> </w:t>
      </w:r>
      <w:r w:rsidR="00C32AA2">
        <w:rPr>
          <w:rFonts w:ascii="Times New Roman" w:hAnsi="Times New Roman" w:cs="Times New Roman"/>
          <w:sz w:val="28"/>
          <w:szCs w:val="28"/>
          <w:lang w:val="kk-KZ"/>
        </w:rPr>
        <w:t>Т</w:t>
      </w:r>
      <w:r w:rsidRPr="00EE2FE4">
        <w:rPr>
          <w:rFonts w:ascii="Times New Roman" w:hAnsi="Times New Roman" w:cs="Times New Roman"/>
          <w:sz w:val="28"/>
          <w:szCs w:val="28"/>
          <w:lang w:val="kk-KZ"/>
        </w:rPr>
        <w:t>өртінші өндірістік революция талаптарына сай әлем елдері цифрлық экономикаға бет алған қазіргі заманда цифрландыру үдерісінің, әсіресе сол экономикаға қажетті сапалы адам капиталын қамтамасыз ететін, сол арқылы елдің бәсекеге қабілеттігін арттыратын білім беру саласын цифрландыру үдерісінің орын алуы, қарқынды дамуы әбден заңды, орынды құбылыс екенін</w:t>
      </w:r>
      <w:r w:rsidR="00C32AA2">
        <w:rPr>
          <w:rFonts w:ascii="Times New Roman" w:hAnsi="Times New Roman" w:cs="Times New Roman"/>
          <w:sz w:val="28"/>
          <w:szCs w:val="28"/>
          <w:lang w:val="kk-KZ"/>
        </w:rPr>
        <w:t xml:space="preserve"> анықтадық</w:t>
      </w:r>
      <w:r w:rsidRPr="00EE2FE4">
        <w:rPr>
          <w:rFonts w:ascii="Times New Roman" w:hAnsi="Times New Roman" w:cs="Times New Roman"/>
          <w:sz w:val="28"/>
          <w:szCs w:val="28"/>
          <w:lang w:val="kk-KZ"/>
        </w:rPr>
        <w:t>.</w:t>
      </w:r>
    </w:p>
    <w:p w14:paraId="29F131E3" w14:textId="77777777" w:rsidR="004752D0"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жаппай цифрландыру бүгінгі таңда жаһандық трендке айналды. Қазіргі таңда дамыған елдермен қатар, дамушы елдердің өзінде цифрландыру немесе ақпараттандыруға қатысты мемлекеттік саяси бағдарламалар, жоспарлар қабылданып, арнайы заңнамалық құжаттар әзірленуде. Бұл үдеріс, әсіресе, жаһандық пандемиядан кейін жаңа қарқын алып, көп мемлекеттер бұрын аса қажет қылмаған немесе тиісінше көңіл бөлмеген білім берудегі цифрлық технологияларға ерекше ден қоя бастады. Кей елдерде бұл үдеріс ерте басталса, енді бір елдер білім беру жүйесін ақпараттандыру, цифрландыруға жаңа кірісіп жатыр.</w:t>
      </w:r>
    </w:p>
    <w:p w14:paraId="2513A935"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саласының цифрлық трансформациясының табысты болуына бірінші кезекте мемлекет тарапынан цифрландыру саясатының жүзеге асырылуын жіті қадағалау мен бұл бағытқа жалпыұлттық деңгейде айрықша көңіл бөлу, қаржымен қамтамасыз ету, техникалық және материалдық қолдау, қажетті инфрақұрылымды дамыту, заңнамалық тұрғыдан қамтамасыз ету, цифрландыру үдерісін ғылыми-тәжірибелік тұрғыдан мұқият зерттеу секілді қолдау шаралары ықпал етеді.</w:t>
      </w:r>
    </w:p>
    <w:p w14:paraId="7E4F24A0" w14:textId="77777777" w:rsidR="00CE5C45"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Цифрландыруды ойдағыдай жүзеге асырудың екінші шарты – цифрлық технологияларды тікелей қолданушылар – оқушылар мен студенттердің, оқытушылар мен мұғалімдердің, тәрбиешілердің, білім саласындағы әкімшілік қызметкерлердің бұл бастаманы ынтамен қабылдауы, бастамадан күтілетін игіліктердің бенефициары – қоғамның тарапынан қолдау табуы.</w:t>
      </w:r>
    </w:p>
    <w:p w14:paraId="3D3D0E2E"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Үшіншіден, цифрландыру</w:t>
      </w:r>
      <w:r w:rsidR="00CE5C4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қомақты ақшалай қаражатты, инвестицияларды талап етеді</w:t>
      </w:r>
      <w:r w:rsidR="00CE5C45">
        <w:rPr>
          <w:rFonts w:ascii="Times New Roman" w:hAnsi="Times New Roman" w:cs="Times New Roman"/>
          <w:sz w:val="28"/>
          <w:szCs w:val="28"/>
          <w:lang w:val="kk-KZ"/>
        </w:rPr>
        <w:t>, с</w:t>
      </w:r>
      <w:r w:rsidRPr="00EE2FE4">
        <w:rPr>
          <w:rFonts w:ascii="Times New Roman" w:hAnsi="Times New Roman" w:cs="Times New Roman"/>
          <w:sz w:val="28"/>
          <w:szCs w:val="28"/>
          <w:lang w:val="kk-KZ"/>
        </w:rPr>
        <w:t xml:space="preserve">ол себепті білім саласын цифрландыру үдерісі экономикасы дамыған елдерде қарқынды жүреді. </w:t>
      </w:r>
      <w:r w:rsidR="00CE5C45">
        <w:rPr>
          <w:rFonts w:ascii="Times New Roman" w:hAnsi="Times New Roman" w:cs="Times New Roman"/>
          <w:sz w:val="28"/>
          <w:szCs w:val="28"/>
          <w:lang w:val="kk-KZ"/>
        </w:rPr>
        <w:t>Ц</w:t>
      </w:r>
      <w:r w:rsidRPr="00EE2FE4">
        <w:rPr>
          <w:rFonts w:ascii="Times New Roman" w:hAnsi="Times New Roman" w:cs="Times New Roman"/>
          <w:sz w:val="28"/>
          <w:szCs w:val="28"/>
          <w:lang w:val="kk-KZ"/>
        </w:rPr>
        <w:t>ифрлық экономикаға көшуді басымдық ретінде қарастыратын дамушы елдер де бұл салаға ерекше ден қойып, мемлекет тарапынан немесе цифрлық дамуға мүдделі ірі өндірістік корпорацияла</w:t>
      </w:r>
      <w:r w:rsidR="00CE5C45">
        <w:rPr>
          <w:rFonts w:ascii="Times New Roman" w:hAnsi="Times New Roman" w:cs="Times New Roman"/>
          <w:sz w:val="28"/>
          <w:szCs w:val="28"/>
          <w:lang w:val="kk-KZ"/>
        </w:rPr>
        <w:t>р</w:t>
      </w:r>
      <w:r w:rsidRPr="00EE2FE4">
        <w:rPr>
          <w:rFonts w:ascii="Times New Roman" w:hAnsi="Times New Roman" w:cs="Times New Roman"/>
          <w:sz w:val="28"/>
          <w:szCs w:val="28"/>
          <w:lang w:val="kk-KZ"/>
        </w:rPr>
        <w:t xml:space="preserve"> тарапынан инвестиция тартып, бұл бағытты мемлекет дамуының басымдығына айналдырған.</w:t>
      </w:r>
    </w:p>
    <w:p w14:paraId="6A55BE85" w14:textId="77777777" w:rsidR="00CE5C45"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Төртіншіден, білім беру саласын цифрландыру жаһандану жағдайында тек жоғарыдан төмен қарай емес, төменнен жоғары қарай да дамиды. Және мемлекеттік билік тарапынан жүргізілетін цифрлық саясатқа төменнен жоғары қарай қолдау болған жағдайда бұл үдеріс ең тиімді жолмен дамып, жылдам әрі оң нәтиже береді.</w:t>
      </w:r>
    </w:p>
    <w:p w14:paraId="767ADCEA"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Бесіншіден, әр елдің білім беру саласын цифрландыру саясатында өзіне ғана тән ерекшеліктері болады. Оған мемлекеттегі басқару нысаны, саяси режимі, мемлекеттік құрылымы, халық саны, жер көлемі, халықаралық немесе аймақтық одақтарға мүше болуы, идеологиясы, ұлттық менталитеті, т.с.с. көптеген факторлар әсер етуі мүмкін.</w:t>
      </w:r>
    </w:p>
    <w:p w14:paraId="6279ECB9"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Алтыншыдан, мемлекеттердің аумағында ірі технологиялық өндіріс алыптарының, цифрлық корпорациялар мен IT саласындағы мамандар шоғырланған арнайы мамандандырылған орталықтардың болуы өз кезегінде сол елдегі білім беру жүйесінің цифрлық трансформациясына оң ықпалын тигізеді.</w:t>
      </w:r>
    </w:p>
    <w:p w14:paraId="7A7B6ED0"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Біздің елімізде цифрландыру үдерісіне қажетті инфрақұрылым да,  арнайы цифрлық біліктілік те, қашықтан оқыту әдістері де цифрландыру үдерісі басталғаннан әлдеқайда бұрын қолға алынып, дамыған болатын</w:t>
      </w:r>
      <w:r w:rsidR="00D23AF6">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Қазақстан Республикасындағы білім беру саласын цифрландыру саясатының қалыптасуы мен даму тарихын негізгі үш кезеңге</w:t>
      </w:r>
      <w:r w:rsidR="00D23AF6">
        <w:rPr>
          <w:rFonts w:ascii="Times New Roman" w:hAnsi="Times New Roman" w:cs="Times New Roman"/>
          <w:sz w:val="28"/>
          <w:szCs w:val="28"/>
          <w:lang w:val="kk-KZ"/>
        </w:rPr>
        <w:t>: ақпараттандыру, цифрландыру және қарқынды цифрлық трансформация кезеңдеріне</w:t>
      </w:r>
      <w:r w:rsidRPr="00EE2FE4">
        <w:rPr>
          <w:rFonts w:ascii="Times New Roman" w:hAnsi="Times New Roman" w:cs="Times New Roman"/>
          <w:sz w:val="28"/>
          <w:szCs w:val="28"/>
          <w:lang w:val="kk-KZ"/>
        </w:rPr>
        <w:t xml:space="preserve"> бөліп қарастыруға болады</w:t>
      </w:r>
      <w:r w:rsidR="00D23AF6">
        <w:rPr>
          <w:rFonts w:ascii="Times New Roman" w:hAnsi="Times New Roman" w:cs="Times New Roman"/>
          <w:sz w:val="28"/>
          <w:szCs w:val="28"/>
          <w:lang w:val="kk-KZ"/>
        </w:rPr>
        <w:t>. А</w:t>
      </w:r>
      <w:r w:rsidR="00994A45">
        <w:rPr>
          <w:rFonts w:ascii="Times New Roman" w:hAnsi="Times New Roman" w:cs="Times New Roman"/>
          <w:sz w:val="28"/>
          <w:szCs w:val="28"/>
          <w:lang w:val="kk-KZ"/>
        </w:rPr>
        <w:t>қпараттандыру</w:t>
      </w:r>
      <w:r w:rsidRPr="00EE2FE4">
        <w:rPr>
          <w:rFonts w:ascii="Times New Roman" w:hAnsi="Times New Roman" w:cs="Times New Roman"/>
          <w:sz w:val="28"/>
          <w:szCs w:val="28"/>
          <w:lang w:val="kk-KZ"/>
        </w:rPr>
        <w:t xml:space="preserve"> кезең</w:t>
      </w:r>
      <w:r w:rsidR="00994A45">
        <w:rPr>
          <w:rFonts w:ascii="Times New Roman" w:hAnsi="Times New Roman" w:cs="Times New Roman"/>
          <w:sz w:val="28"/>
          <w:szCs w:val="28"/>
          <w:lang w:val="kk-KZ"/>
        </w:rPr>
        <w:t>і</w:t>
      </w:r>
      <w:r w:rsidR="00D23AF6">
        <w:rPr>
          <w:rFonts w:ascii="Times New Roman" w:hAnsi="Times New Roman" w:cs="Times New Roman"/>
          <w:sz w:val="28"/>
          <w:szCs w:val="28"/>
          <w:lang w:val="kk-KZ"/>
        </w:rPr>
        <w:t>н</w:t>
      </w:r>
      <w:r w:rsidRPr="00EE2FE4">
        <w:rPr>
          <w:rFonts w:ascii="Times New Roman" w:hAnsi="Times New Roman" w:cs="Times New Roman"/>
          <w:sz w:val="28"/>
          <w:szCs w:val="28"/>
          <w:lang w:val="kk-KZ"/>
        </w:rPr>
        <w:t>де мемлекет тарапынан білім беру саласындағы ақпараттандыру үдерісі қолға алынып, алғашқы заңнамалық және бағдарламалық құжаттар қабылда</w:t>
      </w:r>
      <w:r w:rsidR="00D23AF6">
        <w:rPr>
          <w:rFonts w:ascii="Times New Roman" w:hAnsi="Times New Roman" w:cs="Times New Roman"/>
          <w:sz w:val="28"/>
          <w:szCs w:val="28"/>
          <w:lang w:val="kk-KZ"/>
        </w:rPr>
        <w:t>нды</w:t>
      </w:r>
      <w:r w:rsidRPr="00EE2FE4">
        <w:rPr>
          <w:rFonts w:ascii="Times New Roman" w:hAnsi="Times New Roman" w:cs="Times New Roman"/>
          <w:sz w:val="28"/>
          <w:szCs w:val="28"/>
          <w:lang w:val="kk-KZ"/>
        </w:rPr>
        <w:t xml:space="preserve">, ақпараттық инфрақұрылым мен білім беру жүйесін ақпараттық басқару жүйесі құрылды, алғашқы қашықтан оқыту әдістері мен әдістемелері әзірленіп, білім беру жүйесін жетілдіру мақсатында ақпараттық технологияларды қолданудың стратегиялық, тұғырнамалық және бағдарламалық негізі қалыптасты. </w:t>
      </w:r>
      <w:r w:rsidR="00D23AF6">
        <w:rPr>
          <w:rFonts w:ascii="Times New Roman" w:hAnsi="Times New Roman" w:cs="Times New Roman"/>
          <w:sz w:val="28"/>
          <w:szCs w:val="28"/>
          <w:lang w:val="kk-KZ"/>
        </w:rPr>
        <w:t>Екінші кезең</w:t>
      </w:r>
      <w:r w:rsidRPr="00EE2FE4">
        <w:rPr>
          <w:rFonts w:ascii="Times New Roman" w:hAnsi="Times New Roman" w:cs="Times New Roman"/>
          <w:sz w:val="28"/>
          <w:szCs w:val="28"/>
          <w:lang w:val="kk-KZ"/>
        </w:rPr>
        <w:t>ге білім беру жүйесін мемлекеттің стратегиялық басымдықтары – цифрлық экономика құру және адам капиталын дамыту қажеттілігіне бейімдеп, мақсатты және кешенді түрде жетілдіру тән</w:t>
      </w:r>
      <w:r w:rsidR="00D23AF6">
        <w:rPr>
          <w:rFonts w:ascii="Times New Roman" w:hAnsi="Times New Roman" w:cs="Times New Roman"/>
          <w:sz w:val="28"/>
          <w:szCs w:val="28"/>
          <w:lang w:val="kk-KZ"/>
        </w:rPr>
        <w:t xml:space="preserve"> болды</w:t>
      </w:r>
      <w:r w:rsidRPr="00EE2FE4">
        <w:rPr>
          <w:rFonts w:ascii="Times New Roman" w:hAnsi="Times New Roman" w:cs="Times New Roman"/>
          <w:sz w:val="28"/>
          <w:szCs w:val="28"/>
          <w:lang w:val="kk-KZ"/>
        </w:rPr>
        <w:t xml:space="preserve">. </w:t>
      </w:r>
      <w:r w:rsidR="00D23AF6">
        <w:rPr>
          <w:rFonts w:ascii="Times New Roman" w:hAnsi="Times New Roman" w:cs="Times New Roman"/>
          <w:sz w:val="28"/>
          <w:szCs w:val="28"/>
          <w:lang w:val="kk-KZ"/>
        </w:rPr>
        <w:t>Үшінші кезең</w:t>
      </w:r>
      <w:r w:rsidRPr="00EE2FE4">
        <w:rPr>
          <w:rFonts w:ascii="Times New Roman" w:hAnsi="Times New Roman" w:cs="Times New Roman"/>
          <w:sz w:val="28"/>
          <w:szCs w:val="28"/>
          <w:lang w:val="kk-KZ"/>
        </w:rPr>
        <w:t xml:space="preserve"> </w:t>
      </w:r>
      <w:r w:rsidRPr="00EE2FE4">
        <w:rPr>
          <w:rFonts w:ascii="Times New Roman" w:hAnsi="Times New Roman" w:cs="Times New Roman"/>
          <w:color w:val="000000"/>
          <w:sz w:val="28"/>
          <w:szCs w:val="28"/>
          <w:shd w:val="clear" w:color="auto" w:fill="FFFFFF"/>
          <w:lang w:val="kk-KZ"/>
        </w:rPr>
        <w:t>пандемия кезінде әлеуметтік оқшаулану қажеттілігіне байланысты білім беру жүйесінің шұғыл түрде қашықтан оқытуға ауысуынан бастал</w:t>
      </w:r>
      <w:r w:rsidR="00D23AF6">
        <w:rPr>
          <w:rFonts w:ascii="Times New Roman" w:hAnsi="Times New Roman" w:cs="Times New Roman"/>
          <w:color w:val="000000"/>
          <w:sz w:val="28"/>
          <w:szCs w:val="28"/>
          <w:shd w:val="clear" w:color="auto" w:fill="FFFFFF"/>
          <w:lang w:val="kk-KZ"/>
        </w:rPr>
        <w:t xml:space="preserve">ып, </w:t>
      </w:r>
      <w:r w:rsidRPr="00EE2FE4">
        <w:rPr>
          <w:rFonts w:ascii="Times New Roman" w:hAnsi="Times New Roman" w:cs="Times New Roman"/>
          <w:sz w:val="28"/>
          <w:szCs w:val="28"/>
          <w:lang w:val="kk-KZ"/>
        </w:rPr>
        <w:t>білім беру саласының қарқынды әрі жаппай цифрландырылуымен сипатталады.</w:t>
      </w:r>
    </w:p>
    <w:p w14:paraId="6C571A32" w14:textId="77777777" w:rsidR="00B30E58" w:rsidRPr="00EE2FE4" w:rsidRDefault="00B30E58" w:rsidP="004A4447">
      <w:pPr>
        <w:pStyle w:val="a9"/>
        <w:spacing w:before="0" w:beforeAutospacing="0" w:after="0" w:afterAutospacing="0"/>
        <w:ind w:firstLine="709"/>
        <w:jc w:val="both"/>
        <w:rPr>
          <w:sz w:val="28"/>
          <w:szCs w:val="28"/>
          <w:lang w:val="kk-KZ"/>
        </w:rPr>
      </w:pPr>
      <w:r w:rsidRPr="00EE2FE4">
        <w:rPr>
          <w:sz w:val="28"/>
          <w:szCs w:val="28"/>
          <w:lang w:val="kk-KZ"/>
        </w:rPr>
        <w:t>Қазақстандағы білім жүйесін цифрландыру саясаты білім деңгейлері: мектепке дейінгі тәрбие мен оқыту, орта білім беру, техникалық және кәсіптік білім беру, жоғары және жоғары оқу орнынан кейінгі білім беру бағыттары бойынша жүргізіледі. Сонымен бірге қосымша білім беру саласы, мемлекеттік емес білім беру нарығы және мемлекеттік білім беру қызметтеріндегі цифрландыру үдерісі де мемлекет тарапынан реттеліп, басқарылуда.</w:t>
      </w:r>
      <w:r w:rsidR="000C7490" w:rsidRPr="00EE2FE4">
        <w:rPr>
          <w:sz w:val="28"/>
          <w:szCs w:val="28"/>
          <w:lang w:val="kk-KZ"/>
        </w:rPr>
        <w:t xml:space="preserve"> </w:t>
      </w:r>
      <w:r w:rsidR="000C7490">
        <w:rPr>
          <w:sz w:val="28"/>
          <w:szCs w:val="28"/>
          <w:lang w:val="kk-KZ"/>
        </w:rPr>
        <w:t>Елдегі</w:t>
      </w:r>
      <w:r w:rsidR="000C7490" w:rsidRPr="00EE2FE4">
        <w:rPr>
          <w:sz w:val="28"/>
          <w:szCs w:val="28"/>
          <w:lang w:val="kk-KZ"/>
        </w:rPr>
        <w:t xml:space="preserve"> білім беру саласын цифрландыру саясаты білім берудің барлық деңгейлерін, сонымен бірге білім беру саласына қатысты мемлекеттік қызмет түрлерін, жүйелік ақпараттық мәлімет қоры мен білім берудегі менеджмент салаларын қамтып, барлық бағытта да оң нәтиже беруде.</w:t>
      </w:r>
    </w:p>
    <w:p w14:paraId="6494DB16" w14:textId="77777777" w:rsidR="00B30E58" w:rsidRPr="00EE2FE4" w:rsidRDefault="00B30E58" w:rsidP="004A4447">
      <w:pPr>
        <w:ind w:firstLine="709"/>
        <w:jc w:val="both"/>
        <w:rPr>
          <w:rFonts w:ascii="Times New Roman" w:hAnsi="Times New Roman" w:cs="Times New Roman"/>
          <w:color w:val="000000"/>
          <w:sz w:val="28"/>
          <w:szCs w:val="28"/>
          <w:shd w:val="clear" w:color="auto" w:fill="FFFFFF"/>
          <w:lang w:val="kk-KZ"/>
        </w:rPr>
      </w:pPr>
      <w:r w:rsidRPr="00EE2FE4">
        <w:rPr>
          <w:rFonts w:ascii="Times New Roman" w:hAnsi="Times New Roman" w:cs="Times New Roman"/>
          <w:color w:val="000000"/>
          <w:sz w:val="28"/>
          <w:szCs w:val="28"/>
          <w:shd w:val="clear" w:color="auto" w:fill="FFFFFF"/>
          <w:lang w:val="kk-KZ"/>
        </w:rPr>
        <w:t>Қазақстанның білім беру жүйесі үшін пандемия дағдарыс әкелгенмен, бұл дағдарыс Қазақстанның білім жүйесіне жаңа мүмкіндіктер ашып, цифрландыру үдерісін жаңа қарқынмен жалғастыруға итермеледі. Мемлекет тарапынан осы кезеңде барлық адами және материалдық, қаржылай ресурстар білім беру саласын цифрландыруға жұмылдырылып, аз уақыт ішінде осыған дейін басталған жобалар дереу аяқталып, кемшіліктер мен ақаулар түзетіліп, оқыту процесін ұйымдастыру, қашықтан оқыту әдістемесі, электронды оқыту құралдарымен қамтамасыз ету, оқытушылардың цифрлық сауатын арттыру секілді бағыттардағы анықталған кемшіліктерге ерекше назар аударылып, нәтижесінде олқылықтардың басым бөлігі қысқа мерзім ішінде жойылды. Жаңа заңдар, бағдарламалық құжаттар, оқу стандарттары мен ережелері қабылданып, білім беру мекемелерінің, оқушылардың оқуға қажетті цифрлық құжаттармен, интернет байланысымен қамтамасыз етілуі едәуір жақсарды.</w:t>
      </w:r>
    </w:p>
    <w:p w14:paraId="3DA5BCA0" w14:textId="77777777" w:rsidR="00B30E58" w:rsidRPr="00EE2FE4" w:rsidRDefault="00B30E58" w:rsidP="004A4447">
      <w:pPr>
        <w:pStyle w:val="a9"/>
        <w:spacing w:before="0" w:beforeAutospacing="0" w:after="0" w:afterAutospacing="0"/>
        <w:ind w:firstLine="709"/>
        <w:jc w:val="both"/>
        <w:rPr>
          <w:sz w:val="28"/>
          <w:szCs w:val="28"/>
          <w:lang w:val="kk-KZ"/>
        </w:rPr>
      </w:pPr>
      <w:r w:rsidRPr="00EE2FE4">
        <w:rPr>
          <w:sz w:val="28"/>
          <w:szCs w:val="28"/>
          <w:lang w:val="kk-KZ"/>
        </w:rPr>
        <w:t>Білім беру саласының цифрлық трансформациясы жаһандық трендтерден қалыспай, заманауи технологиялардың көмегімен жүзеге асырылуда. Цифрландыру үдерісі Қазақстанда ковид пандемиясы кезіндегі қашықтан оқыту форматына ауысу кезінде ерекше қарқын алып, оған дейін бұл салада қолға алынған шаралар мен дайын цифрлық инфрақұрылымның негізінде едәуір дами түсті. Білім беру саласын кешенді қамтитын мемлекеттік цифрландыру саясатын жүзеге асырудағы жүйелі ыңғайдың нәтижесінде саланың біркелкі дамуы мен білім беру деңгейлері арасындағы сабақтастық қамтамасыз етілген.</w:t>
      </w:r>
    </w:p>
    <w:p w14:paraId="1A42139A" w14:textId="77777777" w:rsidR="00B30E58" w:rsidRPr="00EE2FE4" w:rsidRDefault="00B30E58" w:rsidP="004A4447">
      <w:pPr>
        <w:pStyle w:val="a9"/>
        <w:spacing w:before="0" w:beforeAutospacing="0" w:after="0" w:afterAutospacing="0"/>
        <w:ind w:firstLine="709"/>
        <w:jc w:val="both"/>
        <w:rPr>
          <w:sz w:val="28"/>
          <w:szCs w:val="28"/>
          <w:lang w:val="kk-KZ"/>
        </w:rPr>
      </w:pPr>
      <w:r w:rsidRPr="00EE2FE4">
        <w:rPr>
          <w:sz w:val="28"/>
          <w:szCs w:val="28"/>
          <w:lang w:val="kk-KZ"/>
        </w:rPr>
        <w:t>ҚР білім беру саласын цифрландыру саясаты жалпы алғанда жүйенің ашықтығын, әділдігін, білім алу қызметтерінің тең дәрежеде қолжетімді болуын, білім сапасын, демек цифрлы экономикаға қажетті сапалы адам капиталын қалыптастыруды қамтамасыз етеді.</w:t>
      </w:r>
    </w:p>
    <w:p w14:paraId="73F6CDBD" w14:textId="77777777" w:rsidR="00B30E58" w:rsidRPr="00EE2FE4" w:rsidRDefault="00B30E58" w:rsidP="004A4447">
      <w:pPr>
        <w:pStyle w:val="a9"/>
        <w:spacing w:before="0" w:beforeAutospacing="0" w:after="0" w:afterAutospacing="0"/>
        <w:ind w:firstLine="709"/>
        <w:jc w:val="both"/>
        <w:rPr>
          <w:sz w:val="28"/>
          <w:szCs w:val="28"/>
          <w:lang w:val="kk-KZ"/>
        </w:rPr>
      </w:pPr>
      <w:r w:rsidRPr="00EE2FE4">
        <w:rPr>
          <w:sz w:val="28"/>
          <w:szCs w:val="28"/>
          <w:lang w:val="kk-KZ"/>
        </w:rPr>
        <w:t>Цифрлық технологиялардың жылдам дамуы мен үнемі жаңарып отыруына байланысты цифрландыру үдерісі де оған ілесіп, үздіксіз жаңаруды талап етеді, бұл тұрғыдан алғанда Қазақстанның білім беру жүйесінің артықшылықтары мен өсу мүмкіндіктері зор, себебі бұл саладағы еліміздің цифрлық трансформациясына қажетті алғышарттың бәрі бар: заңнамалық негіз де, цифрлық инфрақұрылым да, жинақталған оң тәжірибе мен жүйенің өзгеріске ашықтығы да.</w:t>
      </w:r>
    </w:p>
    <w:p w14:paraId="5E3FC0D9" w14:textId="77777777" w:rsidR="00B30E58" w:rsidRPr="00EE2FE4" w:rsidRDefault="00B30E58" w:rsidP="004A4447">
      <w:pPr>
        <w:pStyle w:val="a9"/>
        <w:spacing w:before="0" w:beforeAutospacing="0" w:after="0" w:afterAutospacing="0"/>
        <w:ind w:firstLine="709"/>
        <w:jc w:val="both"/>
        <w:rPr>
          <w:sz w:val="28"/>
          <w:szCs w:val="28"/>
          <w:lang w:val="kk-KZ"/>
        </w:rPr>
      </w:pPr>
      <w:r w:rsidRPr="00EE2FE4">
        <w:rPr>
          <w:sz w:val="28"/>
          <w:szCs w:val="28"/>
          <w:lang w:val="kk-KZ"/>
        </w:rPr>
        <w:t xml:space="preserve">Қазақстанның білім беру саласын цифрландыруда шешілмеген мәселелер мен кемшіліктер </w:t>
      </w:r>
      <w:r w:rsidR="00314D06">
        <w:rPr>
          <w:sz w:val="28"/>
          <w:szCs w:val="28"/>
          <w:lang w:val="kk-KZ"/>
        </w:rPr>
        <w:t>де бар</w:t>
      </w:r>
      <w:r w:rsidRPr="00EE2FE4">
        <w:rPr>
          <w:sz w:val="28"/>
          <w:szCs w:val="28"/>
          <w:lang w:val="kk-KZ"/>
        </w:rPr>
        <w:t xml:space="preserve">. </w:t>
      </w:r>
      <w:r w:rsidR="00314D06">
        <w:rPr>
          <w:sz w:val="28"/>
          <w:szCs w:val="28"/>
          <w:lang w:val="kk-KZ"/>
        </w:rPr>
        <w:t>М</w:t>
      </w:r>
      <w:r w:rsidRPr="00EE2FE4">
        <w:rPr>
          <w:sz w:val="28"/>
          <w:szCs w:val="28"/>
          <w:lang w:val="kk-KZ"/>
        </w:rPr>
        <w:t>ұның себебі цифрландыру саясатының тиімсіздігінде емес. Жаһандық ауқымдағы цифрландыру – үздіксіз үдеріс, ол жылдам қарқынға ие және үнемі жетілу үстінде. Бұл бағыттағы мемлекеттік саясаттың міндеті – трендтерге ілесіп отыру, өзгерістерге тез бейімделе білу, өзектілікті сақтау.</w:t>
      </w:r>
    </w:p>
    <w:p w14:paraId="4ED621F8"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Қазақстандағы білім беру саласын цифрландырудағы проблемаларды жаһандық контекстен үзбей қарастыру қажет, себебі пандемия тек біздің елімізде ғана емес, жер шарындағы көптеген тіпті дамыған мемлекеттердің білім беру жүйесін цифрландырудың осал тұстарын айқындап бер</w:t>
      </w:r>
      <w:r w:rsidR="007827BE">
        <w:rPr>
          <w:rFonts w:ascii="Times New Roman" w:hAnsi="Times New Roman" w:cs="Times New Roman"/>
          <w:sz w:val="28"/>
          <w:szCs w:val="28"/>
          <w:lang w:val="kk-KZ"/>
        </w:rPr>
        <w:t>ді</w:t>
      </w:r>
      <w:r w:rsidR="00761A4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761A40">
        <w:rPr>
          <w:rFonts w:ascii="Times New Roman" w:hAnsi="Times New Roman" w:cs="Times New Roman"/>
          <w:sz w:val="28"/>
          <w:szCs w:val="28"/>
          <w:lang w:val="kk-KZ"/>
        </w:rPr>
        <w:t>Е</w:t>
      </w:r>
      <w:r w:rsidRPr="00EE2FE4">
        <w:rPr>
          <w:rFonts w:ascii="Times New Roman" w:hAnsi="Times New Roman" w:cs="Times New Roman"/>
          <w:sz w:val="28"/>
          <w:szCs w:val="28"/>
          <w:lang w:val="kk-KZ"/>
        </w:rPr>
        <w:t>кіншіден, бұл проблемалар бүкіл дүниежүзі елдерінің білім беру жүйелеріне ортақ сипатқа ие екендігі анықталды, үшіншіден, пандемия білім беру саласын цифрландыру үдерісін жылдамда түскен және мемлекеттік тұрғыдан заңдастырған басты факторға айналды.</w:t>
      </w:r>
    </w:p>
    <w:p w14:paraId="07E1F878" w14:textId="77777777" w:rsidR="00B30E58" w:rsidRPr="00EE2FE4" w:rsidRDefault="00B30E58"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Пандемия білім беру саласының цифрлық трансформациясын үдете түсті, оған мықты серпін берді. Алайда Қазақстанның білім беру жүйесі шұғыл түрде қашықтан оқытуға ауысуға дайын болмауының салдарынан, бірқатар мәселелер анықталды, сарапшылар бұл мәселелердің қатарына интернет байланысының нашар сапасын, мектеп оқушыларының қолында оқуға қажетті цифрлық құралдардың болмауын, оқыту платформаларының жұмысындағы ақаулар мен оқыту контентіне қатысты кемшіліктерді, онлайн оқытуды реттейтін нормативті-құқықтық базаның және қашықтан оқытудың мемлекеттік стандарттары мен ережелерінің болмауын жатқызады.</w:t>
      </w:r>
    </w:p>
    <w:p w14:paraId="0305D11D" w14:textId="77777777" w:rsidR="00B30E58" w:rsidRPr="00EE2FE4" w:rsidRDefault="00B30E58"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Дегенмен де, пандемия кезіне анықталған проблемалардың көптігіне қарамастан, білім беру саласында елеулі оң өзгерістер орын алды, және бұл өзгерістердің көбі мемлекет тарапынан қабылданған шұғыл шаралардың нәтижесінде мүмкін болды. Қазақстан үкіметі пандемия кезінде жедел шешім қабылдап, цифрлық жабдық сатып алу, мектептер, колледждер мен жоғары оқу орындарының техникалық жарақталуын жақсарту, оқытушы құрамды оқыту және біліктілігін арттыру жөніндегі шұғыл шараларды қабылдап, тиімді жүзеге асыра білді. Цифрлық инфрақұрылым, білім беру платформаларының жұмысын жетілдіру мақсатында білім технологиялары саласында қызмет ететін отандық ІТ компаниялармен ынтымақтасып, еліміздегі цифрлық білім беру саласын заңдастыру шараларын жүзеге асырып, мәселелердің оңы шешілуіне қол жеткізе алды. Онлайн оқытудағы кемшіліктердің бәрін қысқа мерзімде жою мүмкін емес. Мәселен, шалғай аймақтардағы интернетке қолжетімділік секілді проблеманы шешу үшін біраз уақыт қажет. Қазақстан әлем мемлекеттері арасында жер аумағының ауданы бойынша тоғызыншы орынға ие ал халықтың тығыздығы жағынан кей аймақтарындағы көрсеткіштері өте төмен. Республиканың әр аймағын тең дәрежеде интернет байланысымен қамту қомақты қаражат және уақыт ресурстарын қажет етеді.</w:t>
      </w:r>
    </w:p>
    <w:p w14:paraId="1133FDE2" w14:textId="77777777" w:rsidR="00B30E58" w:rsidRDefault="00B30E58"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Жалпы, республикамызда білім беру саласын модернизациялауға қажетті ресурстардың бәрі бар, және бұл мемлекеттік секторға да, жеке білім беру саласына да қатысты. Отандық білім беру технологиялары, сервистері мен платформаларының да даму әлеуеті зор. Мұның себебі, цифрландыру ел дамуының маңызды басымдықтарының бірі ретінде танылған, және мемлекет экономика салаларын цифрландыру мен адам капиталын дамыту бағдарламасын жүзеге асыруға бірінші кезекте мүдделі.</w:t>
      </w:r>
    </w:p>
    <w:p w14:paraId="129F915C" w14:textId="77777777" w:rsidR="00B30E58" w:rsidRPr="00EE2FE4" w:rsidRDefault="00B30E58"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 процесін жеделдетуде жеке сектор, білім беру қызметтерін ұсынатын бизнес өкілдері мен IT-компаниялардың үлесі зор болды. Пандемиядағы білім беру саласының дағдарысынан шығуда мемлекет пен бизнес күш біріктіріп, ынтымақтасып, жұмыла жұмыс  істеді, бұл құбылыс тек біздің елде ғана емес, дүниежүзі мемлекеттерінің бәрінде орын алды.</w:t>
      </w:r>
    </w:p>
    <w:p w14:paraId="0E984121" w14:textId="77777777" w:rsidR="00B30E58" w:rsidRDefault="00B30E58" w:rsidP="004A4447">
      <w:pPr>
        <w:pStyle w:val="a3"/>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Жаһандық коронавирус дағдарысы кезінде Қазақстанның білім беру саласында туындаған бірқатар қиындықтарға қарамастан, жалпы алғанда, білім беру жүйесі елеулі цифрлық трансформацияға ұшырады, және оң өзгеріс ең алдымен қоғамның санасында орын алды. Мемлекет пандемия сабақтарын игеріп, цифрландыру саясатындағы кемшін тұстарын түзетіп, артық тұстарын дамыта отырып, келешекте бұл бағытта оң нәтижелерге жетері сөзсіз. Цифрландыру – жаһандық тренд, бүгінгі күннің талабы. Қазақстан Республикасының болашақта цифрлық экономикаға ауысу және білім беру саласын цифрлық трансформациясын жүзеге асыру үшін барлық мүмкіндіктері бар, бірақ ол үшін бірінші кезекте ел аймақтарының цифрлық айырмасы мен теңсіздігін жойып, халықтың цифрлық сауатын жаппай арттыру қажет.</w:t>
      </w:r>
    </w:p>
    <w:p w14:paraId="02074624"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Зерттеу </w:t>
      </w:r>
      <w:r w:rsidR="00C32AA2">
        <w:rPr>
          <w:rFonts w:ascii="Times New Roman" w:hAnsi="Times New Roman" w:cs="Times New Roman"/>
          <w:sz w:val="28"/>
          <w:szCs w:val="28"/>
          <w:lang w:val="kk-KZ"/>
        </w:rPr>
        <w:t xml:space="preserve">жұмысының </w:t>
      </w:r>
      <w:r w:rsidRPr="00EE2FE4">
        <w:rPr>
          <w:rFonts w:ascii="Times New Roman" w:hAnsi="Times New Roman" w:cs="Times New Roman"/>
          <w:sz w:val="28"/>
          <w:szCs w:val="28"/>
          <w:lang w:val="kk-KZ"/>
        </w:rPr>
        <w:t>нәтижесінде Қазақстанның білім жүйесінің цифрлық трансформациясының негізгі 9 даму индикаторы анықта</w:t>
      </w:r>
      <w:r w:rsidR="00C32AA2">
        <w:rPr>
          <w:rFonts w:ascii="Times New Roman" w:hAnsi="Times New Roman" w:cs="Times New Roman"/>
          <w:sz w:val="28"/>
          <w:szCs w:val="28"/>
          <w:lang w:val="kk-KZ"/>
        </w:rPr>
        <w:t>л</w:t>
      </w:r>
      <w:r w:rsidRPr="00EE2FE4">
        <w:rPr>
          <w:rFonts w:ascii="Times New Roman" w:hAnsi="Times New Roman" w:cs="Times New Roman"/>
          <w:sz w:val="28"/>
          <w:szCs w:val="28"/>
          <w:lang w:val="kk-KZ"/>
        </w:rPr>
        <w:t>ды</w:t>
      </w:r>
      <w:r w:rsidR="009D3F66">
        <w:rPr>
          <w:rFonts w:ascii="Times New Roman" w:hAnsi="Times New Roman" w:cs="Times New Roman"/>
          <w:sz w:val="28"/>
          <w:szCs w:val="28"/>
          <w:lang w:val="kk-KZ"/>
        </w:rPr>
        <w:t xml:space="preserve">, олар: Интернетке қолжетімділік, білім беру ұйымдарын цифрлық оқыту құрылғыларымен қамтамасыз ету, цифрлық сауат, цифрлық оқыту контенті, адам ресурстары, </w:t>
      </w:r>
      <w:r w:rsidR="009D3F66" w:rsidRPr="009D3F66">
        <w:rPr>
          <w:rFonts w:ascii="Times New Roman" w:hAnsi="Times New Roman" w:cs="Times New Roman"/>
          <w:sz w:val="28"/>
          <w:szCs w:val="28"/>
          <w:lang w:val="kk-KZ"/>
        </w:rPr>
        <w:t>EdTech</w:t>
      </w:r>
      <w:r w:rsidR="009D3F66">
        <w:rPr>
          <w:rFonts w:ascii="Times New Roman" w:hAnsi="Times New Roman" w:cs="Times New Roman"/>
          <w:sz w:val="28"/>
          <w:szCs w:val="28"/>
          <w:lang w:val="kk-KZ"/>
        </w:rPr>
        <w:t xml:space="preserve"> нарығының дамуы, инвестициялар, цифрлық айырманы азайту және цифрлық мен</w:t>
      </w:r>
      <w:r w:rsidR="00CD624C">
        <w:rPr>
          <w:rFonts w:ascii="Times New Roman" w:hAnsi="Times New Roman" w:cs="Times New Roman"/>
          <w:sz w:val="28"/>
          <w:szCs w:val="28"/>
          <w:lang w:val="kk-KZ"/>
        </w:rPr>
        <w:t>е</w:t>
      </w:r>
      <w:r w:rsidR="009D3F66">
        <w:rPr>
          <w:rFonts w:ascii="Times New Roman" w:hAnsi="Times New Roman" w:cs="Times New Roman"/>
          <w:sz w:val="28"/>
          <w:szCs w:val="28"/>
          <w:lang w:val="kk-KZ"/>
        </w:rPr>
        <w:t xml:space="preserve">джмент. </w:t>
      </w:r>
      <w:r w:rsidRPr="00EE2FE4">
        <w:rPr>
          <w:rFonts w:ascii="Times New Roman" w:hAnsi="Times New Roman" w:cs="Times New Roman"/>
          <w:sz w:val="28"/>
          <w:szCs w:val="28"/>
          <w:lang w:val="kk-KZ"/>
        </w:rPr>
        <w:t>Бұл индикаторлар Қазақстанның білім беру жүйесін цифрландыру процесінің жақсы қарқын алғанын және барлық бағытт</w:t>
      </w:r>
      <w:r w:rsidR="00147F00">
        <w:rPr>
          <w:rFonts w:ascii="Times New Roman" w:hAnsi="Times New Roman" w:cs="Times New Roman"/>
          <w:sz w:val="28"/>
          <w:szCs w:val="28"/>
          <w:lang w:val="kk-KZ"/>
        </w:rPr>
        <w:t xml:space="preserve">ы қамтығанын </w:t>
      </w:r>
      <w:r w:rsidRPr="00EE2FE4">
        <w:rPr>
          <w:rFonts w:ascii="Times New Roman" w:hAnsi="Times New Roman" w:cs="Times New Roman"/>
          <w:sz w:val="28"/>
          <w:szCs w:val="28"/>
          <w:lang w:val="kk-KZ"/>
        </w:rPr>
        <w:t xml:space="preserve">көрсетеді. </w:t>
      </w:r>
      <w:r w:rsidR="00147F00">
        <w:rPr>
          <w:rFonts w:ascii="Times New Roman" w:hAnsi="Times New Roman" w:cs="Times New Roman"/>
          <w:sz w:val="28"/>
          <w:szCs w:val="28"/>
          <w:lang w:val="kk-KZ"/>
        </w:rPr>
        <w:t>Б</w:t>
      </w:r>
      <w:r w:rsidRPr="00EE2FE4">
        <w:rPr>
          <w:rFonts w:ascii="Times New Roman" w:hAnsi="Times New Roman" w:cs="Times New Roman"/>
          <w:sz w:val="28"/>
          <w:szCs w:val="28"/>
          <w:lang w:val="kk-KZ"/>
        </w:rPr>
        <w:t xml:space="preserve">ілім беру </w:t>
      </w:r>
      <w:r w:rsidR="00147F00">
        <w:rPr>
          <w:rFonts w:ascii="Times New Roman" w:hAnsi="Times New Roman" w:cs="Times New Roman"/>
          <w:sz w:val="28"/>
          <w:szCs w:val="28"/>
          <w:lang w:val="kk-KZ"/>
        </w:rPr>
        <w:t xml:space="preserve">жүйесінің </w:t>
      </w:r>
      <w:r w:rsidRPr="00EE2FE4">
        <w:rPr>
          <w:rFonts w:ascii="Times New Roman" w:hAnsi="Times New Roman" w:cs="Times New Roman"/>
          <w:sz w:val="28"/>
          <w:szCs w:val="28"/>
          <w:lang w:val="kk-KZ"/>
        </w:rPr>
        <w:t>қазіргі ахуалы</w:t>
      </w:r>
      <w:r w:rsidR="00CD624C">
        <w:rPr>
          <w:rFonts w:ascii="Times New Roman" w:hAnsi="Times New Roman" w:cs="Times New Roman"/>
          <w:sz w:val="28"/>
          <w:szCs w:val="28"/>
          <w:lang w:val="kk-KZ"/>
        </w:rPr>
        <w:t xml:space="preserve"> мен тұрақты дамуы</w:t>
      </w:r>
      <w:r w:rsidRPr="00EE2FE4">
        <w:rPr>
          <w:rFonts w:ascii="Times New Roman" w:hAnsi="Times New Roman" w:cs="Times New Roman"/>
          <w:sz w:val="28"/>
          <w:szCs w:val="28"/>
          <w:lang w:val="kk-KZ"/>
        </w:rPr>
        <w:t xml:space="preserve"> қарқынын ескеретін болсақ, жалпы саланың ішкі факторлары оптимистік даму сценарийіне негіз бола алады.</w:t>
      </w:r>
    </w:p>
    <w:p w14:paraId="6C1A7A90" w14:textId="77777777" w:rsidR="00B30E58" w:rsidRPr="00EE2FE4" w:rsidRDefault="00B30E58" w:rsidP="004A4447">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 цифрландыруда Қазақстан Республикасының әлеуеті зор, цифрлық инфрақұрылымның дамуында аймақтық айырманың болуына қарамастан, жүйенің цифрлық трансформациясы жүйелі негізде қолға алынған. Мемлекет тарапынан жоспарлау, ұйымдастыру, реттеу, бақылау, заңнамалық қамтамасыз ету, қаржыландыру тетіктері толықтай қарастырылған.  Кадрлық әлеуеті жағынан да Қазақстан бірқатар артықшылықтарға ие. Ең бастысы, цифрландыру саясаты қоғам тарапынан қолдауға ие болып, жеке инвестициялар мен бастамалар түрінде көрініс тапқан.</w:t>
      </w:r>
    </w:p>
    <w:p w14:paraId="205F333E" w14:textId="1774CFFA" w:rsidR="004A4447" w:rsidRPr="00EE2FE4" w:rsidRDefault="007B1DDB" w:rsidP="00612740">
      <w:pPr>
        <w:ind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w:t>
      </w:r>
      <w:r w:rsidR="00B30E58" w:rsidRPr="00EE2FE4">
        <w:rPr>
          <w:rFonts w:ascii="Times New Roman" w:hAnsi="Times New Roman" w:cs="Times New Roman"/>
          <w:sz w:val="28"/>
          <w:szCs w:val="28"/>
          <w:lang w:val="kk-KZ"/>
        </w:rPr>
        <w:t>ыртқы және ішкі қауіп-қатерлердің алдын алып, мемлекет тарапынан тиісті шаралар қабылданып, белгіленген стратегиялық мақсаттардан ауытқымай, мемлекеттік бағдарламалар мен жоспарларды жүйелі әрі тиімді жүзеге асырған жағдайда Қазақстанның тек Орта Азия аумағында ғана емес, әлемдік деңгейде білім беру саласындағы цифрлық көшбасшыға айналуы мүмкіндігі бар. Сонымен бірге, цифрландыру, цифрлық трансформация процесінің үздіксіз сипатқа ие болатынын ескере отырып, бұл бағытта бірізділікті сақтау және үнемі өзгерісте болатын сыртқы жағдайларға бейімделе білу білім беру саласын цифрландыру саясатының басты қағидатына айналуы тиіс.</w:t>
      </w:r>
    </w:p>
    <w:p w14:paraId="7F3DA5F7" w14:textId="77777777" w:rsidR="002025BD" w:rsidRPr="00EE2FE4" w:rsidRDefault="00C32AA2" w:rsidP="004A4447">
      <w:pPr>
        <w:jc w:val="center"/>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ПАЙДАЛАНЫЛҒАН ӘДЕБИЕТТЕР ТІЗІМІ</w:t>
      </w:r>
    </w:p>
    <w:p w14:paraId="7B14E9C4" w14:textId="77777777" w:rsidR="002025BD" w:rsidRPr="00EE2FE4" w:rsidRDefault="002025BD" w:rsidP="004A4447">
      <w:pPr>
        <w:jc w:val="both"/>
        <w:rPr>
          <w:rFonts w:ascii="Times New Roman" w:hAnsi="Times New Roman" w:cs="Times New Roman"/>
          <w:sz w:val="28"/>
          <w:szCs w:val="28"/>
          <w:lang w:val="kk-KZ"/>
        </w:rPr>
      </w:pPr>
    </w:p>
    <w:p w14:paraId="6C58F9EA" w14:textId="77777777" w:rsidR="002025BD" w:rsidRPr="00690B70" w:rsidRDefault="004216DC" w:rsidP="006B5643">
      <w:pPr>
        <w:pStyle w:val="a3"/>
        <w:numPr>
          <w:ilvl w:val="0"/>
          <w:numId w:val="17"/>
        </w:numPr>
        <w:tabs>
          <w:tab w:val="left" w:pos="993"/>
        </w:tabs>
        <w:ind w:left="0" w:firstLine="709"/>
        <w:jc w:val="both"/>
        <w:rPr>
          <w:rStyle w:val="a7"/>
          <w:rFonts w:ascii="Times New Roman" w:hAnsi="Times New Roman" w:cs="Times New Roman"/>
          <w:color w:val="auto"/>
          <w:sz w:val="28"/>
          <w:szCs w:val="28"/>
          <w:lang w:val="kk-KZ"/>
        </w:rPr>
      </w:pPr>
      <w:r>
        <w:rPr>
          <w:rFonts w:ascii="Times New Roman" w:hAnsi="Times New Roman" w:cs="Times New Roman"/>
          <w:sz w:val="28"/>
          <w:szCs w:val="28"/>
          <w:lang w:val="kk-KZ"/>
        </w:rPr>
        <w:t xml:space="preserve">Қазақстан Республикасының Президенті </w:t>
      </w:r>
      <w:r w:rsidR="002025BD" w:rsidRPr="00EE2FE4">
        <w:rPr>
          <w:rFonts w:ascii="Times New Roman" w:hAnsi="Times New Roman" w:cs="Times New Roman"/>
          <w:sz w:val="28"/>
          <w:szCs w:val="28"/>
          <w:lang w:val="kk-KZ"/>
        </w:rPr>
        <w:t>Қ</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-Ж</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Тоқаев</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Әділетті Қазақстанның экономикалық бағдары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Қазақстан халқына жолдауы</w:t>
      </w:r>
      <w:r w:rsidR="00C32AA2">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27" w:history="1">
        <w:r w:rsidRPr="00690B70">
          <w:rPr>
            <w:rStyle w:val="a7"/>
            <w:rFonts w:ascii="Times New Roman" w:hAnsi="Times New Roman" w:cs="Times New Roman"/>
            <w:color w:val="auto"/>
            <w:sz w:val="28"/>
            <w:szCs w:val="28"/>
            <w:u w:val="none"/>
            <w:lang w:val="kk-KZ"/>
          </w:rPr>
          <w:t>https://www.akorda.kz/kz/memleket-basshysy-kasym-zhomart-tokaevtyn.</w:t>
        </w:r>
      </w:hyperlink>
      <w:r w:rsidR="00690B70" w:rsidRPr="00690B70">
        <w:rPr>
          <w:rStyle w:val="a7"/>
          <w:rFonts w:ascii="Times New Roman" w:eastAsia="Calibri" w:hAnsi="Times New Roman" w:cs="Times New Roman"/>
          <w:color w:val="auto"/>
          <w:sz w:val="28"/>
          <w:szCs w:val="28"/>
          <w:u w:val="none"/>
          <w:lang w:val="kk-KZ"/>
        </w:rPr>
        <w:t>02.09.2023.</w:t>
      </w:r>
    </w:p>
    <w:p w14:paraId="2C786DA3" w14:textId="77777777" w:rsidR="002025BD" w:rsidRPr="00EE2FE4" w:rsidRDefault="004216DC" w:rsidP="006B5643">
      <w:pPr>
        <w:pStyle w:val="a4"/>
        <w:numPr>
          <w:ilvl w:val="0"/>
          <w:numId w:val="17"/>
        </w:numPr>
        <w:tabs>
          <w:tab w:val="left" w:pos="993"/>
        </w:tabs>
        <w:ind w:left="0" w:firstLine="709"/>
        <w:jc w:val="both"/>
        <w:rPr>
          <w:rStyle w:val="a7"/>
          <w:rFonts w:ascii="Times New Roman" w:hAnsi="Times New Roman" w:cs="Times New Roman"/>
          <w:sz w:val="28"/>
          <w:szCs w:val="28"/>
          <w:lang w:val="kk-KZ"/>
        </w:rPr>
      </w:pPr>
      <w:r w:rsidRPr="00EE2FE4">
        <w:rPr>
          <w:rFonts w:ascii="Times New Roman" w:hAnsi="Times New Roman" w:cs="Times New Roman"/>
          <w:sz w:val="28"/>
          <w:szCs w:val="28"/>
          <w:lang w:val="en-US"/>
        </w:rPr>
        <w:t>Nora S</w:t>
      </w:r>
      <w:r>
        <w:rPr>
          <w:rFonts w:ascii="Times New Roman" w:hAnsi="Times New Roman" w:cs="Times New Roman"/>
          <w:sz w:val="28"/>
          <w:szCs w:val="28"/>
          <w:lang w:val="kk-KZ"/>
        </w:rPr>
        <w:t>.,</w:t>
      </w:r>
      <w:r w:rsidRPr="00EE2FE4">
        <w:rPr>
          <w:rFonts w:ascii="Times New Roman" w:hAnsi="Times New Roman" w:cs="Times New Roman"/>
          <w:sz w:val="28"/>
          <w:szCs w:val="28"/>
          <w:lang w:val="en-US"/>
        </w:rPr>
        <w:t xml:space="preserve"> Mink A</w:t>
      </w:r>
      <w:r>
        <w:rPr>
          <w:rFonts w:ascii="Times New Roman" w:hAnsi="Times New Roman" w:cs="Times New Roman"/>
          <w:sz w:val="28"/>
          <w:szCs w:val="28"/>
          <w:lang w:val="kk-KZ"/>
        </w:rPr>
        <w:t>.</w:t>
      </w:r>
      <w:r w:rsidRPr="00EE2FE4">
        <w:rPr>
          <w:rFonts w:ascii="Times New Roman" w:hAnsi="Times New Roman" w:cs="Times New Roman"/>
          <w:sz w:val="28"/>
          <w:szCs w:val="28"/>
          <w:lang w:val="en-US"/>
        </w:rPr>
        <w:t xml:space="preserve"> </w:t>
      </w:r>
      <w:r w:rsidR="002025BD" w:rsidRPr="00EE2FE4">
        <w:rPr>
          <w:rFonts w:ascii="Times New Roman" w:hAnsi="Times New Roman" w:cs="Times New Roman"/>
          <w:sz w:val="28"/>
          <w:szCs w:val="28"/>
          <w:lang w:val="en-US"/>
        </w:rPr>
        <w:t xml:space="preserve">The computerization of Society: A Report to the President of France. </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en-US"/>
        </w:rPr>
        <w:t xml:space="preserve">Cambridge, Mass.: MIT Press, 1980. </w:t>
      </w:r>
      <w:r>
        <w:rPr>
          <w:rFonts w:ascii="Times New Roman" w:hAnsi="Times New Roman" w:cs="Times New Roman"/>
          <w:sz w:val="28"/>
          <w:szCs w:val="28"/>
          <w:lang w:val="kk-KZ"/>
        </w:rPr>
        <w:t>– 186 р.</w:t>
      </w:r>
      <w:r w:rsidRPr="00EE2FE4">
        <w:rPr>
          <w:rStyle w:val="a7"/>
          <w:rFonts w:ascii="Times New Roman" w:hAnsi="Times New Roman" w:cs="Times New Roman"/>
          <w:sz w:val="28"/>
          <w:szCs w:val="28"/>
          <w:lang w:val="kk-KZ"/>
        </w:rPr>
        <w:t xml:space="preserve"> </w:t>
      </w:r>
    </w:p>
    <w:p w14:paraId="2312C1C9" w14:textId="77777777" w:rsidR="002025BD" w:rsidRPr="00EE2FE4" w:rsidRDefault="002025BD" w:rsidP="006B5643">
      <w:pPr>
        <w:pStyle w:val="a4"/>
        <w:numPr>
          <w:ilvl w:val="0"/>
          <w:numId w:val="17"/>
        </w:numPr>
        <w:tabs>
          <w:tab w:val="left" w:pos="993"/>
        </w:tabs>
        <w:ind w:left="0" w:firstLine="709"/>
        <w:jc w:val="both"/>
        <w:rPr>
          <w:rFonts w:ascii="Times New Roman" w:hAnsi="Times New Roman" w:cs="Times New Roman"/>
          <w:sz w:val="28"/>
          <w:szCs w:val="28"/>
          <w:lang w:val="kk-KZ"/>
        </w:rPr>
      </w:pPr>
      <w:r w:rsidRPr="004216DC">
        <w:rPr>
          <w:rFonts w:ascii="Times New Roman" w:hAnsi="Times New Roman" w:cs="Times New Roman"/>
          <w:sz w:val="28"/>
          <w:szCs w:val="28"/>
          <w:lang w:val="kk-KZ"/>
        </w:rPr>
        <w:t xml:space="preserve">Negroponte N. Being digital. </w:t>
      </w:r>
      <w:r w:rsidR="004216DC">
        <w:rPr>
          <w:rFonts w:ascii="Times New Roman" w:hAnsi="Times New Roman" w:cs="Times New Roman"/>
          <w:sz w:val="28"/>
          <w:szCs w:val="28"/>
          <w:lang w:val="kk-KZ"/>
        </w:rPr>
        <w:t xml:space="preserve">– </w:t>
      </w:r>
      <w:r w:rsidRPr="004216DC">
        <w:rPr>
          <w:rFonts w:ascii="Times New Roman" w:hAnsi="Times New Roman" w:cs="Times New Roman"/>
          <w:sz w:val="28"/>
          <w:szCs w:val="28"/>
          <w:lang w:val="kk-KZ"/>
        </w:rPr>
        <w:t>NY</w:t>
      </w:r>
      <w:r w:rsidR="004216DC">
        <w:rPr>
          <w:rFonts w:ascii="Times New Roman" w:hAnsi="Times New Roman" w:cs="Times New Roman"/>
          <w:sz w:val="28"/>
          <w:szCs w:val="28"/>
          <w:lang w:val="kk-KZ"/>
        </w:rPr>
        <w:t>.</w:t>
      </w:r>
      <w:r w:rsidRPr="004216DC">
        <w:rPr>
          <w:rFonts w:ascii="Times New Roman" w:hAnsi="Times New Roman" w:cs="Times New Roman"/>
          <w:sz w:val="28"/>
          <w:szCs w:val="28"/>
          <w:lang w:val="kk-KZ"/>
        </w:rPr>
        <w:t xml:space="preserve">: Knopf, 1995. </w:t>
      </w:r>
      <w:r w:rsidR="004216DC">
        <w:rPr>
          <w:rFonts w:ascii="Times New Roman" w:hAnsi="Times New Roman" w:cs="Times New Roman"/>
          <w:sz w:val="28"/>
          <w:szCs w:val="28"/>
          <w:lang w:val="kk-KZ"/>
        </w:rPr>
        <w:t>– 264 р.</w:t>
      </w:r>
    </w:p>
    <w:p w14:paraId="21A0FF02" w14:textId="77777777" w:rsidR="002025BD" w:rsidRPr="00627556" w:rsidRDefault="002025BD" w:rsidP="00694D26">
      <w:pPr>
        <w:pStyle w:val="a3"/>
        <w:numPr>
          <w:ilvl w:val="0"/>
          <w:numId w:val="17"/>
        </w:numPr>
        <w:tabs>
          <w:tab w:val="left" w:pos="993"/>
        </w:tabs>
        <w:ind w:left="0" w:firstLine="709"/>
        <w:jc w:val="both"/>
        <w:rPr>
          <w:rStyle w:val="a7"/>
          <w:rFonts w:ascii="Times New Roman" w:hAnsi="Times New Roman" w:cs="Times New Roman"/>
          <w:color w:val="auto"/>
          <w:sz w:val="28"/>
          <w:szCs w:val="28"/>
          <w:lang w:val="kk-KZ"/>
        </w:rPr>
      </w:pPr>
      <w:r w:rsidRPr="00694D26">
        <w:rPr>
          <w:rFonts w:ascii="Times New Roman" w:hAnsi="Times New Roman" w:cs="Times New Roman"/>
          <w:sz w:val="28"/>
          <w:szCs w:val="28"/>
          <w:lang w:val="en-US"/>
        </w:rPr>
        <w:t>Bloomberg J.</w:t>
      </w:r>
      <w:r w:rsidR="00C32AA2" w:rsidRPr="00694D26">
        <w:rPr>
          <w:rFonts w:ascii="Times New Roman" w:hAnsi="Times New Roman" w:cs="Times New Roman"/>
          <w:sz w:val="28"/>
          <w:szCs w:val="28"/>
          <w:lang w:val="en-US"/>
        </w:rPr>
        <w:t xml:space="preserve"> Digitalization, </w:t>
      </w:r>
      <w:r w:rsidR="004216DC" w:rsidRPr="00694D26">
        <w:rPr>
          <w:rFonts w:ascii="Times New Roman" w:hAnsi="Times New Roman" w:cs="Times New Roman"/>
          <w:sz w:val="28"/>
          <w:szCs w:val="28"/>
          <w:lang w:val="en-US"/>
        </w:rPr>
        <w:t>Digitalization</w:t>
      </w:r>
      <w:r w:rsidR="00341014" w:rsidRPr="00694D26">
        <w:rPr>
          <w:rFonts w:ascii="Times New Roman" w:hAnsi="Times New Roman" w:cs="Times New Roman"/>
          <w:sz w:val="28"/>
          <w:szCs w:val="28"/>
          <w:lang w:val="kk-KZ"/>
        </w:rPr>
        <w:t>,</w:t>
      </w:r>
      <w:r w:rsidR="004216DC" w:rsidRPr="00694D26">
        <w:rPr>
          <w:rFonts w:ascii="Times New Roman" w:hAnsi="Times New Roman" w:cs="Times New Roman"/>
          <w:sz w:val="28"/>
          <w:szCs w:val="28"/>
          <w:lang w:val="en-US"/>
        </w:rPr>
        <w:t xml:space="preserve"> </w:t>
      </w:r>
      <w:r w:rsidR="00C32AA2" w:rsidRPr="00694D26">
        <w:rPr>
          <w:rFonts w:ascii="Times New Roman" w:hAnsi="Times New Roman" w:cs="Times New Roman"/>
          <w:sz w:val="28"/>
          <w:szCs w:val="28"/>
          <w:lang w:val="en-US"/>
        </w:rPr>
        <w:t>And Digital Transformation: Confuse Them At Your Peril</w:t>
      </w:r>
      <w:r w:rsidR="00C32AA2" w:rsidRPr="00694D26">
        <w:rPr>
          <w:rFonts w:ascii="Times New Roman" w:hAnsi="Times New Roman" w:cs="Times New Roman"/>
          <w:sz w:val="28"/>
          <w:szCs w:val="28"/>
          <w:lang w:val="kk-KZ"/>
        </w:rPr>
        <w:t xml:space="preserve"> // </w:t>
      </w:r>
      <w:r w:rsidR="00694D26" w:rsidRPr="00694D26">
        <w:rPr>
          <w:rFonts w:ascii="Times New Roman" w:hAnsi="Times New Roman" w:cs="Times New Roman"/>
          <w:sz w:val="28"/>
          <w:szCs w:val="28"/>
          <w:lang w:val="en-US"/>
        </w:rPr>
        <w:t>https://www.forbes.com/sites/jasonbloomberg</w:t>
      </w:r>
      <w:r w:rsidR="00694D26" w:rsidRPr="00627556">
        <w:rPr>
          <w:rFonts w:ascii="Times New Roman" w:hAnsi="Times New Roman" w:cs="Times New Roman"/>
          <w:sz w:val="28"/>
          <w:szCs w:val="28"/>
          <w:lang w:val="en-US"/>
        </w:rPr>
        <w:t>.</w:t>
      </w:r>
      <w:r w:rsidR="00694D26" w:rsidRPr="00627556">
        <w:rPr>
          <w:rStyle w:val="a7"/>
          <w:rFonts w:ascii="Times New Roman" w:hAnsi="Times New Roman" w:cs="Times New Roman"/>
          <w:color w:val="auto"/>
          <w:sz w:val="28"/>
          <w:szCs w:val="28"/>
          <w:u w:val="none"/>
          <w:lang w:val="en-US"/>
        </w:rPr>
        <w:t xml:space="preserve"> </w:t>
      </w:r>
      <w:r w:rsidR="00627556" w:rsidRPr="00627556">
        <w:rPr>
          <w:rStyle w:val="a7"/>
          <w:rFonts w:ascii="Times New Roman" w:eastAsia="Calibri" w:hAnsi="Times New Roman" w:cs="Times New Roman"/>
          <w:color w:val="auto"/>
          <w:sz w:val="28"/>
          <w:szCs w:val="28"/>
          <w:u w:val="none"/>
          <w:lang w:val="kk-KZ"/>
        </w:rPr>
        <w:t>15.03. 2021.</w:t>
      </w:r>
    </w:p>
    <w:p w14:paraId="3863B20A" w14:textId="77777777" w:rsidR="002025BD" w:rsidRPr="00310787" w:rsidRDefault="002025BD" w:rsidP="00694D26">
      <w:pPr>
        <w:pStyle w:val="a3"/>
        <w:numPr>
          <w:ilvl w:val="0"/>
          <w:numId w:val="17"/>
        </w:numPr>
        <w:tabs>
          <w:tab w:val="left" w:pos="993"/>
        </w:tabs>
        <w:ind w:left="0" w:firstLine="709"/>
        <w:jc w:val="both"/>
        <w:rPr>
          <w:rStyle w:val="a7"/>
          <w:rFonts w:ascii="Times New Roman" w:hAnsi="Times New Roman" w:cs="Times New Roman"/>
          <w:color w:val="auto"/>
          <w:sz w:val="28"/>
          <w:szCs w:val="28"/>
          <w:lang w:val="kk-KZ"/>
        </w:rPr>
      </w:pPr>
      <w:r w:rsidRPr="00694D26">
        <w:rPr>
          <w:rFonts w:ascii="Times New Roman" w:hAnsi="Times New Roman" w:cs="Times New Roman"/>
          <w:sz w:val="28"/>
          <w:szCs w:val="28"/>
          <w:lang w:val="en-US"/>
        </w:rPr>
        <w:t>Brennen J.S., Kreiss D. Digitalization</w:t>
      </w:r>
      <w:r w:rsidR="00C32AA2" w:rsidRPr="00694D26">
        <w:rPr>
          <w:rFonts w:ascii="Times New Roman" w:hAnsi="Times New Roman" w:cs="Times New Roman"/>
          <w:sz w:val="28"/>
          <w:szCs w:val="28"/>
          <w:lang w:val="kk-KZ"/>
        </w:rPr>
        <w:t xml:space="preserve"> //</w:t>
      </w:r>
      <w:r w:rsidRPr="00694D26">
        <w:rPr>
          <w:rFonts w:ascii="Times New Roman" w:hAnsi="Times New Roman" w:cs="Times New Roman"/>
          <w:sz w:val="28"/>
          <w:szCs w:val="28"/>
          <w:lang w:val="kk-KZ"/>
        </w:rPr>
        <w:t xml:space="preserve"> </w:t>
      </w:r>
      <w:hyperlink r:id="rId28" w:history="1">
        <w:r w:rsidRPr="00310787">
          <w:rPr>
            <w:rStyle w:val="a7"/>
            <w:rFonts w:ascii="Times New Roman" w:hAnsi="Times New Roman" w:cs="Times New Roman"/>
            <w:color w:val="auto"/>
            <w:sz w:val="28"/>
            <w:szCs w:val="28"/>
            <w:u w:val="none"/>
            <w:bdr w:val="none" w:sz="0" w:space="0" w:color="auto" w:frame="1"/>
            <w:lang w:val="en-US"/>
          </w:rPr>
          <w:t>https://doi.org/10.1002/9781118766804.wbiect111</w:t>
        </w:r>
      </w:hyperlink>
      <w:r w:rsidR="001664EE" w:rsidRPr="001664EE">
        <w:rPr>
          <w:rStyle w:val="a7"/>
          <w:rFonts w:ascii="Times New Roman" w:eastAsia="Calibri" w:hAnsi="Times New Roman" w:cs="Times New Roman"/>
          <w:color w:val="auto"/>
          <w:sz w:val="28"/>
          <w:szCs w:val="28"/>
          <w:u w:val="none"/>
          <w:lang w:val="en-US"/>
        </w:rPr>
        <w:t xml:space="preserve">. </w:t>
      </w:r>
      <w:r w:rsidR="00627556" w:rsidRPr="00310787">
        <w:rPr>
          <w:rStyle w:val="a7"/>
          <w:rFonts w:ascii="Times New Roman" w:eastAsia="Calibri" w:hAnsi="Times New Roman" w:cs="Times New Roman"/>
          <w:color w:val="auto"/>
          <w:sz w:val="28"/>
          <w:szCs w:val="28"/>
          <w:u w:val="none"/>
          <w:lang w:val="kk-KZ"/>
        </w:rPr>
        <w:t>15.</w:t>
      </w:r>
      <w:r w:rsidR="00310787" w:rsidRPr="00310787">
        <w:rPr>
          <w:rStyle w:val="a7"/>
          <w:rFonts w:ascii="Times New Roman" w:eastAsia="Calibri" w:hAnsi="Times New Roman" w:cs="Times New Roman"/>
          <w:color w:val="auto"/>
          <w:sz w:val="28"/>
          <w:szCs w:val="28"/>
          <w:u w:val="none"/>
          <w:lang w:val="kk-KZ"/>
        </w:rPr>
        <w:t>03.2021.</w:t>
      </w:r>
    </w:p>
    <w:p w14:paraId="63B1F9F4" w14:textId="77777777" w:rsidR="002025BD" w:rsidRPr="00EE2FE4" w:rsidRDefault="002025BD" w:rsidP="00694D26">
      <w:pPr>
        <w:pStyle w:val="a3"/>
        <w:numPr>
          <w:ilvl w:val="0"/>
          <w:numId w:val="17"/>
        </w:numPr>
        <w:tabs>
          <w:tab w:val="left" w:pos="993"/>
        </w:tabs>
        <w:ind w:left="0" w:firstLine="709"/>
        <w:jc w:val="both"/>
        <w:rPr>
          <w:rFonts w:ascii="Times New Roman" w:hAnsi="Times New Roman" w:cs="Times New Roman"/>
          <w:color w:val="0563C1" w:themeColor="hyperlink"/>
          <w:sz w:val="28"/>
          <w:szCs w:val="28"/>
          <w:u w:val="single"/>
          <w:lang w:val="kk-KZ"/>
        </w:rPr>
      </w:pPr>
      <w:r w:rsidRPr="004A4447">
        <w:rPr>
          <w:rFonts w:ascii="Times New Roman" w:eastAsia="Times New Roman" w:hAnsi="Times New Roman" w:cs="Times New Roman"/>
          <w:color w:val="000000"/>
          <w:sz w:val="28"/>
          <w:szCs w:val="28"/>
          <w:lang w:val="en-US" w:eastAsia="ru-RU"/>
        </w:rPr>
        <w:t xml:space="preserve">Hebbert, L. Digital Transformation: Build your Organization’s Future for the Innovation. </w:t>
      </w:r>
      <w:r w:rsidR="0069098F">
        <w:rPr>
          <w:rFonts w:ascii="Times New Roman" w:eastAsia="Times New Roman" w:hAnsi="Times New Roman" w:cs="Times New Roman"/>
          <w:color w:val="000000"/>
          <w:sz w:val="28"/>
          <w:szCs w:val="28"/>
          <w:lang w:val="kk-KZ" w:eastAsia="ru-RU"/>
        </w:rPr>
        <w:t xml:space="preserve">– </w:t>
      </w:r>
      <w:r w:rsidRPr="0069098F">
        <w:rPr>
          <w:rFonts w:ascii="Times New Roman" w:eastAsia="Times New Roman" w:hAnsi="Times New Roman" w:cs="Times New Roman"/>
          <w:color w:val="000000"/>
          <w:sz w:val="28"/>
          <w:szCs w:val="28"/>
          <w:lang w:val="en-US" w:eastAsia="ru-RU"/>
        </w:rPr>
        <w:t xml:space="preserve">London: </w:t>
      </w:r>
      <w:proofErr w:type="spellStart"/>
      <w:r w:rsidRPr="0069098F">
        <w:rPr>
          <w:rFonts w:ascii="Times New Roman" w:eastAsia="Times New Roman" w:hAnsi="Times New Roman" w:cs="Times New Roman"/>
          <w:color w:val="000000"/>
          <w:sz w:val="28"/>
          <w:szCs w:val="28"/>
          <w:lang w:val="en-US" w:eastAsia="ru-RU"/>
        </w:rPr>
        <w:t>Bloomsburry</w:t>
      </w:r>
      <w:proofErr w:type="spellEnd"/>
      <w:r w:rsidRPr="0069098F">
        <w:rPr>
          <w:rFonts w:ascii="Times New Roman" w:eastAsia="Times New Roman" w:hAnsi="Times New Roman" w:cs="Times New Roman"/>
          <w:color w:val="000000"/>
          <w:sz w:val="28"/>
          <w:szCs w:val="28"/>
          <w:lang w:val="en-US" w:eastAsia="ru-RU"/>
        </w:rPr>
        <w:t xml:space="preserve"> Publishing Plc</w:t>
      </w:r>
      <w:r w:rsidRPr="00EE2FE4">
        <w:rPr>
          <w:rFonts w:ascii="Times New Roman" w:eastAsia="Times New Roman" w:hAnsi="Times New Roman" w:cs="Times New Roman"/>
          <w:color w:val="000000"/>
          <w:sz w:val="28"/>
          <w:szCs w:val="28"/>
          <w:lang w:val="kk-KZ" w:eastAsia="ru-RU"/>
        </w:rPr>
        <w:t>, 2019</w:t>
      </w:r>
      <w:r w:rsidR="00C32AA2">
        <w:rPr>
          <w:rFonts w:ascii="Times New Roman" w:eastAsia="Times New Roman" w:hAnsi="Times New Roman" w:cs="Times New Roman"/>
          <w:color w:val="000000"/>
          <w:sz w:val="28"/>
          <w:szCs w:val="28"/>
          <w:lang w:val="kk-KZ" w:eastAsia="ru-RU"/>
        </w:rPr>
        <w:t>.</w:t>
      </w:r>
      <w:r w:rsidR="0069098F">
        <w:rPr>
          <w:rFonts w:ascii="Times New Roman" w:eastAsia="Times New Roman" w:hAnsi="Times New Roman" w:cs="Times New Roman"/>
          <w:color w:val="000000"/>
          <w:sz w:val="28"/>
          <w:szCs w:val="28"/>
          <w:lang w:val="kk-KZ" w:eastAsia="ru-RU"/>
        </w:rPr>
        <w:t xml:space="preserve"> – 265 р.</w:t>
      </w:r>
    </w:p>
    <w:p w14:paraId="3DCEFB0E" w14:textId="77777777" w:rsidR="002025BD" w:rsidRPr="00EE2FE4" w:rsidRDefault="002025BD" w:rsidP="00694D26">
      <w:pPr>
        <w:pStyle w:val="a4"/>
        <w:numPr>
          <w:ilvl w:val="0"/>
          <w:numId w:val="17"/>
        </w:numPr>
        <w:tabs>
          <w:tab w:val="left" w:pos="993"/>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 xml:space="preserve">Bumann J., Peter M. Action fields of Digital transformation. – A review and comparative analysis of digital transformation maturity models and frameworks </w:t>
      </w:r>
      <w:r w:rsidR="00C32AA2">
        <w:rPr>
          <w:rFonts w:ascii="Times New Roman" w:hAnsi="Times New Roman" w:cs="Times New Roman"/>
          <w:sz w:val="28"/>
          <w:szCs w:val="28"/>
          <w:lang w:val="kk-KZ"/>
        </w:rPr>
        <w:t>//</w:t>
      </w:r>
      <w:r w:rsidR="0069098F">
        <w:rPr>
          <w:rFonts w:ascii="Times New Roman" w:hAnsi="Times New Roman" w:cs="Times New Roman"/>
          <w:sz w:val="28"/>
          <w:szCs w:val="28"/>
          <w:lang w:val="kk-KZ"/>
        </w:rPr>
        <w:t xml:space="preserve"> </w:t>
      </w:r>
      <w:r w:rsidR="00694D26" w:rsidRPr="00694D26">
        <w:rPr>
          <w:rFonts w:ascii="Times New Roman" w:hAnsi="Times New Roman" w:cs="Times New Roman"/>
          <w:sz w:val="28"/>
          <w:szCs w:val="28"/>
          <w:lang w:val="kk-KZ"/>
        </w:rPr>
        <w:t>In book: Digitalisierung und andere Innovationsformen im Management</w:t>
      </w:r>
      <w:r w:rsidR="00694D26">
        <w:rPr>
          <w:rFonts w:ascii="Times New Roman" w:hAnsi="Times New Roman" w:cs="Times New Roman"/>
          <w:sz w:val="28"/>
          <w:szCs w:val="28"/>
          <w:lang w:val="en-US"/>
        </w:rPr>
        <w:t xml:space="preserve">. – </w:t>
      </w:r>
      <w:r w:rsidR="00694D26" w:rsidRPr="00694D26">
        <w:rPr>
          <w:rFonts w:ascii="Times New Roman" w:hAnsi="Times New Roman" w:cs="Times New Roman"/>
          <w:sz w:val="28"/>
          <w:szCs w:val="28"/>
          <w:lang w:val="en-US"/>
        </w:rPr>
        <w:t>Basel,</w:t>
      </w:r>
      <w:r w:rsidR="00694D26" w:rsidRPr="00694D26">
        <w:rPr>
          <w:rFonts w:ascii="Times New Roman" w:hAnsi="Times New Roman" w:cs="Times New Roman"/>
          <w:sz w:val="28"/>
          <w:szCs w:val="28"/>
          <w:lang w:val="kk-KZ"/>
        </w:rPr>
        <w:t xml:space="preserve"> </w:t>
      </w:r>
      <w:r w:rsidR="000A4FB0">
        <w:rPr>
          <w:rFonts w:ascii="Times New Roman" w:hAnsi="Times New Roman" w:cs="Times New Roman"/>
          <w:sz w:val="28"/>
          <w:szCs w:val="28"/>
          <w:lang w:val="en-US"/>
        </w:rPr>
        <w:t xml:space="preserve">2019. – P. </w:t>
      </w:r>
      <w:r w:rsidR="00694D26" w:rsidRPr="00694D26">
        <w:rPr>
          <w:rFonts w:ascii="Times New Roman" w:hAnsi="Times New Roman" w:cs="Times New Roman"/>
          <w:sz w:val="28"/>
          <w:szCs w:val="28"/>
          <w:lang w:val="kk-KZ"/>
        </w:rPr>
        <w:t>13-40</w:t>
      </w:r>
      <w:r w:rsidR="000A4FB0">
        <w:rPr>
          <w:rFonts w:ascii="Times New Roman" w:hAnsi="Times New Roman" w:cs="Times New Roman"/>
          <w:sz w:val="28"/>
          <w:szCs w:val="28"/>
          <w:lang w:val="en-US"/>
        </w:rPr>
        <w:t>.</w:t>
      </w:r>
    </w:p>
    <w:p w14:paraId="488213C3" w14:textId="77777777" w:rsidR="002025BD" w:rsidRPr="00EE2FE4" w:rsidRDefault="00C32AA2" w:rsidP="00694D26">
      <w:pPr>
        <w:pStyle w:val="a3"/>
        <w:numPr>
          <w:ilvl w:val="0"/>
          <w:numId w:val="17"/>
        </w:numPr>
        <w:tabs>
          <w:tab w:val="left" w:pos="993"/>
        </w:tabs>
        <w:ind w:left="0" w:firstLine="709"/>
        <w:jc w:val="both"/>
        <w:rPr>
          <w:rFonts w:ascii="Times New Roman" w:hAnsi="Times New Roman" w:cs="Times New Roman"/>
          <w:sz w:val="28"/>
          <w:szCs w:val="28"/>
          <w:lang w:val="en-US"/>
        </w:rPr>
      </w:pPr>
      <w:r w:rsidRPr="00EE2FE4">
        <w:rPr>
          <w:rFonts w:ascii="Times New Roman" w:hAnsi="Times New Roman" w:cs="Times New Roman"/>
          <w:sz w:val="28"/>
          <w:szCs w:val="28"/>
          <w:lang w:val="en-US"/>
        </w:rPr>
        <w:t>How to go digital</w:t>
      </w:r>
      <w:r w:rsidR="000A4FB0">
        <w:rPr>
          <w:rFonts w:ascii="Times New Roman" w:hAnsi="Times New Roman" w:cs="Times New Roman"/>
          <w:sz w:val="28"/>
          <w:szCs w:val="28"/>
          <w:lang w:val="en-US"/>
        </w:rPr>
        <w:t>:</w:t>
      </w:r>
      <w:r w:rsidR="002025BD" w:rsidRPr="00EE2FE4">
        <w:rPr>
          <w:rFonts w:ascii="Times New Roman" w:hAnsi="Times New Roman" w:cs="Times New Roman"/>
          <w:sz w:val="28"/>
          <w:szCs w:val="28"/>
          <w:lang w:val="en-US"/>
        </w:rPr>
        <w:t xml:space="preserve"> Practical wisdom to help drive your organization’s digital transformation</w:t>
      </w:r>
      <w:r w:rsidR="000A4FB0">
        <w:rPr>
          <w:rFonts w:ascii="Times New Roman" w:hAnsi="Times New Roman" w:cs="Times New Roman"/>
          <w:sz w:val="28"/>
          <w:szCs w:val="28"/>
          <w:lang w:val="en-US"/>
        </w:rPr>
        <w:t xml:space="preserve"> / Massachusetts Institute of Technology</w:t>
      </w:r>
      <w:r w:rsidR="002025BD" w:rsidRPr="00EE2FE4">
        <w:rPr>
          <w:rFonts w:ascii="Times New Roman" w:hAnsi="Times New Roman" w:cs="Times New Roman"/>
          <w:sz w:val="28"/>
          <w:szCs w:val="28"/>
          <w:lang w:val="en-US"/>
        </w:rPr>
        <w:t xml:space="preserve">. </w:t>
      </w:r>
      <w:r w:rsidR="000A4FB0">
        <w:rPr>
          <w:rFonts w:ascii="Times New Roman" w:hAnsi="Times New Roman" w:cs="Times New Roman"/>
          <w:sz w:val="28"/>
          <w:szCs w:val="28"/>
          <w:lang w:val="en-US"/>
        </w:rPr>
        <w:t>– Cambridge,</w:t>
      </w:r>
      <w:r w:rsidR="002025BD" w:rsidRPr="00EE2FE4">
        <w:rPr>
          <w:rFonts w:ascii="Times New Roman" w:hAnsi="Times New Roman" w:cs="Times New Roman"/>
          <w:sz w:val="28"/>
          <w:szCs w:val="28"/>
          <w:lang w:val="en-US"/>
        </w:rPr>
        <w:t xml:space="preserve"> 2018. – 224</w:t>
      </w:r>
      <w:r w:rsidR="000A4FB0">
        <w:rPr>
          <w:rFonts w:ascii="Times New Roman" w:hAnsi="Times New Roman" w:cs="Times New Roman"/>
          <w:sz w:val="28"/>
          <w:szCs w:val="28"/>
          <w:lang w:val="en-US"/>
        </w:rPr>
        <w:t xml:space="preserve"> </w:t>
      </w:r>
      <w:r w:rsidR="002025BD" w:rsidRPr="00EE2FE4">
        <w:rPr>
          <w:rFonts w:ascii="Times New Roman" w:hAnsi="Times New Roman" w:cs="Times New Roman"/>
          <w:sz w:val="28"/>
          <w:szCs w:val="28"/>
          <w:lang w:val="en-US"/>
        </w:rPr>
        <w:t>p.</w:t>
      </w:r>
    </w:p>
    <w:p w14:paraId="413D0B36" w14:textId="77777777" w:rsidR="002025BD" w:rsidRPr="00A23708" w:rsidRDefault="002025BD" w:rsidP="00694D26">
      <w:pPr>
        <w:pStyle w:val="a3"/>
        <w:numPr>
          <w:ilvl w:val="0"/>
          <w:numId w:val="17"/>
        </w:numPr>
        <w:tabs>
          <w:tab w:val="left" w:pos="993"/>
        </w:tabs>
        <w:ind w:left="0" w:firstLine="709"/>
        <w:jc w:val="both"/>
        <w:rPr>
          <w:rStyle w:val="a7"/>
          <w:rFonts w:ascii="Times New Roman" w:hAnsi="Times New Roman" w:cs="Times New Roman"/>
          <w:color w:val="auto"/>
          <w:sz w:val="28"/>
          <w:szCs w:val="28"/>
          <w:u w:val="none"/>
          <w:lang w:val="en-US"/>
        </w:rPr>
      </w:pPr>
      <w:proofErr w:type="spellStart"/>
      <w:r w:rsidRPr="004A4447">
        <w:rPr>
          <w:rFonts w:ascii="Times New Roman" w:hAnsi="Times New Roman" w:cs="Times New Roman"/>
          <w:sz w:val="28"/>
          <w:szCs w:val="28"/>
          <w:lang w:val="en-US"/>
        </w:rPr>
        <w:t>Gorenšek</w:t>
      </w:r>
      <w:proofErr w:type="spellEnd"/>
      <w:r w:rsidRPr="004A4447">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T.,</w:t>
      </w:r>
      <w:r w:rsidR="00A23708">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Kohon</w:t>
      </w:r>
      <w:r w:rsidRPr="00EE2FE4">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A</w:t>
      </w:r>
      <w:r w:rsidRPr="00EE2FE4">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Conceptualization</w:t>
      </w:r>
      <w:r w:rsidRPr="00EE2FE4">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of digitalization: opportunities and challenges for organizations in the euro-mediterranean area</w:t>
      </w:r>
      <w:r w:rsidR="00C32AA2">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r w:rsidR="00A23708" w:rsidRPr="00A23708">
        <w:rPr>
          <w:rStyle w:val="extendedtext-full"/>
          <w:rFonts w:ascii="Times New Roman" w:hAnsi="Times New Roman" w:cs="Times New Roman"/>
          <w:sz w:val="28"/>
          <w:szCs w:val="28"/>
          <w:lang w:val="en-US"/>
        </w:rPr>
        <w:t xml:space="preserve">International Journal of </w:t>
      </w:r>
      <w:r w:rsidR="00A23708" w:rsidRPr="00A23708">
        <w:rPr>
          <w:rStyle w:val="extendedtext-full"/>
          <w:rFonts w:ascii="Times New Roman" w:hAnsi="Times New Roman" w:cs="Times New Roman"/>
          <w:bCs/>
          <w:sz w:val="28"/>
          <w:szCs w:val="28"/>
          <w:lang w:val="en-US"/>
        </w:rPr>
        <w:t>Euro</w:t>
      </w:r>
      <w:r w:rsidR="00A23708" w:rsidRPr="00A23708">
        <w:rPr>
          <w:rStyle w:val="extendedtext-full"/>
          <w:rFonts w:ascii="Times New Roman" w:hAnsi="Times New Roman" w:cs="Times New Roman"/>
          <w:sz w:val="28"/>
          <w:szCs w:val="28"/>
          <w:lang w:val="en-US"/>
        </w:rPr>
        <w:t>-</w:t>
      </w:r>
      <w:r w:rsidR="00A23708" w:rsidRPr="00A23708">
        <w:rPr>
          <w:rStyle w:val="extendedtext-full"/>
          <w:rFonts w:ascii="Times New Roman" w:hAnsi="Times New Roman" w:cs="Times New Roman"/>
          <w:bCs/>
          <w:sz w:val="28"/>
          <w:szCs w:val="28"/>
          <w:lang w:val="en-US"/>
        </w:rPr>
        <w:t>Mediterranean</w:t>
      </w:r>
      <w:r w:rsidR="00A23708" w:rsidRPr="00A23708">
        <w:rPr>
          <w:rStyle w:val="extendedtext-full"/>
          <w:rFonts w:ascii="Times New Roman" w:hAnsi="Times New Roman" w:cs="Times New Roman"/>
          <w:sz w:val="28"/>
          <w:szCs w:val="28"/>
          <w:lang w:val="en-US"/>
        </w:rPr>
        <w:t xml:space="preserve"> Studies.</w:t>
      </w:r>
      <w:r w:rsidR="00A23708" w:rsidRPr="00A23708">
        <w:rPr>
          <w:rStyle w:val="a7"/>
          <w:rFonts w:ascii="Times New Roman" w:eastAsia="Calibri" w:hAnsi="Times New Roman" w:cs="Times New Roman"/>
          <w:color w:val="auto"/>
          <w:sz w:val="28"/>
          <w:szCs w:val="28"/>
          <w:u w:val="none"/>
          <w:lang w:val="kk-KZ"/>
        </w:rPr>
        <w:t xml:space="preserve"> – 2018. – </w:t>
      </w:r>
      <w:r w:rsidR="00A23708" w:rsidRPr="00A23708">
        <w:rPr>
          <w:rStyle w:val="a7"/>
          <w:rFonts w:ascii="Times New Roman" w:eastAsia="Calibri" w:hAnsi="Times New Roman" w:cs="Times New Roman"/>
          <w:color w:val="auto"/>
          <w:sz w:val="28"/>
          <w:szCs w:val="28"/>
          <w:u w:val="none"/>
          <w:lang w:val="en-US"/>
        </w:rPr>
        <w:t xml:space="preserve">Vol. 11, Issue 2. – </w:t>
      </w:r>
      <w:r w:rsidR="00A23708" w:rsidRPr="00A23708">
        <w:rPr>
          <w:rStyle w:val="a7"/>
          <w:rFonts w:ascii="Times New Roman" w:eastAsia="Calibri" w:hAnsi="Times New Roman" w:cs="Times New Roman"/>
          <w:color w:val="auto"/>
          <w:sz w:val="28"/>
          <w:szCs w:val="28"/>
          <w:u w:val="none"/>
          <w:lang w:val="kk-KZ"/>
        </w:rPr>
        <w:t>Р. 93-115</w:t>
      </w:r>
      <w:r w:rsidR="00A23708">
        <w:rPr>
          <w:rStyle w:val="a7"/>
          <w:rFonts w:ascii="Times New Roman" w:eastAsia="Calibri" w:hAnsi="Times New Roman" w:cs="Times New Roman"/>
          <w:color w:val="auto"/>
          <w:sz w:val="28"/>
          <w:szCs w:val="28"/>
          <w:u w:val="none"/>
          <w:lang w:val="en-US"/>
        </w:rPr>
        <w:t>.</w:t>
      </w:r>
    </w:p>
    <w:p w14:paraId="5DE3FB9E" w14:textId="77777777" w:rsidR="002025BD" w:rsidRPr="00A23708" w:rsidRDefault="002025BD" w:rsidP="00A23708">
      <w:pPr>
        <w:pStyle w:val="a3"/>
        <w:numPr>
          <w:ilvl w:val="0"/>
          <w:numId w:val="17"/>
        </w:numPr>
        <w:tabs>
          <w:tab w:val="left" w:pos="1134"/>
        </w:tabs>
        <w:ind w:left="0" w:firstLine="709"/>
        <w:jc w:val="both"/>
        <w:rPr>
          <w:rFonts w:ascii="Times New Roman" w:hAnsi="Times New Roman" w:cs="Times New Roman"/>
          <w:sz w:val="28"/>
          <w:szCs w:val="28"/>
        </w:rPr>
      </w:pPr>
      <w:r w:rsidRPr="00EE2FE4">
        <w:rPr>
          <w:rFonts w:ascii="Times New Roman" w:hAnsi="Times New Roman" w:cs="Times New Roman"/>
          <w:sz w:val="28"/>
          <w:szCs w:val="28"/>
        </w:rPr>
        <w:t>Катрин</w:t>
      </w:r>
      <w:r w:rsidRPr="00A23708">
        <w:rPr>
          <w:rFonts w:ascii="Times New Roman" w:hAnsi="Times New Roman" w:cs="Times New Roman"/>
          <w:sz w:val="28"/>
          <w:szCs w:val="28"/>
        </w:rPr>
        <w:t xml:space="preserve"> </w:t>
      </w:r>
      <w:r w:rsidRPr="00EE2FE4">
        <w:rPr>
          <w:rFonts w:ascii="Times New Roman" w:hAnsi="Times New Roman" w:cs="Times New Roman"/>
          <w:sz w:val="28"/>
          <w:szCs w:val="28"/>
        </w:rPr>
        <w:t>Е</w:t>
      </w:r>
      <w:r w:rsidRPr="00A23708">
        <w:rPr>
          <w:rFonts w:ascii="Times New Roman" w:hAnsi="Times New Roman" w:cs="Times New Roman"/>
          <w:sz w:val="28"/>
          <w:szCs w:val="28"/>
        </w:rPr>
        <w:t>.</w:t>
      </w:r>
      <w:r w:rsidRPr="00EE2FE4">
        <w:rPr>
          <w:rFonts w:ascii="Times New Roman" w:hAnsi="Times New Roman" w:cs="Times New Roman"/>
          <w:sz w:val="28"/>
          <w:szCs w:val="28"/>
        </w:rPr>
        <w:t>В</w:t>
      </w:r>
      <w:r w:rsidRPr="00A23708">
        <w:rPr>
          <w:rFonts w:ascii="Times New Roman" w:hAnsi="Times New Roman" w:cs="Times New Roman"/>
          <w:sz w:val="28"/>
          <w:szCs w:val="28"/>
        </w:rPr>
        <w:t>. «</w:t>
      </w:r>
      <w:r w:rsidRPr="00EE2FE4">
        <w:rPr>
          <w:rFonts w:ascii="Times New Roman" w:hAnsi="Times New Roman" w:cs="Times New Roman"/>
          <w:sz w:val="28"/>
          <w:szCs w:val="28"/>
        </w:rPr>
        <w:t>Цифровизация</w:t>
      </w:r>
      <w:r w:rsidRPr="00A23708">
        <w:rPr>
          <w:rFonts w:ascii="Times New Roman" w:hAnsi="Times New Roman" w:cs="Times New Roman"/>
          <w:sz w:val="28"/>
          <w:szCs w:val="28"/>
        </w:rPr>
        <w:t xml:space="preserve">»: </w:t>
      </w:r>
      <w:r w:rsidRPr="00EE2FE4">
        <w:rPr>
          <w:rFonts w:ascii="Times New Roman" w:hAnsi="Times New Roman" w:cs="Times New Roman"/>
          <w:sz w:val="28"/>
          <w:szCs w:val="28"/>
        </w:rPr>
        <w:t>научные</w:t>
      </w:r>
      <w:r w:rsidRPr="00A23708">
        <w:rPr>
          <w:rFonts w:ascii="Times New Roman" w:hAnsi="Times New Roman" w:cs="Times New Roman"/>
          <w:sz w:val="28"/>
          <w:szCs w:val="28"/>
        </w:rPr>
        <w:t xml:space="preserve"> </w:t>
      </w:r>
      <w:r w:rsidRPr="00EE2FE4">
        <w:rPr>
          <w:rFonts w:ascii="Times New Roman" w:hAnsi="Times New Roman" w:cs="Times New Roman"/>
          <w:sz w:val="28"/>
          <w:szCs w:val="28"/>
        </w:rPr>
        <w:t>подходы</w:t>
      </w:r>
      <w:r w:rsidRPr="00A23708">
        <w:rPr>
          <w:rFonts w:ascii="Times New Roman" w:hAnsi="Times New Roman" w:cs="Times New Roman"/>
          <w:sz w:val="28"/>
          <w:szCs w:val="28"/>
        </w:rPr>
        <w:t xml:space="preserve"> </w:t>
      </w:r>
      <w:r w:rsidRPr="00EE2FE4">
        <w:rPr>
          <w:rFonts w:ascii="Times New Roman" w:hAnsi="Times New Roman" w:cs="Times New Roman"/>
          <w:sz w:val="28"/>
          <w:szCs w:val="28"/>
        </w:rPr>
        <w:t>к</w:t>
      </w:r>
      <w:r w:rsidRPr="00A23708">
        <w:rPr>
          <w:rFonts w:ascii="Times New Roman" w:hAnsi="Times New Roman" w:cs="Times New Roman"/>
          <w:sz w:val="28"/>
          <w:szCs w:val="28"/>
        </w:rPr>
        <w:t xml:space="preserve"> </w:t>
      </w:r>
      <w:r w:rsidRPr="00EE2FE4">
        <w:rPr>
          <w:rFonts w:ascii="Times New Roman" w:hAnsi="Times New Roman" w:cs="Times New Roman"/>
          <w:sz w:val="28"/>
          <w:szCs w:val="28"/>
        </w:rPr>
        <w:t>определению</w:t>
      </w:r>
      <w:r w:rsidRPr="00A23708">
        <w:rPr>
          <w:rFonts w:ascii="Times New Roman" w:hAnsi="Times New Roman" w:cs="Times New Roman"/>
          <w:sz w:val="28"/>
          <w:szCs w:val="28"/>
        </w:rPr>
        <w:t xml:space="preserve"> </w:t>
      </w:r>
      <w:r w:rsidRPr="00EE2FE4">
        <w:rPr>
          <w:rFonts w:ascii="Times New Roman" w:hAnsi="Times New Roman" w:cs="Times New Roman"/>
          <w:sz w:val="28"/>
          <w:szCs w:val="28"/>
        </w:rPr>
        <w:t>термина</w:t>
      </w:r>
      <w:r w:rsidRPr="00A23708">
        <w:rPr>
          <w:rFonts w:ascii="Times New Roman" w:hAnsi="Times New Roman" w:cs="Times New Roman"/>
          <w:sz w:val="28"/>
          <w:szCs w:val="28"/>
        </w:rPr>
        <w:t xml:space="preserve"> // </w:t>
      </w:r>
      <w:r w:rsidRPr="00EE2FE4">
        <w:rPr>
          <w:rFonts w:ascii="Times New Roman" w:hAnsi="Times New Roman" w:cs="Times New Roman"/>
          <w:sz w:val="28"/>
          <w:szCs w:val="28"/>
        </w:rPr>
        <w:t>Вестник</w:t>
      </w:r>
      <w:r w:rsidRPr="00A23708">
        <w:rPr>
          <w:rFonts w:ascii="Times New Roman" w:hAnsi="Times New Roman" w:cs="Times New Roman"/>
          <w:sz w:val="28"/>
          <w:szCs w:val="28"/>
        </w:rPr>
        <w:t xml:space="preserve"> </w:t>
      </w:r>
      <w:proofErr w:type="spellStart"/>
      <w:r w:rsidRPr="00EE2FE4">
        <w:rPr>
          <w:rFonts w:ascii="Times New Roman" w:hAnsi="Times New Roman" w:cs="Times New Roman"/>
          <w:sz w:val="28"/>
          <w:szCs w:val="28"/>
        </w:rPr>
        <w:t>Забаи</w:t>
      </w:r>
      <w:r w:rsidRPr="00A23708">
        <w:rPr>
          <w:rFonts w:ascii="Times New Roman" w:hAnsi="Times New Roman" w:cs="Times New Roman"/>
          <w:sz w:val="28"/>
          <w:szCs w:val="28"/>
        </w:rPr>
        <w:t>̆</w:t>
      </w:r>
      <w:r w:rsidRPr="00EE2FE4">
        <w:rPr>
          <w:rFonts w:ascii="Times New Roman" w:hAnsi="Times New Roman" w:cs="Times New Roman"/>
          <w:sz w:val="28"/>
          <w:szCs w:val="28"/>
        </w:rPr>
        <w:t>кальского</w:t>
      </w:r>
      <w:proofErr w:type="spellEnd"/>
      <w:r w:rsidRPr="00A23708">
        <w:rPr>
          <w:rFonts w:ascii="Times New Roman" w:hAnsi="Times New Roman" w:cs="Times New Roman"/>
          <w:sz w:val="28"/>
          <w:szCs w:val="28"/>
        </w:rPr>
        <w:t xml:space="preserve"> </w:t>
      </w:r>
      <w:r w:rsidRPr="00EE2FE4">
        <w:rPr>
          <w:rFonts w:ascii="Times New Roman" w:hAnsi="Times New Roman" w:cs="Times New Roman"/>
          <w:sz w:val="28"/>
          <w:szCs w:val="28"/>
        </w:rPr>
        <w:t>государственного</w:t>
      </w:r>
      <w:r w:rsidRPr="00A23708">
        <w:rPr>
          <w:rFonts w:ascii="Times New Roman" w:hAnsi="Times New Roman" w:cs="Times New Roman"/>
          <w:sz w:val="28"/>
          <w:szCs w:val="28"/>
        </w:rPr>
        <w:t xml:space="preserve"> </w:t>
      </w:r>
      <w:r w:rsidRPr="00EE2FE4">
        <w:rPr>
          <w:rFonts w:ascii="Times New Roman" w:hAnsi="Times New Roman" w:cs="Times New Roman"/>
          <w:sz w:val="28"/>
          <w:szCs w:val="28"/>
        </w:rPr>
        <w:t>университета</w:t>
      </w:r>
      <w:r w:rsidRPr="00A23708">
        <w:rPr>
          <w:rFonts w:ascii="Times New Roman" w:hAnsi="Times New Roman" w:cs="Times New Roman"/>
          <w:sz w:val="28"/>
          <w:szCs w:val="28"/>
        </w:rPr>
        <w:t xml:space="preserve">. </w:t>
      </w:r>
      <w:r w:rsidR="00A23708" w:rsidRPr="00A23708">
        <w:rPr>
          <w:rFonts w:ascii="Times New Roman" w:hAnsi="Times New Roman" w:cs="Times New Roman"/>
          <w:sz w:val="28"/>
          <w:szCs w:val="28"/>
        </w:rPr>
        <w:t xml:space="preserve">– </w:t>
      </w:r>
      <w:r w:rsidRPr="00A23708">
        <w:rPr>
          <w:rFonts w:ascii="Times New Roman" w:hAnsi="Times New Roman" w:cs="Times New Roman"/>
          <w:sz w:val="28"/>
          <w:szCs w:val="28"/>
        </w:rPr>
        <w:t>202</w:t>
      </w:r>
      <w:r w:rsidRPr="00EE2FE4">
        <w:rPr>
          <w:rFonts w:ascii="Times New Roman" w:hAnsi="Times New Roman" w:cs="Times New Roman"/>
          <w:sz w:val="28"/>
          <w:szCs w:val="28"/>
        </w:rPr>
        <w:t xml:space="preserve">2. </w:t>
      </w:r>
      <w:r w:rsidR="00A23708" w:rsidRPr="00A23708">
        <w:rPr>
          <w:rFonts w:ascii="Times New Roman" w:hAnsi="Times New Roman" w:cs="Times New Roman"/>
          <w:sz w:val="28"/>
          <w:szCs w:val="28"/>
        </w:rPr>
        <w:t xml:space="preserve">– </w:t>
      </w:r>
      <w:r w:rsidRPr="00EE2FE4">
        <w:rPr>
          <w:rFonts w:ascii="Times New Roman" w:hAnsi="Times New Roman" w:cs="Times New Roman"/>
          <w:sz w:val="28"/>
          <w:szCs w:val="28"/>
        </w:rPr>
        <w:t>Т.</w:t>
      </w:r>
      <w:r w:rsidR="00A23708">
        <w:rPr>
          <w:rFonts w:ascii="Times New Roman" w:hAnsi="Times New Roman" w:cs="Times New Roman"/>
          <w:sz w:val="28"/>
          <w:szCs w:val="28"/>
          <w:lang w:val="en-US"/>
        </w:rPr>
        <w:t> </w:t>
      </w:r>
      <w:r w:rsidRPr="00EE2FE4">
        <w:rPr>
          <w:rFonts w:ascii="Times New Roman" w:hAnsi="Times New Roman" w:cs="Times New Roman"/>
          <w:sz w:val="28"/>
          <w:szCs w:val="28"/>
        </w:rPr>
        <w:t xml:space="preserve">28, </w:t>
      </w:r>
      <w:r w:rsidR="00A23708">
        <w:rPr>
          <w:rFonts w:ascii="Times New Roman" w:hAnsi="Times New Roman" w:cs="Times New Roman"/>
          <w:sz w:val="28"/>
          <w:szCs w:val="28"/>
        </w:rPr>
        <w:t>№</w:t>
      </w:r>
      <w:r w:rsidRPr="00EE2FE4">
        <w:rPr>
          <w:rFonts w:ascii="Times New Roman" w:hAnsi="Times New Roman" w:cs="Times New Roman"/>
          <w:sz w:val="28"/>
          <w:szCs w:val="28"/>
        </w:rPr>
        <w:t xml:space="preserve">5. </w:t>
      </w:r>
      <w:r w:rsidR="00A23708">
        <w:rPr>
          <w:rFonts w:ascii="Times New Roman" w:hAnsi="Times New Roman" w:cs="Times New Roman"/>
          <w:sz w:val="28"/>
          <w:szCs w:val="28"/>
        </w:rPr>
        <w:t xml:space="preserve">– </w:t>
      </w:r>
      <w:r w:rsidRPr="00EE2FE4">
        <w:rPr>
          <w:rFonts w:ascii="Times New Roman" w:hAnsi="Times New Roman" w:cs="Times New Roman"/>
          <w:sz w:val="28"/>
          <w:szCs w:val="28"/>
        </w:rPr>
        <w:t>С. 49</w:t>
      </w:r>
      <w:r w:rsidR="00A23708">
        <w:rPr>
          <w:rFonts w:ascii="Times New Roman" w:hAnsi="Times New Roman" w:cs="Times New Roman"/>
          <w:sz w:val="28"/>
          <w:szCs w:val="28"/>
        </w:rPr>
        <w:t>-</w:t>
      </w:r>
      <w:r w:rsidRPr="00EE2FE4">
        <w:rPr>
          <w:rFonts w:ascii="Times New Roman" w:hAnsi="Times New Roman" w:cs="Times New Roman"/>
          <w:sz w:val="28"/>
          <w:szCs w:val="28"/>
        </w:rPr>
        <w:t xml:space="preserve">54. </w:t>
      </w:r>
    </w:p>
    <w:p w14:paraId="0E38D6E9" w14:textId="77777777" w:rsidR="002025BD" w:rsidRPr="00EE2FE4" w:rsidRDefault="002025BD" w:rsidP="00A23708">
      <w:pPr>
        <w:pStyle w:val="a3"/>
        <w:numPr>
          <w:ilvl w:val="0"/>
          <w:numId w:val="17"/>
        </w:numPr>
        <w:tabs>
          <w:tab w:val="left" w:pos="1134"/>
        </w:tabs>
        <w:ind w:left="0" w:firstLine="709"/>
        <w:jc w:val="both"/>
        <w:rPr>
          <w:rFonts w:ascii="Times New Roman" w:hAnsi="Times New Roman" w:cs="Times New Roman"/>
          <w:sz w:val="28"/>
          <w:szCs w:val="28"/>
        </w:rPr>
      </w:pPr>
      <w:r w:rsidRPr="00EE2FE4">
        <w:rPr>
          <w:rFonts w:ascii="Times New Roman" w:hAnsi="Times New Roman" w:cs="Times New Roman"/>
          <w:sz w:val="28"/>
          <w:szCs w:val="28"/>
        </w:rPr>
        <w:t>Прохоров А. Коник Л. Цифровая трансформация</w:t>
      </w:r>
      <w:r w:rsidR="00A23708">
        <w:rPr>
          <w:rFonts w:ascii="Times New Roman" w:hAnsi="Times New Roman" w:cs="Times New Roman"/>
          <w:sz w:val="28"/>
          <w:szCs w:val="28"/>
        </w:rPr>
        <w:t>:</w:t>
      </w:r>
      <w:r w:rsidRPr="00EE2FE4">
        <w:rPr>
          <w:rFonts w:ascii="Times New Roman" w:hAnsi="Times New Roman" w:cs="Times New Roman"/>
          <w:sz w:val="28"/>
          <w:szCs w:val="28"/>
        </w:rPr>
        <w:t xml:space="preserve"> </w:t>
      </w:r>
      <w:r w:rsidR="00A23708" w:rsidRPr="00EE2FE4">
        <w:rPr>
          <w:rFonts w:ascii="Times New Roman" w:hAnsi="Times New Roman" w:cs="Times New Roman"/>
          <w:sz w:val="28"/>
          <w:szCs w:val="28"/>
        </w:rPr>
        <w:t>а</w:t>
      </w:r>
      <w:r w:rsidRPr="00EE2FE4">
        <w:rPr>
          <w:rFonts w:ascii="Times New Roman" w:hAnsi="Times New Roman" w:cs="Times New Roman"/>
          <w:sz w:val="28"/>
          <w:szCs w:val="28"/>
        </w:rPr>
        <w:t>нализы, тренды, мировой опыт. – М. 2019</w:t>
      </w:r>
      <w:r w:rsidRPr="00EE2FE4">
        <w:rPr>
          <w:rFonts w:ascii="Times New Roman" w:hAnsi="Times New Roman" w:cs="Times New Roman"/>
          <w:sz w:val="28"/>
          <w:szCs w:val="28"/>
          <w:lang w:val="kk-KZ"/>
        </w:rPr>
        <w:t>.</w:t>
      </w:r>
      <w:r w:rsidR="00A23708">
        <w:rPr>
          <w:rFonts w:ascii="Times New Roman" w:hAnsi="Times New Roman" w:cs="Times New Roman"/>
          <w:sz w:val="28"/>
          <w:szCs w:val="28"/>
          <w:lang w:val="kk-KZ"/>
        </w:rPr>
        <w:t xml:space="preserve"> – 467 с.</w:t>
      </w:r>
    </w:p>
    <w:p w14:paraId="35995B72" w14:textId="77777777" w:rsidR="002025BD" w:rsidRPr="00A23708" w:rsidRDefault="002025BD" w:rsidP="00A23708">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proofErr w:type="spellStart"/>
      <w:r w:rsidRPr="004A4447">
        <w:rPr>
          <w:rFonts w:ascii="Times New Roman" w:hAnsi="Times New Roman" w:cs="Times New Roman"/>
          <w:sz w:val="28"/>
          <w:szCs w:val="28"/>
          <w:lang w:val="en-US"/>
        </w:rPr>
        <w:t>Stolterman</w:t>
      </w:r>
      <w:proofErr w:type="spellEnd"/>
      <w:r w:rsidRPr="004A4447">
        <w:rPr>
          <w:rFonts w:ascii="Times New Roman" w:hAnsi="Times New Roman" w:cs="Times New Roman"/>
          <w:sz w:val="28"/>
          <w:szCs w:val="28"/>
          <w:lang w:val="en-US"/>
        </w:rPr>
        <w:t xml:space="preserve"> E., Fors A.C., 2004. Information </w:t>
      </w:r>
      <w:r w:rsidR="00E653AC" w:rsidRPr="004A4447">
        <w:rPr>
          <w:rFonts w:ascii="Times New Roman" w:hAnsi="Times New Roman" w:cs="Times New Roman"/>
          <w:sz w:val="28"/>
          <w:szCs w:val="28"/>
          <w:lang w:val="en-US"/>
        </w:rPr>
        <w:t>T</w:t>
      </w:r>
      <w:r w:rsidRPr="004A4447">
        <w:rPr>
          <w:rFonts w:ascii="Times New Roman" w:hAnsi="Times New Roman" w:cs="Times New Roman"/>
          <w:sz w:val="28"/>
          <w:szCs w:val="28"/>
          <w:lang w:val="en-US"/>
        </w:rPr>
        <w:t xml:space="preserve">echnology and the </w:t>
      </w:r>
      <w:r w:rsidR="00E653AC" w:rsidRPr="004A4447">
        <w:rPr>
          <w:rFonts w:ascii="Times New Roman" w:hAnsi="Times New Roman" w:cs="Times New Roman"/>
          <w:sz w:val="28"/>
          <w:szCs w:val="28"/>
          <w:lang w:val="en-US"/>
        </w:rPr>
        <w:t>G</w:t>
      </w:r>
      <w:r w:rsidRPr="004A4447">
        <w:rPr>
          <w:rFonts w:ascii="Times New Roman" w:hAnsi="Times New Roman" w:cs="Times New Roman"/>
          <w:sz w:val="28"/>
          <w:szCs w:val="28"/>
          <w:lang w:val="en-US"/>
        </w:rPr>
        <w:t xml:space="preserve">ood </w:t>
      </w:r>
      <w:r w:rsidR="00E653AC" w:rsidRPr="004A4447">
        <w:rPr>
          <w:rFonts w:ascii="Times New Roman" w:hAnsi="Times New Roman" w:cs="Times New Roman"/>
          <w:sz w:val="28"/>
          <w:szCs w:val="28"/>
          <w:lang w:val="en-US"/>
        </w:rPr>
        <w:t>L</w:t>
      </w:r>
      <w:r w:rsidRPr="004A4447">
        <w:rPr>
          <w:rFonts w:ascii="Times New Roman" w:hAnsi="Times New Roman" w:cs="Times New Roman"/>
          <w:sz w:val="28"/>
          <w:szCs w:val="28"/>
          <w:lang w:val="en-US"/>
        </w:rPr>
        <w:t>ife</w:t>
      </w:r>
      <w:r w:rsidR="00A23708" w:rsidRPr="00A23708">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 xml:space="preserve"> </w:t>
      </w:r>
      <w:r w:rsidR="00A23708" w:rsidRPr="004A4447">
        <w:rPr>
          <w:rFonts w:ascii="Times New Roman" w:hAnsi="Times New Roman" w:cs="Times New Roman"/>
          <w:sz w:val="28"/>
          <w:szCs w:val="28"/>
          <w:lang w:val="en-US"/>
        </w:rPr>
        <w:t>In</w:t>
      </w:r>
      <w:r w:rsidR="00A23708">
        <w:rPr>
          <w:rFonts w:ascii="Times New Roman" w:hAnsi="Times New Roman" w:cs="Times New Roman"/>
          <w:sz w:val="28"/>
          <w:szCs w:val="28"/>
          <w:lang w:val="en-US"/>
        </w:rPr>
        <w:t xml:space="preserve"> book: </w:t>
      </w:r>
      <w:r w:rsidRPr="004A4447">
        <w:rPr>
          <w:rFonts w:ascii="Times New Roman" w:hAnsi="Times New Roman" w:cs="Times New Roman"/>
          <w:sz w:val="28"/>
          <w:szCs w:val="28"/>
          <w:lang w:val="en-US"/>
        </w:rPr>
        <w:t xml:space="preserve">Information Systems Research. </w:t>
      </w:r>
      <w:r w:rsidR="00A23708">
        <w:rPr>
          <w:rFonts w:ascii="Times New Roman" w:hAnsi="Times New Roman" w:cs="Times New Roman"/>
          <w:sz w:val="28"/>
          <w:szCs w:val="28"/>
          <w:lang w:val="en-US"/>
        </w:rPr>
        <w:t xml:space="preserve">– </w:t>
      </w:r>
      <w:r w:rsidR="00E653AC">
        <w:rPr>
          <w:rFonts w:ascii="Times New Roman" w:hAnsi="Times New Roman" w:cs="Times New Roman"/>
          <w:sz w:val="28"/>
          <w:szCs w:val="28"/>
          <w:lang w:val="en-US"/>
        </w:rPr>
        <w:t xml:space="preserve">NY.: </w:t>
      </w:r>
      <w:r w:rsidRPr="00A23708">
        <w:rPr>
          <w:rFonts w:ascii="Times New Roman" w:hAnsi="Times New Roman" w:cs="Times New Roman"/>
          <w:sz w:val="28"/>
          <w:szCs w:val="28"/>
          <w:lang w:val="en-US"/>
        </w:rPr>
        <w:t xml:space="preserve">Springer, </w:t>
      </w:r>
      <w:r w:rsidR="00A23708">
        <w:rPr>
          <w:rFonts w:ascii="Times New Roman" w:hAnsi="Times New Roman" w:cs="Times New Roman"/>
          <w:sz w:val="28"/>
          <w:szCs w:val="28"/>
          <w:lang w:val="en-US"/>
        </w:rPr>
        <w:t xml:space="preserve">2004. – </w:t>
      </w:r>
      <w:r w:rsidR="00A23708" w:rsidRPr="00A23708">
        <w:rPr>
          <w:rFonts w:ascii="Times New Roman" w:hAnsi="Times New Roman" w:cs="Times New Roman"/>
          <w:sz w:val="28"/>
          <w:szCs w:val="28"/>
          <w:lang w:val="en-US"/>
        </w:rPr>
        <w:t>P</w:t>
      </w:r>
      <w:r w:rsidRPr="00A23708">
        <w:rPr>
          <w:rFonts w:ascii="Times New Roman" w:hAnsi="Times New Roman" w:cs="Times New Roman"/>
          <w:sz w:val="28"/>
          <w:szCs w:val="28"/>
          <w:lang w:val="en-US"/>
        </w:rPr>
        <w:t xml:space="preserve">. </w:t>
      </w:r>
      <w:r w:rsidR="00A23708">
        <w:rPr>
          <w:rFonts w:ascii="Times New Roman" w:hAnsi="Times New Roman" w:cs="Times New Roman"/>
          <w:sz w:val="28"/>
          <w:szCs w:val="28"/>
          <w:lang w:val="en-US"/>
        </w:rPr>
        <w:t xml:space="preserve">687-692. </w:t>
      </w:r>
    </w:p>
    <w:p w14:paraId="57560419" w14:textId="77777777" w:rsidR="002025BD" w:rsidRPr="00E653AC" w:rsidRDefault="002025BD" w:rsidP="00A23708">
      <w:pPr>
        <w:pStyle w:val="a4"/>
        <w:numPr>
          <w:ilvl w:val="0"/>
          <w:numId w:val="17"/>
        </w:numPr>
        <w:tabs>
          <w:tab w:val="left" w:pos="1134"/>
        </w:tabs>
        <w:ind w:left="0" w:firstLine="709"/>
        <w:jc w:val="both"/>
        <w:rPr>
          <w:rFonts w:ascii="Times New Roman" w:hAnsi="Times New Roman" w:cs="Times New Roman"/>
          <w:sz w:val="28"/>
          <w:szCs w:val="28"/>
          <w:lang w:val="kk-KZ"/>
        </w:rPr>
      </w:pPr>
      <w:r w:rsidRPr="004A4447">
        <w:rPr>
          <w:rFonts w:ascii="Times New Roman" w:hAnsi="Times New Roman" w:cs="Times New Roman"/>
          <w:sz w:val="28"/>
          <w:szCs w:val="28"/>
          <w:lang w:val="en-US"/>
        </w:rPr>
        <w:t>Hellsten</w:t>
      </w:r>
      <w:r w:rsidR="00E653AC" w:rsidRPr="00E653AC">
        <w:rPr>
          <w:rFonts w:ascii="Times New Roman" w:hAnsi="Times New Roman" w:cs="Times New Roman"/>
          <w:sz w:val="28"/>
          <w:szCs w:val="28"/>
          <w:lang w:val="en-US"/>
        </w:rPr>
        <w:t xml:space="preserve"> </w:t>
      </w:r>
      <w:r w:rsidR="00E653AC" w:rsidRPr="00EE2FE4">
        <w:rPr>
          <w:rFonts w:ascii="Times New Roman" w:hAnsi="Times New Roman" w:cs="Times New Roman"/>
          <w:sz w:val="28"/>
          <w:szCs w:val="28"/>
          <w:lang w:val="en-US"/>
        </w:rPr>
        <w:t>P.</w:t>
      </w:r>
      <w:r w:rsidRPr="00EE2FE4">
        <w:rPr>
          <w:rFonts w:ascii="Times New Roman" w:hAnsi="Times New Roman" w:cs="Times New Roman"/>
          <w:sz w:val="28"/>
          <w:szCs w:val="28"/>
          <w:lang w:val="en-US"/>
        </w:rPr>
        <w:t>,</w:t>
      </w:r>
      <w:r w:rsidRPr="004A4447">
        <w:rPr>
          <w:rFonts w:ascii="Times New Roman" w:hAnsi="Times New Roman" w:cs="Times New Roman"/>
          <w:sz w:val="28"/>
          <w:szCs w:val="28"/>
          <w:lang w:val="en-US"/>
        </w:rPr>
        <w:t xml:space="preserve"> </w:t>
      </w:r>
      <w:proofErr w:type="spellStart"/>
      <w:r w:rsidRPr="004A4447">
        <w:rPr>
          <w:rFonts w:ascii="Times New Roman" w:hAnsi="Times New Roman" w:cs="Times New Roman"/>
          <w:sz w:val="28"/>
          <w:szCs w:val="28"/>
          <w:lang w:val="en-US"/>
        </w:rPr>
        <w:t>Paunu</w:t>
      </w:r>
      <w:proofErr w:type="spellEnd"/>
      <w:r w:rsidR="00E653AC" w:rsidRPr="00E653AC">
        <w:rPr>
          <w:rFonts w:ascii="Times New Roman" w:hAnsi="Times New Roman" w:cs="Times New Roman"/>
          <w:sz w:val="28"/>
          <w:szCs w:val="28"/>
          <w:lang w:val="en-US"/>
        </w:rPr>
        <w:t xml:space="preserve"> </w:t>
      </w:r>
      <w:r w:rsidR="00E653AC" w:rsidRPr="004A4447">
        <w:rPr>
          <w:rFonts w:ascii="Times New Roman" w:hAnsi="Times New Roman" w:cs="Times New Roman"/>
          <w:sz w:val="28"/>
          <w:szCs w:val="28"/>
          <w:lang w:val="en-US"/>
        </w:rPr>
        <w:t>A</w:t>
      </w:r>
      <w:r w:rsidR="00E653AC" w:rsidRPr="00EE2FE4">
        <w:rPr>
          <w:rFonts w:ascii="Times New Roman" w:hAnsi="Times New Roman" w:cs="Times New Roman"/>
          <w:sz w:val="28"/>
          <w:szCs w:val="28"/>
          <w:lang w:val="en-US"/>
        </w:rPr>
        <w:t>.</w:t>
      </w:r>
      <w:r w:rsidRPr="00EE2FE4">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 xml:space="preserve">Digitalization: A Concept Easier to Talk about than </w:t>
      </w:r>
      <w:r w:rsidRPr="00E653AC">
        <w:rPr>
          <w:rFonts w:ascii="Times New Roman" w:hAnsi="Times New Roman" w:cs="Times New Roman"/>
          <w:sz w:val="28"/>
          <w:szCs w:val="28"/>
          <w:lang w:val="en-US"/>
        </w:rPr>
        <w:t>to Understand</w:t>
      </w:r>
      <w:r w:rsidR="00C32AA2" w:rsidRPr="00E653AC">
        <w:rPr>
          <w:rFonts w:ascii="Times New Roman" w:hAnsi="Times New Roman" w:cs="Times New Roman"/>
          <w:sz w:val="28"/>
          <w:szCs w:val="28"/>
          <w:lang w:val="kk-KZ"/>
        </w:rPr>
        <w:t xml:space="preserve"> //</w:t>
      </w:r>
      <w:r w:rsidRPr="00E653AC">
        <w:rPr>
          <w:rFonts w:ascii="Times New Roman" w:hAnsi="Times New Roman" w:cs="Times New Roman"/>
          <w:sz w:val="28"/>
          <w:szCs w:val="28"/>
          <w:lang w:val="en-US"/>
        </w:rPr>
        <w:t xml:space="preserve"> </w:t>
      </w:r>
      <w:r w:rsidR="00E653AC" w:rsidRPr="00E653AC">
        <w:rPr>
          <w:rFonts w:ascii="Times New Roman" w:hAnsi="Times New Roman" w:cs="Times New Roman"/>
          <w:sz w:val="28"/>
          <w:szCs w:val="28"/>
          <w:lang w:val="en-US"/>
        </w:rPr>
        <w:t>Proceed</w:t>
      </w:r>
      <w:r w:rsidR="00E653AC">
        <w:rPr>
          <w:rFonts w:ascii="Times New Roman" w:hAnsi="Times New Roman" w:cs="Times New Roman"/>
          <w:sz w:val="28"/>
          <w:szCs w:val="28"/>
          <w:lang w:val="en-US"/>
        </w:rPr>
        <w:t>.</w:t>
      </w:r>
      <w:r w:rsidR="00E653AC" w:rsidRPr="00E653AC">
        <w:rPr>
          <w:rFonts w:ascii="Times New Roman" w:hAnsi="Times New Roman" w:cs="Times New Roman"/>
          <w:sz w:val="28"/>
          <w:szCs w:val="28"/>
          <w:lang w:val="en-US"/>
        </w:rPr>
        <w:t xml:space="preserve"> of the 12th </w:t>
      </w:r>
      <w:proofErr w:type="spellStart"/>
      <w:r w:rsidR="00E653AC" w:rsidRPr="00E653AC">
        <w:rPr>
          <w:rFonts w:ascii="Times New Roman" w:hAnsi="Times New Roman" w:cs="Times New Roman"/>
          <w:sz w:val="28"/>
          <w:szCs w:val="28"/>
          <w:lang w:val="en-US"/>
        </w:rPr>
        <w:t>internat</w:t>
      </w:r>
      <w:r w:rsidR="00E653AC">
        <w:rPr>
          <w:rFonts w:ascii="Times New Roman" w:hAnsi="Times New Roman" w:cs="Times New Roman"/>
          <w:sz w:val="28"/>
          <w:szCs w:val="28"/>
          <w:lang w:val="en-US"/>
        </w:rPr>
        <w:t>.</w:t>
      </w:r>
      <w:proofErr w:type="spellEnd"/>
      <w:r w:rsidR="00E653AC" w:rsidRPr="00E653AC">
        <w:rPr>
          <w:rFonts w:ascii="Times New Roman" w:hAnsi="Times New Roman" w:cs="Times New Roman"/>
          <w:sz w:val="28"/>
          <w:szCs w:val="28"/>
          <w:lang w:val="en-US"/>
        </w:rPr>
        <w:t xml:space="preserve"> joint </w:t>
      </w:r>
      <w:proofErr w:type="spellStart"/>
      <w:r w:rsidR="00E653AC" w:rsidRPr="00E653AC">
        <w:rPr>
          <w:rFonts w:ascii="Times New Roman" w:hAnsi="Times New Roman" w:cs="Times New Roman"/>
          <w:sz w:val="28"/>
          <w:szCs w:val="28"/>
          <w:lang w:val="en-US"/>
        </w:rPr>
        <w:t>conf</w:t>
      </w:r>
      <w:r w:rsidR="00E653AC">
        <w:rPr>
          <w:rFonts w:ascii="Times New Roman" w:hAnsi="Times New Roman" w:cs="Times New Roman"/>
          <w:sz w:val="28"/>
          <w:szCs w:val="28"/>
          <w:lang w:val="en-US"/>
        </w:rPr>
        <w:t>.</w:t>
      </w:r>
      <w:r w:rsidR="00E653AC" w:rsidRPr="00E653AC">
        <w:rPr>
          <w:rFonts w:ascii="Times New Roman" w:hAnsi="Times New Roman" w:cs="Times New Roman"/>
          <w:sz w:val="28"/>
          <w:szCs w:val="28"/>
          <w:lang w:val="en-US"/>
        </w:rPr>
        <w:t>e</w:t>
      </w:r>
      <w:proofErr w:type="spellEnd"/>
      <w:r w:rsidR="00E653AC" w:rsidRPr="00E653AC">
        <w:rPr>
          <w:rFonts w:ascii="Times New Roman" w:hAnsi="Times New Roman" w:cs="Times New Roman"/>
          <w:sz w:val="28"/>
          <w:szCs w:val="28"/>
          <w:lang w:val="en-US"/>
        </w:rPr>
        <w:t xml:space="preserve"> on Knowledge Discovery, Knowledge Engineering and Knowledge Management (IC3K 2020) – </w:t>
      </w:r>
      <w:r w:rsidR="00E653AC" w:rsidRPr="00E653AC">
        <w:rPr>
          <w:rStyle w:val="c-bibliographic-informationvalue"/>
          <w:rFonts w:ascii="Times New Roman" w:hAnsi="Times New Roman" w:cs="Times New Roman"/>
          <w:sz w:val="28"/>
          <w:szCs w:val="28"/>
          <w:lang w:val="en-US"/>
        </w:rPr>
        <w:t>Cham: Springer</w:t>
      </w:r>
      <w:r w:rsidR="00E653AC">
        <w:rPr>
          <w:rStyle w:val="c-bibliographic-informationvalue"/>
          <w:rFonts w:ascii="Times New Roman" w:hAnsi="Times New Roman" w:cs="Times New Roman"/>
          <w:sz w:val="28"/>
          <w:szCs w:val="28"/>
          <w:lang w:val="en-US"/>
        </w:rPr>
        <w:t>, 2020. – P.</w:t>
      </w:r>
      <w:r w:rsidR="00E653AC" w:rsidRPr="00E653AC">
        <w:rPr>
          <w:rFonts w:ascii="Times New Roman" w:hAnsi="Times New Roman" w:cs="Times New Roman"/>
          <w:sz w:val="28"/>
          <w:szCs w:val="28"/>
          <w:lang w:val="en-US"/>
        </w:rPr>
        <w:t xml:space="preserve"> 226-233</w:t>
      </w:r>
      <w:r w:rsidR="00E653AC" w:rsidRPr="00E653AC">
        <w:rPr>
          <w:rStyle w:val="a7"/>
          <w:rFonts w:ascii="Times New Roman" w:eastAsia="Calibri" w:hAnsi="Times New Roman" w:cs="Times New Roman"/>
          <w:color w:val="auto"/>
          <w:sz w:val="28"/>
          <w:szCs w:val="28"/>
          <w:u w:val="none"/>
          <w:lang w:val="en-US"/>
        </w:rPr>
        <w:t>.</w:t>
      </w:r>
    </w:p>
    <w:p w14:paraId="19E80B33" w14:textId="77777777" w:rsidR="002025BD" w:rsidRPr="00EE2FE4" w:rsidRDefault="002025BD" w:rsidP="00A23708">
      <w:pPr>
        <w:pStyle w:val="a3"/>
        <w:numPr>
          <w:ilvl w:val="0"/>
          <w:numId w:val="17"/>
        </w:numPr>
        <w:tabs>
          <w:tab w:val="left" w:pos="1134"/>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Гордеева Е.В. Мурадян Ш.Г., Жажоян А.С. Цифровизация в образовании</w:t>
      </w:r>
      <w:r w:rsidR="00C32AA2">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r w:rsidR="00E653AC">
        <w:rPr>
          <w:rFonts w:ascii="Times New Roman" w:hAnsi="Times New Roman" w:cs="Times New Roman"/>
          <w:sz w:val="28"/>
          <w:szCs w:val="28"/>
        </w:rPr>
        <w:t>Экономика и бизнес: теория и практика. – 2021. – №4-1(74). – С. 112-115.</w:t>
      </w:r>
    </w:p>
    <w:p w14:paraId="76026E61" w14:textId="77777777" w:rsidR="002025BD" w:rsidRPr="00E653AC" w:rsidRDefault="002025BD" w:rsidP="00A23708">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rPr>
        <w:t xml:space="preserve">Гладилина И.П., Ермакова И.Г. Цифровая трансформация </w:t>
      </w:r>
      <w:r w:rsidRPr="00E653AC">
        <w:rPr>
          <w:rFonts w:ascii="Times New Roman" w:hAnsi="Times New Roman" w:cs="Times New Roman"/>
          <w:sz w:val="28"/>
          <w:szCs w:val="28"/>
        </w:rPr>
        <w:t>образования: зарубежный и отечественный опыт</w:t>
      </w:r>
      <w:r w:rsidR="00C32AA2" w:rsidRPr="00E653AC">
        <w:rPr>
          <w:rFonts w:ascii="Times New Roman" w:hAnsi="Times New Roman" w:cs="Times New Roman"/>
          <w:sz w:val="28"/>
          <w:szCs w:val="28"/>
          <w:lang w:val="kk-KZ"/>
        </w:rPr>
        <w:t xml:space="preserve"> //</w:t>
      </w:r>
      <w:r w:rsidRPr="00E653AC">
        <w:rPr>
          <w:rFonts w:ascii="Times New Roman" w:hAnsi="Times New Roman" w:cs="Times New Roman"/>
          <w:sz w:val="28"/>
          <w:szCs w:val="28"/>
        </w:rPr>
        <w:t xml:space="preserve"> </w:t>
      </w:r>
      <w:r w:rsidR="00E653AC" w:rsidRPr="00E653AC">
        <w:rPr>
          <w:rFonts w:ascii="Times New Roman" w:hAnsi="Times New Roman" w:cs="Times New Roman"/>
          <w:sz w:val="28"/>
          <w:szCs w:val="28"/>
        </w:rPr>
        <w:t xml:space="preserve">Современное педагогическое образование. </w:t>
      </w:r>
      <w:r w:rsidR="00E653AC">
        <w:rPr>
          <w:rFonts w:ascii="Times New Roman" w:hAnsi="Times New Roman" w:cs="Times New Roman"/>
          <w:sz w:val="28"/>
          <w:szCs w:val="28"/>
        </w:rPr>
        <w:t>– 2021. – №3. – С. 8-12.</w:t>
      </w:r>
    </w:p>
    <w:p w14:paraId="56516AAF" w14:textId="77777777" w:rsidR="002025BD" w:rsidRPr="00EE2FE4" w:rsidRDefault="002025BD" w:rsidP="00E653AC">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rPr>
        <w:t>Уваров</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А</w:t>
      </w:r>
      <w:r w:rsidRPr="00E653AC">
        <w:rPr>
          <w:rFonts w:ascii="Times New Roman" w:hAnsi="Times New Roman" w:cs="Times New Roman"/>
          <w:sz w:val="28"/>
          <w:szCs w:val="28"/>
        </w:rPr>
        <w:t>.</w:t>
      </w:r>
      <w:r w:rsidRPr="00EE2FE4">
        <w:rPr>
          <w:rFonts w:ascii="Times New Roman" w:hAnsi="Times New Roman" w:cs="Times New Roman"/>
          <w:sz w:val="28"/>
          <w:szCs w:val="28"/>
        </w:rPr>
        <w:t>Ю</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Цифровая</w:t>
      </w:r>
      <w:r w:rsidRPr="00E653AC">
        <w:rPr>
          <w:rFonts w:ascii="Times New Roman" w:hAnsi="Times New Roman" w:cs="Times New Roman"/>
          <w:b/>
          <w:bCs/>
          <w:sz w:val="28"/>
          <w:szCs w:val="28"/>
        </w:rPr>
        <w:t xml:space="preserve"> </w:t>
      </w:r>
      <w:r w:rsidRPr="00EE2FE4">
        <w:rPr>
          <w:rFonts w:ascii="Times New Roman" w:hAnsi="Times New Roman" w:cs="Times New Roman"/>
          <w:sz w:val="28"/>
          <w:szCs w:val="28"/>
        </w:rPr>
        <w:t>трансформация</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и</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сценарии</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развития</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общего</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образования</w:t>
      </w:r>
      <w:r w:rsidRPr="00E653AC">
        <w:rPr>
          <w:rFonts w:ascii="Times New Roman" w:hAnsi="Times New Roman" w:cs="Times New Roman"/>
          <w:sz w:val="28"/>
          <w:szCs w:val="28"/>
        </w:rPr>
        <w:t xml:space="preserve">. </w:t>
      </w:r>
      <w:r w:rsidR="00E653AC">
        <w:rPr>
          <w:rFonts w:ascii="Times New Roman" w:hAnsi="Times New Roman" w:cs="Times New Roman"/>
          <w:sz w:val="28"/>
          <w:szCs w:val="28"/>
        </w:rPr>
        <w:t xml:space="preserve">– </w:t>
      </w:r>
      <w:r w:rsidRPr="00EE2FE4">
        <w:rPr>
          <w:rFonts w:ascii="Times New Roman" w:hAnsi="Times New Roman" w:cs="Times New Roman"/>
          <w:sz w:val="28"/>
          <w:szCs w:val="28"/>
        </w:rPr>
        <w:t>М</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НИУ</w:t>
      </w:r>
      <w:r w:rsidRPr="00E653AC">
        <w:rPr>
          <w:rFonts w:ascii="Times New Roman" w:hAnsi="Times New Roman" w:cs="Times New Roman"/>
          <w:sz w:val="28"/>
          <w:szCs w:val="28"/>
        </w:rPr>
        <w:t xml:space="preserve"> </w:t>
      </w:r>
      <w:r w:rsidRPr="00EE2FE4">
        <w:rPr>
          <w:rFonts w:ascii="Times New Roman" w:hAnsi="Times New Roman" w:cs="Times New Roman"/>
          <w:sz w:val="28"/>
          <w:szCs w:val="28"/>
        </w:rPr>
        <w:t>ВШЭ</w:t>
      </w:r>
      <w:r w:rsidRPr="00E653AC">
        <w:rPr>
          <w:rFonts w:ascii="Times New Roman" w:hAnsi="Times New Roman" w:cs="Times New Roman"/>
          <w:sz w:val="28"/>
          <w:szCs w:val="28"/>
        </w:rPr>
        <w:t>, 2020.</w:t>
      </w:r>
      <w:r w:rsidRPr="00EE2FE4">
        <w:rPr>
          <w:rFonts w:ascii="Times New Roman" w:hAnsi="Times New Roman" w:cs="Times New Roman"/>
          <w:sz w:val="28"/>
          <w:szCs w:val="28"/>
          <w:lang w:val="kk-KZ"/>
        </w:rPr>
        <w:t xml:space="preserve"> </w:t>
      </w:r>
      <w:r w:rsidR="00E653AC">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108</w:t>
      </w:r>
      <w:r w:rsidR="00E653AC">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с. </w:t>
      </w:r>
    </w:p>
    <w:p w14:paraId="0C76A7B3" w14:textId="77777777" w:rsidR="002025BD" w:rsidRPr="00E653AC" w:rsidRDefault="002025BD" w:rsidP="00191CEB">
      <w:pPr>
        <w:pStyle w:val="a3"/>
        <w:numPr>
          <w:ilvl w:val="0"/>
          <w:numId w:val="17"/>
        </w:numPr>
        <w:tabs>
          <w:tab w:val="left" w:pos="1134"/>
        </w:tabs>
        <w:ind w:left="0" w:firstLine="709"/>
        <w:jc w:val="both"/>
        <w:rPr>
          <w:rFonts w:ascii="Times New Roman" w:hAnsi="Times New Roman" w:cs="Times New Roman"/>
          <w:sz w:val="28"/>
          <w:szCs w:val="28"/>
          <w:lang w:val="en-US"/>
        </w:rPr>
      </w:pPr>
      <w:proofErr w:type="spellStart"/>
      <w:r w:rsidRPr="00E653AC">
        <w:rPr>
          <w:rFonts w:ascii="Times New Roman" w:hAnsi="Times New Roman" w:cs="Times New Roman"/>
          <w:sz w:val="28"/>
          <w:szCs w:val="28"/>
          <w:lang w:val="en-US"/>
        </w:rPr>
        <w:t>Machekhina</w:t>
      </w:r>
      <w:proofErr w:type="spellEnd"/>
      <w:r w:rsidRPr="00E653AC">
        <w:rPr>
          <w:rFonts w:ascii="Times New Roman" w:hAnsi="Times New Roman" w:cs="Times New Roman"/>
          <w:sz w:val="28"/>
          <w:szCs w:val="28"/>
          <w:lang w:val="en-US"/>
        </w:rPr>
        <w:t xml:space="preserve"> O.N. Digitalization of education as a trend of its modernization and reforming</w:t>
      </w:r>
      <w:r w:rsidR="00C32AA2" w:rsidRPr="00E653AC">
        <w:rPr>
          <w:rFonts w:ascii="Times New Roman" w:hAnsi="Times New Roman" w:cs="Times New Roman"/>
          <w:sz w:val="28"/>
          <w:szCs w:val="28"/>
          <w:lang w:val="kk-KZ"/>
        </w:rPr>
        <w:t xml:space="preserve"> //</w:t>
      </w:r>
      <w:r w:rsidRPr="00E653AC">
        <w:rPr>
          <w:rFonts w:ascii="Times New Roman" w:hAnsi="Times New Roman" w:cs="Times New Roman"/>
          <w:sz w:val="28"/>
          <w:szCs w:val="28"/>
          <w:lang w:val="en-US"/>
        </w:rPr>
        <w:t xml:space="preserve"> </w:t>
      </w:r>
      <w:proofErr w:type="spellStart"/>
      <w:r w:rsidR="00E653AC" w:rsidRPr="00E653AC">
        <w:rPr>
          <w:rFonts w:ascii="Times New Roman" w:hAnsi="Times New Roman" w:cs="Times New Roman"/>
          <w:sz w:val="28"/>
          <w:szCs w:val="28"/>
          <w:lang w:val="en-US"/>
        </w:rPr>
        <w:t>Espacios</w:t>
      </w:r>
      <w:proofErr w:type="spellEnd"/>
      <w:r w:rsidR="00E653AC">
        <w:rPr>
          <w:rFonts w:ascii="Times New Roman" w:hAnsi="Times New Roman" w:cs="Times New Roman"/>
          <w:sz w:val="28"/>
          <w:szCs w:val="28"/>
          <w:lang w:val="en-US"/>
        </w:rPr>
        <w:t>. – 2017. – Vol. 38. Issue 40. – P. 26</w:t>
      </w:r>
      <w:r w:rsidR="00191CEB">
        <w:rPr>
          <w:rFonts w:ascii="Times New Roman" w:hAnsi="Times New Roman" w:cs="Times New Roman"/>
          <w:sz w:val="28"/>
          <w:szCs w:val="28"/>
          <w:lang w:val="en-US"/>
        </w:rPr>
        <w:t>-1-26-6.</w:t>
      </w:r>
    </w:p>
    <w:p w14:paraId="3F0C35A0" w14:textId="77777777" w:rsidR="002025BD" w:rsidRPr="00310787" w:rsidRDefault="002025BD" w:rsidP="00191CEB">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r w:rsidRPr="00EE2FE4">
        <w:rPr>
          <w:rFonts w:ascii="Times New Roman" w:hAnsi="Times New Roman" w:cs="Times New Roman"/>
          <w:sz w:val="28"/>
          <w:szCs w:val="28"/>
          <w:lang w:val="en-US"/>
        </w:rPr>
        <w:t xml:space="preserve">Viberg O., Mavroudi A. </w:t>
      </w:r>
      <w:proofErr w:type="spellStart"/>
      <w:r w:rsidRPr="00EE2FE4">
        <w:rPr>
          <w:rFonts w:ascii="Times New Roman" w:hAnsi="Times New Roman" w:cs="Times New Roman"/>
          <w:sz w:val="28"/>
          <w:szCs w:val="28"/>
          <w:lang w:val="en-US"/>
        </w:rPr>
        <w:t>Digitalisation</w:t>
      </w:r>
      <w:proofErr w:type="spellEnd"/>
      <w:r w:rsidRPr="00EE2FE4">
        <w:rPr>
          <w:rFonts w:ascii="Times New Roman" w:hAnsi="Times New Roman" w:cs="Times New Roman"/>
          <w:sz w:val="28"/>
          <w:szCs w:val="28"/>
          <w:lang w:val="en-US"/>
        </w:rPr>
        <w:t xml:space="preserve"> of education: Application and best practices</w:t>
      </w:r>
      <w:r w:rsidR="00C32AA2">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29" w:history="1">
        <w:r w:rsidR="00191CEB" w:rsidRPr="00310787">
          <w:rPr>
            <w:rStyle w:val="a7"/>
            <w:rFonts w:ascii="Times New Roman" w:hAnsi="Times New Roman" w:cs="Times New Roman"/>
            <w:color w:val="auto"/>
            <w:sz w:val="28"/>
            <w:szCs w:val="28"/>
            <w:u w:val="none"/>
            <w:lang w:val="en-US"/>
          </w:rPr>
          <w:t>https://www.semanticscholar.org/paper/Digitalisation.</w:t>
        </w:r>
      </w:hyperlink>
      <w:r w:rsidR="001B5B2C" w:rsidRPr="00310787">
        <w:rPr>
          <w:rStyle w:val="a7"/>
          <w:rFonts w:ascii="Times New Roman" w:eastAsia="Calibri" w:hAnsi="Times New Roman" w:cs="Times New Roman"/>
          <w:color w:val="auto"/>
          <w:sz w:val="28"/>
          <w:szCs w:val="28"/>
          <w:u w:val="none"/>
          <w:lang w:val="kk-KZ"/>
        </w:rPr>
        <w:t xml:space="preserve"> </w:t>
      </w:r>
      <w:r w:rsidR="00310787" w:rsidRPr="00310787">
        <w:rPr>
          <w:rStyle w:val="a7"/>
          <w:rFonts w:ascii="Times New Roman" w:eastAsia="Calibri" w:hAnsi="Times New Roman" w:cs="Times New Roman"/>
          <w:color w:val="auto"/>
          <w:sz w:val="28"/>
          <w:szCs w:val="28"/>
          <w:u w:val="none"/>
          <w:lang w:val="kk-KZ"/>
        </w:rPr>
        <w:t xml:space="preserve">22.07.2021. </w:t>
      </w:r>
    </w:p>
    <w:p w14:paraId="52720C6C" w14:textId="77777777" w:rsidR="002025BD" w:rsidRPr="002B7106" w:rsidRDefault="002025BD" w:rsidP="00191CEB">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r w:rsidRPr="00EE2FE4">
        <w:rPr>
          <w:rFonts w:ascii="Times New Roman" w:hAnsi="Times New Roman" w:cs="Times New Roman"/>
          <w:sz w:val="28"/>
          <w:szCs w:val="28"/>
          <w:lang w:val="en-US"/>
        </w:rPr>
        <w:t>Ng P. The digitalization of South Korea’s education</w:t>
      </w:r>
      <w:r w:rsidR="00C32AA2">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30" w:history="1">
        <w:r w:rsidR="000A4FB0" w:rsidRPr="000A4FB0">
          <w:rPr>
            <w:rStyle w:val="a7"/>
            <w:rFonts w:ascii="Times New Roman" w:hAnsi="Times New Roman" w:cs="Times New Roman"/>
            <w:color w:val="auto"/>
            <w:sz w:val="28"/>
            <w:szCs w:val="28"/>
            <w:u w:val="none"/>
            <w:lang w:val="en-US"/>
          </w:rPr>
          <w:t>https://ideasxchange.org/2016/02/08/the-digitalization-of-south.</w:t>
        </w:r>
      </w:hyperlink>
      <w:r w:rsidR="00310787">
        <w:rPr>
          <w:rStyle w:val="a7"/>
          <w:rFonts w:ascii="Times New Roman" w:hAnsi="Times New Roman" w:cs="Times New Roman"/>
          <w:color w:val="auto"/>
          <w:sz w:val="28"/>
          <w:szCs w:val="28"/>
          <w:u w:val="none"/>
          <w:lang w:val="kk-KZ"/>
        </w:rPr>
        <w:t xml:space="preserve"> </w:t>
      </w:r>
      <w:r w:rsidR="002B7106" w:rsidRPr="002B7106">
        <w:rPr>
          <w:rStyle w:val="a7"/>
          <w:rFonts w:ascii="Times New Roman" w:hAnsi="Times New Roman" w:cs="Times New Roman"/>
          <w:color w:val="auto"/>
          <w:sz w:val="28"/>
          <w:szCs w:val="28"/>
          <w:u w:val="none"/>
          <w:lang w:val="kk-KZ"/>
        </w:rPr>
        <w:t>02.04.2023.</w:t>
      </w:r>
    </w:p>
    <w:p w14:paraId="7C536824" w14:textId="77777777" w:rsidR="002025BD" w:rsidRPr="00191CEB"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Hwang</w:t>
      </w:r>
      <w:r w:rsidR="00191CEB" w:rsidRPr="00191CEB">
        <w:rPr>
          <w:rFonts w:ascii="Times New Roman" w:hAnsi="Times New Roman" w:cs="Times New Roman"/>
          <w:sz w:val="28"/>
          <w:szCs w:val="28"/>
          <w:lang w:val="en-US"/>
        </w:rPr>
        <w:t xml:space="preserve"> </w:t>
      </w:r>
      <w:r w:rsidR="00191CEB" w:rsidRPr="004A4447">
        <w:rPr>
          <w:rFonts w:ascii="Times New Roman" w:hAnsi="Times New Roman" w:cs="Times New Roman"/>
          <w:sz w:val="28"/>
          <w:szCs w:val="28"/>
          <w:lang w:val="en-US"/>
        </w:rPr>
        <w:t>D</w:t>
      </w:r>
      <w:r w:rsidR="00191CEB">
        <w:rPr>
          <w:rFonts w:ascii="Times New Roman" w:hAnsi="Times New Roman" w:cs="Times New Roman"/>
          <w:sz w:val="28"/>
          <w:szCs w:val="28"/>
          <w:lang w:val="en-US"/>
        </w:rPr>
        <w:t>.</w:t>
      </w:r>
      <w:r w:rsidR="00191CEB" w:rsidRPr="004A4447">
        <w:rPr>
          <w:rFonts w:ascii="Times New Roman" w:hAnsi="Times New Roman" w:cs="Times New Roman"/>
          <w:sz w:val="28"/>
          <w:szCs w:val="28"/>
          <w:lang w:val="en-US"/>
        </w:rPr>
        <w:t>J</w:t>
      </w:r>
      <w:r w:rsidR="00191CEB">
        <w:rPr>
          <w:rFonts w:ascii="Times New Roman" w:hAnsi="Times New Roman" w:cs="Times New Roman"/>
          <w:sz w:val="28"/>
          <w:szCs w:val="28"/>
          <w:lang w:val="en-US"/>
        </w:rPr>
        <w:t>.</w:t>
      </w:r>
      <w:r w:rsidRPr="00EE2FE4">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Yang</w:t>
      </w:r>
      <w:r w:rsidR="00191CEB" w:rsidRPr="00191CEB">
        <w:rPr>
          <w:rFonts w:ascii="Times New Roman" w:hAnsi="Times New Roman" w:cs="Times New Roman"/>
          <w:sz w:val="28"/>
          <w:szCs w:val="28"/>
          <w:lang w:val="en-US"/>
        </w:rPr>
        <w:t xml:space="preserve"> </w:t>
      </w:r>
      <w:r w:rsidR="00191CEB" w:rsidRPr="004A4447">
        <w:rPr>
          <w:rFonts w:ascii="Times New Roman" w:hAnsi="Times New Roman" w:cs="Times New Roman"/>
          <w:sz w:val="28"/>
          <w:szCs w:val="28"/>
          <w:lang w:val="en-US"/>
        </w:rPr>
        <w:t>H</w:t>
      </w:r>
      <w:r w:rsidR="00191CEB">
        <w:rPr>
          <w:rFonts w:ascii="Times New Roman" w:hAnsi="Times New Roman" w:cs="Times New Roman"/>
          <w:sz w:val="28"/>
          <w:szCs w:val="28"/>
          <w:lang w:val="en-US"/>
        </w:rPr>
        <w:t>.</w:t>
      </w:r>
      <w:r w:rsidR="00191CEB" w:rsidRPr="004A4447">
        <w:rPr>
          <w:rFonts w:ascii="Times New Roman" w:hAnsi="Times New Roman" w:cs="Times New Roman"/>
          <w:sz w:val="28"/>
          <w:szCs w:val="28"/>
          <w:lang w:val="en-US"/>
        </w:rPr>
        <w:t>-K</w:t>
      </w:r>
      <w:r w:rsidR="00191CEB">
        <w:rPr>
          <w:rFonts w:ascii="Times New Roman" w:hAnsi="Times New Roman" w:cs="Times New Roman"/>
          <w:sz w:val="28"/>
          <w:szCs w:val="28"/>
          <w:lang w:val="en-US"/>
        </w:rPr>
        <w:t>.</w:t>
      </w:r>
      <w:r w:rsidRPr="00EE2FE4">
        <w:rPr>
          <w:rFonts w:ascii="Times New Roman" w:hAnsi="Times New Roman" w:cs="Times New Roman"/>
          <w:sz w:val="28"/>
          <w:szCs w:val="28"/>
          <w:lang w:val="en-US"/>
        </w:rPr>
        <w:t>,</w:t>
      </w:r>
      <w:r w:rsidRPr="004A4447">
        <w:rPr>
          <w:rFonts w:ascii="Times New Roman" w:hAnsi="Times New Roman" w:cs="Times New Roman"/>
          <w:sz w:val="28"/>
          <w:szCs w:val="28"/>
          <w:lang w:val="en-US"/>
        </w:rPr>
        <w:t xml:space="preserve"> Kim</w:t>
      </w:r>
      <w:r w:rsidR="00191CEB" w:rsidRPr="00191CEB">
        <w:rPr>
          <w:rFonts w:ascii="Times New Roman" w:hAnsi="Times New Roman" w:cs="Times New Roman"/>
          <w:sz w:val="28"/>
          <w:szCs w:val="28"/>
          <w:lang w:val="en-US"/>
        </w:rPr>
        <w:t xml:space="preserve"> </w:t>
      </w:r>
      <w:r w:rsidR="00191CEB" w:rsidRPr="004A4447">
        <w:rPr>
          <w:rFonts w:ascii="Times New Roman" w:hAnsi="Times New Roman" w:cs="Times New Roman"/>
          <w:sz w:val="28"/>
          <w:szCs w:val="28"/>
          <w:lang w:val="en-US"/>
        </w:rPr>
        <w:t>H</w:t>
      </w:r>
      <w:r w:rsidRPr="00EE2FE4">
        <w:rPr>
          <w:rFonts w:ascii="Times New Roman" w:hAnsi="Times New Roman" w:cs="Times New Roman"/>
          <w:sz w:val="28"/>
          <w:szCs w:val="28"/>
          <w:lang w:val="en-US"/>
        </w:rPr>
        <w:t>. E-Learning in the Republic of Korea</w:t>
      </w:r>
      <w:r w:rsidR="00191CEB">
        <w:rPr>
          <w:rFonts w:ascii="Times New Roman" w:hAnsi="Times New Roman" w:cs="Times New Roman"/>
          <w:sz w:val="28"/>
          <w:szCs w:val="28"/>
          <w:lang w:val="en-US"/>
        </w:rPr>
        <w:t>. – M., 2010. – 144 p.</w:t>
      </w:r>
    </w:p>
    <w:p w14:paraId="26CF3646" w14:textId="77777777" w:rsidR="002025BD" w:rsidRPr="002B7106" w:rsidRDefault="002025BD" w:rsidP="00191CEB">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r w:rsidRPr="00EE2FE4">
        <w:rPr>
          <w:rFonts w:ascii="Times New Roman" w:hAnsi="Times New Roman" w:cs="Times New Roman"/>
          <w:sz w:val="28"/>
          <w:szCs w:val="28"/>
          <w:lang w:val="en-US"/>
        </w:rPr>
        <w:t xml:space="preserve">Sharma Y. What makes South Korea a major testbed for global EdTech? </w:t>
      </w:r>
      <w:r w:rsidR="00C32AA2">
        <w:rPr>
          <w:rFonts w:ascii="Times New Roman" w:hAnsi="Times New Roman" w:cs="Times New Roman"/>
          <w:sz w:val="28"/>
          <w:szCs w:val="28"/>
          <w:lang w:val="kk-KZ"/>
        </w:rPr>
        <w:t>//</w:t>
      </w:r>
      <w:r w:rsidR="000A4FB0">
        <w:rPr>
          <w:rFonts w:ascii="Times New Roman" w:hAnsi="Times New Roman" w:cs="Times New Roman"/>
          <w:sz w:val="28"/>
          <w:szCs w:val="28"/>
          <w:lang w:val="en-US"/>
        </w:rPr>
        <w:t xml:space="preserve"> </w:t>
      </w:r>
      <w:hyperlink r:id="rId31" w:history="1">
        <w:r w:rsidR="000A4FB0" w:rsidRPr="002B7106">
          <w:rPr>
            <w:rStyle w:val="a7"/>
            <w:rFonts w:ascii="Times New Roman" w:hAnsi="Times New Roman" w:cs="Times New Roman"/>
            <w:color w:val="auto"/>
            <w:sz w:val="28"/>
            <w:szCs w:val="28"/>
            <w:u w:val="none"/>
            <w:lang w:val="en-US"/>
          </w:rPr>
          <w:t>https://www.universityworldnews.com/post.php?story.</w:t>
        </w:r>
      </w:hyperlink>
      <w:r w:rsidR="001B5B2C" w:rsidRPr="002B7106">
        <w:rPr>
          <w:rStyle w:val="a7"/>
          <w:rFonts w:ascii="Times New Roman" w:eastAsia="Calibri" w:hAnsi="Times New Roman" w:cs="Times New Roman"/>
          <w:color w:val="auto"/>
          <w:sz w:val="28"/>
          <w:szCs w:val="28"/>
          <w:u w:val="none"/>
          <w:lang w:val="kk-KZ"/>
        </w:rPr>
        <w:t xml:space="preserve"> </w:t>
      </w:r>
      <w:r w:rsidR="002B7106" w:rsidRPr="002B7106">
        <w:rPr>
          <w:rStyle w:val="a7"/>
          <w:rFonts w:ascii="Times New Roman" w:eastAsia="Calibri" w:hAnsi="Times New Roman" w:cs="Times New Roman"/>
          <w:color w:val="auto"/>
          <w:sz w:val="28"/>
          <w:szCs w:val="28"/>
          <w:u w:val="none"/>
          <w:lang w:val="kk-KZ"/>
        </w:rPr>
        <w:t>22.04.2022.</w:t>
      </w:r>
    </w:p>
    <w:p w14:paraId="7661E562" w14:textId="77777777" w:rsidR="002025BD" w:rsidRPr="000A4FB0" w:rsidRDefault="002025BD" w:rsidP="00191CEB">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r w:rsidRPr="004A4447">
        <w:rPr>
          <w:rFonts w:ascii="Times New Roman" w:hAnsi="Times New Roman" w:cs="Times New Roman"/>
          <w:sz w:val="28"/>
          <w:szCs w:val="28"/>
          <w:lang w:val="en-US"/>
        </w:rPr>
        <w:t xml:space="preserve">Jang D.-H., Yi P., </w:t>
      </w:r>
      <w:r w:rsidRPr="00EE2FE4">
        <w:rPr>
          <w:rFonts w:ascii="Times New Roman" w:hAnsi="Times New Roman" w:cs="Times New Roman"/>
          <w:sz w:val="28"/>
          <w:szCs w:val="28"/>
          <w:lang w:val="en-US"/>
        </w:rPr>
        <w:t>Shin</w:t>
      </w:r>
      <w:r w:rsidRPr="004A4447">
        <w:rPr>
          <w:rFonts w:ascii="Times New Roman" w:hAnsi="Times New Roman" w:cs="Times New Roman"/>
          <w:sz w:val="28"/>
          <w:szCs w:val="28"/>
          <w:lang w:val="en-US"/>
        </w:rPr>
        <w:t xml:space="preserve"> I.-S. Ex</w:t>
      </w:r>
      <w:r w:rsidRPr="00EE2FE4">
        <w:rPr>
          <w:rFonts w:ascii="Times New Roman" w:hAnsi="Times New Roman" w:cs="Times New Roman"/>
          <w:sz w:val="28"/>
          <w:szCs w:val="28"/>
          <w:lang w:val="en-US"/>
        </w:rPr>
        <w:t>amining</w:t>
      </w:r>
      <w:r w:rsidRPr="004A4447">
        <w:rPr>
          <w:rFonts w:ascii="Times New Roman" w:hAnsi="Times New Roman" w:cs="Times New Roman"/>
          <w:sz w:val="28"/>
          <w:szCs w:val="28"/>
          <w:lang w:val="en-US"/>
        </w:rPr>
        <w:t xml:space="preserve"> the </w:t>
      </w:r>
      <w:r w:rsidRPr="00EE2FE4">
        <w:rPr>
          <w:rFonts w:ascii="Times New Roman" w:hAnsi="Times New Roman" w:cs="Times New Roman"/>
          <w:sz w:val="28"/>
          <w:szCs w:val="28"/>
          <w:lang w:val="en-US"/>
        </w:rPr>
        <w:t>ef</w:t>
      </w:r>
      <w:r w:rsidRPr="004A4447">
        <w:rPr>
          <w:rFonts w:ascii="Times New Roman" w:hAnsi="Times New Roman" w:cs="Times New Roman"/>
          <w:sz w:val="28"/>
          <w:szCs w:val="28"/>
          <w:lang w:val="en-US"/>
        </w:rPr>
        <w:t xml:space="preserve">fectiveness of </w:t>
      </w:r>
      <w:r w:rsidRPr="00EE2FE4">
        <w:rPr>
          <w:rFonts w:ascii="Times New Roman" w:hAnsi="Times New Roman" w:cs="Times New Roman"/>
          <w:sz w:val="28"/>
          <w:szCs w:val="28"/>
          <w:lang w:val="en-US"/>
        </w:rPr>
        <w:t>d</w:t>
      </w:r>
      <w:r w:rsidRPr="004A4447">
        <w:rPr>
          <w:rFonts w:ascii="Times New Roman" w:hAnsi="Times New Roman" w:cs="Times New Roman"/>
          <w:sz w:val="28"/>
          <w:szCs w:val="28"/>
          <w:lang w:val="en-US"/>
        </w:rPr>
        <w:t xml:space="preserve">igital </w:t>
      </w:r>
      <w:r w:rsidRPr="00EE2FE4">
        <w:rPr>
          <w:rFonts w:ascii="Times New Roman" w:hAnsi="Times New Roman" w:cs="Times New Roman"/>
          <w:sz w:val="28"/>
          <w:szCs w:val="28"/>
          <w:lang w:val="en-US"/>
        </w:rPr>
        <w:t>t</w:t>
      </w:r>
      <w:r w:rsidRPr="004A4447">
        <w:rPr>
          <w:rFonts w:ascii="Times New Roman" w:hAnsi="Times New Roman" w:cs="Times New Roman"/>
          <w:sz w:val="28"/>
          <w:szCs w:val="28"/>
          <w:lang w:val="en-US"/>
        </w:rPr>
        <w:t>extbook</w:t>
      </w:r>
      <w:r w:rsidRPr="00EE2FE4">
        <w:rPr>
          <w:rFonts w:ascii="Times New Roman" w:hAnsi="Times New Roman" w:cs="Times New Roman"/>
          <w:sz w:val="28"/>
          <w:szCs w:val="28"/>
          <w:lang w:val="en-US"/>
        </w:rPr>
        <w:t xml:space="preserve"> u</w:t>
      </w:r>
      <w:r w:rsidRPr="004A4447">
        <w:rPr>
          <w:rFonts w:ascii="Times New Roman" w:hAnsi="Times New Roman" w:cs="Times New Roman"/>
          <w:sz w:val="28"/>
          <w:szCs w:val="28"/>
          <w:lang w:val="en-US"/>
        </w:rPr>
        <w:t>s</w:t>
      </w:r>
      <w:r w:rsidRPr="00EE2FE4">
        <w:rPr>
          <w:rFonts w:ascii="Times New Roman" w:hAnsi="Times New Roman" w:cs="Times New Roman"/>
          <w:sz w:val="28"/>
          <w:szCs w:val="28"/>
          <w:lang w:val="en-US"/>
        </w:rPr>
        <w:t>e</w:t>
      </w:r>
      <w:r w:rsidRPr="004A4447">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o</w:t>
      </w:r>
      <w:r w:rsidRPr="004A4447">
        <w:rPr>
          <w:rFonts w:ascii="Times New Roman" w:hAnsi="Times New Roman" w:cs="Times New Roman"/>
          <w:sz w:val="28"/>
          <w:szCs w:val="28"/>
          <w:lang w:val="en-US"/>
        </w:rPr>
        <w:t xml:space="preserve">n </w:t>
      </w:r>
      <w:r w:rsidRPr="00EE2FE4">
        <w:rPr>
          <w:rFonts w:ascii="Times New Roman" w:hAnsi="Times New Roman" w:cs="Times New Roman"/>
          <w:sz w:val="28"/>
          <w:szCs w:val="28"/>
          <w:lang w:val="en-US"/>
        </w:rPr>
        <w:t>s</w:t>
      </w:r>
      <w:r w:rsidRPr="004A4447">
        <w:rPr>
          <w:rFonts w:ascii="Times New Roman" w:hAnsi="Times New Roman" w:cs="Times New Roman"/>
          <w:sz w:val="28"/>
          <w:szCs w:val="28"/>
          <w:lang w:val="en-US"/>
        </w:rPr>
        <w:t>tudent</w:t>
      </w:r>
      <w:r w:rsidRPr="00EE2FE4">
        <w:rPr>
          <w:rFonts w:ascii="Times New Roman" w:hAnsi="Times New Roman" w:cs="Times New Roman"/>
          <w:sz w:val="28"/>
          <w:szCs w:val="28"/>
          <w:lang w:val="en-US"/>
        </w:rPr>
        <w:t>’s</w:t>
      </w:r>
      <w:r w:rsidRPr="004A4447">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 xml:space="preserve">learning outcomes in </w:t>
      </w:r>
      <w:r w:rsidRPr="004A4447">
        <w:rPr>
          <w:rFonts w:ascii="Times New Roman" w:hAnsi="Times New Roman" w:cs="Times New Roman"/>
          <w:sz w:val="28"/>
          <w:szCs w:val="28"/>
          <w:lang w:val="en-US"/>
        </w:rPr>
        <w:t>South Korea: A Meta-Analysis</w:t>
      </w:r>
      <w:r w:rsidR="000A4FB0">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 xml:space="preserve"> Asia-Pacific Education Researcher</w:t>
      </w:r>
      <w:r w:rsidR="000A4FB0">
        <w:rPr>
          <w:rFonts w:ascii="Times New Roman" w:hAnsi="Times New Roman" w:cs="Times New Roman"/>
          <w:sz w:val="28"/>
          <w:szCs w:val="28"/>
          <w:lang w:val="en-US"/>
        </w:rPr>
        <w:t>. – 2015. – Vol.</w:t>
      </w:r>
      <w:r w:rsidRPr="004A4447">
        <w:rPr>
          <w:rFonts w:ascii="Times New Roman" w:hAnsi="Times New Roman" w:cs="Times New Roman"/>
          <w:sz w:val="28"/>
          <w:szCs w:val="28"/>
          <w:lang w:val="en-US"/>
        </w:rPr>
        <w:t xml:space="preserve"> 25</w:t>
      </w:r>
      <w:r w:rsidR="000A4FB0">
        <w:rPr>
          <w:rFonts w:ascii="Times New Roman" w:hAnsi="Times New Roman" w:cs="Times New Roman"/>
          <w:sz w:val="28"/>
          <w:szCs w:val="28"/>
          <w:lang w:val="en-US"/>
        </w:rPr>
        <w:t>, Issue 1. – P. 57-98.</w:t>
      </w:r>
      <w:r w:rsidR="00C32AA2">
        <w:rPr>
          <w:rFonts w:ascii="Times New Roman" w:hAnsi="Times New Roman" w:cs="Times New Roman"/>
          <w:sz w:val="28"/>
          <w:szCs w:val="28"/>
          <w:lang w:val="kk-KZ"/>
        </w:rPr>
        <w:t xml:space="preserve"> </w:t>
      </w:r>
    </w:p>
    <w:p w14:paraId="24A9C528" w14:textId="77777777" w:rsidR="002025BD" w:rsidRPr="00E504DB" w:rsidRDefault="002025BD" w:rsidP="00191CEB">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proofErr w:type="spellStart"/>
      <w:r w:rsidRPr="00EE2FE4">
        <w:rPr>
          <w:rFonts w:ascii="Times New Roman" w:hAnsi="Times New Roman" w:cs="Times New Roman"/>
          <w:sz w:val="28"/>
          <w:szCs w:val="28"/>
          <w:lang w:val="en-US"/>
        </w:rPr>
        <w:t>Messenzelh</w:t>
      </w:r>
      <w:proofErr w:type="spellEnd"/>
      <w:r w:rsidRPr="00EE2FE4">
        <w:rPr>
          <w:rFonts w:ascii="Times New Roman" w:hAnsi="Times New Roman" w:cs="Times New Roman"/>
          <w:sz w:val="28"/>
          <w:szCs w:val="28"/>
          <w:lang w:val="en-US"/>
        </w:rPr>
        <w:t xml:space="preserve"> L. </w:t>
      </w:r>
      <w:r w:rsidRPr="004A4447">
        <w:rPr>
          <w:rFonts w:ascii="Times New Roman" w:hAnsi="Times New Roman" w:cs="Times New Roman"/>
          <w:sz w:val="28"/>
          <w:szCs w:val="28"/>
          <w:lang w:val="en-US"/>
        </w:rPr>
        <w:t xml:space="preserve">South </w:t>
      </w:r>
      <w:proofErr w:type="spellStart"/>
      <w:r w:rsidRPr="004A4447">
        <w:rPr>
          <w:rFonts w:ascii="Times New Roman" w:hAnsi="Times New Roman" w:cs="Times New Roman"/>
          <w:sz w:val="28"/>
          <w:szCs w:val="28"/>
          <w:lang w:val="en-US"/>
        </w:rPr>
        <w:t>korea's</w:t>
      </w:r>
      <w:proofErr w:type="spellEnd"/>
      <w:r w:rsidRPr="004A4447">
        <w:rPr>
          <w:rFonts w:ascii="Times New Roman" w:hAnsi="Times New Roman" w:cs="Times New Roman"/>
          <w:sz w:val="28"/>
          <w:szCs w:val="28"/>
          <w:lang w:val="en-US"/>
        </w:rPr>
        <w:t xml:space="preserve"> digital universities: learning for industry 4.0</w:t>
      </w:r>
      <w:r w:rsidR="00C32AA2">
        <w:rPr>
          <w:rFonts w:ascii="Times New Roman" w:hAnsi="Times New Roman" w:cs="Times New Roman"/>
          <w:sz w:val="28"/>
          <w:szCs w:val="28"/>
          <w:lang w:val="kk-KZ"/>
        </w:rPr>
        <w:t xml:space="preserve"> //</w:t>
      </w:r>
      <w:r w:rsidRPr="00EE2FE4">
        <w:rPr>
          <w:rFonts w:ascii="Times New Roman" w:hAnsi="Times New Roman" w:cs="Times New Roman"/>
          <w:caps/>
          <w:sz w:val="28"/>
          <w:szCs w:val="28"/>
          <w:lang w:val="en-US"/>
        </w:rPr>
        <w:t xml:space="preserve"> </w:t>
      </w:r>
      <w:hyperlink r:id="rId32" w:history="1">
        <w:r w:rsidR="000A4FB0" w:rsidRPr="00E504DB">
          <w:rPr>
            <w:rStyle w:val="a7"/>
            <w:rFonts w:ascii="Times New Roman" w:hAnsi="Times New Roman" w:cs="Times New Roman"/>
            <w:color w:val="auto"/>
            <w:sz w:val="28"/>
            <w:szCs w:val="28"/>
            <w:u w:val="none"/>
            <w:lang w:val="en-US"/>
          </w:rPr>
          <w:t>https://hochschulforumdigitalisierung.de/en/blog/south-korea-digital.</w:t>
        </w:r>
      </w:hyperlink>
      <w:r w:rsidR="001B5B2C" w:rsidRPr="00E504DB">
        <w:rPr>
          <w:rStyle w:val="a7"/>
          <w:rFonts w:ascii="Times New Roman" w:eastAsia="Calibri" w:hAnsi="Times New Roman" w:cs="Times New Roman"/>
          <w:color w:val="auto"/>
          <w:sz w:val="28"/>
          <w:szCs w:val="28"/>
          <w:u w:val="none"/>
          <w:lang w:val="kk-KZ"/>
        </w:rPr>
        <w:t xml:space="preserve"> </w:t>
      </w:r>
      <w:r w:rsidR="002B7106" w:rsidRPr="00E504DB">
        <w:rPr>
          <w:rStyle w:val="a7"/>
          <w:rFonts w:ascii="Times New Roman" w:hAnsi="Times New Roman" w:cs="Times New Roman"/>
          <w:color w:val="auto"/>
          <w:sz w:val="28"/>
          <w:szCs w:val="28"/>
          <w:u w:val="none"/>
          <w:lang w:val="kk-KZ"/>
        </w:rPr>
        <w:t>02.04.2023</w:t>
      </w:r>
      <w:r w:rsidR="001664EE">
        <w:rPr>
          <w:rStyle w:val="a7"/>
          <w:rFonts w:ascii="Times New Roman" w:hAnsi="Times New Roman" w:cs="Times New Roman"/>
          <w:color w:val="auto"/>
          <w:sz w:val="28"/>
          <w:szCs w:val="28"/>
          <w:u w:val="none"/>
          <w:lang w:val="kk-KZ"/>
        </w:rPr>
        <w:t>.</w:t>
      </w:r>
    </w:p>
    <w:p w14:paraId="1FFD6062" w14:textId="77777777" w:rsidR="002025BD" w:rsidRPr="000A4FB0" w:rsidRDefault="002025BD" w:rsidP="000A4FB0">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r w:rsidRPr="000A4FB0">
        <w:rPr>
          <w:rFonts w:ascii="Times New Roman" w:hAnsi="Times New Roman" w:cs="Times New Roman"/>
          <w:sz w:val="28"/>
          <w:szCs w:val="28"/>
          <w:lang w:val="en-US"/>
        </w:rPr>
        <w:t>Jeong E. Education reform for the future: A case study of Korea</w:t>
      </w:r>
      <w:r w:rsidR="00C32AA2" w:rsidRPr="000A4FB0">
        <w:rPr>
          <w:rFonts w:ascii="Times New Roman" w:hAnsi="Times New Roman" w:cs="Times New Roman"/>
          <w:sz w:val="28"/>
          <w:szCs w:val="28"/>
          <w:lang w:val="kk-KZ"/>
        </w:rPr>
        <w:t xml:space="preserve"> //</w:t>
      </w:r>
      <w:r w:rsidRPr="000A4FB0">
        <w:rPr>
          <w:rFonts w:ascii="Times New Roman" w:hAnsi="Times New Roman" w:cs="Times New Roman"/>
          <w:sz w:val="28"/>
          <w:szCs w:val="28"/>
          <w:lang w:val="en-US"/>
        </w:rPr>
        <w:t xml:space="preserve"> </w:t>
      </w:r>
      <w:r w:rsidR="000A4FB0" w:rsidRPr="000A4FB0">
        <w:rPr>
          <w:rFonts w:ascii="Times New Roman" w:hAnsi="Times New Roman" w:cs="Times New Roman"/>
          <w:sz w:val="28"/>
          <w:szCs w:val="28"/>
          <w:lang w:val="en-US"/>
        </w:rPr>
        <w:t>International Journal of Education and Development using Information and Communication Technology</w:t>
      </w:r>
      <w:r w:rsidR="00E62443">
        <w:rPr>
          <w:rFonts w:ascii="Times New Roman" w:hAnsi="Times New Roman" w:cs="Times New Roman"/>
          <w:sz w:val="28"/>
          <w:szCs w:val="28"/>
          <w:lang w:val="en-US"/>
        </w:rPr>
        <w:t>.</w:t>
      </w:r>
      <w:r w:rsidR="000A4FB0" w:rsidRPr="000A4FB0">
        <w:rPr>
          <w:rFonts w:ascii="Times New Roman" w:hAnsi="Times New Roman" w:cs="Times New Roman"/>
          <w:sz w:val="28"/>
          <w:szCs w:val="28"/>
          <w:lang w:val="en-US"/>
        </w:rPr>
        <w:t xml:space="preserve"> </w:t>
      </w:r>
      <w:r w:rsidR="00E62443">
        <w:rPr>
          <w:rFonts w:ascii="Times New Roman" w:hAnsi="Times New Roman" w:cs="Times New Roman"/>
          <w:sz w:val="28"/>
          <w:szCs w:val="28"/>
          <w:lang w:val="en-US"/>
        </w:rPr>
        <w:t xml:space="preserve">– </w:t>
      </w:r>
      <w:r w:rsidR="000A4FB0" w:rsidRPr="000A4FB0">
        <w:rPr>
          <w:rFonts w:ascii="Times New Roman" w:hAnsi="Times New Roman" w:cs="Times New Roman"/>
          <w:sz w:val="28"/>
          <w:szCs w:val="28"/>
          <w:lang w:val="en-US"/>
        </w:rPr>
        <w:t>2020</w:t>
      </w:r>
      <w:r w:rsidR="00E62443">
        <w:rPr>
          <w:rFonts w:ascii="Times New Roman" w:hAnsi="Times New Roman" w:cs="Times New Roman"/>
          <w:sz w:val="28"/>
          <w:szCs w:val="28"/>
          <w:lang w:val="en-US"/>
        </w:rPr>
        <w:t>.</w:t>
      </w:r>
      <w:r w:rsidR="000A4FB0" w:rsidRPr="000A4FB0">
        <w:rPr>
          <w:rFonts w:ascii="Times New Roman" w:hAnsi="Times New Roman" w:cs="Times New Roman"/>
          <w:sz w:val="28"/>
          <w:szCs w:val="28"/>
          <w:lang w:val="en-US"/>
        </w:rPr>
        <w:t xml:space="preserve"> </w:t>
      </w:r>
      <w:r w:rsidR="00E62443">
        <w:rPr>
          <w:rFonts w:ascii="Times New Roman" w:hAnsi="Times New Roman" w:cs="Times New Roman"/>
          <w:sz w:val="28"/>
          <w:szCs w:val="28"/>
          <w:lang w:val="en-US"/>
        </w:rPr>
        <w:t xml:space="preserve">– </w:t>
      </w:r>
      <w:r w:rsidR="000A4FB0" w:rsidRPr="000A4FB0">
        <w:rPr>
          <w:rFonts w:ascii="Times New Roman" w:hAnsi="Times New Roman" w:cs="Times New Roman"/>
          <w:sz w:val="28"/>
          <w:szCs w:val="28"/>
          <w:lang w:val="en-US"/>
        </w:rPr>
        <w:t>Vol. 16, Issue 3</w:t>
      </w:r>
      <w:r w:rsidR="00E62443">
        <w:rPr>
          <w:rFonts w:ascii="Times New Roman" w:hAnsi="Times New Roman" w:cs="Times New Roman"/>
          <w:sz w:val="28"/>
          <w:szCs w:val="28"/>
          <w:lang w:val="en-US"/>
        </w:rPr>
        <w:t xml:space="preserve">. – P. </w:t>
      </w:r>
      <w:r w:rsidR="000A4FB0" w:rsidRPr="000A4FB0">
        <w:rPr>
          <w:rFonts w:ascii="Times New Roman" w:hAnsi="Times New Roman" w:cs="Times New Roman"/>
          <w:sz w:val="28"/>
          <w:szCs w:val="28"/>
          <w:lang w:val="en-US"/>
        </w:rPr>
        <w:t>66-81</w:t>
      </w:r>
      <w:r w:rsidR="00E62443">
        <w:rPr>
          <w:rFonts w:ascii="Times New Roman" w:hAnsi="Times New Roman" w:cs="Times New Roman"/>
          <w:sz w:val="28"/>
          <w:szCs w:val="28"/>
          <w:lang w:val="en-US"/>
        </w:rPr>
        <w:t>.</w:t>
      </w:r>
    </w:p>
    <w:p w14:paraId="566742B4" w14:textId="77777777" w:rsidR="002025BD" w:rsidRPr="00E62443" w:rsidRDefault="002025BD" w:rsidP="00E62443">
      <w:pPr>
        <w:pStyle w:val="a4"/>
        <w:numPr>
          <w:ilvl w:val="0"/>
          <w:numId w:val="17"/>
        </w:numPr>
        <w:tabs>
          <w:tab w:val="left" w:pos="1134"/>
        </w:tabs>
        <w:ind w:left="0" w:firstLine="709"/>
        <w:jc w:val="both"/>
        <w:rPr>
          <w:rFonts w:ascii="Times New Roman" w:hAnsi="Times New Roman" w:cs="Times New Roman"/>
          <w:sz w:val="28"/>
          <w:szCs w:val="28"/>
          <w:lang w:val="en-US"/>
        </w:rPr>
      </w:pPr>
      <w:proofErr w:type="spellStart"/>
      <w:r w:rsidRPr="004A4447">
        <w:rPr>
          <w:rFonts w:ascii="Times New Roman" w:hAnsi="Times New Roman" w:cs="Times New Roman"/>
          <w:sz w:val="28"/>
          <w:szCs w:val="28"/>
          <w:lang w:val="en-US"/>
        </w:rPr>
        <w:t>Kentnor</w:t>
      </w:r>
      <w:proofErr w:type="spellEnd"/>
      <w:r w:rsidRPr="004A4447">
        <w:rPr>
          <w:rFonts w:ascii="Times New Roman" w:hAnsi="Times New Roman" w:cs="Times New Roman"/>
          <w:sz w:val="28"/>
          <w:szCs w:val="28"/>
          <w:lang w:val="en-US"/>
        </w:rPr>
        <w:t xml:space="preserve"> H. Distance Education and the Evolution of Online Learning in the United States // Curriculum and Teaching Dialogue. </w:t>
      </w:r>
      <w:r w:rsidR="00E62443">
        <w:rPr>
          <w:rFonts w:ascii="Times New Roman" w:hAnsi="Times New Roman" w:cs="Times New Roman"/>
          <w:sz w:val="28"/>
          <w:szCs w:val="28"/>
          <w:lang w:val="en-US"/>
        </w:rPr>
        <w:t xml:space="preserve">– </w:t>
      </w:r>
      <w:r w:rsidRPr="00E62443">
        <w:rPr>
          <w:rFonts w:ascii="Times New Roman" w:eastAsia="Times New Roman" w:hAnsi="Times New Roman" w:cs="Times New Roman"/>
          <w:sz w:val="28"/>
          <w:szCs w:val="28"/>
          <w:lang w:val="en-US" w:eastAsia="ru-RU"/>
        </w:rPr>
        <w:t xml:space="preserve">2015. </w:t>
      </w:r>
      <w:r w:rsidR="00E62443">
        <w:rPr>
          <w:rFonts w:ascii="Times New Roman" w:eastAsia="Times New Roman" w:hAnsi="Times New Roman" w:cs="Times New Roman"/>
          <w:sz w:val="28"/>
          <w:szCs w:val="28"/>
          <w:lang w:val="en-US" w:eastAsia="ru-RU"/>
        </w:rPr>
        <w:t xml:space="preserve">– </w:t>
      </w:r>
      <w:r w:rsidRPr="00E62443">
        <w:rPr>
          <w:rFonts w:ascii="Times New Roman" w:eastAsia="Times New Roman" w:hAnsi="Times New Roman" w:cs="Times New Roman"/>
          <w:sz w:val="28"/>
          <w:szCs w:val="28"/>
          <w:lang w:val="en-US" w:eastAsia="ru-RU"/>
        </w:rPr>
        <w:t>Vol. 17</w:t>
      </w:r>
      <w:r w:rsidR="00E62443">
        <w:rPr>
          <w:rFonts w:ascii="Times New Roman" w:eastAsia="Times New Roman" w:hAnsi="Times New Roman" w:cs="Times New Roman"/>
          <w:sz w:val="28"/>
          <w:szCs w:val="28"/>
          <w:lang w:val="en-US" w:eastAsia="ru-RU"/>
        </w:rPr>
        <w:t>, Issue</w:t>
      </w:r>
      <w:r w:rsidRPr="00E62443">
        <w:rPr>
          <w:rFonts w:ascii="Times New Roman" w:eastAsia="Times New Roman" w:hAnsi="Times New Roman" w:cs="Times New Roman"/>
          <w:sz w:val="28"/>
          <w:szCs w:val="28"/>
          <w:lang w:val="en-US" w:eastAsia="ru-RU"/>
        </w:rPr>
        <w:t xml:space="preserve"> 1</w:t>
      </w:r>
      <w:r w:rsidR="00E62443">
        <w:rPr>
          <w:rFonts w:ascii="Times New Roman" w:eastAsia="Times New Roman" w:hAnsi="Times New Roman" w:cs="Times New Roman"/>
          <w:sz w:val="28"/>
          <w:szCs w:val="28"/>
          <w:lang w:val="en-US" w:eastAsia="ru-RU"/>
        </w:rPr>
        <w:t>-</w:t>
      </w:r>
      <w:r w:rsidRPr="00E62443">
        <w:rPr>
          <w:rFonts w:ascii="Times New Roman" w:eastAsia="Times New Roman" w:hAnsi="Times New Roman" w:cs="Times New Roman"/>
          <w:sz w:val="28"/>
          <w:szCs w:val="28"/>
          <w:lang w:val="en-US" w:eastAsia="ru-RU"/>
        </w:rPr>
        <w:t xml:space="preserve">2. </w:t>
      </w:r>
      <w:r w:rsidR="00E62443">
        <w:rPr>
          <w:rFonts w:ascii="Times New Roman" w:eastAsia="Times New Roman" w:hAnsi="Times New Roman" w:cs="Times New Roman"/>
          <w:sz w:val="28"/>
          <w:szCs w:val="28"/>
          <w:lang w:val="en-US" w:eastAsia="ru-RU"/>
        </w:rPr>
        <w:t xml:space="preserve">– </w:t>
      </w:r>
      <w:r w:rsidRPr="00E62443">
        <w:rPr>
          <w:rFonts w:ascii="Times New Roman" w:eastAsia="Times New Roman" w:hAnsi="Times New Roman" w:cs="Times New Roman"/>
          <w:sz w:val="28"/>
          <w:szCs w:val="28"/>
          <w:lang w:val="en-US" w:eastAsia="ru-RU"/>
        </w:rPr>
        <w:t>P.</w:t>
      </w:r>
      <w:r w:rsidR="00E62443">
        <w:rPr>
          <w:rFonts w:ascii="Times New Roman" w:eastAsia="Times New Roman" w:hAnsi="Times New Roman" w:cs="Times New Roman"/>
          <w:sz w:val="28"/>
          <w:szCs w:val="28"/>
          <w:lang w:val="en-US" w:eastAsia="ru-RU"/>
        </w:rPr>
        <w:t> </w:t>
      </w:r>
      <w:r w:rsidRPr="00E62443">
        <w:rPr>
          <w:rFonts w:ascii="Times New Roman" w:eastAsia="Times New Roman" w:hAnsi="Times New Roman" w:cs="Times New Roman"/>
          <w:sz w:val="28"/>
          <w:szCs w:val="28"/>
          <w:lang w:val="en-US" w:eastAsia="ru-RU"/>
        </w:rPr>
        <w:t>28</w:t>
      </w:r>
      <w:r w:rsidR="00E62443">
        <w:rPr>
          <w:rFonts w:ascii="Times New Roman" w:eastAsia="Times New Roman" w:hAnsi="Times New Roman" w:cs="Times New Roman"/>
          <w:sz w:val="28"/>
          <w:szCs w:val="28"/>
          <w:lang w:val="en-US" w:eastAsia="ru-RU"/>
        </w:rPr>
        <w:t>-</w:t>
      </w:r>
      <w:r w:rsidRPr="00E62443">
        <w:rPr>
          <w:rFonts w:ascii="Times New Roman" w:eastAsia="Times New Roman" w:hAnsi="Times New Roman" w:cs="Times New Roman"/>
          <w:sz w:val="28"/>
          <w:szCs w:val="28"/>
          <w:lang w:val="en-US" w:eastAsia="ru-RU"/>
        </w:rPr>
        <w:t>29</w:t>
      </w:r>
      <w:r w:rsidR="00E62443">
        <w:rPr>
          <w:rFonts w:ascii="Times New Roman" w:eastAsia="Times New Roman" w:hAnsi="Times New Roman" w:cs="Times New Roman"/>
          <w:sz w:val="28"/>
          <w:szCs w:val="28"/>
          <w:lang w:val="en-US" w:eastAsia="ru-RU"/>
        </w:rPr>
        <w:t>.</w:t>
      </w:r>
    </w:p>
    <w:p w14:paraId="5276C895" w14:textId="77777777" w:rsidR="002025BD" w:rsidRPr="00E62443" w:rsidRDefault="00E62443" w:rsidP="00E62443">
      <w:pPr>
        <w:pStyle w:val="a3"/>
        <w:numPr>
          <w:ilvl w:val="0"/>
          <w:numId w:val="17"/>
        </w:numPr>
        <w:tabs>
          <w:tab w:val="left" w:pos="1134"/>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 xml:space="preserve">Miller G. et al. </w:t>
      </w:r>
      <w:r w:rsidR="002025BD" w:rsidRPr="004A4447">
        <w:rPr>
          <w:rFonts w:ascii="Times New Roman" w:hAnsi="Times New Roman" w:cs="Times New Roman"/>
          <w:sz w:val="28"/>
          <w:szCs w:val="28"/>
          <w:lang w:val="en-US"/>
        </w:rPr>
        <w:t>Leading the e-learning transformation of higher education: Meeting the challenges of technology and distance education</w:t>
      </w:r>
      <w:r>
        <w:rPr>
          <w:rFonts w:ascii="Times New Roman" w:hAnsi="Times New Roman" w:cs="Times New Roman"/>
          <w:sz w:val="28"/>
          <w:szCs w:val="28"/>
          <w:lang w:val="en-US"/>
        </w:rPr>
        <w:t>.</w:t>
      </w:r>
      <w:r w:rsidR="002025BD" w:rsidRPr="004A444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62443">
        <w:rPr>
          <w:rFonts w:ascii="Times New Roman" w:hAnsi="Times New Roman" w:cs="Times New Roman"/>
          <w:sz w:val="28"/>
          <w:szCs w:val="28"/>
          <w:lang w:val="en-US"/>
        </w:rPr>
        <w:t>Sterling, Virginia</w:t>
      </w:r>
      <w:r>
        <w:rPr>
          <w:rFonts w:ascii="Times New Roman" w:hAnsi="Times New Roman" w:cs="Times New Roman"/>
          <w:sz w:val="28"/>
          <w:szCs w:val="28"/>
          <w:lang w:val="en-US"/>
        </w:rPr>
        <w:t xml:space="preserve">: </w:t>
      </w:r>
      <w:r w:rsidR="002025BD" w:rsidRPr="00E62443">
        <w:rPr>
          <w:rFonts w:ascii="Times New Roman" w:hAnsi="Times New Roman" w:cs="Times New Roman"/>
          <w:sz w:val="28"/>
          <w:szCs w:val="28"/>
          <w:lang w:val="en-US"/>
        </w:rPr>
        <w:t>Stylus Publishing, 2013.</w:t>
      </w:r>
      <w:r>
        <w:rPr>
          <w:rFonts w:ascii="Times New Roman" w:hAnsi="Times New Roman" w:cs="Times New Roman"/>
          <w:sz w:val="28"/>
          <w:szCs w:val="28"/>
          <w:lang w:val="en-US"/>
        </w:rPr>
        <w:t xml:space="preserve"> – 278 p.</w:t>
      </w:r>
    </w:p>
    <w:p w14:paraId="31F9EA20" w14:textId="77777777" w:rsidR="002025BD" w:rsidRPr="00E62443" w:rsidRDefault="002025BD" w:rsidP="00E62443">
      <w:pPr>
        <w:pStyle w:val="a3"/>
        <w:numPr>
          <w:ilvl w:val="0"/>
          <w:numId w:val="17"/>
        </w:numPr>
        <w:tabs>
          <w:tab w:val="left" w:pos="1134"/>
        </w:tabs>
        <w:ind w:left="0" w:firstLine="709"/>
        <w:jc w:val="both"/>
        <w:rPr>
          <w:rFonts w:ascii="Times New Roman" w:hAnsi="Times New Roman" w:cs="Times New Roman"/>
          <w:sz w:val="28"/>
          <w:szCs w:val="28"/>
          <w:lang w:val="en-US"/>
        </w:rPr>
      </w:pPr>
      <w:r w:rsidRPr="004A4447">
        <w:rPr>
          <w:rFonts w:ascii="Times New Roman" w:hAnsi="Times New Roman" w:cs="Times New Roman"/>
          <w:color w:val="191919"/>
          <w:sz w:val="28"/>
          <w:szCs w:val="28"/>
          <w:lang w:val="en-US"/>
        </w:rPr>
        <w:t xml:space="preserve">Culp K.M., Honey M., </w:t>
      </w:r>
      <w:proofErr w:type="spellStart"/>
      <w:r w:rsidRPr="004A4447">
        <w:rPr>
          <w:rFonts w:ascii="Times New Roman" w:hAnsi="Times New Roman" w:cs="Times New Roman"/>
          <w:color w:val="191919"/>
          <w:sz w:val="28"/>
          <w:szCs w:val="28"/>
          <w:lang w:val="en-US"/>
        </w:rPr>
        <w:t>Mandinach</w:t>
      </w:r>
      <w:proofErr w:type="spellEnd"/>
      <w:r w:rsidRPr="004A4447">
        <w:rPr>
          <w:rFonts w:ascii="Times New Roman" w:hAnsi="Times New Roman" w:cs="Times New Roman"/>
          <w:color w:val="191919"/>
          <w:sz w:val="28"/>
          <w:szCs w:val="28"/>
          <w:lang w:val="en-US"/>
        </w:rPr>
        <w:t xml:space="preserve"> E. A retrospective on twenty years of education technology policy</w:t>
      </w:r>
      <w:r w:rsidR="00E62443">
        <w:rPr>
          <w:rFonts w:ascii="Times New Roman" w:hAnsi="Times New Roman" w:cs="Times New Roman"/>
          <w:color w:val="191919"/>
          <w:sz w:val="28"/>
          <w:szCs w:val="28"/>
          <w:lang w:val="en-US"/>
        </w:rPr>
        <w:t xml:space="preserve"> //</w:t>
      </w:r>
      <w:r w:rsidRPr="004A4447">
        <w:rPr>
          <w:rFonts w:ascii="Times New Roman" w:hAnsi="Times New Roman" w:cs="Times New Roman"/>
          <w:color w:val="191919"/>
          <w:sz w:val="28"/>
          <w:szCs w:val="28"/>
          <w:lang w:val="en-US"/>
        </w:rPr>
        <w:t xml:space="preserve"> </w:t>
      </w:r>
      <w:r w:rsidRPr="00E62443">
        <w:rPr>
          <w:rFonts w:ascii="Times New Roman" w:hAnsi="Times New Roman" w:cs="Times New Roman"/>
          <w:color w:val="191919"/>
          <w:sz w:val="28"/>
          <w:szCs w:val="28"/>
          <w:lang w:val="en-US"/>
        </w:rPr>
        <w:t>Journal of Educational Computing Research</w:t>
      </w:r>
      <w:r w:rsidR="00E62443">
        <w:rPr>
          <w:rFonts w:ascii="Times New Roman" w:hAnsi="Times New Roman" w:cs="Times New Roman"/>
          <w:color w:val="191919"/>
          <w:sz w:val="28"/>
          <w:szCs w:val="28"/>
          <w:lang w:val="en-US"/>
        </w:rPr>
        <w:t>. – 2005. – Vol.</w:t>
      </w:r>
      <w:r w:rsidRPr="00E62443">
        <w:rPr>
          <w:rFonts w:ascii="Times New Roman" w:hAnsi="Times New Roman" w:cs="Times New Roman"/>
          <w:color w:val="191919"/>
          <w:sz w:val="28"/>
          <w:szCs w:val="28"/>
          <w:lang w:val="en-US"/>
        </w:rPr>
        <w:t xml:space="preserve"> 32</w:t>
      </w:r>
      <w:r w:rsidR="00E62443">
        <w:rPr>
          <w:rFonts w:ascii="Times New Roman" w:hAnsi="Times New Roman" w:cs="Times New Roman"/>
          <w:color w:val="191919"/>
          <w:sz w:val="28"/>
          <w:szCs w:val="28"/>
          <w:lang w:val="en-US"/>
        </w:rPr>
        <w:t xml:space="preserve">, Issue </w:t>
      </w:r>
      <w:r w:rsidRPr="00E62443">
        <w:rPr>
          <w:rFonts w:ascii="Times New Roman" w:hAnsi="Times New Roman" w:cs="Times New Roman"/>
          <w:color w:val="191919"/>
          <w:sz w:val="28"/>
          <w:szCs w:val="28"/>
          <w:lang w:val="en-US"/>
        </w:rPr>
        <w:t>3</w:t>
      </w:r>
      <w:r w:rsidR="00E62443">
        <w:rPr>
          <w:rFonts w:ascii="Times New Roman" w:hAnsi="Times New Roman" w:cs="Times New Roman"/>
          <w:color w:val="191919"/>
          <w:sz w:val="28"/>
          <w:szCs w:val="28"/>
          <w:lang w:val="en-US"/>
        </w:rPr>
        <w:t>. – P.</w:t>
      </w:r>
      <w:r w:rsidRPr="00E62443">
        <w:rPr>
          <w:rFonts w:ascii="Times New Roman" w:hAnsi="Times New Roman" w:cs="Times New Roman"/>
          <w:color w:val="191919"/>
          <w:sz w:val="28"/>
          <w:szCs w:val="28"/>
          <w:lang w:val="en-US"/>
        </w:rPr>
        <w:t xml:space="preserve"> 279</w:t>
      </w:r>
      <w:r w:rsidR="00E62443">
        <w:rPr>
          <w:rFonts w:ascii="Times New Roman" w:hAnsi="Times New Roman" w:cs="Times New Roman"/>
          <w:color w:val="191919"/>
          <w:sz w:val="28"/>
          <w:szCs w:val="28"/>
          <w:lang w:val="en-US"/>
        </w:rPr>
        <w:t>-</w:t>
      </w:r>
      <w:r w:rsidRPr="00E62443">
        <w:rPr>
          <w:rFonts w:ascii="Times New Roman" w:hAnsi="Times New Roman" w:cs="Times New Roman"/>
          <w:color w:val="191919"/>
          <w:sz w:val="28"/>
          <w:szCs w:val="28"/>
          <w:lang w:val="en-US"/>
        </w:rPr>
        <w:t>307.</w:t>
      </w:r>
    </w:p>
    <w:p w14:paraId="5B9799FA" w14:textId="77777777" w:rsidR="002025BD" w:rsidRPr="00EE2FE4" w:rsidRDefault="002025BD" w:rsidP="00191CEB">
      <w:pPr>
        <w:pStyle w:val="a3"/>
        <w:numPr>
          <w:ilvl w:val="0"/>
          <w:numId w:val="17"/>
        </w:numPr>
        <w:tabs>
          <w:tab w:val="left" w:pos="1134"/>
        </w:tabs>
        <w:ind w:left="0" w:firstLine="709"/>
        <w:jc w:val="both"/>
        <w:rPr>
          <w:rFonts w:ascii="Times New Roman" w:hAnsi="Times New Roman" w:cs="Times New Roman"/>
          <w:sz w:val="28"/>
          <w:szCs w:val="28"/>
        </w:rPr>
      </w:pPr>
      <w:r w:rsidRPr="00EE2FE4">
        <w:rPr>
          <w:rFonts w:ascii="Times New Roman" w:hAnsi="Times New Roman" w:cs="Times New Roman"/>
          <w:sz w:val="28"/>
          <w:szCs w:val="28"/>
        </w:rPr>
        <w:t>Кочергин</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Д</w:t>
      </w:r>
      <w:r w:rsidRPr="00E62443">
        <w:rPr>
          <w:rFonts w:ascii="Times New Roman" w:hAnsi="Times New Roman" w:cs="Times New Roman"/>
          <w:sz w:val="28"/>
          <w:szCs w:val="28"/>
        </w:rPr>
        <w:t>.</w:t>
      </w:r>
      <w:r w:rsidRPr="00EE2FE4">
        <w:rPr>
          <w:rFonts w:ascii="Times New Roman" w:hAnsi="Times New Roman" w:cs="Times New Roman"/>
          <w:sz w:val="28"/>
          <w:szCs w:val="28"/>
        </w:rPr>
        <w:t>Г</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Жернов</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Е</w:t>
      </w:r>
      <w:r w:rsidRPr="00E62443">
        <w:rPr>
          <w:rFonts w:ascii="Times New Roman" w:hAnsi="Times New Roman" w:cs="Times New Roman"/>
          <w:sz w:val="28"/>
          <w:szCs w:val="28"/>
        </w:rPr>
        <w:t>.</w:t>
      </w:r>
      <w:r w:rsidRPr="00EE2FE4">
        <w:rPr>
          <w:rFonts w:ascii="Times New Roman" w:hAnsi="Times New Roman" w:cs="Times New Roman"/>
          <w:sz w:val="28"/>
          <w:szCs w:val="28"/>
        </w:rPr>
        <w:t>Е</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Опыт</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цифровизации</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высшего</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образования</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в</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США</w:t>
      </w:r>
      <w:r w:rsidR="00C32AA2" w:rsidRPr="00E62443">
        <w:rPr>
          <w:rFonts w:ascii="Times New Roman" w:hAnsi="Times New Roman" w:cs="Times New Roman"/>
          <w:sz w:val="28"/>
          <w:szCs w:val="28"/>
        </w:rPr>
        <w:t xml:space="preserve"> </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Профессиональное</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образование</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в</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России</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и</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за</w:t>
      </w:r>
      <w:r w:rsidRPr="00E62443">
        <w:rPr>
          <w:rFonts w:ascii="Times New Roman" w:hAnsi="Times New Roman" w:cs="Times New Roman"/>
          <w:sz w:val="28"/>
          <w:szCs w:val="28"/>
        </w:rPr>
        <w:t xml:space="preserve"> </w:t>
      </w:r>
      <w:r w:rsidRPr="00EE2FE4">
        <w:rPr>
          <w:rFonts w:ascii="Times New Roman" w:hAnsi="Times New Roman" w:cs="Times New Roman"/>
          <w:sz w:val="28"/>
          <w:szCs w:val="28"/>
        </w:rPr>
        <w:t>рубежом</w:t>
      </w:r>
      <w:r w:rsidRPr="00E62443">
        <w:rPr>
          <w:rFonts w:ascii="Times New Roman" w:hAnsi="Times New Roman" w:cs="Times New Roman"/>
          <w:sz w:val="28"/>
          <w:szCs w:val="28"/>
        </w:rPr>
        <w:t xml:space="preserve">. </w:t>
      </w:r>
      <w:r w:rsidR="00E62443" w:rsidRPr="00E62443">
        <w:rPr>
          <w:rFonts w:ascii="Times New Roman" w:hAnsi="Times New Roman" w:cs="Times New Roman"/>
          <w:sz w:val="28"/>
          <w:szCs w:val="28"/>
        </w:rPr>
        <w:t xml:space="preserve">– </w:t>
      </w:r>
      <w:r w:rsidRPr="00E62443">
        <w:rPr>
          <w:rFonts w:ascii="Times New Roman" w:hAnsi="Times New Roman" w:cs="Times New Roman"/>
          <w:sz w:val="28"/>
          <w:szCs w:val="28"/>
        </w:rPr>
        <w:t>20</w:t>
      </w:r>
      <w:r w:rsidRPr="00EE2FE4">
        <w:rPr>
          <w:rFonts w:ascii="Times New Roman" w:hAnsi="Times New Roman" w:cs="Times New Roman"/>
          <w:sz w:val="28"/>
          <w:szCs w:val="28"/>
        </w:rPr>
        <w:t>19</w:t>
      </w:r>
      <w:r w:rsidR="00E62443" w:rsidRPr="00E62443">
        <w:rPr>
          <w:rFonts w:ascii="Times New Roman" w:hAnsi="Times New Roman" w:cs="Times New Roman"/>
          <w:sz w:val="28"/>
          <w:szCs w:val="28"/>
        </w:rPr>
        <w:t>.</w:t>
      </w:r>
      <w:r w:rsidRPr="00EE2FE4">
        <w:rPr>
          <w:rFonts w:ascii="Times New Roman" w:hAnsi="Times New Roman" w:cs="Times New Roman"/>
          <w:sz w:val="28"/>
          <w:szCs w:val="28"/>
        </w:rPr>
        <w:t xml:space="preserve"> </w:t>
      </w:r>
      <w:r w:rsidR="00E62443">
        <w:rPr>
          <w:rFonts w:ascii="Times New Roman" w:hAnsi="Times New Roman" w:cs="Times New Roman"/>
          <w:sz w:val="28"/>
          <w:szCs w:val="28"/>
        </w:rPr>
        <w:t>–</w:t>
      </w:r>
      <w:r w:rsidR="00E62443" w:rsidRPr="00E62443">
        <w:rPr>
          <w:rFonts w:ascii="Times New Roman" w:hAnsi="Times New Roman" w:cs="Times New Roman"/>
          <w:sz w:val="28"/>
          <w:szCs w:val="28"/>
        </w:rPr>
        <w:t xml:space="preserve"> </w:t>
      </w:r>
      <w:r w:rsidRPr="00EE2FE4">
        <w:rPr>
          <w:rFonts w:ascii="Times New Roman" w:hAnsi="Times New Roman" w:cs="Times New Roman"/>
          <w:sz w:val="28"/>
          <w:szCs w:val="28"/>
        </w:rPr>
        <w:t>№2</w:t>
      </w:r>
      <w:r w:rsidR="00E62443">
        <w:rPr>
          <w:rFonts w:ascii="Times New Roman" w:hAnsi="Times New Roman" w:cs="Times New Roman"/>
          <w:sz w:val="28"/>
          <w:szCs w:val="28"/>
        </w:rPr>
        <w:t>(34)</w:t>
      </w:r>
      <w:r w:rsidRPr="00C32AA2">
        <w:rPr>
          <w:rFonts w:ascii="Times New Roman" w:hAnsi="Times New Roman" w:cs="Times New Roman"/>
          <w:sz w:val="28"/>
          <w:szCs w:val="28"/>
        </w:rPr>
        <w:t>.</w:t>
      </w:r>
      <w:r w:rsidR="00E62443" w:rsidRPr="00E62443">
        <w:rPr>
          <w:rFonts w:ascii="Times New Roman" w:hAnsi="Times New Roman" w:cs="Times New Roman"/>
          <w:sz w:val="28"/>
          <w:szCs w:val="28"/>
        </w:rPr>
        <w:t xml:space="preserve"> – </w:t>
      </w:r>
      <w:r w:rsidR="00E62443">
        <w:rPr>
          <w:rFonts w:ascii="Times New Roman" w:hAnsi="Times New Roman" w:cs="Times New Roman"/>
          <w:sz w:val="28"/>
          <w:szCs w:val="28"/>
        </w:rPr>
        <w:t>С. 12-23.</w:t>
      </w:r>
    </w:p>
    <w:p w14:paraId="61FAE92E" w14:textId="77777777" w:rsidR="002025BD" w:rsidRPr="00E62443" w:rsidRDefault="002025BD" w:rsidP="00E62443">
      <w:pPr>
        <w:pStyle w:val="a3"/>
        <w:numPr>
          <w:ilvl w:val="0"/>
          <w:numId w:val="17"/>
        </w:numPr>
        <w:tabs>
          <w:tab w:val="left" w:pos="1134"/>
        </w:tabs>
        <w:ind w:left="0" w:firstLine="709"/>
        <w:jc w:val="both"/>
        <w:rPr>
          <w:rFonts w:ascii="Times New Roman" w:hAnsi="Times New Roman" w:cs="Times New Roman"/>
          <w:sz w:val="28"/>
          <w:szCs w:val="28"/>
        </w:rPr>
      </w:pPr>
      <w:r w:rsidRPr="00EE2FE4">
        <w:rPr>
          <w:rFonts w:ascii="Times New Roman" w:eastAsia="Times New Roman" w:hAnsi="Times New Roman" w:cs="Times New Roman"/>
          <w:sz w:val="28"/>
          <w:szCs w:val="28"/>
          <w:lang w:eastAsia="ru-RU"/>
        </w:rPr>
        <w:t>Джуринский А.Н. Цифровое образование в Западной Европе и США: надежды и реальность //</w:t>
      </w:r>
      <w:r w:rsidR="00147F00">
        <w:rPr>
          <w:rFonts w:ascii="Times New Roman" w:eastAsia="Times New Roman" w:hAnsi="Times New Roman" w:cs="Times New Roman"/>
          <w:sz w:val="28"/>
          <w:szCs w:val="28"/>
          <w:lang w:eastAsia="ru-RU"/>
        </w:rPr>
        <w:t xml:space="preserve"> </w:t>
      </w:r>
      <w:r w:rsidRPr="00EE2FE4">
        <w:rPr>
          <w:rFonts w:ascii="Times New Roman" w:eastAsia="Times New Roman" w:hAnsi="Times New Roman" w:cs="Times New Roman"/>
          <w:sz w:val="28"/>
          <w:szCs w:val="28"/>
          <w:lang w:eastAsia="ru-RU"/>
        </w:rPr>
        <w:t>Сибирский педагогический журнал</w:t>
      </w:r>
      <w:r w:rsidR="00E62443" w:rsidRPr="00E62443">
        <w:rPr>
          <w:rFonts w:ascii="Times New Roman" w:eastAsia="Times New Roman" w:hAnsi="Times New Roman" w:cs="Times New Roman"/>
          <w:sz w:val="28"/>
          <w:szCs w:val="28"/>
          <w:lang w:eastAsia="ru-RU"/>
        </w:rPr>
        <w:t>.</w:t>
      </w:r>
      <w:r w:rsidRPr="00EE2FE4">
        <w:rPr>
          <w:rFonts w:ascii="Times New Roman" w:eastAsia="Times New Roman" w:hAnsi="Times New Roman" w:cs="Times New Roman"/>
          <w:sz w:val="28"/>
          <w:szCs w:val="28"/>
          <w:lang w:eastAsia="ru-RU"/>
        </w:rPr>
        <w:t xml:space="preserve"> </w:t>
      </w:r>
      <w:r w:rsidR="00E62443">
        <w:rPr>
          <w:rFonts w:ascii="Times New Roman" w:eastAsia="Times New Roman" w:hAnsi="Times New Roman" w:cs="Times New Roman"/>
          <w:sz w:val="28"/>
          <w:szCs w:val="28"/>
          <w:lang w:eastAsia="ru-RU"/>
        </w:rPr>
        <w:t>–</w:t>
      </w:r>
      <w:r w:rsidR="00E62443" w:rsidRPr="00E62443">
        <w:rPr>
          <w:rFonts w:ascii="Times New Roman" w:eastAsia="Times New Roman" w:hAnsi="Times New Roman" w:cs="Times New Roman"/>
          <w:sz w:val="28"/>
          <w:szCs w:val="28"/>
          <w:lang w:eastAsia="ru-RU"/>
        </w:rPr>
        <w:t xml:space="preserve"> </w:t>
      </w:r>
      <w:r w:rsidRPr="00EE2FE4">
        <w:rPr>
          <w:rFonts w:ascii="Times New Roman" w:eastAsia="Times New Roman" w:hAnsi="Times New Roman" w:cs="Times New Roman"/>
          <w:sz w:val="28"/>
          <w:szCs w:val="28"/>
          <w:lang w:eastAsia="ru-RU"/>
        </w:rPr>
        <w:t>2019</w:t>
      </w:r>
      <w:r w:rsidR="00E62443" w:rsidRPr="00E62443">
        <w:rPr>
          <w:rFonts w:ascii="Times New Roman" w:eastAsia="Times New Roman" w:hAnsi="Times New Roman" w:cs="Times New Roman"/>
          <w:sz w:val="28"/>
          <w:szCs w:val="28"/>
          <w:lang w:eastAsia="ru-RU"/>
        </w:rPr>
        <w:t>.</w:t>
      </w:r>
      <w:r w:rsidRPr="00EE2FE4">
        <w:rPr>
          <w:rFonts w:ascii="Times New Roman" w:eastAsia="Times New Roman" w:hAnsi="Times New Roman" w:cs="Times New Roman"/>
          <w:sz w:val="28"/>
          <w:szCs w:val="28"/>
          <w:lang w:eastAsia="ru-RU"/>
        </w:rPr>
        <w:t xml:space="preserve"> </w:t>
      </w:r>
      <w:r w:rsidR="00E62443">
        <w:rPr>
          <w:rFonts w:ascii="Times New Roman" w:eastAsia="Times New Roman" w:hAnsi="Times New Roman" w:cs="Times New Roman"/>
          <w:sz w:val="28"/>
          <w:szCs w:val="28"/>
          <w:lang w:eastAsia="ru-RU"/>
        </w:rPr>
        <w:t>–</w:t>
      </w:r>
      <w:r w:rsidR="00E62443" w:rsidRPr="00E62443">
        <w:rPr>
          <w:rFonts w:ascii="Times New Roman" w:eastAsia="Times New Roman" w:hAnsi="Times New Roman" w:cs="Times New Roman"/>
          <w:sz w:val="28"/>
          <w:szCs w:val="28"/>
          <w:lang w:eastAsia="ru-RU"/>
        </w:rPr>
        <w:t xml:space="preserve"> </w:t>
      </w:r>
      <w:r w:rsidR="00E62443">
        <w:rPr>
          <w:rFonts w:ascii="Times New Roman" w:eastAsia="Times New Roman" w:hAnsi="Times New Roman" w:cs="Times New Roman"/>
          <w:sz w:val="28"/>
          <w:szCs w:val="28"/>
          <w:lang w:eastAsia="ru-RU"/>
        </w:rPr>
        <w:t>№3</w:t>
      </w:r>
      <w:r w:rsidR="00E62443" w:rsidRPr="00E62443">
        <w:rPr>
          <w:rFonts w:ascii="Times New Roman" w:eastAsia="Times New Roman" w:hAnsi="Times New Roman" w:cs="Times New Roman"/>
          <w:sz w:val="28"/>
          <w:szCs w:val="28"/>
          <w:lang w:eastAsia="ru-RU"/>
        </w:rPr>
        <w:t xml:space="preserve">. </w:t>
      </w:r>
      <w:r w:rsidR="00E62443">
        <w:rPr>
          <w:rFonts w:ascii="Times New Roman" w:eastAsia="Times New Roman" w:hAnsi="Times New Roman" w:cs="Times New Roman"/>
          <w:sz w:val="28"/>
          <w:szCs w:val="28"/>
          <w:lang w:eastAsia="ru-RU"/>
        </w:rPr>
        <w:t>–</w:t>
      </w:r>
      <w:r w:rsidR="00E62443" w:rsidRPr="00E62443">
        <w:rPr>
          <w:rFonts w:ascii="Times New Roman" w:eastAsia="Times New Roman" w:hAnsi="Times New Roman" w:cs="Times New Roman"/>
          <w:sz w:val="28"/>
          <w:szCs w:val="28"/>
          <w:lang w:eastAsia="ru-RU"/>
        </w:rPr>
        <w:t xml:space="preserve"> </w:t>
      </w:r>
      <w:r w:rsidR="00E62443">
        <w:rPr>
          <w:rFonts w:ascii="Times New Roman" w:eastAsia="Times New Roman" w:hAnsi="Times New Roman" w:cs="Times New Roman"/>
          <w:sz w:val="28"/>
          <w:szCs w:val="28"/>
          <w:lang w:val="en-US" w:eastAsia="ru-RU"/>
        </w:rPr>
        <w:t>C</w:t>
      </w:r>
      <w:r w:rsidR="00E62443" w:rsidRPr="00E62443">
        <w:rPr>
          <w:rFonts w:ascii="Times New Roman" w:eastAsia="Times New Roman" w:hAnsi="Times New Roman" w:cs="Times New Roman"/>
          <w:sz w:val="28"/>
          <w:szCs w:val="28"/>
          <w:lang w:eastAsia="ru-RU"/>
        </w:rPr>
        <w:t>.</w:t>
      </w:r>
      <w:r w:rsidR="00E62443">
        <w:rPr>
          <w:rFonts w:ascii="Times New Roman" w:eastAsia="Times New Roman" w:hAnsi="Times New Roman" w:cs="Times New Roman"/>
          <w:sz w:val="28"/>
          <w:szCs w:val="28"/>
          <w:lang w:val="en-US" w:eastAsia="ru-RU"/>
        </w:rPr>
        <w:t> </w:t>
      </w:r>
      <w:r w:rsidRPr="00E62443">
        <w:rPr>
          <w:rFonts w:ascii="Times New Roman" w:eastAsia="Times New Roman" w:hAnsi="Times New Roman" w:cs="Times New Roman"/>
          <w:sz w:val="28"/>
          <w:szCs w:val="28"/>
          <w:lang w:eastAsia="ru-RU"/>
        </w:rPr>
        <w:t>163-164.</w:t>
      </w:r>
    </w:p>
    <w:p w14:paraId="71D06FFC" w14:textId="77777777" w:rsidR="002025BD" w:rsidRPr="00E62443" w:rsidRDefault="002025BD" w:rsidP="00ED40FF">
      <w:pPr>
        <w:pStyle w:val="a3"/>
        <w:numPr>
          <w:ilvl w:val="0"/>
          <w:numId w:val="17"/>
        </w:numPr>
        <w:tabs>
          <w:tab w:val="left" w:pos="1134"/>
        </w:tabs>
        <w:ind w:left="0" w:firstLine="709"/>
        <w:jc w:val="both"/>
        <w:rPr>
          <w:rFonts w:ascii="Times New Roman" w:hAnsi="Times New Roman" w:cs="Times New Roman"/>
          <w:sz w:val="28"/>
          <w:szCs w:val="28"/>
          <w:lang w:val="en-US"/>
        </w:rPr>
      </w:pPr>
      <w:r w:rsidRPr="00EE2FE4">
        <w:rPr>
          <w:rFonts w:ascii="Times New Roman" w:eastAsia="Times New Roman" w:hAnsi="Times New Roman" w:cs="Times New Roman"/>
          <w:color w:val="000000" w:themeColor="text1"/>
          <w:sz w:val="28"/>
          <w:szCs w:val="28"/>
          <w:lang w:val="en-US"/>
        </w:rPr>
        <w:t>Conrads</w:t>
      </w:r>
      <w:r w:rsidRPr="00E62443">
        <w:rPr>
          <w:rFonts w:ascii="Times New Roman" w:eastAsia="Times New Roman" w:hAnsi="Times New Roman" w:cs="Times New Roman"/>
          <w:color w:val="000000" w:themeColor="text1"/>
          <w:sz w:val="28"/>
          <w:szCs w:val="28"/>
          <w:lang w:val="en-US"/>
        </w:rPr>
        <w:t xml:space="preserve"> </w:t>
      </w:r>
      <w:r w:rsidRPr="00EE2FE4">
        <w:rPr>
          <w:rFonts w:ascii="Times New Roman" w:eastAsia="Times New Roman" w:hAnsi="Times New Roman" w:cs="Times New Roman"/>
          <w:color w:val="000000" w:themeColor="text1"/>
          <w:sz w:val="28"/>
          <w:szCs w:val="28"/>
          <w:lang w:val="en-US"/>
        </w:rPr>
        <w:t>J</w:t>
      </w:r>
      <w:r w:rsidRPr="00E62443">
        <w:rPr>
          <w:rFonts w:ascii="Times New Roman" w:eastAsia="Times New Roman" w:hAnsi="Times New Roman" w:cs="Times New Roman"/>
          <w:color w:val="000000" w:themeColor="text1"/>
          <w:sz w:val="28"/>
          <w:szCs w:val="28"/>
          <w:lang w:val="en-US"/>
        </w:rPr>
        <w:t>.</w:t>
      </w:r>
      <w:r w:rsidR="00E62443" w:rsidRPr="00E62443">
        <w:rPr>
          <w:rFonts w:ascii="Times New Roman" w:eastAsia="Times New Roman" w:hAnsi="Times New Roman" w:cs="Times New Roman"/>
          <w:color w:val="000000" w:themeColor="text1"/>
          <w:sz w:val="28"/>
          <w:szCs w:val="28"/>
          <w:lang w:val="en-US"/>
        </w:rPr>
        <w:t>,</w:t>
      </w:r>
      <w:r w:rsidRPr="00EE2FE4">
        <w:rPr>
          <w:rFonts w:ascii="Times New Roman" w:eastAsia="Times New Roman" w:hAnsi="Times New Roman" w:cs="Times New Roman"/>
          <w:color w:val="000000" w:themeColor="text1"/>
          <w:sz w:val="28"/>
          <w:szCs w:val="28"/>
          <w:lang w:val="kk-KZ"/>
        </w:rPr>
        <w:t xml:space="preserve"> </w:t>
      </w:r>
      <w:r w:rsidRPr="00EE2FE4">
        <w:rPr>
          <w:rFonts w:ascii="Times New Roman" w:eastAsia="Times New Roman" w:hAnsi="Times New Roman" w:cs="Times New Roman"/>
          <w:color w:val="000000" w:themeColor="text1"/>
          <w:sz w:val="28"/>
          <w:szCs w:val="28"/>
          <w:lang w:val="en-US"/>
        </w:rPr>
        <w:t>Rasmussen</w:t>
      </w:r>
      <w:r w:rsidRPr="00E62443">
        <w:rPr>
          <w:rFonts w:ascii="Times New Roman" w:eastAsia="Times New Roman" w:hAnsi="Times New Roman" w:cs="Times New Roman"/>
          <w:color w:val="000000" w:themeColor="text1"/>
          <w:sz w:val="28"/>
          <w:szCs w:val="28"/>
          <w:lang w:val="en-US"/>
        </w:rPr>
        <w:t xml:space="preserve"> </w:t>
      </w:r>
      <w:r w:rsidRPr="00EE2FE4">
        <w:rPr>
          <w:rFonts w:ascii="Times New Roman" w:eastAsia="Times New Roman" w:hAnsi="Times New Roman" w:cs="Times New Roman"/>
          <w:color w:val="000000" w:themeColor="text1"/>
          <w:sz w:val="28"/>
          <w:szCs w:val="28"/>
          <w:lang w:val="en-US"/>
        </w:rPr>
        <w:t>M</w:t>
      </w:r>
      <w:r w:rsidRPr="00E62443">
        <w:rPr>
          <w:rFonts w:ascii="Times New Roman" w:eastAsia="Times New Roman" w:hAnsi="Times New Roman" w:cs="Times New Roman"/>
          <w:color w:val="000000" w:themeColor="text1"/>
          <w:sz w:val="28"/>
          <w:szCs w:val="28"/>
          <w:lang w:val="en-US"/>
        </w:rPr>
        <w:t xml:space="preserve">., </w:t>
      </w:r>
      <w:r w:rsidRPr="00EE2FE4">
        <w:rPr>
          <w:rFonts w:ascii="Times New Roman" w:eastAsia="Times New Roman" w:hAnsi="Times New Roman" w:cs="Times New Roman"/>
          <w:color w:val="000000" w:themeColor="text1"/>
          <w:sz w:val="28"/>
          <w:szCs w:val="28"/>
          <w:lang w:val="en-US"/>
        </w:rPr>
        <w:t>Winters</w:t>
      </w:r>
      <w:r w:rsidRPr="00E62443">
        <w:rPr>
          <w:rFonts w:ascii="Times New Roman" w:eastAsia="Times New Roman" w:hAnsi="Times New Roman" w:cs="Times New Roman"/>
          <w:color w:val="000000" w:themeColor="text1"/>
          <w:sz w:val="28"/>
          <w:szCs w:val="28"/>
          <w:lang w:val="en-US"/>
        </w:rPr>
        <w:t xml:space="preserve"> </w:t>
      </w:r>
      <w:r w:rsidRPr="00EE2FE4">
        <w:rPr>
          <w:rFonts w:ascii="Times New Roman" w:eastAsia="Times New Roman" w:hAnsi="Times New Roman" w:cs="Times New Roman"/>
          <w:color w:val="000000" w:themeColor="text1"/>
          <w:sz w:val="28"/>
          <w:szCs w:val="28"/>
          <w:lang w:val="en-US"/>
        </w:rPr>
        <w:t>N</w:t>
      </w:r>
      <w:r w:rsidR="00E62443">
        <w:rPr>
          <w:rFonts w:ascii="Times New Roman" w:eastAsia="Times New Roman" w:hAnsi="Times New Roman" w:cs="Times New Roman"/>
          <w:color w:val="000000" w:themeColor="text1"/>
          <w:sz w:val="28"/>
          <w:szCs w:val="28"/>
          <w:lang w:val="en-US"/>
        </w:rPr>
        <w:t>. et al.</w:t>
      </w:r>
      <w:r w:rsidRPr="00E62443">
        <w:rPr>
          <w:rFonts w:ascii="Times New Roman" w:eastAsia="Times New Roman" w:hAnsi="Times New Roman" w:cs="Times New Roman"/>
          <w:color w:val="000000" w:themeColor="text1"/>
          <w:sz w:val="28"/>
          <w:szCs w:val="28"/>
          <w:lang w:val="en-US"/>
        </w:rPr>
        <w:t xml:space="preserve"> </w:t>
      </w:r>
      <w:r w:rsidR="00E62443" w:rsidRPr="00E62443">
        <w:rPr>
          <w:rFonts w:ascii="Times New Roman" w:eastAsia="Times New Roman" w:hAnsi="Times New Roman" w:cs="Times New Roman"/>
          <w:color w:val="000000" w:themeColor="text1"/>
          <w:sz w:val="28"/>
          <w:szCs w:val="28"/>
          <w:lang w:val="en-US"/>
        </w:rPr>
        <w:t xml:space="preserve">Digital Education Policies in Europe and Beyond. Key Design Principles for More Effective Policies. – </w:t>
      </w:r>
      <w:r w:rsidR="00E62443" w:rsidRPr="00E62443">
        <w:rPr>
          <w:rFonts w:ascii="Times New Roman" w:hAnsi="Times New Roman" w:cs="Times New Roman"/>
          <w:sz w:val="28"/>
          <w:szCs w:val="28"/>
          <w:lang w:val="en-US"/>
        </w:rPr>
        <w:t>Luxembourg</w:t>
      </w:r>
      <w:r w:rsidR="00E62443">
        <w:rPr>
          <w:rFonts w:ascii="Times New Roman" w:hAnsi="Times New Roman" w:cs="Times New Roman"/>
          <w:sz w:val="28"/>
          <w:szCs w:val="28"/>
          <w:lang w:val="en-US"/>
        </w:rPr>
        <w:t xml:space="preserve">, </w:t>
      </w:r>
      <w:r w:rsidR="00ED40FF">
        <w:rPr>
          <w:rFonts w:ascii="Times New Roman" w:hAnsi="Times New Roman" w:cs="Times New Roman"/>
          <w:sz w:val="28"/>
          <w:szCs w:val="28"/>
          <w:lang w:val="en-US"/>
        </w:rPr>
        <w:t>2017. – 203 p.</w:t>
      </w:r>
    </w:p>
    <w:p w14:paraId="6465146D" w14:textId="77777777" w:rsidR="002025BD" w:rsidRPr="00ED40FF" w:rsidRDefault="00ED40FF" w:rsidP="00ED40FF">
      <w:pPr>
        <w:pStyle w:val="a3"/>
        <w:numPr>
          <w:ilvl w:val="0"/>
          <w:numId w:val="17"/>
        </w:numPr>
        <w:tabs>
          <w:tab w:val="left" w:pos="1134"/>
        </w:tabs>
        <w:ind w:left="0" w:firstLine="709"/>
        <w:jc w:val="both"/>
        <w:rPr>
          <w:rFonts w:ascii="Times New Roman" w:hAnsi="Times New Roman" w:cs="Times New Roman"/>
          <w:sz w:val="28"/>
          <w:szCs w:val="28"/>
          <w:lang w:val="en-US"/>
        </w:rPr>
      </w:pPr>
      <w:proofErr w:type="spellStart"/>
      <w:r w:rsidRPr="00ED40FF">
        <w:rPr>
          <w:rFonts w:ascii="Times New Roman" w:eastAsia="Times New Roman" w:hAnsi="Times New Roman" w:cs="Times New Roman"/>
          <w:color w:val="000000" w:themeColor="text1"/>
          <w:sz w:val="28"/>
          <w:szCs w:val="28"/>
          <w:lang w:val="en-US"/>
        </w:rPr>
        <w:t>Balanskat</w:t>
      </w:r>
      <w:proofErr w:type="spellEnd"/>
      <w:r w:rsidRPr="00ED40FF">
        <w:rPr>
          <w:rFonts w:ascii="Times New Roman" w:eastAsia="Times New Roman" w:hAnsi="Times New Roman" w:cs="Times New Roman"/>
          <w:color w:val="000000" w:themeColor="text1"/>
          <w:sz w:val="28"/>
          <w:szCs w:val="28"/>
          <w:lang w:val="en-US"/>
        </w:rPr>
        <w:t xml:space="preserve"> A</w:t>
      </w:r>
      <w:r>
        <w:rPr>
          <w:rFonts w:ascii="Times New Roman" w:eastAsia="Times New Roman" w:hAnsi="Times New Roman" w:cs="Times New Roman"/>
          <w:color w:val="000000" w:themeColor="text1"/>
          <w:sz w:val="28"/>
          <w:szCs w:val="28"/>
          <w:lang w:val="en-US"/>
        </w:rPr>
        <w:t>.</w:t>
      </w:r>
      <w:r w:rsidRPr="00ED40FF">
        <w:rPr>
          <w:rFonts w:ascii="Times New Roman" w:eastAsia="Times New Roman" w:hAnsi="Times New Roman" w:cs="Times New Roman"/>
          <w:color w:val="000000" w:themeColor="text1"/>
          <w:sz w:val="28"/>
          <w:szCs w:val="28"/>
          <w:lang w:val="en-US"/>
        </w:rPr>
        <w:t>, Bannister D</w:t>
      </w:r>
      <w:r>
        <w:rPr>
          <w:rFonts w:ascii="Times New Roman" w:eastAsia="Times New Roman" w:hAnsi="Times New Roman" w:cs="Times New Roman"/>
          <w:color w:val="000000" w:themeColor="text1"/>
          <w:sz w:val="28"/>
          <w:szCs w:val="28"/>
          <w:lang w:val="en-US"/>
        </w:rPr>
        <w:t>.</w:t>
      </w:r>
      <w:r w:rsidRPr="00ED40FF">
        <w:rPr>
          <w:rFonts w:ascii="Times New Roman" w:eastAsia="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 xml:space="preserve"> </w:t>
      </w:r>
      <w:r w:rsidRPr="00ED40FF">
        <w:rPr>
          <w:rFonts w:ascii="Times New Roman" w:eastAsia="Times New Roman" w:hAnsi="Times New Roman" w:cs="Times New Roman"/>
          <w:color w:val="000000" w:themeColor="text1"/>
          <w:sz w:val="28"/>
          <w:szCs w:val="28"/>
          <w:lang w:val="en-US"/>
        </w:rPr>
        <w:t>Hertz B</w:t>
      </w:r>
      <w:r>
        <w:rPr>
          <w:rFonts w:ascii="Times New Roman" w:eastAsia="Times New Roman" w:hAnsi="Times New Roman" w:cs="Times New Roman"/>
          <w:color w:val="000000" w:themeColor="text1"/>
          <w:sz w:val="28"/>
          <w:szCs w:val="28"/>
          <w:lang w:val="en-US"/>
        </w:rPr>
        <w:t xml:space="preserve">. et al. </w:t>
      </w:r>
      <w:r w:rsidR="002025BD" w:rsidRPr="00ED40FF">
        <w:rPr>
          <w:rFonts w:ascii="Times New Roman" w:eastAsia="Times New Roman" w:hAnsi="Times New Roman" w:cs="Times New Roman"/>
          <w:color w:val="000000" w:themeColor="text1"/>
          <w:sz w:val="28"/>
          <w:szCs w:val="28"/>
          <w:lang w:val="en-US"/>
        </w:rPr>
        <w:t>Overview and Analysis of 1:1 Learning Initiatives in Europe</w:t>
      </w:r>
      <w:r>
        <w:rPr>
          <w:rFonts w:ascii="Times New Roman" w:eastAsia="Times New Roman" w:hAnsi="Times New Roman" w:cs="Times New Roman"/>
          <w:color w:val="000000" w:themeColor="text1"/>
          <w:sz w:val="28"/>
          <w:szCs w:val="28"/>
          <w:lang w:val="en-US"/>
        </w:rPr>
        <w:t xml:space="preserve">. – </w:t>
      </w:r>
      <w:r w:rsidRPr="00E62443">
        <w:rPr>
          <w:rFonts w:ascii="Times New Roman" w:hAnsi="Times New Roman" w:cs="Times New Roman"/>
          <w:sz w:val="28"/>
          <w:szCs w:val="28"/>
          <w:lang w:val="en-US"/>
        </w:rPr>
        <w:t>Luxembourg</w:t>
      </w:r>
      <w:r>
        <w:rPr>
          <w:rFonts w:ascii="Times New Roman" w:hAnsi="Times New Roman" w:cs="Times New Roman"/>
          <w:sz w:val="28"/>
          <w:szCs w:val="28"/>
          <w:lang w:val="en-US"/>
        </w:rPr>
        <w:t>, 2017. – 167 p.</w:t>
      </w:r>
      <w:r w:rsidR="002025BD" w:rsidRPr="00ED40FF">
        <w:rPr>
          <w:rFonts w:ascii="Times New Roman" w:eastAsia="Times New Roman" w:hAnsi="Times New Roman" w:cs="Times New Roman"/>
          <w:color w:val="000000" w:themeColor="text1"/>
          <w:sz w:val="28"/>
          <w:szCs w:val="28"/>
          <w:lang w:val="en-US"/>
        </w:rPr>
        <w:t xml:space="preserve"> </w:t>
      </w:r>
    </w:p>
    <w:p w14:paraId="14CD796F" w14:textId="77777777" w:rsidR="002025BD" w:rsidRPr="00694D26" w:rsidRDefault="002025BD" w:rsidP="00ED40FF">
      <w:pPr>
        <w:pStyle w:val="a3"/>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proofErr w:type="spellStart"/>
      <w:r w:rsidRPr="00694D26">
        <w:rPr>
          <w:rFonts w:ascii="Times New Roman" w:hAnsi="Times New Roman" w:cs="Times New Roman"/>
          <w:sz w:val="28"/>
          <w:szCs w:val="28"/>
          <w:lang w:val="en-US"/>
        </w:rPr>
        <w:t>Gapsalamov</w:t>
      </w:r>
      <w:proofErr w:type="spellEnd"/>
      <w:r w:rsidRPr="00694D26">
        <w:rPr>
          <w:rFonts w:ascii="Times New Roman" w:hAnsi="Times New Roman" w:cs="Times New Roman"/>
          <w:sz w:val="28"/>
          <w:szCs w:val="28"/>
          <w:lang w:val="en-US"/>
        </w:rPr>
        <w:t xml:space="preserve"> A.R., </w:t>
      </w:r>
      <w:proofErr w:type="spellStart"/>
      <w:r w:rsidRPr="00694D26">
        <w:rPr>
          <w:rFonts w:ascii="Times New Roman" w:hAnsi="Times New Roman" w:cs="Times New Roman"/>
          <w:sz w:val="28"/>
          <w:szCs w:val="28"/>
          <w:lang w:val="en-US"/>
        </w:rPr>
        <w:t>Akhmetshin</w:t>
      </w:r>
      <w:proofErr w:type="spellEnd"/>
      <w:r w:rsidRPr="00694D26">
        <w:rPr>
          <w:rFonts w:ascii="Times New Roman" w:hAnsi="Times New Roman" w:cs="Times New Roman"/>
          <w:sz w:val="28"/>
          <w:szCs w:val="28"/>
          <w:lang w:val="en-US"/>
        </w:rPr>
        <w:t xml:space="preserve"> E.M., </w:t>
      </w:r>
      <w:proofErr w:type="spellStart"/>
      <w:r w:rsidRPr="00694D26">
        <w:rPr>
          <w:rFonts w:ascii="Times New Roman" w:hAnsi="Times New Roman" w:cs="Times New Roman"/>
          <w:sz w:val="28"/>
          <w:szCs w:val="28"/>
          <w:lang w:val="en-US"/>
        </w:rPr>
        <w:t>Bochkareva</w:t>
      </w:r>
      <w:proofErr w:type="spellEnd"/>
      <w:r w:rsidRPr="00694D26">
        <w:rPr>
          <w:rFonts w:ascii="Times New Roman" w:hAnsi="Times New Roman" w:cs="Times New Roman"/>
          <w:sz w:val="28"/>
          <w:szCs w:val="28"/>
          <w:lang w:val="en-US"/>
        </w:rPr>
        <w:t xml:space="preserve"> T.N.</w:t>
      </w:r>
      <w:r w:rsidR="00694D26">
        <w:rPr>
          <w:rFonts w:ascii="Times New Roman" w:hAnsi="Times New Roman" w:cs="Times New Roman"/>
          <w:sz w:val="28"/>
          <w:szCs w:val="28"/>
          <w:lang w:val="en-US"/>
        </w:rPr>
        <w:t xml:space="preserve"> et al. </w:t>
      </w:r>
      <w:r w:rsidRPr="00694D26">
        <w:rPr>
          <w:rFonts w:ascii="Times New Roman" w:hAnsi="Times New Roman" w:cs="Times New Roman"/>
          <w:sz w:val="28"/>
          <w:szCs w:val="28"/>
          <w:lang w:val="en-US"/>
        </w:rPr>
        <w:t xml:space="preserve">Digital Era: Impact on the economy and the education system (country </w:t>
      </w:r>
      <w:proofErr w:type="spellStart"/>
      <w:r w:rsidRPr="00694D26">
        <w:rPr>
          <w:rFonts w:ascii="Times New Roman" w:hAnsi="Times New Roman" w:cs="Times New Roman"/>
          <w:sz w:val="28"/>
          <w:szCs w:val="28"/>
          <w:lang w:val="en-US"/>
        </w:rPr>
        <w:t>analisis</w:t>
      </w:r>
      <w:proofErr w:type="spellEnd"/>
      <w:r w:rsidRPr="00694D26">
        <w:rPr>
          <w:rFonts w:ascii="Times New Roman" w:hAnsi="Times New Roman" w:cs="Times New Roman"/>
          <w:sz w:val="28"/>
          <w:szCs w:val="28"/>
          <w:lang w:val="en-US"/>
        </w:rPr>
        <w:t>)</w:t>
      </w:r>
      <w:r w:rsidR="00C32AA2" w:rsidRPr="00694D26">
        <w:rPr>
          <w:rFonts w:ascii="Times New Roman" w:hAnsi="Times New Roman" w:cs="Times New Roman"/>
          <w:sz w:val="28"/>
          <w:szCs w:val="28"/>
          <w:lang w:val="kk-KZ"/>
        </w:rPr>
        <w:t xml:space="preserve"> //</w:t>
      </w:r>
      <w:r w:rsidRPr="00694D26">
        <w:rPr>
          <w:rFonts w:ascii="Times New Roman" w:hAnsi="Times New Roman" w:cs="Times New Roman"/>
          <w:sz w:val="28"/>
          <w:szCs w:val="28"/>
          <w:lang w:val="en-US"/>
        </w:rPr>
        <w:t xml:space="preserve"> </w:t>
      </w:r>
      <w:r w:rsidR="00694D26" w:rsidRPr="00694D26">
        <w:rPr>
          <w:rFonts w:ascii="Times New Roman" w:hAnsi="Times New Roman" w:cs="Times New Roman"/>
          <w:sz w:val="28"/>
          <w:szCs w:val="28"/>
          <w:lang w:val="en-US"/>
        </w:rPr>
        <w:t>Utop</w:t>
      </w:r>
      <w:r w:rsidR="00694D26">
        <w:rPr>
          <w:rFonts w:ascii="Times New Roman" w:hAnsi="Times New Roman" w:cs="Times New Roman"/>
          <w:sz w:val="28"/>
          <w:szCs w:val="28"/>
          <w:lang w:val="en-US"/>
        </w:rPr>
        <w:t>i</w:t>
      </w:r>
      <w:r w:rsidR="00694D26" w:rsidRPr="00694D26">
        <w:rPr>
          <w:rFonts w:ascii="Times New Roman" w:hAnsi="Times New Roman" w:cs="Times New Roman"/>
          <w:sz w:val="28"/>
          <w:szCs w:val="28"/>
          <w:lang w:val="en-US"/>
        </w:rPr>
        <w:t>a</w:t>
      </w:r>
      <w:r w:rsidR="00694D26">
        <w:rPr>
          <w:rFonts w:ascii="Times New Roman" w:hAnsi="Times New Roman" w:cs="Times New Roman"/>
          <w:sz w:val="28"/>
          <w:szCs w:val="28"/>
          <w:lang w:val="en-US"/>
        </w:rPr>
        <w:t xml:space="preserve"> </w:t>
      </w:r>
      <w:r w:rsidR="00694D26" w:rsidRPr="00694D26">
        <w:rPr>
          <w:rFonts w:ascii="Times New Roman" w:hAnsi="Times New Roman" w:cs="Times New Roman"/>
          <w:sz w:val="28"/>
          <w:szCs w:val="28"/>
          <w:lang w:val="en-US"/>
        </w:rPr>
        <w:t>y</w:t>
      </w:r>
      <w:r w:rsidR="00694D26">
        <w:rPr>
          <w:rFonts w:ascii="Times New Roman" w:hAnsi="Times New Roman" w:cs="Times New Roman"/>
          <w:sz w:val="28"/>
          <w:szCs w:val="28"/>
          <w:lang w:val="en-US"/>
        </w:rPr>
        <w:t xml:space="preserve"> </w:t>
      </w:r>
      <w:r w:rsidR="00694D26" w:rsidRPr="00694D26">
        <w:rPr>
          <w:rFonts w:ascii="Times New Roman" w:hAnsi="Times New Roman" w:cs="Times New Roman"/>
          <w:sz w:val="28"/>
          <w:szCs w:val="28"/>
          <w:lang w:val="en-US"/>
        </w:rPr>
        <w:t>Praxis</w:t>
      </w:r>
      <w:r w:rsidR="00694D26">
        <w:rPr>
          <w:rFonts w:ascii="Times New Roman" w:hAnsi="Times New Roman" w:cs="Times New Roman"/>
          <w:sz w:val="28"/>
          <w:szCs w:val="28"/>
          <w:lang w:val="en-US"/>
        </w:rPr>
        <w:t xml:space="preserve"> </w:t>
      </w:r>
      <w:proofErr w:type="spellStart"/>
      <w:r w:rsidR="00694D26" w:rsidRPr="00694D26">
        <w:rPr>
          <w:rFonts w:ascii="Times New Roman" w:hAnsi="Times New Roman" w:cs="Times New Roman"/>
          <w:sz w:val="28"/>
          <w:szCs w:val="28"/>
          <w:lang w:val="en-US"/>
        </w:rPr>
        <w:t>Latinoamericana</w:t>
      </w:r>
      <w:proofErr w:type="spellEnd"/>
      <w:r w:rsidR="00694D26" w:rsidRPr="00694D26">
        <w:rPr>
          <w:rFonts w:ascii="Times New Roman" w:hAnsi="Times New Roman" w:cs="Times New Roman"/>
          <w:sz w:val="28"/>
          <w:szCs w:val="28"/>
          <w:lang w:val="en-US"/>
        </w:rPr>
        <w:t xml:space="preserve">. </w:t>
      </w:r>
      <w:r w:rsidR="00694D26">
        <w:rPr>
          <w:rFonts w:ascii="Times New Roman" w:hAnsi="Times New Roman" w:cs="Times New Roman"/>
          <w:sz w:val="28"/>
          <w:szCs w:val="28"/>
          <w:lang w:val="en-US"/>
        </w:rPr>
        <w:t xml:space="preserve">– 2020. – Vol. 25, Issue </w:t>
      </w:r>
      <w:r w:rsidR="00694D26" w:rsidRPr="00694D26">
        <w:rPr>
          <w:rFonts w:ascii="Times New Roman" w:hAnsi="Times New Roman" w:cs="Times New Roman"/>
          <w:sz w:val="28"/>
          <w:szCs w:val="28"/>
          <w:lang w:val="en-US"/>
        </w:rPr>
        <w:t>Extra 10</w:t>
      </w:r>
      <w:r w:rsidR="00694D26">
        <w:rPr>
          <w:rFonts w:ascii="Times New Roman" w:hAnsi="Times New Roman" w:cs="Times New Roman"/>
          <w:sz w:val="28"/>
          <w:szCs w:val="28"/>
          <w:lang w:val="en-US"/>
        </w:rPr>
        <w:t>. – P.</w:t>
      </w:r>
      <w:r w:rsidR="00694D26" w:rsidRPr="00694D26">
        <w:rPr>
          <w:rFonts w:ascii="Times New Roman" w:hAnsi="Times New Roman" w:cs="Times New Roman"/>
          <w:sz w:val="28"/>
          <w:szCs w:val="28"/>
          <w:lang w:val="en-US"/>
        </w:rPr>
        <w:t xml:space="preserve"> </w:t>
      </w:r>
      <w:r w:rsidR="00694D26">
        <w:rPr>
          <w:rFonts w:ascii="Times New Roman" w:hAnsi="Times New Roman" w:cs="Times New Roman"/>
          <w:sz w:val="28"/>
          <w:szCs w:val="28"/>
          <w:lang w:val="en-US"/>
        </w:rPr>
        <w:t>1</w:t>
      </w:r>
      <w:r w:rsidR="00694D26" w:rsidRPr="00694D26">
        <w:rPr>
          <w:rFonts w:ascii="Times New Roman" w:hAnsi="Times New Roman" w:cs="Times New Roman"/>
          <w:sz w:val="28"/>
          <w:szCs w:val="28"/>
          <w:lang w:val="en-US"/>
        </w:rPr>
        <w:t>70-186</w:t>
      </w:r>
      <w:r w:rsidR="00694D26">
        <w:rPr>
          <w:rFonts w:ascii="Times New Roman" w:hAnsi="Times New Roman" w:cs="Times New Roman"/>
          <w:sz w:val="28"/>
          <w:szCs w:val="28"/>
          <w:lang w:val="en-US"/>
        </w:rPr>
        <w:t>.</w:t>
      </w:r>
    </w:p>
    <w:p w14:paraId="29B85704" w14:textId="77777777" w:rsidR="002025BD" w:rsidRPr="002F78AC" w:rsidRDefault="002025BD" w:rsidP="002F78AC">
      <w:pPr>
        <w:pStyle w:val="a3"/>
        <w:numPr>
          <w:ilvl w:val="0"/>
          <w:numId w:val="17"/>
        </w:numPr>
        <w:tabs>
          <w:tab w:val="left" w:pos="1134"/>
        </w:tabs>
        <w:ind w:left="0" w:firstLine="709"/>
        <w:jc w:val="both"/>
        <w:rPr>
          <w:rFonts w:ascii="Times New Roman" w:hAnsi="Times New Roman" w:cs="Times New Roman"/>
          <w:sz w:val="28"/>
          <w:szCs w:val="28"/>
          <w:lang w:val="en-US"/>
        </w:rPr>
      </w:pPr>
      <w:r w:rsidRPr="00EE2FE4">
        <w:rPr>
          <w:rFonts w:ascii="Times New Roman" w:eastAsia="Times New Roman" w:hAnsi="Times New Roman" w:cs="Times New Roman"/>
          <w:color w:val="000000" w:themeColor="text1"/>
          <w:sz w:val="28"/>
          <w:szCs w:val="28"/>
          <w:lang w:val="en-US"/>
        </w:rPr>
        <w:t>Schrum L.</w:t>
      </w:r>
      <w:r w:rsidRPr="00EE2FE4">
        <w:rPr>
          <w:rFonts w:ascii="Times New Roman" w:eastAsia="Times New Roman" w:hAnsi="Times New Roman" w:cs="Times New Roman"/>
          <w:color w:val="000000" w:themeColor="text1"/>
          <w:sz w:val="28"/>
          <w:szCs w:val="28"/>
          <w:lang w:val="kk-KZ"/>
        </w:rPr>
        <w:t xml:space="preserve">, </w:t>
      </w:r>
      <w:r w:rsidRPr="00EE2FE4">
        <w:rPr>
          <w:rFonts w:ascii="Times New Roman" w:eastAsia="Times New Roman" w:hAnsi="Times New Roman" w:cs="Times New Roman"/>
          <w:color w:val="000000" w:themeColor="text1"/>
          <w:sz w:val="28"/>
          <w:szCs w:val="28"/>
          <w:lang w:val="en-US"/>
        </w:rPr>
        <w:t>Davis N., Lund</w:t>
      </w:r>
      <w:r w:rsidR="002F78AC" w:rsidRPr="002F78AC">
        <w:rPr>
          <w:rFonts w:ascii="Times New Roman" w:eastAsia="Times New Roman" w:hAnsi="Times New Roman" w:cs="Times New Roman"/>
          <w:color w:val="000000" w:themeColor="text1"/>
          <w:sz w:val="28"/>
          <w:szCs w:val="28"/>
          <w:lang w:val="en-US"/>
        </w:rPr>
        <w:t xml:space="preserve"> </w:t>
      </w:r>
      <w:r w:rsidR="002F78AC" w:rsidRPr="00EE2FE4">
        <w:rPr>
          <w:rFonts w:ascii="Times New Roman" w:eastAsia="Times New Roman" w:hAnsi="Times New Roman" w:cs="Times New Roman"/>
          <w:color w:val="000000" w:themeColor="text1"/>
          <w:sz w:val="28"/>
          <w:szCs w:val="28"/>
          <w:lang w:val="en-US"/>
        </w:rPr>
        <w:t>A</w:t>
      </w:r>
      <w:r w:rsidRPr="00EE2FE4">
        <w:rPr>
          <w:rFonts w:ascii="Times New Roman" w:eastAsia="Times New Roman" w:hAnsi="Times New Roman" w:cs="Times New Roman"/>
          <w:color w:val="000000" w:themeColor="text1"/>
          <w:sz w:val="28"/>
          <w:szCs w:val="28"/>
          <w:lang w:val="en-US"/>
        </w:rPr>
        <w:t xml:space="preserve">. A Global Perspective: Current Trends and </w:t>
      </w:r>
      <w:r w:rsidRPr="002F78AC">
        <w:rPr>
          <w:rFonts w:ascii="Times New Roman" w:eastAsia="Times New Roman" w:hAnsi="Times New Roman" w:cs="Times New Roman"/>
          <w:color w:val="000000" w:themeColor="text1"/>
          <w:sz w:val="28"/>
          <w:szCs w:val="28"/>
          <w:lang w:val="en-US"/>
        </w:rPr>
        <w:t>Issues in ICT for 21st Century Education</w:t>
      </w:r>
      <w:r w:rsidR="00C32AA2" w:rsidRPr="002F78AC">
        <w:rPr>
          <w:rFonts w:ascii="Times New Roman" w:eastAsia="Times New Roman" w:hAnsi="Times New Roman" w:cs="Times New Roman"/>
          <w:color w:val="000000" w:themeColor="text1"/>
          <w:sz w:val="28"/>
          <w:szCs w:val="28"/>
          <w:lang w:val="kk-KZ"/>
        </w:rPr>
        <w:t xml:space="preserve"> </w:t>
      </w:r>
      <w:r w:rsidRPr="002F78AC">
        <w:rPr>
          <w:rFonts w:ascii="Times New Roman" w:hAnsi="Times New Roman" w:cs="Times New Roman"/>
          <w:bCs/>
          <w:color w:val="000000" w:themeColor="text1"/>
          <w:sz w:val="28"/>
          <w:szCs w:val="28"/>
          <w:lang w:val="en-US"/>
        </w:rPr>
        <w:t>/</w:t>
      </w:r>
      <w:r w:rsidR="00C32AA2" w:rsidRPr="002F78AC">
        <w:rPr>
          <w:rFonts w:ascii="Times New Roman" w:hAnsi="Times New Roman" w:cs="Times New Roman"/>
          <w:bCs/>
          <w:color w:val="000000" w:themeColor="text1"/>
          <w:sz w:val="28"/>
          <w:szCs w:val="28"/>
          <w:lang w:val="kk-KZ"/>
        </w:rPr>
        <w:t>/</w:t>
      </w:r>
      <w:r w:rsidRPr="002F78AC">
        <w:rPr>
          <w:rFonts w:ascii="Times New Roman" w:hAnsi="Times New Roman" w:cs="Times New Roman"/>
          <w:bCs/>
          <w:color w:val="000000" w:themeColor="text1"/>
          <w:sz w:val="28"/>
          <w:szCs w:val="28"/>
          <w:lang w:val="en-US"/>
        </w:rPr>
        <w:t xml:space="preserve"> </w:t>
      </w:r>
      <w:r w:rsidR="002F78AC">
        <w:rPr>
          <w:rFonts w:ascii="Times New Roman" w:hAnsi="Times New Roman" w:cs="Times New Roman"/>
          <w:bCs/>
          <w:color w:val="000000" w:themeColor="text1"/>
          <w:sz w:val="28"/>
          <w:szCs w:val="28"/>
          <w:lang w:val="en-US"/>
        </w:rPr>
        <w:t>Procced. conf.</w:t>
      </w:r>
      <w:r w:rsidRPr="002F78AC">
        <w:rPr>
          <w:rFonts w:ascii="Times New Roman" w:eastAsia="Times New Roman" w:hAnsi="Times New Roman" w:cs="Times New Roman"/>
          <w:color w:val="000000" w:themeColor="text1"/>
          <w:sz w:val="28"/>
          <w:szCs w:val="28"/>
          <w:lang w:val="en-US"/>
        </w:rPr>
        <w:t xml:space="preserve"> </w:t>
      </w:r>
      <w:r w:rsidR="002F78AC" w:rsidRPr="002F78AC">
        <w:rPr>
          <w:rFonts w:ascii="Times New Roman" w:hAnsi="Times New Roman" w:cs="Times New Roman"/>
          <w:sz w:val="28"/>
          <w:szCs w:val="28"/>
          <w:lang w:val="en-US"/>
        </w:rPr>
        <w:t>American Education Research Association Annual Meeting</w:t>
      </w:r>
      <w:r w:rsidR="002F78AC">
        <w:rPr>
          <w:rFonts w:ascii="Times New Roman" w:hAnsi="Times New Roman" w:cs="Times New Roman"/>
          <w:sz w:val="28"/>
          <w:szCs w:val="28"/>
          <w:lang w:val="en-US"/>
        </w:rPr>
        <w:t xml:space="preserve">. – </w:t>
      </w:r>
      <w:r w:rsidR="002F78AC" w:rsidRPr="002F78AC">
        <w:rPr>
          <w:rFonts w:ascii="Times New Roman" w:hAnsi="Times New Roman" w:cs="Times New Roman"/>
          <w:sz w:val="28"/>
          <w:szCs w:val="28"/>
          <w:lang w:val="en-US"/>
        </w:rPr>
        <w:t xml:space="preserve">Chicago, </w:t>
      </w:r>
      <w:r w:rsidR="002F78AC">
        <w:rPr>
          <w:rFonts w:ascii="Times New Roman" w:hAnsi="Times New Roman" w:cs="Times New Roman"/>
          <w:sz w:val="28"/>
          <w:szCs w:val="28"/>
          <w:lang w:val="en-US"/>
        </w:rPr>
        <w:t>2015. –</w:t>
      </w:r>
      <w:r w:rsidR="002F78AC" w:rsidRPr="002F78AC">
        <w:rPr>
          <w:rFonts w:ascii="Times New Roman" w:hAnsi="Times New Roman" w:cs="Times New Roman"/>
          <w:sz w:val="28"/>
          <w:szCs w:val="28"/>
          <w:lang w:val="en-US"/>
        </w:rPr>
        <w:t xml:space="preserve"> </w:t>
      </w:r>
      <w:r w:rsidR="002F78AC" w:rsidRPr="002F78AC">
        <w:rPr>
          <w:rFonts w:ascii="Times New Roman" w:hAnsi="Times New Roman" w:cs="Times New Roman"/>
          <w:sz w:val="28"/>
          <w:szCs w:val="28"/>
        </w:rPr>
        <w:t>Р</w:t>
      </w:r>
      <w:r w:rsidR="002F78AC" w:rsidRPr="002F78AC">
        <w:rPr>
          <w:rFonts w:ascii="Times New Roman" w:hAnsi="Times New Roman" w:cs="Times New Roman"/>
          <w:sz w:val="28"/>
          <w:szCs w:val="28"/>
          <w:lang w:val="en-US"/>
        </w:rPr>
        <w:t>. 1-23.</w:t>
      </w:r>
    </w:p>
    <w:p w14:paraId="1FEEF711" w14:textId="77777777" w:rsidR="002025BD" w:rsidRPr="00EE2FE4" w:rsidRDefault="002025BD" w:rsidP="002F78AC">
      <w:pPr>
        <w:pStyle w:val="a3"/>
        <w:numPr>
          <w:ilvl w:val="0"/>
          <w:numId w:val="17"/>
        </w:numPr>
        <w:tabs>
          <w:tab w:val="left" w:pos="1134"/>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 xml:space="preserve">Круглова Н.Р., Сартаков И.В. </w:t>
      </w:r>
      <w:r w:rsidR="005951CD" w:rsidRPr="005951CD">
        <w:rPr>
          <w:rFonts w:ascii="Times New Roman" w:hAnsi="Times New Roman" w:cs="Times New Roman"/>
          <w:sz w:val="28"/>
          <w:szCs w:val="28"/>
          <w:lang w:val="kk-KZ"/>
        </w:rPr>
        <w:t>Некоторые аспекты анализа опыта цифровизации высшего образования</w:t>
      </w:r>
      <w:r w:rsidR="005951CD" w:rsidRPr="00332F3F">
        <w:rPr>
          <w:rFonts w:ascii="Times New Roman" w:hAnsi="Times New Roman" w:cs="Times New Roman"/>
          <w:sz w:val="28"/>
          <w:szCs w:val="28"/>
        </w:rPr>
        <w:t xml:space="preserve"> // </w:t>
      </w:r>
      <w:r w:rsidRPr="00EE2FE4">
        <w:rPr>
          <w:rFonts w:ascii="Times New Roman" w:hAnsi="Times New Roman" w:cs="Times New Roman"/>
          <w:sz w:val="28"/>
          <w:szCs w:val="28"/>
        </w:rPr>
        <w:t>Профессиональное</w:t>
      </w:r>
      <w:r w:rsidRPr="00332F3F">
        <w:rPr>
          <w:rFonts w:ascii="Times New Roman" w:hAnsi="Times New Roman" w:cs="Times New Roman"/>
          <w:sz w:val="28"/>
          <w:szCs w:val="28"/>
        </w:rPr>
        <w:t xml:space="preserve"> </w:t>
      </w:r>
      <w:r w:rsidRPr="00EE2FE4">
        <w:rPr>
          <w:rFonts w:ascii="Times New Roman" w:hAnsi="Times New Roman" w:cs="Times New Roman"/>
          <w:sz w:val="28"/>
          <w:szCs w:val="28"/>
        </w:rPr>
        <w:t>образование</w:t>
      </w:r>
      <w:r w:rsidRPr="00332F3F">
        <w:rPr>
          <w:rFonts w:ascii="Times New Roman" w:hAnsi="Times New Roman" w:cs="Times New Roman"/>
          <w:sz w:val="28"/>
          <w:szCs w:val="28"/>
        </w:rPr>
        <w:t xml:space="preserve"> </w:t>
      </w:r>
      <w:r w:rsidRPr="00EE2FE4">
        <w:rPr>
          <w:rFonts w:ascii="Times New Roman" w:hAnsi="Times New Roman" w:cs="Times New Roman"/>
          <w:sz w:val="28"/>
          <w:szCs w:val="28"/>
        </w:rPr>
        <w:t>в</w:t>
      </w:r>
      <w:r w:rsidRPr="00332F3F">
        <w:rPr>
          <w:rFonts w:ascii="Times New Roman" w:hAnsi="Times New Roman" w:cs="Times New Roman"/>
          <w:sz w:val="28"/>
          <w:szCs w:val="28"/>
        </w:rPr>
        <w:t xml:space="preserve"> </w:t>
      </w:r>
      <w:r w:rsidRPr="00EE2FE4">
        <w:rPr>
          <w:rFonts w:ascii="Times New Roman" w:hAnsi="Times New Roman" w:cs="Times New Roman"/>
          <w:sz w:val="28"/>
          <w:szCs w:val="28"/>
        </w:rPr>
        <w:t>современном мире.</w:t>
      </w:r>
      <w:r w:rsidR="00C32AA2">
        <w:rPr>
          <w:rFonts w:ascii="Times New Roman" w:hAnsi="Times New Roman" w:cs="Times New Roman"/>
          <w:sz w:val="28"/>
          <w:szCs w:val="28"/>
          <w:lang w:val="kk-KZ"/>
        </w:rPr>
        <w:t xml:space="preserve"> </w:t>
      </w:r>
      <w:r w:rsidR="002F78AC" w:rsidRPr="002F78AC">
        <w:rPr>
          <w:rFonts w:ascii="Times New Roman" w:hAnsi="Times New Roman" w:cs="Times New Roman"/>
          <w:sz w:val="28"/>
          <w:szCs w:val="28"/>
        </w:rPr>
        <w:t xml:space="preserve">– </w:t>
      </w:r>
      <w:r w:rsidRPr="00EE2FE4">
        <w:rPr>
          <w:rFonts w:ascii="Times New Roman" w:hAnsi="Times New Roman" w:cs="Times New Roman"/>
          <w:sz w:val="28"/>
          <w:szCs w:val="28"/>
        </w:rPr>
        <w:t xml:space="preserve">2020. </w:t>
      </w:r>
      <w:r w:rsidR="002F78AC" w:rsidRPr="002F78AC">
        <w:rPr>
          <w:rFonts w:ascii="Times New Roman" w:hAnsi="Times New Roman" w:cs="Times New Roman"/>
          <w:sz w:val="28"/>
          <w:szCs w:val="28"/>
        </w:rPr>
        <w:t xml:space="preserve">– </w:t>
      </w:r>
      <w:r w:rsidRPr="00EE2FE4">
        <w:rPr>
          <w:rFonts w:ascii="Times New Roman" w:hAnsi="Times New Roman" w:cs="Times New Roman"/>
          <w:sz w:val="28"/>
          <w:szCs w:val="28"/>
        </w:rPr>
        <w:t xml:space="preserve">Т. 10, </w:t>
      </w:r>
      <w:r w:rsidR="002F78AC">
        <w:rPr>
          <w:rFonts w:ascii="Times New Roman" w:hAnsi="Times New Roman" w:cs="Times New Roman"/>
          <w:sz w:val="28"/>
          <w:szCs w:val="28"/>
        </w:rPr>
        <w:t>№</w:t>
      </w:r>
      <w:r w:rsidRPr="00EE2FE4">
        <w:rPr>
          <w:rFonts w:ascii="Times New Roman" w:hAnsi="Times New Roman" w:cs="Times New Roman"/>
          <w:sz w:val="28"/>
          <w:szCs w:val="28"/>
        </w:rPr>
        <w:t>1</w:t>
      </w:r>
      <w:r w:rsidR="002F78AC">
        <w:rPr>
          <w:rFonts w:ascii="Times New Roman" w:hAnsi="Times New Roman" w:cs="Times New Roman"/>
          <w:sz w:val="28"/>
          <w:szCs w:val="28"/>
        </w:rPr>
        <w:t xml:space="preserve">. – </w:t>
      </w:r>
      <w:r w:rsidRPr="00EE2FE4">
        <w:rPr>
          <w:rFonts w:ascii="Times New Roman" w:hAnsi="Times New Roman" w:cs="Times New Roman"/>
          <w:sz w:val="28"/>
          <w:szCs w:val="28"/>
        </w:rPr>
        <w:t>С. 349</w:t>
      </w:r>
      <w:r w:rsidR="002F78AC">
        <w:rPr>
          <w:rFonts w:ascii="Times New Roman" w:hAnsi="Times New Roman" w:cs="Times New Roman"/>
          <w:sz w:val="28"/>
          <w:szCs w:val="28"/>
        </w:rPr>
        <w:t>-</w:t>
      </w:r>
      <w:r w:rsidRPr="00EE2FE4">
        <w:rPr>
          <w:rFonts w:ascii="Times New Roman" w:hAnsi="Times New Roman" w:cs="Times New Roman"/>
          <w:sz w:val="28"/>
          <w:szCs w:val="28"/>
        </w:rPr>
        <w:t>350</w:t>
      </w:r>
      <w:r w:rsidR="002F78AC">
        <w:rPr>
          <w:rFonts w:ascii="Times New Roman" w:hAnsi="Times New Roman" w:cs="Times New Roman"/>
          <w:sz w:val="28"/>
          <w:szCs w:val="28"/>
        </w:rPr>
        <w:t>.</w:t>
      </w:r>
      <w:r w:rsidRPr="00EE2FE4">
        <w:rPr>
          <w:rFonts w:ascii="Times New Roman" w:hAnsi="Times New Roman" w:cs="Times New Roman"/>
          <w:sz w:val="28"/>
          <w:szCs w:val="28"/>
        </w:rPr>
        <w:t xml:space="preserve"> </w:t>
      </w:r>
    </w:p>
    <w:p w14:paraId="2D890D03" w14:textId="77777777" w:rsidR="002025BD" w:rsidRPr="00E504DB" w:rsidRDefault="002025BD" w:rsidP="005951CD">
      <w:pPr>
        <w:pStyle w:val="a4"/>
        <w:numPr>
          <w:ilvl w:val="0"/>
          <w:numId w:val="17"/>
        </w:numPr>
        <w:tabs>
          <w:tab w:val="left" w:pos="1134"/>
        </w:tabs>
        <w:ind w:left="0" w:firstLine="709"/>
        <w:jc w:val="both"/>
        <w:rPr>
          <w:rFonts w:ascii="Times New Roman" w:hAnsi="Times New Roman" w:cs="Times New Roman"/>
          <w:sz w:val="28"/>
          <w:szCs w:val="28"/>
          <w:lang w:val="en-US"/>
        </w:rPr>
      </w:pPr>
      <w:r w:rsidRPr="004A4447">
        <w:rPr>
          <w:rFonts w:ascii="Times New Roman" w:eastAsia="Times New Roman" w:hAnsi="Times New Roman" w:cs="Times New Roman"/>
          <w:sz w:val="28"/>
          <w:szCs w:val="28"/>
          <w:lang w:val="en-US" w:eastAsia="ru-RU"/>
        </w:rPr>
        <w:t>OECD, Students, computers and learning: Making the connection</w:t>
      </w:r>
      <w:r w:rsidR="00C32AA2">
        <w:rPr>
          <w:rFonts w:ascii="Times New Roman" w:eastAsia="Times New Roman" w:hAnsi="Times New Roman" w:cs="Times New Roman"/>
          <w:sz w:val="28"/>
          <w:szCs w:val="28"/>
          <w:lang w:val="kk-KZ" w:eastAsia="ru-RU"/>
        </w:rPr>
        <w:t xml:space="preserve"> //</w:t>
      </w:r>
      <w:r w:rsidRPr="00EE2FE4">
        <w:rPr>
          <w:rFonts w:ascii="Times New Roman" w:eastAsia="Times New Roman" w:hAnsi="Times New Roman" w:cs="Times New Roman"/>
          <w:sz w:val="28"/>
          <w:szCs w:val="28"/>
          <w:lang w:val="kk-KZ" w:eastAsia="ru-RU"/>
        </w:rPr>
        <w:t xml:space="preserve"> </w:t>
      </w:r>
      <w:hyperlink r:id="rId33" w:history="1">
        <w:r w:rsidRPr="005951CD">
          <w:rPr>
            <w:rStyle w:val="a7"/>
            <w:rFonts w:ascii="Times New Roman" w:hAnsi="Times New Roman" w:cs="Times New Roman"/>
            <w:color w:val="auto"/>
            <w:sz w:val="28"/>
            <w:szCs w:val="28"/>
            <w:u w:val="none"/>
            <w:lang w:val="en-US"/>
          </w:rPr>
          <w:t>http://dx.doi.org/10.1787/9789264239555-en</w:t>
        </w:r>
      </w:hyperlink>
      <w:r w:rsidRPr="00E504DB">
        <w:rPr>
          <w:rFonts w:ascii="Times New Roman" w:hAnsi="Times New Roman" w:cs="Times New Roman"/>
          <w:sz w:val="28"/>
          <w:szCs w:val="28"/>
          <w:lang w:val="en-US"/>
        </w:rPr>
        <w:t>.</w:t>
      </w:r>
      <w:r w:rsidR="001B5B2C" w:rsidRPr="00E504DB">
        <w:rPr>
          <w:rStyle w:val="a7"/>
          <w:rFonts w:ascii="Times New Roman" w:eastAsia="Calibri" w:hAnsi="Times New Roman" w:cs="Times New Roman"/>
          <w:color w:val="auto"/>
          <w:sz w:val="28"/>
          <w:szCs w:val="28"/>
          <w:u w:val="none"/>
          <w:lang w:val="kk-KZ"/>
        </w:rPr>
        <w:t xml:space="preserve"> </w:t>
      </w:r>
      <w:r w:rsidR="00E504DB" w:rsidRPr="00E504DB">
        <w:rPr>
          <w:rStyle w:val="a7"/>
          <w:rFonts w:ascii="Times New Roman" w:eastAsia="Calibri" w:hAnsi="Times New Roman" w:cs="Times New Roman"/>
          <w:color w:val="auto"/>
          <w:sz w:val="28"/>
          <w:szCs w:val="28"/>
          <w:u w:val="none"/>
          <w:lang w:val="en-US"/>
        </w:rPr>
        <w:t>05.04.2022</w:t>
      </w:r>
      <w:r w:rsidR="00E504DB" w:rsidRPr="00E504DB">
        <w:rPr>
          <w:rStyle w:val="a7"/>
          <w:rFonts w:ascii="Times New Roman" w:eastAsia="Calibri" w:hAnsi="Times New Roman" w:cs="Times New Roman"/>
          <w:color w:val="auto"/>
          <w:sz w:val="28"/>
          <w:szCs w:val="28"/>
          <w:u w:val="none"/>
          <w:lang w:val="kk-KZ"/>
        </w:rPr>
        <w:t>.</w:t>
      </w:r>
    </w:p>
    <w:p w14:paraId="7DC4EAA7" w14:textId="77777777" w:rsidR="002025BD" w:rsidRPr="005951CD" w:rsidRDefault="002025BD" w:rsidP="005951CD">
      <w:pPr>
        <w:pStyle w:val="a4"/>
        <w:numPr>
          <w:ilvl w:val="0"/>
          <w:numId w:val="17"/>
        </w:numPr>
        <w:tabs>
          <w:tab w:val="left" w:pos="1134"/>
        </w:tabs>
        <w:ind w:left="0" w:firstLine="709"/>
        <w:jc w:val="both"/>
        <w:rPr>
          <w:rFonts w:ascii="Times New Roman" w:hAnsi="Times New Roman" w:cs="Times New Roman"/>
          <w:sz w:val="28"/>
          <w:szCs w:val="28"/>
          <w:lang w:val="en-US"/>
        </w:rPr>
      </w:pPr>
      <w:r w:rsidRPr="005951CD">
        <w:rPr>
          <w:rFonts w:ascii="Times New Roman" w:hAnsi="Times New Roman" w:cs="Times New Roman"/>
          <w:color w:val="000000"/>
          <w:spacing w:val="-5"/>
          <w:sz w:val="28"/>
          <w:szCs w:val="28"/>
          <w:lang w:val="en-US"/>
        </w:rPr>
        <w:t>Valadez</w:t>
      </w:r>
      <w:r w:rsidR="000C0779" w:rsidRPr="005951CD">
        <w:rPr>
          <w:rFonts w:ascii="Times New Roman" w:hAnsi="Times New Roman" w:cs="Times New Roman"/>
          <w:color w:val="000000"/>
          <w:spacing w:val="-5"/>
          <w:sz w:val="28"/>
          <w:szCs w:val="28"/>
          <w:lang w:val="en-US"/>
        </w:rPr>
        <w:t xml:space="preserve"> J</w:t>
      </w:r>
      <w:r w:rsidR="000C0779" w:rsidRPr="005951CD">
        <w:rPr>
          <w:rFonts w:ascii="Times New Roman" w:hAnsi="Times New Roman" w:cs="Times New Roman"/>
          <w:color w:val="000000"/>
          <w:spacing w:val="-5"/>
          <w:sz w:val="28"/>
          <w:szCs w:val="28"/>
          <w:lang w:val="kk-KZ"/>
        </w:rPr>
        <w:t>.</w:t>
      </w:r>
      <w:r w:rsidR="000C0779" w:rsidRPr="005951CD">
        <w:rPr>
          <w:rFonts w:ascii="Times New Roman" w:hAnsi="Times New Roman" w:cs="Times New Roman"/>
          <w:color w:val="000000"/>
          <w:spacing w:val="-5"/>
          <w:sz w:val="28"/>
          <w:szCs w:val="28"/>
          <w:lang w:val="en-US"/>
        </w:rPr>
        <w:t>R.</w:t>
      </w:r>
      <w:r w:rsidRPr="005951CD">
        <w:rPr>
          <w:rFonts w:ascii="Times New Roman" w:hAnsi="Times New Roman" w:cs="Times New Roman"/>
          <w:color w:val="000000"/>
          <w:spacing w:val="-5"/>
          <w:sz w:val="28"/>
          <w:szCs w:val="28"/>
          <w:lang w:val="kk-KZ"/>
        </w:rPr>
        <w:t xml:space="preserve">, </w:t>
      </w:r>
      <w:r w:rsidRPr="005951CD">
        <w:rPr>
          <w:rFonts w:ascii="Times New Roman" w:hAnsi="Times New Roman" w:cs="Times New Roman"/>
          <w:color w:val="000000"/>
          <w:spacing w:val="-5"/>
          <w:sz w:val="28"/>
          <w:szCs w:val="28"/>
          <w:lang w:val="en-US"/>
        </w:rPr>
        <w:t>Duran</w:t>
      </w:r>
      <w:r w:rsidR="000C0779" w:rsidRPr="005951CD">
        <w:rPr>
          <w:rFonts w:ascii="Times New Roman" w:hAnsi="Times New Roman" w:cs="Times New Roman"/>
          <w:color w:val="000000"/>
          <w:spacing w:val="-5"/>
          <w:sz w:val="28"/>
          <w:szCs w:val="28"/>
          <w:lang w:val="en-US"/>
        </w:rPr>
        <w:t xml:space="preserve"> R</w:t>
      </w:r>
      <w:r w:rsidR="000C0779" w:rsidRPr="005951CD">
        <w:rPr>
          <w:rFonts w:ascii="Times New Roman" w:hAnsi="Times New Roman" w:cs="Times New Roman"/>
          <w:color w:val="000000"/>
          <w:spacing w:val="-5"/>
          <w:sz w:val="28"/>
          <w:szCs w:val="28"/>
          <w:lang w:val="kk-KZ"/>
        </w:rPr>
        <w:t>.</w:t>
      </w:r>
      <w:r w:rsidRPr="005951CD">
        <w:rPr>
          <w:rFonts w:ascii="Times New Roman" w:hAnsi="Times New Roman" w:cs="Times New Roman"/>
          <w:b/>
          <w:bCs/>
          <w:color w:val="000000"/>
          <w:spacing w:val="-5"/>
          <w:sz w:val="28"/>
          <w:szCs w:val="28"/>
          <w:lang w:val="kk-KZ"/>
        </w:rPr>
        <w:t xml:space="preserve"> </w:t>
      </w:r>
      <w:r w:rsidRPr="005951CD">
        <w:rPr>
          <w:rFonts w:ascii="Times New Roman" w:hAnsi="Times New Roman" w:cs="Times New Roman"/>
          <w:color w:val="000000"/>
          <w:spacing w:val="-5"/>
          <w:sz w:val="28"/>
          <w:szCs w:val="28"/>
          <w:lang w:val="en-US"/>
        </w:rPr>
        <w:t>Redefining the Digital Divide: Beyond Access to Computers and the Internet</w:t>
      </w:r>
      <w:r w:rsidR="00C32AA2" w:rsidRPr="005951CD">
        <w:rPr>
          <w:rFonts w:ascii="Times New Roman" w:hAnsi="Times New Roman" w:cs="Times New Roman"/>
          <w:color w:val="000000"/>
          <w:spacing w:val="-5"/>
          <w:sz w:val="28"/>
          <w:szCs w:val="28"/>
          <w:lang w:val="kk-KZ"/>
        </w:rPr>
        <w:t xml:space="preserve"> //</w:t>
      </w:r>
      <w:r w:rsidRPr="005951CD">
        <w:rPr>
          <w:rFonts w:ascii="Times New Roman" w:hAnsi="Times New Roman" w:cs="Times New Roman"/>
          <w:color w:val="000000"/>
          <w:spacing w:val="-5"/>
          <w:sz w:val="28"/>
          <w:szCs w:val="28"/>
          <w:lang w:val="kk-KZ"/>
        </w:rPr>
        <w:t xml:space="preserve"> </w:t>
      </w:r>
      <w:r w:rsidR="005951CD" w:rsidRPr="005951CD">
        <w:rPr>
          <w:rFonts w:ascii="Times New Roman" w:hAnsi="Times New Roman" w:cs="Times New Roman"/>
          <w:sz w:val="28"/>
          <w:szCs w:val="28"/>
          <w:lang w:val="en-US"/>
        </w:rPr>
        <w:t xml:space="preserve">The High School Journal. – 2007. – Vol. 90, </w:t>
      </w:r>
      <w:r w:rsidR="005951CD">
        <w:rPr>
          <w:rFonts w:ascii="Times New Roman" w:hAnsi="Times New Roman" w:cs="Times New Roman"/>
          <w:sz w:val="28"/>
          <w:szCs w:val="28"/>
          <w:lang w:val="en-US"/>
        </w:rPr>
        <w:t xml:space="preserve">Issue </w:t>
      </w:r>
      <w:r w:rsidR="005951CD" w:rsidRPr="005951CD">
        <w:rPr>
          <w:rFonts w:ascii="Times New Roman" w:hAnsi="Times New Roman" w:cs="Times New Roman"/>
          <w:sz w:val="28"/>
          <w:szCs w:val="28"/>
          <w:lang w:val="en-US"/>
        </w:rPr>
        <w:t>3</w:t>
      </w:r>
      <w:r w:rsidR="005951CD">
        <w:rPr>
          <w:rFonts w:ascii="Times New Roman" w:hAnsi="Times New Roman" w:cs="Times New Roman"/>
          <w:sz w:val="28"/>
          <w:szCs w:val="28"/>
          <w:lang w:val="en-US"/>
        </w:rPr>
        <w:t>. – P. </w:t>
      </w:r>
      <w:r w:rsidR="005951CD" w:rsidRPr="005951CD">
        <w:rPr>
          <w:rFonts w:ascii="Times New Roman" w:hAnsi="Times New Roman" w:cs="Times New Roman"/>
          <w:sz w:val="28"/>
          <w:szCs w:val="28"/>
          <w:lang w:val="en-US"/>
        </w:rPr>
        <w:t>31-44</w:t>
      </w:r>
      <w:r w:rsidR="005951CD">
        <w:rPr>
          <w:rFonts w:ascii="Times New Roman" w:hAnsi="Times New Roman" w:cs="Times New Roman"/>
          <w:sz w:val="28"/>
          <w:szCs w:val="28"/>
          <w:lang w:val="en-US"/>
        </w:rPr>
        <w:t>.</w:t>
      </w:r>
    </w:p>
    <w:p w14:paraId="066AFC36" w14:textId="77777777" w:rsidR="002025BD" w:rsidRPr="000C0779" w:rsidRDefault="002025BD" w:rsidP="00191CEB">
      <w:pPr>
        <w:pStyle w:val="a3"/>
        <w:numPr>
          <w:ilvl w:val="0"/>
          <w:numId w:val="17"/>
        </w:numPr>
        <w:tabs>
          <w:tab w:val="left" w:pos="1134"/>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Sahlberg P. Finnish lessons 2.0: What can the world learn from educational change in Finland?</w:t>
      </w:r>
      <w:r w:rsidR="000C0779" w:rsidRPr="000C0779">
        <w:rPr>
          <w:rFonts w:ascii="Times New Roman" w:hAnsi="Times New Roman" w:cs="Times New Roman"/>
          <w:sz w:val="28"/>
          <w:szCs w:val="28"/>
          <w:lang w:val="en-US"/>
        </w:rPr>
        <w:t xml:space="preserve">. </w:t>
      </w:r>
      <w:r w:rsidR="000C0779">
        <w:rPr>
          <w:rFonts w:ascii="Times New Roman" w:hAnsi="Times New Roman" w:cs="Times New Roman"/>
          <w:sz w:val="28"/>
          <w:szCs w:val="28"/>
          <w:lang w:val="en-US"/>
        </w:rPr>
        <w:t>–</w:t>
      </w:r>
      <w:r w:rsidR="000C0779" w:rsidRPr="000C0779">
        <w:rPr>
          <w:rFonts w:ascii="Times New Roman" w:hAnsi="Times New Roman" w:cs="Times New Roman"/>
          <w:sz w:val="28"/>
          <w:szCs w:val="28"/>
          <w:lang w:val="en-US"/>
        </w:rPr>
        <w:t xml:space="preserve"> </w:t>
      </w:r>
      <w:r w:rsidRPr="000C0779">
        <w:rPr>
          <w:rFonts w:ascii="Times New Roman" w:hAnsi="Times New Roman" w:cs="Times New Roman"/>
          <w:sz w:val="28"/>
          <w:szCs w:val="28"/>
          <w:lang w:val="en-US"/>
        </w:rPr>
        <w:t>NY</w:t>
      </w:r>
      <w:r w:rsidR="000C0779" w:rsidRPr="000C0779">
        <w:rPr>
          <w:rFonts w:ascii="Times New Roman" w:hAnsi="Times New Roman" w:cs="Times New Roman"/>
          <w:sz w:val="28"/>
          <w:szCs w:val="28"/>
          <w:lang w:val="en-US"/>
        </w:rPr>
        <w:t>.</w:t>
      </w:r>
      <w:r w:rsidRPr="000C0779">
        <w:rPr>
          <w:rFonts w:ascii="Times New Roman" w:hAnsi="Times New Roman" w:cs="Times New Roman"/>
          <w:sz w:val="28"/>
          <w:szCs w:val="28"/>
          <w:lang w:val="en-US"/>
        </w:rPr>
        <w:t>, 2014.</w:t>
      </w:r>
      <w:r w:rsidRPr="00EE2FE4">
        <w:rPr>
          <w:rFonts w:ascii="Times New Roman" w:hAnsi="Times New Roman" w:cs="Times New Roman"/>
          <w:sz w:val="28"/>
          <w:szCs w:val="28"/>
          <w:lang w:val="en-US"/>
        </w:rPr>
        <w:t xml:space="preserve"> </w:t>
      </w:r>
      <w:r w:rsidR="000C0779" w:rsidRPr="000C0779">
        <w:rPr>
          <w:rFonts w:ascii="Times New Roman" w:hAnsi="Times New Roman" w:cs="Times New Roman"/>
          <w:sz w:val="28"/>
          <w:szCs w:val="28"/>
          <w:lang w:val="en-US"/>
        </w:rPr>
        <w:t xml:space="preserve">– 237 </w:t>
      </w:r>
      <w:r w:rsidR="000C0779">
        <w:rPr>
          <w:rFonts w:ascii="Times New Roman" w:hAnsi="Times New Roman" w:cs="Times New Roman"/>
          <w:sz w:val="28"/>
          <w:szCs w:val="28"/>
        </w:rPr>
        <w:t>р</w:t>
      </w:r>
      <w:r w:rsidR="000C0779" w:rsidRPr="000C0779">
        <w:rPr>
          <w:rFonts w:ascii="Times New Roman" w:hAnsi="Times New Roman" w:cs="Times New Roman"/>
          <w:sz w:val="28"/>
          <w:szCs w:val="28"/>
          <w:lang w:val="en-US"/>
        </w:rPr>
        <w:t>.</w:t>
      </w:r>
    </w:p>
    <w:p w14:paraId="515A5AB0"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Королева Д.О., Науширванов Т.О. </w:t>
      </w:r>
      <w:r w:rsidRPr="00EE2FE4">
        <w:rPr>
          <w:rFonts w:ascii="Times New Roman" w:hAnsi="Times New Roman" w:cs="Times New Roman"/>
          <w:sz w:val="28"/>
          <w:szCs w:val="28"/>
          <w:lang w:val="en-US"/>
        </w:rPr>
        <w:t>Digital</w:t>
      </w:r>
      <w:r w:rsidRPr="002F78AC">
        <w:rPr>
          <w:rFonts w:ascii="Times New Roman" w:hAnsi="Times New Roman" w:cs="Times New Roman"/>
          <w:sz w:val="28"/>
          <w:szCs w:val="28"/>
        </w:rPr>
        <w:t xml:space="preserve"> </w:t>
      </w:r>
      <w:r w:rsidRPr="00EE2FE4">
        <w:rPr>
          <w:rFonts w:ascii="Times New Roman" w:hAnsi="Times New Roman" w:cs="Times New Roman"/>
          <w:sz w:val="28"/>
          <w:szCs w:val="28"/>
          <w:lang w:val="en-US"/>
        </w:rPr>
        <w:t>countries</w:t>
      </w:r>
      <w:r w:rsidRPr="002F78AC">
        <w:rPr>
          <w:rFonts w:ascii="Times New Roman" w:hAnsi="Times New Roman" w:cs="Times New Roman"/>
          <w:sz w:val="28"/>
          <w:szCs w:val="28"/>
        </w:rPr>
        <w:t xml:space="preserve">: </w:t>
      </w:r>
      <w:r w:rsidRPr="00EE2FE4">
        <w:rPr>
          <w:rFonts w:ascii="Times New Roman" w:hAnsi="Times New Roman" w:cs="Times New Roman"/>
          <w:sz w:val="28"/>
          <w:szCs w:val="28"/>
          <w:lang w:val="kk-KZ"/>
        </w:rPr>
        <w:t>особенности цифровизации образования в России, Венгрии и Германии</w:t>
      </w:r>
      <w:r w:rsidR="00C32AA2">
        <w:rPr>
          <w:rFonts w:ascii="Times New Roman" w:hAnsi="Times New Roman" w:cs="Times New Roman"/>
          <w:sz w:val="28"/>
          <w:szCs w:val="28"/>
          <w:lang w:val="kk-KZ"/>
        </w:rPr>
        <w:t xml:space="preserve"> // </w:t>
      </w:r>
      <w:r w:rsidR="000C0779">
        <w:rPr>
          <w:rFonts w:ascii="Times New Roman" w:hAnsi="Times New Roman" w:cs="Times New Roman"/>
          <w:sz w:val="28"/>
          <w:szCs w:val="28"/>
          <w:lang w:val="kk-KZ"/>
        </w:rPr>
        <w:t>Образовательная политика. – 2021. – Т. 87, №3. – С. 106-118.</w:t>
      </w:r>
    </w:p>
    <w:p w14:paraId="1255FF30" w14:textId="77777777" w:rsidR="002025BD" w:rsidRPr="00147792" w:rsidRDefault="002025BD" w:rsidP="00191CEB">
      <w:pPr>
        <w:pStyle w:val="a3"/>
        <w:numPr>
          <w:ilvl w:val="0"/>
          <w:numId w:val="17"/>
        </w:numPr>
        <w:tabs>
          <w:tab w:val="left" w:pos="1134"/>
        </w:tabs>
        <w:ind w:left="0" w:firstLine="709"/>
        <w:jc w:val="both"/>
        <w:rPr>
          <w:rFonts w:ascii="Times New Roman" w:hAnsi="Times New Roman" w:cs="Times New Roman"/>
          <w:sz w:val="28"/>
          <w:szCs w:val="28"/>
          <w:lang w:val="en-US"/>
        </w:rPr>
      </w:pPr>
      <w:proofErr w:type="spellStart"/>
      <w:r w:rsidRPr="00EE2FE4">
        <w:rPr>
          <w:rFonts w:ascii="Times New Roman" w:hAnsi="Times New Roman" w:cs="Times New Roman"/>
          <w:sz w:val="28"/>
          <w:szCs w:val="28"/>
          <w:lang w:val="en-US"/>
        </w:rPr>
        <w:t>Mayevskaya</w:t>
      </w:r>
      <w:proofErr w:type="spellEnd"/>
      <w:r w:rsidRPr="002F78AC">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E</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Digital</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Transformation</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in</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Germany</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Universities</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in</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the</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Digi</w:t>
      </w:r>
      <w:r w:rsidRPr="002F78AC">
        <w:rPr>
          <w:rFonts w:ascii="Times New Roman" w:hAnsi="Times New Roman" w:cs="Times New Roman"/>
          <w:sz w:val="28"/>
          <w:szCs w:val="28"/>
          <w:lang w:val="en-US"/>
        </w:rPr>
        <w:t>-</w:t>
      </w:r>
      <w:proofErr w:type="spellStart"/>
      <w:r w:rsidRPr="004A4447">
        <w:rPr>
          <w:rFonts w:ascii="Times New Roman" w:hAnsi="Times New Roman" w:cs="Times New Roman"/>
          <w:sz w:val="28"/>
          <w:szCs w:val="28"/>
          <w:lang w:val="en-US"/>
        </w:rPr>
        <w:t>tal</w:t>
      </w:r>
      <w:proofErr w:type="spellEnd"/>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Age</w:t>
      </w:r>
      <w:r w:rsidR="00147792" w:rsidRPr="002F78AC">
        <w:rPr>
          <w:rFonts w:ascii="Times New Roman" w:hAnsi="Times New Roman" w:cs="Times New Roman"/>
          <w:sz w:val="28"/>
          <w:szCs w:val="28"/>
          <w:lang w:val="en-US"/>
        </w:rPr>
        <w:t xml:space="preserve"> //</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Fundamental</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and</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applied</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social</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and</w:t>
      </w:r>
      <w:r w:rsidRPr="002F78AC">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humanitarian research</w:t>
      </w:r>
      <w:r w:rsidR="00147792">
        <w:rPr>
          <w:rFonts w:ascii="Times New Roman" w:hAnsi="Times New Roman" w:cs="Times New Roman"/>
          <w:sz w:val="28"/>
          <w:szCs w:val="28"/>
          <w:lang w:val="en-US"/>
        </w:rPr>
        <w:t>:</w:t>
      </w:r>
      <w:r w:rsidR="00C32AA2">
        <w:rPr>
          <w:rFonts w:ascii="Times New Roman" w:hAnsi="Times New Roman" w:cs="Times New Roman"/>
          <w:sz w:val="28"/>
          <w:szCs w:val="28"/>
          <w:lang w:val="kk-KZ"/>
        </w:rPr>
        <w:t xml:space="preserve"> </w:t>
      </w:r>
      <w:r w:rsidR="00147792" w:rsidRPr="004A4447">
        <w:rPr>
          <w:rFonts w:ascii="Times New Roman" w:hAnsi="Times New Roman" w:cs="Times New Roman"/>
          <w:sz w:val="28"/>
          <w:szCs w:val="28"/>
          <w:lang w:val="en-US"/>
        </w:rPr>
        <w:t>col</w:t>
      </w:r>
      <w:r w:rsidR="00147792">
        <w:rPr>
          <w:rFonts w:ascii="Times New Roman" w:hAnsi="Times New Roman" w:cs="Times New Roman"/>
          <w:sz w:val="28"/>
          <w:szCs w:val="28"/>
          <w:lang w:val="en-US"/>
        </w:rPr>
        <w:t>.</w:t>
      </w:r>
      <w:r w:rsidR="00147792" w:rsidRPr="004A4447">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 xml:space="preserve">of articles of the </w:t>
      </w:r>
      <w:r w:rsidR="00147792">
        <w:rPr>
          <w:rFonts w:ascii="Times New Roman" w:hAnsi="Times New Roman" w:cs="Times New Roman"/>
          <w:sz w:val="28"/>
          <w:szCs w:val="28"/>
          <w:lang w:val="en-US"/>
        </w:rPr>
        <w:t>2</w:t>
      </w:r>
      <w:r w:rsidRPr="004A4447">
        <w:rPr>
          <w:rFonts w:ascii="Times New Roman" w:hAnsi="Times New Roman" w:cs="Times New Roman"/>
          <w:sz w:val="28"/>
          <w:szCs w:val="28"/>
          <w:lang w:val="en-US"/>
        </w:rPr>
        <w:t xml:space="preserve">nd </w:t>
      </w:r>
      <w:proofErr w:type="spellStart"/>
      <w:r w:rsidRPr="004A4447">
        <w:rPr>
          <w:rFonts w:ascii="Times New Roman" w:hAnsi="Times New Roman" w:cs="Times New Roman"/>
          <w:sz w:val="28"/>
          <w:szCs w:val="28"/>
          <w:lang w:val="en-US"/>
        </w:rPr>
        <w:t>internat</w:t>
      </w:r>
      <w:r w:rsidR="00147792">
        <w:rPr>
          <w:rFonts w:ascii="Times New Roman" w:hAnsi="Times New Roman" w:cs="Times New Roman"/>
          <w:sz w:val="28"/>
          <w:szCs w:val="28"/>
          <w:lang w:val="en-US"/>
        </w:rPr>
        <w:t>.</w:t>
      </w:r>
      <w:proofErr w:type="spellEnd"/>
      <w:r w:rsidRPr="004A4447">
        <w:rPr>
          <w:rFonts w:ascii="Times New Roman" w:hAnsi="Times New Roman" w:cs="Times New Roman"/>
          <w:sz w:val="28"/>
          <w:szCs w:val="28"/>
          <w:lang w:val="en-US"/>
        </w:rPr>
        <w:t xml:space="preserve"> </w:t>
      </w:r>
      <w:proofErr w:type="spellStart"/>
      <w:r w:rsidRPr="004A4447">
        <w:rPr>
          <w:rFonts w:ascii="Times New Roman" w:hAnsi="Times New Roman" w:cs="Times New Roman"/>
          <w:sz w:val="28"/>
          <w:szCs w:val="28"/>
          <w:lang w:val="en-US"/>
        </w:rPr>
        <w:t>scient</w:t>
      </w:r>
      <w:proofErr w:type="spellEnd"/>
      <w:r w:rsidR="00147792">
        <w:rPr>
          <w:rFonts w:ascii="Times New Roman" w:hAnsi="Times New Roman" w:cs="Times New Roman"/>
          <w:sz w:val="28"/>
          <w:szCs w:val="28"/>
          <w:lang w:val="en-US"/>
        </w:rPr>
        <w:t>.</w:t>
      </w:r>
      <w:r w:rsidRPr="004A4447">
        <w:rPr>
          <w:rFonts w:ascii="Times New Roman" w:hAnsi="Times New Roman" w:cs="Times New Roman"/>
          <w:sz w:val="28"/>
          <w:szCs w:val="28"/>
          <w:lang w:val="en-US"/>
        </w:rPr>
        <w:t>-</w:t>
      </w:r>
      <w:proofErr w:type="spellStart"/>
      <w:r w:rsidRPr="004A4447">
        <w:rPr>
          <w:rFonts w:ascii="Times New Roman" w:hAnsi="Times New Roman" w:cs="Times New Roman"/>
          <w:sz w:val="28"/>
          <w:szCs w:val="28"/>
          <w:lang w:val="en-US"/>
        </w:rPr>
        <w:t>pract</w:t>
      </w:r>
      <w:proofErr w:type="spellEnd"/>
      <w:r w:rsidR="00147792">
        <w:rPr>
          <w:rFonts w:ascii="Times New Roman" w:hAnsi="Times New Roman" w:cs="Times New Roman"/>
          <w:sz w:val="28"/>
          <w:szCs w:val="28"/>
          <w:lang w:val="en-US"/>
        </w:rPr>
        <w:t>.</w:t>
      </w:r>
      <w:r w:rsidRPr="004A4447">
        <w:rPr>
          <w:rFonts w:ascii="Times New Roman" w:hAnsi="Times New Roman" w:cs="Times New Roman"/>
          <w:sz w:val="28"/>
          <w:szCs w:val="28"/>
          <w:lang w:val="en-US"/>
        </w:rPr>
        <w:t xml:space="preserve"> conf. </w:t>
      </w:r>
      <w:r w:rsidR="00147792" w:rsidRPr="00147792">
        <w:rPr>
          <w:rFonts w:ascii="Times New Roman" w:hAnsi="Times New Roman" w:cs="Times New Roman"/>
          <w:sz w:val="28"/>
          <w:szCs w:val="28"/>
          <w:lang w:val="en-US"/>
        </w:rPr>
        <w:t xml:space="preserve">– </w:t>
      </w:r>
      <w:r w:rsidRPr="00147792">
        <w:rPr>
          <w:rFonts w:ascii="Times New Roman" w:hAnsi="Times New Roman" w:cs="Times New Roman"/>
          <w:sz w:val="28"/>
          <w:szCs w:val="28"/>
          <w:lang w:val="en-US"/>
        </w:rPr>
        <w:t>Chelyabinsk</w:t>
      </w:r>
      <w:r w:rsidRPr="00C32AA2">
        <w:rPr>
          <w:rFonts w:ascii="Times New Roman" w:hAnsi="Times New Roman" w:cs="Times New Roman"/>
          <w:sz w:val="28"/>
          <w:szCs w:val="28"/>
          <w:lang w:val="en-US"/>
        </w:rPr>
        <w:t xml:space="preserve">, </w:t>
      </w:r>
      <w:r w:rsidR="00147792" w:rsidRPr="00147792">
        <w:rPr>
          <w:rFonts w:ascii="Times New Roman" w:hAnsi="Times New Roman" w:cs="Times New Roman"/>
          <w:sz w:val="28"/>
          <w:szCs w:val="28"/>
          <w:lang w:val="en-US"/>
        </w:rPr>
        <w:t xml:space="preserve">1968. – </w:t>
      </w:r>
      <w:r w:rsidR="00147792">
        <w:rPr>
          <w:rFonts w:ascii="Times New Roman" w:hAnsi="Times New Roman" w:cs="Times New Roman"/>
          <w:sz w:val="28"/>
          <w:szCs w:val="28"/>
        </w:rPr>
        <w:t>Р</w:t>
      </w:r>
      <w:r w:rsidR="00147792" w:rsidRPr="00147792">
        <w:rPr>
          <w:rFonts w:ascii="Times New Roman" w:hAnsi="Times New Roman" w:cs="Times New Roman"/>
          <w:sz w:val="28"/>
          <w:szCs w:val="28"/>
          <w:lang w:val="en-US"/>
        </w:rPr>
        <w:t xml:space="preserve">. </w:t>
      </w:r>
      <w:r w:rsidRPr="00147792">
        <w:rPr>
          <w:rFonts w:ascii="Times New Roman" w:hAnsi="Times New Roman" w:cs="Times New Roman"/>
          <w:sz w:val="28"/>
          <w:szCs w:val="28"/>
          <w:lang w:val="en-US"/>
        </w:rPr>
        <w:t>72-86</w:t>
      </w:r>
      <w:r w:rsidRPr="00EE2FE4">
        <w:rPr>
          <w:rFonts w:ascii="Times New Roman" w:hAnsi="Times New Roman" w:cs="Times New Roman"/>
          <w:sz w:val="28"/>
          <w:szCs w:val="28"/>
          <w:lang w:val="kk-KZ"/>
        </w:rPr>
        <w:t>.</w:t>
      </w:r>
    </w:p>
    <w:p w14:paraId="082B8179" w14:textId="77777777" w:rsidR="002025BD" w:rsidRPr="00EE2FE4" w:rsidRDefault="002025BD" w:rsidP="00147792">
      <w:pPr>
        <w:pStyle w:val="a3"/>
        <w:numPr>
          <w:ilvl w:val="0"/>
          <w:numId w:val="17"/>
        </w:numPr>
        <w:tabs>
          <w:tab w:val="left" w:pos="1134"/>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 xml:space="preserve">Багрецова Н.В. Цифровая трансформация образовательной системы ЕС: </w:t>
      </w:r>
      <w:r w:rsidR="00147792" w:rsidRPr="00EE2FE4">
        <w:rPr>
          <w:rFonts w:ascii="Times New Roman" w:hAnsi="Times New Roman" w:cs="Times New Roman"/>
          <w:sz w:val="28"/>
          <w:szCs w:val="28"/>
          <w:lang w:val="kk-KZ"/>
        </w:rPr>
        <w:t>п</w:t>
      </w:r>
      <w:r w:rsidRPr="00EE2FE4">
        <w:rPr>
          <w:rFonts w:ascii="Times New Roman" w:hAnsi="Times New Roman" w:cs="Times New Roman"/>
          <w:sz w:val="28"/>
          <w:szCs w:val="28"/>
          <w:lang w:val="kk-KZ"/>
        </w:rPr>
        <w:t>лан действий // Цифровизация образования: вызовы современности: матер</w:t>
      </w:r>
      <w:r w:rsidR="00147792" w:rsidRPr="00147792">
        <w:rPr>
          <w:rFonts w:ascii="Times New Roman" w:hAnsi="Times New Roman" w:cs="Times New Roman"/>
          <w:sz w:val="28"/>
          <w:szCs w:val="28"/>
        </w:rPr>
        <w:t>.</w:t>
      </w:r>
      <w:r w:rsidRPr="00EE2FE4">
        <w:rPr>
          <w:rFonts w:ascii="Times New Roman" w:hAnsi="Times New Roman" w:cs="Times New Roman"/>
          <w:sz w:val="28"/>
          <w:szCs w:val="28"/>
          <w:lang w:val="kk-KZ"/>
        </w:rPr>
        <w:t xml:space="preserve"> </w:t>
      </w:r>
      <w:r w:rsidR="00147792" w:rsidRPr="00EE2FE4">
        <w:rPr>
          <w:rFonts w:ascii="Times New Roman" w:hAnsi="Times New Roman" w:cs="Times New Roman"/>
          <w:sz w:val="28"/>
          <w:szCs w:val="28"/>
          <w:lang w:val="kk-KZ"/>
        </w:rPr>
        <w:t>всерос</w:t>
      </w:r>
      <w:r w:rsidRPr="00EE2FE4">
        <w:rPr>
          <w:rFonts w:ascii="Times New Roman" w:hAnsi="Times New Roman" w:cs="Times New Roman"/>
          <w:sz w:val="28"/>
          <w:szCs w:val="28"/>
          <w:lang w:val="kk-KZ"/>
        </w:rPr>
        <w:t>.</w:t>
      </w:r>
      <w:r w:rsidR="00147792" w:rsidRPr="00147792">
        <w:rPr>
          <w:rFonts w:ascii="Times New Roman" w:hAnsi="Times New Roman" w:cs="Times New Roman"/>
          <w:sz w:val="28"/>
          <w:szCs w:val="28"/>
        </w:rPr>
        <w:t xml:space="preserve"> </w:t>
      </w:r>
      <w:r w:rsidRPr="00EE2FE4">
        <w:rPr>
          <w:rFonts w:ascii="Times New Roman" w:hAnsi="Times New Roman" w:cs="Times New Roman"/>
          <w:sz w:val="28"/>
          <w:szCs w:val="28"/>
          <w:lang w:val="kk-KZ"/>
        </w:rPr>
        <w:t>науч.</w:t>
      </w:r>
      <w:r w:rsidR="00147792" w:rsidRPr="00147792">
        <w:rPr>
          <w:rFonts w:ascii="Times New Roman" w:hAnsi="Times New Roman" w:cs="Times New Roman"/>
          <w:sz w:val="28"/>
          <w:szCs w:val="28"/>
        </w:rPr>
        <w:t xml:space="preserve"> </w:t>
      </w:r>
      <w:r w:rsidRPr="00EE2FE4">
        <w:rPr>
          <w:rFonts w:ascii="Times New Roman" w:hAnsi="Times New Roman" w:cs="Times New Roman"/>
          <w:sz w:val="28"/>
          <w:szCs w:val="28"/>
          <w:lang w:val="kk-KZ"/>
        </w:rPr>
        <w:t xml:space="preserve">конф. </w:t>
      </w:r>
      <w:r w:rsidR="00147792">
        <w:rPr>
          <w:rFonts w:ascii="Times New Roman" w:hAnsi="Times New Roman" w:cs="Times New Roman"/>
          <w:sz w:val="28"/>
          <w:szCs w:val="28"/>
          <w:lang w:val="kk-KZ"/>
        </w:rPr>
        <w:t xml:space="preserve">с междунар. уч. </w:t>
      </w:r>
      <w:r w:rsidRPr="00EE2FE4">
        <w:rPr>
          <w:rFonts w:ascii="Times New Roman" w:hAnsi="Times New Roman" w:cs="Times New Roman"/>
          <w:sz w:val="28"/>
          <w:szCs w:val="28"/>
          <w:lang w:val="kk-KZ"/>
        </w:rPr>
        <w:t>– Чебоксары, 2020.</w:t>
      </w:r>
      <w:r w:rsidR="00147792">
        <w:rPr>
          <w:rFonts w:ascii="Times New Roman" w:hAnsi="Times New Roman" w:cs="Times New Roman"/>
          <w:sz w:val="28"/>
          <w:szCs w:val="28"/>
          <w:lang w:val="kk-KZ"/>
        </w:rPr>
        <w:t xml:space="preserve"> – С. 12-17.</w:t>
      </w:r>
    </w:p>
    <w:p w14:paraId="0812B8CE" w14:textId="77777777" w:rsidR="002025BD" w:rsidRPr="004A4447" w:rsidRDefault="00147792" w:rsidP="00ED40FF">
      <w:pPr>
        <w:pStyle w:val="a3"/>
        <w:numPr>
          <w:ilvl w:val="0"/>
          <w:numId w:val="17"/>
        </w:numPr>
        <w:tabs>
          <w:tab w:val="left" w:pos="1134"/>
        </w:tabs>
        <w:ind w:left="0" w:firstLine="709"/>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Zhao</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Y</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Lei</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J</w:t>
      </w:r>
      <w:r w:rsidR="002025BD" w:rsidRPr="002F78AC">
        <w:rPr>
          <w:rFonts w:ascii="Times New Roman" w:eastAsia="Times New Roman" w:hAnsi="Times New Roman" w:cs="Times New Roman"/>
          <w:sz w:val="28"/>
          <w:szCs w:val="28"/>
          <w:lang w:val="en-US" w:eastAsia="ru-RU"/>
        </w:rPr>
        <w:t>.</w:t>
      </w:r>
      <w:r w:rsidRPr="002F78AC">
        <w:rPr>
          <w:rFonts w:ascii="Times New Roman" w:eastAsia="Times New Roman" w:hAnsi="Times New Roman" w:cs="Times New Roman"/>
          <w:sz w:val="28"/>
          <w:szCs w:val="28"/>
          <w:lang w:val="en-US" w:eastAsia="ru-RU"/>
        </w:rPr>
        <w:t>,</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Conway</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P</w:t>
      </w:r>
      <w:r w:rsidR="002025BD" w:rsidRPr="002F78AC">
        <w:rPr>
          <w:rFonts w:ascii="Times New Roman" w:eastAsia="Times New Roman" w:hAnsi="Times New Roman" w:cs="Times New Roman"/>
          <w:sz w:val="28"/>
          <w:szCs w:val="28"/>
          <w:lang w:val="en-US" w:eastAsia="ru-RU"/>
        </w:rPr>
        <w:t>.</w:t>
      </w:r>
      <w:r w:rsidR="002025BD" w:rsidRPr="004A4447">
        <w:rPr>
          <w:rFonts w:ascii="Times New Roman" w:eastAsia="Times New Roman" w:hAnsi="Times New Roman" w:cs="Times New Roman"/>
          <w:sz w:val="28"/>
          <w:szCs w:val="28"/>
          <w:lang w:val="en-US" w:eastAsia="ru-RU"/>
        </w:rPr>
        <w:t>F</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Global</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perspective</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on</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political</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definitions</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of</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e</w:t>
      </w:r>
      <w:r w:rsidR="002025BD" w:rsidRPr="002F78AC">
        <w:rPr>
          <w:rFonts w:ascii="Times New Roman" w:eastAsia="Times New Roman" w:hAnsi="Times New Roman" w:cs="Times New Roman"/>
          <w:sz w:val="28"/>
          <w:szCs w:val="28"/>
          <w:lang w:val="en-US" w:eastAsia="ru-RU"/>
        </w:rPr>
        <w:t>-</w:t>
      </w:r>
      <w:r w:rsidR="002025BD" w:rsidRPr="004A4447">
        <w:rPr>
          <w:rFonts w:ascii="Times New Roman" w:eastAsia="Times New Roman" w:hAnsi="Times New Roman" w:cs="Times New Roman"/>
          <w:sz w:val="28"/>
          <w:szCs w:val="28"/>
          <w:lang w:val="en-US" w:eastAsia="ru-RU"/>
        </w:rPr>
        <w:t>learning</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Commonalities</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and</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differences</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in</w:t>
      </w:r>
      <w:r w:rsidR="002025BD" w:rsidRPr="002F78AC">
        <w:rPr>
          <w:rFonts w:ascii="Times New Roman" w:eastAsia="Times New Roman" w:hAnsi="Times New Roman" w:cs="Times New Roman"/>
          <w:sz w:val="28"/>
          <w:szCs w:val="28"/>
          <w:lang w:val="en-US" w:eastAsia="ru-RU"/>
        </w:rPr>
        <w:t xml:space="preserve"> </w:t>
      </w:r>
      <w:r w:rsidR="002025BD" w:rsidRPr="004A4447">
        <w:rPr>
          <w:rFonts w:ascii="Times New Roman" w:eastAsia="Times New Roman" w:hAnsi="Times New Roman" w:cs="Times New Roman"/>
          <w:sz w:val="28"/>
          <w:szCs w:val="28"/>
          <w:lang w:val="en-US" w:eastAsia="ru-RU"/>
        </w:rPr>
        <w:t xml:space="preserve">national educational technology strategy discourses </w:t>
      </w:r>
      <w:r w:rsidRPr="00147792">
        <w:rPr>
          <w:rFonts w:ascii="Times New Roman" w:eastAsia="Times New Roman" w:hAnsi="Times New Roman" w:cs="Times New Roman"/>
          <w:sz w:val="28"/>
          <w:szCs w:val="28"/>
          <w:lang w:val="en-US" w:eastAsia="ru-RU"/>
        </w:rPr>
        <w:t xml:space="preserve">// </w:t>
      </w:r>
      <w:r w:rsidRPr="004A4447">
        <w:rPr>
          <w:rFonts w:ascii="Times New Roman" w:eastAsia="Times New Roman" w:hAnsi="Times New Roman" w:cs="Times New Roman"/>
          <w:sz w:val="28"/>
          <w:szCs w:val="28"/>
          <w:lang w:val="en-US" w:eastAsia="ru-RU"/>
        </w:rPr>
        <w:t xml:space="preserve">In </w:t>
      </w:r>
      <w:r>
        <w:rPr>
          <w:rFonts w:ascii="Times New Roman" w:eastAsia="Times New Roman" w:hAnsi="Times New Roman" w:cs="Times New Roman"/>
          <w:sz w:val="28"/>
          <w:szCs w:val="28"/>
          <w:lang w:val="en-US" w:eastAsia="ru-RU"/>
        </w:rPr>
        <w:t xml:space="preserve">book: </w:t>
      </w:r>
      <w:r w:rsidR="002025BD" w:rsidRPr="004A4447">
        <w:rPr>
          <w:rFonts w:ascii="Times New Roman" w:eastAsia="Times New Roman" w:hAnsi="Times New Roman" w:cs="Times New Roman"/>
          <w:sz w:val="28"/>
          <w:szCs w:val="28"/>
          <w:lang w:val="en-US" w:eastAsia="ru-RU"/>
        </w:rPr>
        <w:t>The international handbook of virtual learning environments</w:t>
      </w:r>
      <w:r>
        <w:rPr>
          <w:rFonts w:ascii="Times New Roman" w:eastAsia="Times New Roman" w:hAnsi="Times New Roman" w:cs="Times New Roman"/>
          <w:sz w:val="28"/>
          <w:szCs w:val="28"/>
          <w:lang w:val="en-US" w:eastAsia="ru-RU"/>
        </w:rPr>
        <w:t xml:space="preserve">. – </w:t>
      </w:r>
      <w:r w:rsidRPr="00147792">
        <w:rPr>
          <w:rFonts w:ascii="Times New Roman" w:eastAsia="Times New Roman" w:hAnsi="Times New Roman" w:cs="Times New Roman"/>
          <w:sz w:val="28"/>
          <w:szCs w:val="28"/>
          <w:lang w:val="en-US" w:eastAsia="ru-RU"/>
        </w:rPr>
        <w:t>Dordrecht</w:t>
      </w:r>
      <w:r w:rsidR="002025BD" w:rsidRPr="004A4447">
        <w:rPr>
          <w:rFonts w:ascii="Times New Roman" w:eastAsia="Times New Roman" w:hAnsi="Times New Roman" w:cs="Times New Roman"/>
          <w:sz w:val="28"/>
          <w:szCs w:val="28"/>
          <w:lang w:val="en-US" w:eastAsia="ru-RU"/>
        </w:rPr>
        <w:t xml:space="preserve"> Springer, 2006</w:t>
      </w:r>
      <w:r w:rsidR="002025BD" w:rsidRPr="00EE2FE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en-US" w:eastAsia="ru-RU"/>
        </w:rPr>
        <w:t xml:space="preserve"> – P. 673-697.</w:t>
      </w:r>
    </w:p>
    <w:p w14:paraId="51487301" w14:textId="77777777" w:rsidR="002025BD" w:rsidRPr="00EE2FE4" w:rsidRDefault="002025BD" w:rsidP="00ED40FF">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3A009A">
        <w:rPr>
          <w:rFonts w:ascii="Times New Roman" w:eastAsia="Times New Roman" w:hAnsi="Times New Roman" w:cs="Times New Roman"/>
          <w:color w:val="000000"/>
          <w:spacing w:val="4"/>
          <w:sz w:val="28"/>
          <w:szCs w:val="28"/>
          <w:shd w:val="clear" w:color="auto" w:fill="FFFFFF"/>
          <w:lang w:val="en-US" w:eastAsia="ru-RU"/>
        </w:rPr>
        <w:t>Zeng</w:t>
      </w:r>
      <w:r w:rsidR="00ED40FF" w:rsidRPr="00ED40FF">
        <w:rPr>
          <w:rFonts w:ascii="Times New Roman" w:eastAsia="Times New Roman" w:hAnsi="Times New Roman" w:cs="Times New Roman"/>
          <w:color w:val="000000"/>
          <w:spacing w:val="4"/>
          <w:sz w:val="28"/>
          <w:szCs w:val="28"/>
          <w:shd w:val="clear" w:color="auto" w:fill="FFFFFF"/>
          <w:lang w:val="en-US" w:eastAsia="ru-RU"/>
        </w:rPr>
        <w:t xml:space="preserve"> </w:t>
      </w:r>
      <w:r w:rsidR="00ED40FF" w:rsidRPr="003A009A">
        <w:rPr>
          <w:rFonts w:ascii="Times New Roman" w:eastAsia="Times New Roman" w:hAnsi="Times New Roman" w:cs="Times New Roman"/>
          <w:color w:val="000000"/>
          <w:spacing w:val="4"/>
          <w:sz w:val="28"/>
          <w:szCs w:val="28"/>
          <w:shd w:val="clear" w:color="auto" w:fill="FFFFFF"/>
          <w:lang w:val="en-US" w:eastAsia="ru-RU"/>
        </w:rPr>
        <w:t>W</w:t>
      </w:r>
      <w:r w:rsidRPr="00EE2FE4">
        <w:rPr>
          <w:rFonts w:ascii="Times New Roman" w:eastAsia="Times New Roman" w:hAnsi="Times New Roman" w:cs="Times New Roman"/>
          <w:color w:val="000000"/>
          <w:spacing w:val="4"/>
          <w:sz w:val="28"/>
          <w:szCs w:val="28"/>
          <w:shd w:val="clear" w:color="auto" w:fill="FFFFFF"/>
          <w:lang w:val="kk-KZ" w:eastAsia="ru-RU"/>
        </w:rPr>
        <w:t xml:space="preserve">. </w:t>
      </w:r>
      <w:r w:rsidRPr="003A009A">
        <w:rPr>
          <w:rFonts w:ascii="Times New Roman" w:hAnsi="Times New Roman" w:cs="Times New Roman"/>
          <w:sz w:val="28"/>
          <w:szCs w:val="28"/>
          <w:lang w:val="en-US"/>
        </w:rPr>
        <w:t>An empirical research on China’s policy for ICT integration in Basic Education from 1988 to 2021</w:t>
      </w:r>
      <w:r w:rsidR="00ED40FF">
        <w:rPr>
          <w:rFonts w:ascii="Times New Roman" w:hAnsi="Times New Roman" w:cs="Times New Roman"/>
          <w:sz w:val="28"/>
          <w:szCs w:val="28"/>
          <w:lang w:val="en-US"/>
        </w:rPr>
        <w:t xml:space="preserve"> // </w:t>
      </w:r>
      <w:r w:rsidR="00ED40FF" w:rsidRPr="00ED40FF">
        <w:rPr>
          <w:rFonts w:ascii="Times New Roman" w:hAnsi="Times New Roman" w:cs="Times New Roman"/>
          <w:sz w:val="28"/>
          <w:szCs w:val="28"/>
          <w:lang w:val="kk-KZ"/>
        </w:rPr>
        <w:t>Educational technology research and development</w:t>
      </w:r>
      <w:r w:rsidR="00ED40FF">
        <w:rPr>
          <w:rFonts w:ascii="Times New Roman" w:hAnsi="Times New Roman" w:cs="Times New Roman"/>
          <w:sz w:val="28"/>
          <w:szCs w:val="28"/>
          <w:lang w:val="en-US"/>
        </w:rPr>
        <w:t>. – 2022. – Vol.</w:t>
      </w:r>
      <w:r w:rsidR="00ED40FF" w:rsidRPr="00ED40FF">
        <w:rPr>
          <w:rFonts w:ascii="Times New Roman" w:hAnsi="Times New Roman" w:cs="Times New Roman"/>
          <w:sz w:val="28"/>
          <w:szCs w:val="28"/>
          <w:lang w:val="kk-KZ"/>
        </w:rPr>
        <w:t xml:space="preserve"> 70</w:t>
      </w:r>
      <w:r w:rsidR="00ED40FF">
        <w:rPr>
          <w:rFonts w:ascii="Times New Roman" w:hAnsi="Times New Roman" w:cs="Times New Roman"/>
          <w:sz w:val="28"/>
          <w:szCs w:val="28"/>
          <w:lang w:val="en-US"/>
        </w:rPr>
        <w:t xml:space="preserve">. – P. </w:t>
      </w:r>
      <w:r w:rsidR="00ED40FF" w:rsidRPr="00ED40FF">
        <w:rPr>
          <w:rFonts w:ascii="Times New Roman" w:hAnsi="Times New Roman" w:cs="Times New Roman"/>
          <w:sz w:val="28"/>
          <w:szCs w:val="28"/>
          <w:lang w:val="kk-KZ"/>
        </w:rPr>
        <w:t>1059</w:t>
      </w:r>
      <w:r w:rsidR="00ED40FF">
        <w:rPr>
          <w:rFonts w:ascii="Times New Roman" w:hAnsi="Times New Roman" w:cs="Times New Roman"/>
          <w:sz w:val="28"/>
          <w:szCs w:val="28"/>
          <w:lang w:val="en-US"/>
        </w:rPr>
        <w:t>-</w:t>
      </w:r>
      <w:r w:rsidR="00ED40FF" w:rsidRPr="00ED40FF">
        <w:rPr>
          <w:rFonts w:ascii="Times New Roman" w:hAnsi="Times New Roman" w:cs="Times New Roman"/>
          <w:sz w:val="28"/>
          <w:szCs w:val="28"/>
          <w:lang w:val="kk-KZ"/>
        </w:rPr>
        <w:t>1082</w:t>
      </w:r>
      <w:r w:rsidR="00ED40FF">
        <w:rPr>
          <w:rFonts w:ascii="Times New Roman" w:hAnsi="Times New Roman" w:cs="Times New Roman"/>
          <w:sz w:val="28"/>
          <w:szCs w:val="28"/>
          <w:lang w:val="en-US"/>
        </w:rPr>
        <w:t>.</w:t>
      </w:r>
    </w:p>
    <w:p w14:paraId="6370C1BB"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Хуатен М</w:t>
      </w:r>
      <w:r w:rsidR="00147792" w:rsidRPr="00147792">
        <w:rPr>
          <w:rFonts w:ascii="Times New Roman" w:hAnsi="Times New Roman" w:cs="Times New Roman"/>
          <w:sz w:val="28"/>
          <w:szCs w:val="28"/>
        </w:rPr>
        <w:t>.</w:t>
      </w:r>
      <w:r w:rsidRPr="00EE2FE4">
        <w:rPr>
          <w:rFonts w:ascii="Times New Roman" w:hAnsi="Times New Roman" w:cs="Times New Roman"/>
          <w:sz w:val="28"/>
          <w:szCs w:val="28"/>
          <w:lang w:val="kk-KZ"/>
        </w:rPr>
        <w:t>, Чжаоли М. Цифровая трансформация Китая</w:t>
      </w:r>
      <w:r w:rsidR="00147792">
        <w:rPr>
          <w:rFonts w:ascii="Times New Roman" w:hAnsi="Times New Roman" w:cs="Times New Roman"/>
          <w:sz w:val="28"/>
          <w:szCs w:val="28"/>
          <w:lang w:val="kk-KZ"/>
        </w:rPr>
        <w:t>: опыт преобразования</w:t>
      </w:r>
      <w:r w:rsidR="00147792" w:rsidRPr="00147792">
        <w:rPr>
          <w:rFonts w:ascii="Times New Roman" w:hAnsi="Times New Roman" w:cs="Times New Roman"/>
          <w:sz w:val="28"/>
          <w:szCs w:val="28"/>
        </w:rPr>
        <w:t xml:space="preserve"> </w:t>
      </w:r>
      <w:r w:rsidR="00147792">
        <w:rPr>
          <w:rFonts w:ascii="Times New Roman" w:hAnsi="Times New Roman" w:cs="Times New Roman"/>
          <w:sz w:val="28"/>
          <w:szCs w:val="28"/>
        </w:rPr>
        <w:t xml:space="preserve">инфраструктуры национальной экономики </w:t>
      </w:r>
      <w:r w:rsidR="00147792" w:rsidRPr="00147792">
        <w:rPr>
          <w:rFonts w:ascii="Times New Roman" w:hAnsi="Times New Roman" w:cs="Times New Roman"/>
          <w:sz w:val="28"/>
          <w:szCs w:val="28"/>
        </w:rPr>
        <w:t xml:space="preserve">/ </w:t>
      </w:r>
      <w:r w:rsidR="00147792">
        <w:rPr>
          <w:rFonts w:ascii="Times New Roman" w:hAnsi="Times New Roman" w:cs="Times New Roman"/>
          <w:sz w:val="28"/>
          <w:szCs w:val="28"/>
        </w:rPr>
        <w:t>пер</w:t>
      </w:r>
      <w:r w:rsidR="00147792" w:rsidRPr="00147792">
        <w:rPr>
          <w:rFonts w:ascii="Times New Roman" w:hAnsi="Times New Roman" w:cs="Times New Roman"/>
          <w:sz w:val="28"/>
          <w:szCs w:val="28"/>
        </w:rPr>
        <w:t xml:space="preserve">. </w:t>
      </w:r>
      <w:r w:rsidR="00147792">
        <w:rPr>
          <w:rFonts w:ascii="Times New Roman" w:hAnsi="Times New Roman" w:cs="Times New Roman"/>
          <w:sz w:val="28"/>
          <w:szCs w:val="28"/>
        </w:rPr>
        <w:t>с кит.</w:t>
      </w:r>
      <w:r w:rsidRPr="00EE2FE4">
        <w:rPr>
          <w:rFonts w:ascii="Times New Roman" w:hAnsi="Times New Roman" w:cs="Times New Roman"/>
          <w:sz w:val="28"/>
          <w:szCs w:val="28"/>
          <w:lang w:val="kk-KZ"/>
        </w:rPr>
        <w:t xml:space="preserve"> </w:t>
      </w:r>
      <w:r w:rsidR="00147792" w:rsidRPr="00147792">
        <w:rPr>
          <w:rFonts w:ascii="Times New Roman" w:hAnsi="Times New Roman" w:cs="Times New Roman"/>
          <w:sz w:val="28"/>
          <w:szCs w:val="28"/>
        </w:rPr>
        <w:t xml:space="preserve">– </w:t>
      </w:r>
      <w:r w:rsidRPr="00EE2FE4">
        <w:rPr>
          <w:rFonts w:ascii="Times New Roman" w:hAnsi="Times New Roman" w:cs="Times New Roman"/>
          <w:sz w:val="28"/>
          <w:szCs w:val="28"/>
          <w:lang w:val="kk-KZ"/>
        </w:rPr>
        <w:t>М</w:t>
      </w:r>
      <w:r w:rsidR="00147792" w:rsidRPr="00147792">
        <w:rPr>
          <w:rFonts w:ascii="Times New Roman" w:hAnsi="Times New Roman" w:cs="Times New Roman"/>
          <w:sz w:val="28"/>
          <w:szCs w:val="28"/>
        </w:rPr>
        <w:t>.</w:t>
      </w:r>
      <w:r w:rsidR="00C32AA2">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«Альпина паблишер», 20</w:t>
      </w:r>
      <w:r w:rsidR="00147792">
        <w:rPr>
          <w:rFonts w:ascii="Times New Roman" w:hAnsi="Times New Roman" w:cs="Times New Roman"/>
          <w:sz w:val="28"/>
          <w:szCs w:val="28"/>
          <w:lang w:val="kk-KZ"/>
        </w:rPr>
        <w:t>1</w:t>
      </w:r>
      <w:r w:rsidRPr="00EE2FE4">
        <w:rPr>
          <w:rFonts w:ascii="Times New Roman" w:hAnsi="Times New Roman" w:cs="Times New Roman"/>
          <w:sz w:val="28"/>
          <w:szCs w:val="28"/>
          <w:lang w:val="kk-KZ"/>
        </w:rPr>
        <w:t>9</w:t>
      </w:r>
      <w:r w:rsidR="00C32AA2">
        <w:rPr>
          <w:rFonts w:ascii="Times New Roman" w:hAnsi="Times New Roman" w:cs="Times New Roman"/>
          <w:sz w:val="28"/>
          <w:szCs w:val="28"/>
          <w:lang w:val="kk-KZ"/>
        </w:rPr>
        <w:t xml:space="preserve">. </w:t>
      </w:r>
      <w:r w:rsidR="00147792" w:rsidRPr="00147792">
        <w:rPr>
          <w:rFonts w:ascii="Times New Roman" w:hAnsi="Times New Roman" w:cs="Times New Roman"/>
          <w:sz w:val="28"/>
          <w:szCs w:val="28"/>
        </w:rPr>
        <w:t xml:space="preserve">– </w:t>
      </w:r>
      <w:r w:rsidR="00147792">
        <w:rPr>
          <w:rFonts w:ascii="Times New Roman" w:hAnsi="Times New Roman" w:cs="Times New Roman"/>
          <w:sz w:val="28"/>
          <w:szCs w:val="28"/>
        </w:rPr>
        <w:t xml:space="preserve">250 </w:t>
      </w:r>
      <w:r w:rsidR="00147792">
        <w:rPr>
          <w:rFonts w:ascii="Times New Roman" w:hAnsi="Times New Roman" w:cs="Times New Roman"/>
          <w:sz w:val="28"/>
          <w:szCs w:val="28"/>
          <w:lang w:val="en-US"/>
        </w:rPr>
        <w:t>c</w:t>
      </w:r>
      <w:r w:rsidR="00147792" w:rsidRPr="00147792">
        <w:rPr>
          <w:rFonts w:ascii="Times New Roman" w:hAnsi="Times New Roman" w:cs="Times New Roman"/>
          <w:sz w:val="28"/>
          <w:szCs w:val="28"/>
        </w:rPr>
        <w:t>.</w:t>
      </w:r>
    </w:p>
    <w:p w14:paraId="77C51100" w14:textId="77777777" w:rsidR="00C32AA2" w:rsidRPr="00C32AA2" w:rsidRDefault="002025BD" w:rsidP="000775FD">
      <w:pPr>
        <w:pStyle w:val="a4"/>
        <w:numPr>
          <w:ilvl w:val="0"/>
          <w:numId w:val="17"/>
        </w:numPr>
        <w:tabs>
          <w:tab w:val="left" w:pos="1134"/>
        </w:tabs>
        <w:ind w:left="0" w:firstLine="709"/>
        <w:jc w:val="both"/>
        <w:rPr>
          <w:rFonts w:ascii="Times New Roman" w:hAnsi="Times New Roman" w:cs="Times New Roman"/>
          <w:sz w:val="28"/>
          <w:szCs w:val="28"/>
          <w:lang w:val="kk-KZ"/>
        </w:rPr>
      </w:pPr>
      <w:r w:rsidRPr="00C32AA2">
        <w:rPr>
          <w:rFonts w:ascii="Times New Roman" w:hAnsi="Times New Roman" w:cs="Times New Roman"/>
          <w:sz w:val="28"/>
          <w:szCs w:val="28"/>
          <w:lang w:val="en-US"/>
        </w:rPr>
        <w:t xml:space="preserve">Yan Sh., Yang Y. </w:t>
      </w:r>
      <w:r w:rsidRPr="004A4447">
        <w:rPr>
          <w:rFonts w:ascii="Times New Roman" w:hAnsi="Times New Roman" w:cs="Times New Roman"/>
          <w:sz w:val="28"/>
          <w:szCs w:val="28"/>
          <w:lang w:val="en-US"/>
        </w:rPr>
        <w:t>Education Informatization 2.0 in China: Motivation, Framework, and Vision</w:t>
      </w:r>
      <w:r w:rsidR="000775FD">
        <w:rPr>
          <w:rFonts w:ascii="Times New Roman" w:hAnsi="Times New Roman" w:cs="Times New Roman"/>
          <w:sz w:val="28"/>
          <w:szCs w:val="28"/>
          <w:lang w:val="en-US"/>
        </w:rPr>
        <w:t xml:space="preserve"> // </w:t>
      </w:r>
      <w:r w:rsidR="000775FD" w:rsidRPr="000775FD">
        <w:rPr>
          <w:rFonts w:ascii="Times New Roman" w:hAnsi="Times New Roman" w:cs="Times New Roman"/>
          <w:sz w:val="28"/>
          <w:szCs w:val="28"/>
          <w:lang w:val="en-US"/>
        </w:rPr>
        <w:t>ECNU Review of Education</w:t>
      </w:r>
      <w:r w:rsidR="000775FD">
        <w:rPr>
          <w:rFonts w:ascii="Times New Roman" w:hAnsi="Times New Roman" w:cs="Times New Roman"/>
          <w:sz w:val="28"/>
          <w:szCs w:val="28"/>
          <w:lang w:val="en-US"/>
        </w:rPr>
        <w:t xml:space="preserve">. – 2020. – Vol. </w:t>
      </w:r>
      <w:r w:rsidR="000775FD" w:rsidRPr="000775FD">
        <w:rPr>
          <w:rFonts w:ascii="Times New Roman" w:hAnsi="Times New Roman" w:cs="Times New Roman"/>
          <w:sz w:val="28"/>
          <w:szCs w:val="28"/>
          <w:lang w:val="en-US"/>
        </w:rPr>
        <w:t>4</w:t>
      </w:r>
      <w:r w:rsidR="000775FD">
        <w:rPr>
          <w:rFonts w:ascii="Times New Roman" w:hAnsi="Times New Roman" w:cs="Times New Roman"/>
          <w:sz w:val="28"/>
          <w:szCs w:val="28"/>
          <w:lang w:val="en-US"/>
        </w:rPr>
        <w:t xml:space="preserve">, Issue </w:t>
      </w:r>
      <w:r w:rsidR="000775FD" w:rsidRPr="000775FD">
        <w:rPr>
          <w:rFonts w:ascii="Times New Roman" w:hAnsi="Times New Roman" w:cs="Times New Roman"/>
          <w:sz w:val="28"/>
          <w:szCs w:val="28"/>
          <w:lang w:val="en-US"/>
        </w:rPr>
        <w:t>3</w:t>
      </w:r>
      <w:r w:rsidR="000775FD">
        <w:rPr>
          <w:rFonts w:ascii="Times New Roman" w:hAnsi="Times New Roman" w:cs="Times New Roman"/>
          <w:sz w:val="28"/>
          <w:szCs w:val="28"/>
          <w:lang w:val="en-US"/>
        </w:rPr>
        <w:t>. – P.</w:t>
      </w:r>
      <w:r w:rsidR="00147792">
        <w:rPr>
          <w:rFonts w:ascii="Times New Roman" w:hAnsi="Times New Roman" w:cs="Times New Roman"/>
          <w:sz w:val="28"/>
          <w:szCs w:val="28"/>
          <w:lang w:val="en-US"/>
        </w:rPr>
        <w:t> </w:t>
      </w:r>
      <w:r w:rsidR="000775FD">
        <w:rPr>
          <w:rFonts w:ascii="Times New Roman" w:hAnsi="Times New Roman" w:cs="Times New Roman"/>
          <w:sz w:val="28"/>
          <w:szCs w:val="28"/>
          <w:lang w:val="en-US"/>
        </w:rPr>
        <w:t>1-19.</w:t>
      </w:r>
      <w:r w:rsidRPr="000775FD">
        <w:rPr>
          <w:rFonts w:ascii="Times New Roman" w:hAnsi="Times New Roman" w:cs="Times New Roman"/>
          <w:sz w:val="28"/>
          <w:szCs w:val="28"/>
          <w:lang w:val="en-US"/>
        </w:rPr>
        <w:t xml:space="preserve"> </w:t>
      </w:r>
    </w:p>
    <w:p w14:paraId="5E2A26AF" w14:textId="77777777" w:rsidR="002025BD" w:rsidRPr="00C220B0"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C32AA2">
        <w:rPr>
          <w:rFonts w:ascii="Times New Roman" w:hAnsi="Times New Roman" w:cs="Times New Roman"/>
          <w:sz w:val="28"/>
          <w:szCs w:val="28"/>
          <w:lang w:val="en-US"/>
        </w:rPr>
        <w:t>Andersson</w:t>
      </w:r>
      <w:r w:rsidR="000775FD" w:rsidRPr="000775FD">
        <w:rPr>
          <w:rFonts w:ascii="Times New Roman" w:hAnsi="Times New Roman" w:cs="Times New Roman"/>
          <w:sz w:val="28"/>
          <w:szCs w:val="28"/>
          <w:lang w:val="en-US"/>
        </w:rPr>
        <w:t xml:space="preserve"> </w:t>
      </w:r>
      <w:r w:rsidR="000775FD" w:rsidRPr="00C32AA2">
        <w:rPr>
          <w:rFonts w:ascii="Times New Roman" w:hAnsi="Times New Roman" w:cs="Times New Roman"/>
          <w:sz w:val="28"/>
          <w:szCs w:val="28"/>
          <w:lang w:val="en-US"/>
        </w:rPr>
        <w:t>P</w:t>
      </w:r>
      <w:r w:rsidR="000775FD">
        <w:rPr>
          <w:rFonts w:ascii="Times New Roman" w:hAnsi="Times New Roman" w:cs="Times New Roman"/>
          <w:sz w:val="28"/>
          <w:szCs w:val="28"/>
          <w:lang w:val="en-US"/>
        </w:rPr>
        <w:t>.</w:t>
      </w:r>
      <w:r w:rsidRPr="00C32AA2">
        <w:rPr>
          <w:rFonts w:ascii="Times New Roman" w:hAnsi="Times New Roman" w:cs="Times New Roman"/>
          <w:sz w:val="28"/>
          <w:szCs w:val="28"/>
          <w:lang w:val="en-US"/>
        </w:rPr>
        <w:t>, Mattson</w:t>
      </w:r>
      <w:r w:rsidR="000775FD" w:rsidRPr="000775FD">
        <w:rPr>
          <w:rFonts w:ascii="Times New Roman" w:hAnsi="Times New Roman" w:cs="Times New Roman"/>
          <w:sz w:val="28"/>
          <w:szCs w:val="28"/>
          <w:lang w:val="en-US"/>
        </w:rPr>
        <w:t xml:space="preserve"> </w:t>
      </w:r>
      <w:r w:rsidR="000775FD" w:rsidRPr="00C32AA2">
        <w:rPr>
          <w:rFonts w:ascii="Times New Roman" w:hAnsi="Times New Roman" w:cs="Times New Roman"/>
          <w:sz w:val="28"/>
          <w:szCs w:val="28"/>
          <w:lang w:val="en-US"/>
        </w:rPr>
        <w:t>L</w:t>
      </w:r>
      <w:r w:rsidR="000775FD">
        <w:rPr>
          <w:rFonts w:ascii="Times New Roman" w:hAnsi="Times New Roman" w:cs="Times New Roman"/>
          <w:sz w:val="28"/>
          <w:szCs w:val="28"/>
          <w:lang w:val="en-US"/>
        </w:rPr>
        <w:t>.</w:t>
      </w:r>
      <w:r w:rsidR="000775FD" w:rsidRPr="00C32AA2">
        <w:rPr>
          <w:rFonts w:ascii="Times New Roman" w:hAnsi="Times New Roman" w:cs="Times New Roman"/>
          <w:sz w:val="28"/>
          <w:szCs w:val="28"/>
          <w:lang w:val="en-US"/>
        </w:rPr>
        <w:t>-G</w:t>
      </w:r>
      <w:r w:rsidRPr="004A4447">
        <w:rPr>
          <w:rFonts w:ascii="Times New Roman" w:hAnsi="Times New Roman" w:cs="Times New Roman"/>
          <w:sz w:val="28"/>
          <w:szCs w:val="28"/>
          <w:lang w:val="en-US"/>
        </w:rPr>
        <w:t xml:space="preserve"> </w:t>
      </w:r>
      <w:r w:rsidRPr="004A4447">
        <w:rPr>
          <w:rFonts w:ascii="Times New Roman" w:hAnsi="Times New Roman" w:cs="Times New Roman"/>
          <w:color w:val="000000"/>
          <w:kern w:val="36"/>
          <w:sz w:val="28"/>
          <w:szCs w:val="28"/>
          <w:lang w:val="en-US"/>
        </w:rPr>
        <w:t>Future digitalization of education after COVID-19</w:t>
      </w:r>
      <w:r w:rsidR="00C32AA2">
        <w:rPr>
          <w:rFonts w:ascii="Times New Roman" w:hAnsi="Times New Roman" w:cs="Times New Roman"/>
          <w:color w:val="000000"/>
          <w:kern w:val="36"/>
          <w:sz w:val="28"/>
          <w:szCs w:val="28"/>
          <w:lang w:val="kk-KZ"/>
        </w:rPr>
        <w:t xml:space="preserve"> //</w:t>
      </w:r>
      <w:r w:rsidRPr="004A4447">
        <w:rPr>
          <w:rFonts w:ascii="Times New Roman" w:hAnsi="Times New Roman" w:cs="Times New Roman"/>
          <w:color w:val="000000"/>
          <w:kern w:val="36"/>
          <w:sz w:val="28"/>
          <w:szCs w:val="28"/>
          <w:lang w:val="en-US"/>
        </w:rPr>
        <w:t xml:space="preserve"> </w:t>
      </w:r>
      <w:hyperlink r:id="rId34" w:history="1">
        <w:r w:rsidR="000775FD" w:rsidRPr="00C220B0">
          <w:rPr>
            <w:rStyle w:val="a7"/>
            <w:rFonts w:ascii="Times New Roman" w:hAnsi="Times New Roman" w:cs="Times New Roman"/>
            <w:color w:val="auto"/>
            <w:sz w:val="28"/>
            <w:szCs w:val="28"/>
            <w:u w:val="none"/>
            <w:lang w:val="en-US"/>
          </w:rPr>
          <w:t>https://www.hhs.se/en/research/sweden-through-the.</w:t>
        </w:r>
      </w:hyperlink>
      <w:r w:rsidR="00C220B0" w:rsidRPr="00C220B0">
        <w:rPr>
          <w:rStyle w:val="a7"/>
          <w:rFonts w:ascii="Times New Roman" w:eastAsia="Calibri" w:hAnsi="Times New Roman" w:cs="Times New Roman"/>
          <w:color w:val="auto"/>
          <w:sz w:val="28"/>
          <w:szCs w:val="28"/>
          <w:u w:val="none"/>
          <w:lang w:val="kk-KZ"/>
        </w:rPr>
        <w:t xml:space="preserve"> 09.11.2020.</w:t>
      </w:r>
    </w:p>
    <w:p w14:paraId="121AE0D1" w14:textId="77777777" w:rsidR="002025BD" w:rsidRPr="000775FD" w:rsidRDefault="002025BD" w:rsidP="000775FD">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0775FD">
        <w:rPr>
          <w:rFonts w:ascii="Times New Roman" w:hAnsi="Times New Roman" w:cs="Times New Roman"/>
          <w:sz w:val="28"/>
          <w:szCs w:val="28"/>
          <w:lang w:val="en-US"/>
        </w:rPr>
        <w:t>Schmidt</w:t>
      </w:r>
      <w:r w:rsidR="000775FD" w:rsidRPr="000775FD">
        <w:rPr>
          <w:rFonts w:ascii="Times New Roman" w:hAnsi="Times New Roman" w:cs="Times New Roman"/>
          <w:sz w:val="28"/>
          <w:szCs w:val="28"/>
          <w:lang w:val="en-US"/>
        </w:rPr>
        <w:t xml:space="preserve"> J.T.</w:t>
      </w:r>
      <w:r w:rsidRPr="000775FD">
        <w:rPr>
          <w:rFonts w:ascii="Times New Roman" w:hAnsi="Times New Roman" w:cs="Times New Roman"/>
          <w:sz w:val="28"/>
          <w:szCs w:val="28"/>
          <w:lang w:val="en-US"/>
        </w:rPr>
        <w:t>, Tang</w:t>
      </w:r>
      <w:r w:rsidR="000775FD" w:rsidRPr="000775FD">
        <w:rPr>
          <w:rFonts w:ascii="Times New Roman" w:hAnsi="Times New Roman" w:cs="Times New Roman"/>
          <w:sz w:val="28"/>
          <w:szCs w:val="28"/>
          <w:lang w:val="en-US"/>
        </w:rPr>
        <w:t xml:space="preserve"> M</w:t>
      </w:r>
      <w:r w:rsidRPr="000775FD">
        <w:rPr>
          <w:rFonts w:ascii="Times New Roman" w:hAnsi="Times New Roman" w:cs="Times New Roman"/>
          <w:sz w:val="28"/>
          <w:szCs w:val="28"/>
          <w:lang w:val="en-US"/>
        </w:rPr>
        <w:t xml:space="preserve">. </w:t>
      </w:r>
      <w:r w:rsidRPr="000775FD">
        <w:rPr>
          <w:rFonts w:ascii="Times New Roman" w:hAnsi="Times New Roman" w:cs="Times New Roman"/>
          <w:color w:val="333333"/>
          <w:spacing w:val="2"/>
          <w:sz w:val="28"/>
          <w:szCs w:val="28"/>
          <w:lang w:val="en"/>
        </w:rPr>
        <w:t>Digitalization in Education: Challenges, Trends and Transformative Potential</w:t>
      </w:r>
      <w:r w:rsidR="00C32AA2" w:rsidRPr="000775FD">
        <w:rPr>
          <w:rFonts w:ascii="Times New Roman" w:hAnsi="Times New Roman" w:cs="Times New Roman"/>
          <w:color w:val="333333"/>
          <w:spacing w:val="2"/>
          <w:sz w:val="28"/>
          <w:szCs w:val="28"/>
          <w:lang w:val="kk-KZ"/>
        </w:rPr>
        <w:t xml:space="preserve"> //</w:t>
      </w:r>
      <w:r w:rsidRPr="000775FD">
        <w:rPr>
          <w:rFonts w:ascii="Times New Roman" w:hAnsi="Times New Roman" w:cs="Times New Roman"/>
          <w:b/>
          <w:bCs/>
          <w:color w:val="333333"/>
          <w:spacing w:val="2"/>
          <w:sz w:val="28"/>
          <w:szCs w:val="28"/>
          <w:lang w:val="en-US"/>
        </w:rPr>
        <w:t xml:space="preserve"> </w:t>
      </w:r>
      <w:r w:rsidR="000775FD" w:rsidRPr="000775FD">
        <w:rPr>
          <w:rFonts w:ascii="Times New Roman" w:hAnsi="Times New Roman" w:cs="Times New Roman"/>
          <w:bCs/>
          <w:color w:val="333333"/>
          <w:spacing w:val="2"/>
          <w:sz w:val="28"/>
          <w:szCs w:val="28"/>
          <w:lang w:val="en-US"/>
        </w:rPr>
        <w:t>In book:</w:t>
      </w:r>
      <w:r w:rsidR="000775FD">
        <w:rPr>
          <w:rFonts w:ascii="Times New Roman" w:hAnsi="Times New Roman" w:cs="Times New Roman"/>
          <w:b/>
          <w:bCs/>
          <w:color w:val="333333"/>
          <w:spacing w:val="2"/>
          <w:sz w:val="28"/>
          <w:szCs w:val="28"/>
          <w:lang w:val="en-US"/>
        </w:rPr>
        <w:t xml:space="preserve"> </w:t>
      </w:r>
      <w:proofErr w:type="spellStart"/>
      <w:r w:rsidR="000775FD" w:rsidRPr="000775FD">
        <w:rPr>
          <w:rFonts w:ascii="Times New Roman" w:hAnsi="Times New Roman" w:cs="Times New Roman"/>
          <w:sz w:val="28"/>
          <w:szCs w:val="28"/>
          <w:lang w:val="en-US"/>
        </w:rPr>
        <w:t>Führen</w:t>
      </w:r>
      <w:proofErr w:type="spellEnd"/>
      <w:r w:rsidR="000775FD" w:rsidRPr="000775FD">
        <w:rPr>
          <w:rFonts w:ascii="Times New Roman" w:hAnsi="Times New Roman" w:cs="Times New Roman"/>
          <w:sz w:val="28"/>
          <w:szCs w:val="28"/>
          <w:lang w:val="en-US"/>
        </w:rPr>
        <w:t xml:space="preserve"> und </w:t>
      </w:r>
      <w:proofErr w:type="spellStart"/>
      <w:r w:rsidR="000775FD" w:rsidRPr="000775FD">
        <w:rPr>
          <w:rFonts w:ascii="Times New Roman" w:hAnsi="Times New Roman" w:cs="Times New Roman"/>
          <w:sz w:val="28"/>
          <w:szCs w:val="28"/>
          <w:lang w:val="en-US"/>
        </w:rPr>
        <w:t>Managen</w:t>
      </w:r>
      <w:proofErr w:type="spellEnd"/>
      <w:r w:rsidR="000775FD" w:rsidRPr="000775FD">
        <w:rPr>
          <w:rFonts w:ascii="Times New Roman" w:hAnsi="Times New Roman" w:cs="Times New Roman"/>
          <w:sz w:val="28"/>
          <w:szCs w:val="28"/>
          <w:lang w:val="en-US"/>
        </w:rPr>
        <w:t xml:space="preserve"> in der </w:t>
      </w:r>
      <w:proofErr w:type="spellStart"/>
      <w:r w:rsidR="000775FD" w:rsidRPr="000775FD">
        <w:rPr>
          <w:rFonts w:ascii="Times New Roman" w:hAnsi="Times New Roman" w:cs="Times New Roman"/>
          <w:sz w:val="28"/>
          <w:szCs w:val="28"/>
          <w:lang w:val="en-US"/>
        </w:rPr>
        <w:t>digitalen</w:t>
      </w:r>
      <w:proofErr w:type="spellEnd"/>
      <w:r w:rsidR="000775FD" w:rsidRPr="000775FD">
        <w:rPr>
          <w:rFonts w:ascii="Times New Roman" w:hAnsi="Times New Roman" w:cs="Times New Roman"/>
          <w:sz w:val="28"/>
          <w:szCs w:val="28"/>
          <w:lang w:val="en-US"/>
        </w:rPr>
        <w:t xml:space="preserve"> </w:t>
      </w:r>
      <w:proofErr w:type="spellStart"/>
      <w:r w:rsidR="000775FD" w:rsidRPr="000775FD">
        <w:rPr>
          <w:rFonts w:ascii="Times New Roman" w:hAnsi="Times New Roman" w:cs="Times New Roman"/>
          <w:sz w:val="28"/>
          <w:szCs w:val="28"/>
          <w:lang w:val="en-US"/>
        </w:rPr>
        <w:t>TransformationTrends</w:t>
      </w:r>
      <w:proofErr w:type="spellEnd"/>
      <w:r w:rsidR="000775FD" w:rsidRPr="000775FD">
        <w:rPr>
          <w:rFonts w:ascii="Times New Roman" w:hAnsi="Times New Roman" w:cs="Times New Roman"/>
          <w:sz w:val="28"/>
          <w:szCs w:val="28"/>
          <w:lang w:val="en-US"/>
        </w:rPr>
        <w:t xml:space="preserve">, Best Practices und </w:t>
      </w:r>
      <w:proofErr w:type="spellStart"/>
      <w:r w:rsidR="000775FD" w:rsidRPr="000775FD">
        <w:rPr>
          <w:rFonts w:ascii="Times New Roman" w:hAnsi="Times New Roman" w:cs="Times New Roman"/>
          <w:sz w:val="28"/>
          <w:szCs w:val="28"/>
          <w:lang w:val="en-US"/>
        </w:rPr>
        <w:t>Herausforderungen</w:t>
      </w:r>
      <w:proofErr w:type="spellEnd"/>
      <w:r w:rsidR="000775FD">
        <w:rPr>
          <w:rFonts w:ascii="Times New Roman" w:hAnsi="Times New Roman" w:cs="Times New Roman"/>
          <w:sz w:val="28"/>
          <w:szCs w:val="28"/>
          <w:lang w:val="en-US"/>
        </w:rPr>
        <w:t xml:space="preserve">. – </w:t>
      </w:r>
      <w:r w:rsidR="000775FD" w:rsidRPr="000775FD">
        <w:rPr>
          <w:rFonts w:ascii="Times New Roman" w:hAnsi="Times New Roman" w:cs="Times New Roman"/>
          <w:sz w:val="28"/>
          <w:szCs w:val="28"/>
          <w:lang w:val="en-US"/>
        </w:rPr>
        <w:t>Wiesbaden</w:t>
      </w:r>
      <w:r w:rsidR="000775FD">
        <w:rPr>
          <w:rFonts w:ascii="Times New Roman" w:hAnsi="Times New Roman" w:cs="Times New Roman"/>
          <w:sz w:val="28"/>
          <w:szCs w:val="28"/>
          <w:lang w:val="en-US"/>
        </w:rPr>
        <w:t>:</w:t>
      </w:r>
      <w:r w:rsidR="000775FD" w:rsidRPr="000775FD">
        <w:rPr>
          <w:rFonts w:ascii="Times New Roman" w:hAnsi="Times New Roman" w:cs="Times New Roman"/>
          <w:sz w:val="28"/>
          <w:szCs w:val="28"/>
          <w:lang w:val="en-US"/>
        </w:rPr>
        <w:t xml:space="preserve"> Springer Gabler</w:t>
      </w:r>
      <w:r w:rsidR="000775FD">
        <w:rPr>
          <w:rFonts w:ascii="Times New Roman" w:hAnsi="Times New Roman" w:cs="Times New Roman"/>
          <w:sz w:val="28"/>
          <w:szCs w:val="28"/>
          <w:lang w:val="en-US"/>
        </w:rPr>
        <w:t>, 2020.</w:t>
      </w:r>
      <w:r w:rsidR="000775FD" w:rsidRPr="000775FD">
        <w:rPr>
          <w:rFonts w:ascii="Times New Roman" w:hAnsi="Times New Roman" w:cs="Times New Roman"/>
          <w:sz w:val="28"/>
          <w:szCs w:val="28"/>
          <w:lang w:val="en-US"/>
        </w:rPr>
        <w:t xml:space="preserve"> </w:t>
      </w:r>
      <w:r w:rsidR="000775FD">
        <w:rPr>
          <w:rFonts w:ascii="Times New Roman" w:hAnsi="Times New Roman" w:cs="Times New Roman"/>
          <w:sz w:val="28"/>
          <w:szCs w:val="28"/>
          <w:lang w:val="en-US"/>
        </w:rPr>
        <w:t>– P. 287-312.</w:t>
      </w:r>
    </w:p>
    <w:p w14:paraId="2C2F7237" w14:textId="77777777" w:rsidR="002025BD" w:rsidRPr="00C220B0" w:rsidRDefault="000775F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en-US"/>
        </w:rPr>
        <w:t>L</w:t>
      </w:r>
      <w:r w:rsidR="002025BD" w:rsidRPr="00EE2FE4">
        <w:rPr>
          <w:rFonts w:ascii="Times New Roman" w:hAnsi="Times New Roman" w:cs="Times New Roman"/>
          <w:sz w:val="28"/>
          <w:szCs w:val="28"/>
          <w:lang w:val="en-US"/>
        </w:rPr>
        <w:t>i</w:t>
      </w:r>
      <w:r w:rsidRPr="000775FD">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C</w:t>
      </w:r>
      <w:r>
        <w:rPr>
          <w:rFonts w:ascii="Times New Roman" w:hAnsi="Times New Roman" w:cs="Times New Roman"/>
          <w:sz w:val="28"/>
          <w:szCs w:val="28"/>
          <w:lang w:val="en-US"/>
        </w:rPr>
        <w:t>.</w:t>
      </w:r>
      <w:r w:rsidR="002025BD" w:rsidRPr="00EE2FE4">
        <w:rPr>
          <w:rFonts w:ascii="Times New Roman" w:hAnsi="Times New Roman" w:cs="Times New Roman"/>
          <w:sz w:val="28"/>
          <w:szCs w:val="28"/>
          <w:lang w:val="en-US"/>
        </w:rPr>
        <w:t>, Lalani</w:t>
      </w:r>
      <w:r w:rsidRPr="000775FD">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F</w:t>
      </w:r>
      <w:r w:rsidR="002025BD" w:rsidRPr="00EE2FE4">
        <w:rPr>
          <w:rFonts w:ascii="Times New Roman" w:hAnsi="Times New Roman" w:cs="Times New Roman"/>
          <w:sz w:val="28"/>
          <w:szCs w:val="28"/>
          <w:lang w:val="en-US"/>
        </w:rPr>
        <w:t>. The COVID-19 pandemic has changed education forever. This is how</w:t>
      </w:r>
      <w:r w:rsidR="00C32AA2">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en-US"/>
        </w:rPr>
        <w:t xml:space="preserve"> </w:t>
      </w:r>
      <w:hyperlink r:id="rId35" w:history="1">
        <w:r w:rsidRPr="00C220B0">
          <w:rPr>
            <w:rStyle w:val="a7"/>
            <w:rFonts w:ascii="Times New Roman" w:hAnsi="Times New Roman" w:cs="Times New Roman"/>
            <w:color w:val="auto"/>
            <w:sz w:val="28"/>
            <w:szCs w:val="28"/>
            <w:u w:val="none"/>
            <w:lang w:val="en-US"/>
          </w:rPr>
          <w:t>https://www.weforum.org/agenda/2020/04.</w:t>
        </w:r>
      </w:hyperlink>
      <w:r w:rsidR="001B5B2C" w:rsidRPr="00C220B0">
        <w:rPr>
          <w:rStyle w:val="a7"/>
          <w:rFonts w:ascii="Times New Roman" w:eastAsia="Calibri" w:hAnsi="Times New Roman" w:cs="Times New Roman"/>
          <w:color w:val="auto"/>
          <w:sz w:val="28"/>
          <w:szCs w:val="28"/>
          <w:u w:val="none"/>
          <w:lang w:val="kk-KZ"/>
        </w:rPr>
        <w:t xml:space="preserve"> </w:t>
      </w:r>
      <w:r w:rsidR="00C220B0" w:rsidRPr="00C220B0">
        <w:rPr>
          <w:rStyle w:val="a7"/>
          <w:rFonts w:ascii="Times New Roman" w:eastAsia="Calibri" w:hAnsi="Times New Roman" w:cs="Times New Roman"/>
          <w:color w:val="auto"/>
          <w:sz w:val="28"/>
          <w:szCs w:val="28"/>
          <w:u w:val="none"/>
          <w:lang w:val="kk-KZ"/>
        </w:rPr>
        <w:t xml:space="preserve">09.11.2020. </w:t>
      </w:r>
    </w:p>
    <w:p w14:paraId="333D7BFA" w14:textId="77777777" w:rsidR="002025BD" w:rsidRPr="00EE2FE4" w:rsidRDefault="002025BD" w:rsidP="000775FD">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Cone</w:t>
      </w:r>
      <w:r w:rsidR="0076508F" w:rsidRPr="0076508F">
        <w:rPr>
          <w:rFonts w:ascii="Times New Roman" w:hAnsi="Times New Roman" w:cs="Times New Roman"/>
          <w:sz w:val="28"/>
          <w:szCs w:val="28"/>
          <w:lang w:val="en-US"/>
        </w:rPr>
        <w:t xml:space="preserve"> </w:t>
      </w:r>
      <w:r w:rsidR="0076508F" w:rsidRPr="00EE2FE4">
        <w:rPr>
          <w:rFonts w:ascii="Times New Roman" w:hAnsi="Times New Roman" w:cs="Times New Roman"/>
          <w:sz w:val="28"/>
          <w:szCs w:val="28"/>
          <w:lang w:val="en-US"/>
        </w:rPr>
        <w:t>L</w:t>
      </w:r>
      <w:r w:rsidR="0076508F">
        <w:rPr>
          <w:rFonts w:ascii="Times New Roman" w:hAnsi="Times New Roman" w:cs="Times New Roman"/>
          <w:sz w:val="28"/>
          <w:szCs w:val="28"/>
          <w:lang w:val="en-US"/>
        </w:rPr>
        <w:t>.</w:t>
      </w:r>
      <w:r w:rsidRPr="00EE2FE4">
        <w:rPr>
          <w:rFonts w:ascii="Times New Roman" w:hAnsi="Times New Roman" w:cs="Times New Roman"/>
          <w:sz w:val="28"/>
          <w:szCs w:val="28"/>
          <w:lang w:val="en-US"/>
        </w:rPr>
        <w:t>, Brogger</w:t>
      </w:r>
      <w:r w:rsidR="0076508F" w:rsidRPr="0076508F">
        <w:rPr>
          <w:rFonts w:ascii="Times New Roman" w:hAnsi="Times New Roman" w:cs="Times New Roman"/>
          <w:sz w:val="28"/>
          <w:szCs w:val="28"/>
          <w:lang w:val="en-US"/>
        </w:rPr>
        <w:t xml:space="preserve"> </w:t>
      </w:r>
      <w:r w:rsidR="0076508F" w:rsidRPr="00EE2FE4">
        <w:rPr>
          <w:rFonts w:ascii="Times New Roman" w:hAnsi="Times New Roman" w:cs="Times New Roman"/>
          <w:sz w:val="28"/>
          <w:szCs w:val="28"/>
          <w:lang w:val="en-US"/>
        </w:rPr>
        <w:t>K</w:t>
      </w:r>
      <w:r w:rsidR="0076508F">
        <w:rPr>
          <w:rFonts w:ascii="Times New Roman" w:hAnsi="Times New Roman" w:cs="Times New Roman"/>
          <w:sz w:val="28"/>
          <w:szCs w:val="28"/>
          <w:lang w:val="en-US"/>
        </w:rPr>
        <w:t>. et al.</w:t>
      </w:r>
      <w:r w:rsidRPr="00EE2FE4">
        <w:rPr>
          <w:rFonts w:ascii="Times New Roman" w:hAnsi="Times New Roman" w:cs="Times New Roman"/>
          <w:sz w:val="28"/>
          <w:szCs w:val="28"/>
          <w:lang w:val="en-US"/>
        </w:rPr>
        <w:t xml:space="preserve"> Pandemic Acceleration</w:t>
      </w:r>
      <w:r w:rsidR="000775FD">
        <w:rPr>
          <w:rFonts w:ascii="Times New Roman" w:hAnsi="Times New Roman" w:cs="Times New Roman"/>
          <w:sz w:val="28"/>
          <w:szCs w:val="28"/>
          <w:lang w:val="en-US"/>
        </w:rPr>
        <w:t xml:space="preserve">: </w:t>
      </w:r>
      <w:r w:rsidR="000775FD" w:rsidRPr="00EE2FE4">
        <w:rPr>
          <w:rFonts w:ascii="Times New Roman" w:hAnsi="Times New Roman" w:cs="Times New Roman"/>
          <w:sz w:val="28"/>
          <w:szCs w:val="28"/>
          <w:lang w:val="en-US"/>
        </w:rPr>
        <w:t xml:space="preserve">COVID-19 </w:t>
      </w:r>
      <w:r w:rsidRPr="00EE2FE4">
        <w:rPr>
          <w:rFonts w:ascii="Times New Roman" w:hAnsi="Times New Roman" w:cs="Times New Roman"/>
          <w:sz w:val="28"/>
          <w:szCs w:val="28"/>
          <w:lang w:val="en-US"/>
        </w:rPr>
        <w:t xml:space="preserve">and the </w:t>
      </w:r>
      <w:r w:rsidRPr="000775FD">
        <w:rPr>
          <w:rFonts w:ascii="Times New Roman" w:hAnsi="Times New Roman" w:cs="Times New Roman"/>
          <w:sz w:val="28"/>
          <w:szCs w:val="28"/>
          <w:lang w:val="en-US"/>
        </w:rPr>
        <w:t>emergency digitalization of Europ</w:t>
      </w:r>
      <w:r w:rsidR="00C32AA2" w:rsidRPr="000775FD">
        <w:rPr>
          <w:rFonts w:ascii="Times New Roman" w:hAnsi="Times New Roman" w:cs="Times New Roman"/>
          <w:sz w:val="28"/>
          <w:szCs w:val="28"/>
          <w:lang w:val="en-US"/>
        </w:rPr>
        <w:t>e</w:t>
      </w:r>
      <w:r w:rsidRPr="000775FD">
        <w:rPr>
          <w:rFonts w:ascii="Times New Roman" w:hAnsi="Times New Roman" w:cs="Times New Roman"/>
          <w:sz w:val="28"/>
          <w:szCs w:val="28"/>
          <w:lang w:val="en-US"/>
        </w:rPr>
        <w:t>an education</w:t>
      </w:r>
      <w:r w:rsidR="000775FD" w:rsidRPr="000775FD">
        <w:rPr>
          <w:rFonts w:ascii="Times New Roman" w:hAnsi="Times New Roman" w:cs="Times New Roman"/>
          <w:sz w:val="28"/>
          <w:szCs w:val="28"/>
          <w:lang w:val="en-US"/>
        </w:rPr>
        <w:t xml:space="preserve"> //</w:t>
      </w:r>
      <w:r w:rsidRPr="000775FD">
        <w:rPr>
          <w:rFonts w:ascii="Times New Roman" w:hAnsi="Times New Roman" w:cs="Times New Roman"/>
          <w:sz w:val="28"/>
          <w:szCs w:val="28"/>
          <w:lang w:val="en-US"/>
        </w:rPr>
        <w:t xml:space="preserve"> </w:t>
      </w:r>
      <w:r w:rsidR="000775FD" w:rsidRPr="000775FD">
        <w:rPr>
          <w:rFonts w:ascii="Times New Roman" w:hAnsi="Times New Roman" w:cs="Times New Roman"/>
          <w:sz w:val="28"/>
          <w:szCs w:val="28"/>
          <w:lang w:val="en-US"/>
        </w:rPr>
        <w:t>2021European Educational Research Journal</w:t>
      </w:r>
      <w:r w:rsidR="000775FD">
        <w:rPr>
          <w:rFonts w:ascii="Times New Roman" w:hAnsi="Times New Roman" w:cs="Times New Roman"/>
          <w:sz w:val="28"/>
          <w:szCs w:val="28"/>
          <w:lang w:val="en-US"/>
        </w:rPr>
        <w:t xml:space="preserve">. – 2021. – Vol. </w:t>
      </w:r>
      <w:r w:rsidR="000775FD" w:rsidRPr="000775FD">
        <w:rPr>
          <w:rFonts w:ascii="Times New Roman" w:hAnsi="Times New Roman" w:cs="Times New Roman"/>
          <w:sz w:val="28"/>
          <w:szCs w:val="28"/>
          <w:lang w:val="en-US"/>
        </w:rPr>
        <w:t>21</w:t>
      </w:r>
      <w:r w:rsidR="000775FD">
        <w:rPr>
          <w:rFonts w:ascii="Times New Roman" w:hAnsi="Times New Roman" w:cs="Times New Roman"/>
          <w:sz w:val="28"/>
          <w:szCs w:val="28"/>
          <w:lang w:val="en-US"/>
        </w:rPr>
        <w:t xml:space="preserve">, Issue </w:t>
      </w:r>
      <w:r w:rsidR="000775FD" w:rsidRPr="000775FD">
        <w:rPr>
          <w:rFonts w:ascii="Times New Roman" w:hAnsi="Times New Roman" w:cs="Times New Roman"/>
          <w:sz w:val="28"/>
          <w:szCs w:val="28"/>
          <w:lang w:val="en-US"/>
        </w:rPr>
        <w:t>1</w:t>
      </w:r>
      <w:r w:rsidR="000775FD">
        <w:rPr>
          <w:rFonts w:ascii="Times New Roman" w:hAnsi="Times New Roman" w:cs="Times New Roman"/>
          <w:sz w:val="28"/>
          <w:szCs w:val="28"/>
          <w:lang w:val="en-US"/>
        </w:rPr>
        <w:t>. – P. 1-38.</w:t>
      </w:r>
    </w:p>
    <w:p w14:paraId="58C9F10C" w14:textId="77777777" w:rsidR="002025BD" w:rsidRPr="00503F2B"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proofErr w:type="spellStart"/>
      <w:r w:rsidRPr="004A4447">
        <w:rPr>
          <w:rFonts w:ascii="Times New Roman" w:hAnsi="Times New Roman" w:cs="Times New Roman"/>
          <w:sz w:val="28"/>
          <w:szCs w:val="28"/>
          <w:bdr w:val="none" w:sz="0" w:space="0" w:color="auto" w:frame="1"/>
          <w:lang w:val="en-US"/>
        </w:rPr>
        <w:t>Langthaler</w:t>
      </w:r>
      <w:proofErr w:type="spellEnd"/>
      <w:r w:rsidR="0076508F" w:rsidRPr="0076508F">
        <w:rPr>
          <w:rFonts w:ascii="Times New Roman" w:hAnsi="Times New Roman" w:cs="Times New Roman"/>
          <w:sz w:val="28"/>
          <w:szCs w:val="28"/>
          <w:bdr w:val="none" w:sz="0" w:space="0" w:color="auto" w:frame="1"/>
          <w:lang w:val="en-US"/>
        </w:rPr>
        <w:t xml:space="preserve"> </w:t>
      </w:r>
      <w:r w:rsidR="0076508F" w:rsidRPr="004A4447">
        <w:rPr>
          <w:rFonts w:ascii="Times New Roman" w:hAnsi="Times New Roman" w:cs="Times New Roman"/>
          <w:sz w:val="28"/>
          <w:szCs w:val="28"/>
          <w:bdr w:val="none" w:sz="0" w:space="0" w:color="auto" w:frame="1"/>
          <w:lang w:val="en-US"/>
        </w:rPr>
        <w:t>M</w:t>
      </w:r>
      <w:r w:rsidRPr="00C32AA2">
        <w:rPr>
          <w:rFonts w:ascii="Times New Roman" w:hAnsi="Times New Roman" w:cs="Times New Roman"/>
          <w:sz w:val="28"/>
          <w:szCs w:val="28"/>
          <w:bdr w:val="none" w:sz="0" w:space="0" w:color="auto" w:frame="1"/>
          <w:lang w:val="en-US"/>
        </w:rPr>
        <w:t xml:space="preserve">. </w:t>
      </w:r>
      <w:r w:rsidRPr="004A4447">
        <w:rPr>
          <w:rFonts w:ascii="Times New Roman" w:hAnsi="Times New Roman" w:cs="Times New Roman"/>
          <w:sz w:val="28"/>
          <w:szCs w:val="28"/>
          <w:lang w:val="en-US"/>
        </w:rPr>
        <w:t>Lessons from COVID 19: Digitalization calls for strong public education systems</w:t>
      </w:r>
      <w:r w:rsidR="00C32AA2">
        <w:rPr>
          <w:rFonts w:ascii="Times New Roman" w:hAnsi="Times New Roman" w:cs="Times New Roman"/>
          <w:sz w:val="28"/>
          <w:szCs w:val="28"/>
          <w:lang w:val="en-US"/>
        </w:rPr>
        <w:t xml:space="preserve"> </w:t>
      </w:r>
      <w:r w:rsidR="00C32AA2" w:rsidRPr="00503F2B">
        <w:rPr>
          <w:rFonts w:ascii="Times New Roman" w:hAnsi="Times New Roman" w:cs="Times New Roman"/>
          <w:sz w:val="28"/>
          <w:szCs w:val="28"/>
          <w:lang w:val="en-US"/>
        </w:rPr>
        <w:t>//</w:t>
      </w:r>
      <w:r w:rsidRPr="00503F2B">
        <w:rPr>
          <w:rFonts w:ascii="Times New Roman" w:hAnsi="Times New Roman" w:cs="Times New Roman"/>
          <w:sz w:val="28"/>
          <w:szCs w:val="28"/>
          <w:lang w:val="kk-KZ"/>
        </w:rPr>
        <w:t xml:space="preserve"> </w:t>
      </w:r>
      <w:hyperlink r:id="rId36" w:history="1">
        <w:r w:rsidR="0076508F" w:rsidRPr="00503F2B">
          <w:rPr>
            <w:rStyle w:val="a7"/>
            <w:rFonts w:ascii="Times New Roman" w:hAnsi="Times New Roman" w:cs="Times New Roman"/>
            <w:color w:val="auto"/>
            <w:sz w:val="28"/>
            <w:szCs w:val="28"/>
            <w:u w:val="none"/>
            <w:lang w:val="kk-KZ"/>
          </w:rPr>
          <w:t>https://www.norrag.org/lessons-from</w:t>
        </w:r>
        <w:r w:rsidR="0076508F" w:rsidRPr="00503F2B">
          <w:rPr>
            <w:rStyle w:val="a7"/>
            <w:rFonts w:ascii="Times New Roman" w:hAnsi="Times New Roman" w:cs="Times New Roman"/>
            <w:color w:val="auto"/>
            <w:sz w:val="28"/>
            <w:szCs w:val="28"/>
            <w:u w:val="none"/>
            <w:lang w:val="en-US"/>
          </w:rPr>
          <w:t>.</w:t>
        </w:r>
      </w:hyperlink>
      <w:r w:rsidR="00503F2B" w:rsidRPr="00503F2B">
        <w:rPr>
          <w:rStyle w:val="a7"/>
          <w:rFonts w:ascii="Times New Roman" w:eastAsia="Calibri" w:hAnsi="Times New Roman" w:cs="Times New Roman"/>
          <w:color w:val="auto"/>
          <w:sz w:val="28"/>
          <w:szCs w:val="28"/>
          <w:u w:val="none"/>
          <w:lang w:val="kk-KZ"/>
        </w:rPr>
        <w:t xml:space="preserve"> 09.11.2020.</w:t>
      </w:r>
    </w:p>
    <w:p w14:paraId="56314149" w14:textId="77777777" w:rsidR="002025BD" w:rsidRPr="0076508F" w:rsidRDefault="002025BD" w:rsidP="0076508F">
      <w:pPr>
        <w:pStyle w:val="a4"/>
        <w:numPr>
          <w:ilvl w:val="0"/>
          <w:numId w:val="17"/>
        </w:numPr>
        <w:tabs>
          <w:tab w:val="left" w:pos="1134"/>
        </w:tabs>
        <w:ind w:left="0" w:firstLine="709"/>
        <w:jc w:val="both"/>
        <w:rPr>
          <w:rStyle w:val="a5"/>
          <w:rFonts w:ascii="Times New Roman" w:hAnsi="Times New Roman" w:cs="Times New Roman"/>
          <w:sz w:val="28"/>
          <w:szCs w:val="28"/>
          <w:lang w:val="kk-KZ"/>
        </w:rPr>
      </w:pPr>
      <w:r w:rsidRPr="0076508F">
        <w:rPr>
          <w:rFonts w:ascii="Times New Roman" w:hAnsi="Times New Roman" w:cs="Times New Roman"/>
          <w:sz w:val="28"/>
          <w:szCs w:val="28"/>
          <w:lang w:val="en-US"/>
        </w:rPr>
        <w:t>Sir John Daniel. Education and the COVID-19 pandemic</w:t>
      </w:r>
      <w:r w:rsidR="00C32AA2" w:rsidRPr="0076508F">
        <w:rPr>
          <w:rFonts w:ascii="Times New Roman" w:hAnsi="Times New Roman" w:cs="Times New Roman"/>
          <w:color w:val="2F5496" w:themeColor="accent1" w:themeShade="BF"/>
          <w:sz w:val="28"/>
          <w:szCs w:val="28"/>
          <w:lang w:val="en-US"/>
        </w:rPr>
        <w:t xml:space="preserve"> //</w:t>
      </w:r>
      <w:r w:rsidRPr="0076508F">
        <w:rPr>
          <w:rFonts w:ascii="Times New Roman" w:hAnsi="Times New Roman" w:cs="Times New Roman"/>
          <w:color w:val="2F5496" w:themeColor="accent1" w:themeShade="BF"/>
          <w:sz w:val="28"/>
          <w:szCs w:val="28"/>
          <w:lang w:val="en-US"/>
        </w:rPr>
        <w:t xml:space="preserve"> </w:t>
      </w:r>
      <w:r w:rsidR="0076508F" w:rsidRPr="0076508F">
        <w:rPr>
          <w:rFonts w:ascii="Times New Roman" w:hAnsi="Times New Roman" w:cs="Times New Roman"/>
          <w:sz w:val="28"/>
          <w:szCs w:val="28"/>
          <w:lang w:val="en-US"/>
        </w:rPr>
        <w:t>Prospects</w:t>
      </w:r>
      <w:r w:rsidR="0076508F">
        <w:rPr>
          <w:rFonts w:ascii="Times New Roman" w:hAnsi="Times New Roman" w:cs="Times New Roman"/>
          <w:sz w:val="28"/>
          <w:szCs w:val="28"/>
          <w:lang w:val="en-US"/>
        </w:rPr>
        <w:t xml:space="preserve">. – 2020. – </w:t>
      </w:r>
      <w:r w:rsidR="0076508F" w:rsidRPr="0076508F">
        <w:rPr>
          <w:rFonts w:ascii="Times New Roman" w:hAnsi="Times New Roman" w:cs="Times New Roman"/>
          <w:sz w:val="28"/>
          <w:szCs w:val="28"/>
          <w:lang w:val="en-US"/>
        </w:rPr>
        <w:t>Vol</w:t>
      </w:r>
      <w:r w:rsidR="0076508F">
        <w:rPr>
          <w:rFonts w:ascii="Times New Roman" w:hAnsi="Times New Roman" w:cs="Times New Roman"/>
          <w:sz w:val="28"/>
          <w:szCs w:val="28"/>
          <w:lang w:val="en-US"/>
        </w:rPr>
        <w:t>.</w:t>
      </w:r>
      <w:r w:rsidR="0076508F" w:rsidRPr="0076508F">
        <w:rPr>
          <w:rFonts w:ascii="Times New Roman" w:hAnsi="Times New Roman" w:cs="Times New Roman"/>
          <w:sz w:val="28"/>
          <w:szCs w:val="28"/>
          <w:lang w:val="en-US"/>
        </w:rPr>
        <w:t xml:space="preserve"> 49</w:t>
      </w:r>
      <w:r w:rsidR="0076508F">
        <w:rPr>
          <w:rFonts w:ascii="Times New Roman" w:hAnsi="Times New Roman" w:cs="Times New Roman"/>
          <w:sz w:val="28"/>
          <w:szCs w:val="28"/>
          <w:lang w:val="en-US"/>
        </w:rPr>
        <w:t xml:space="preserve">. – P. </w:t>
      </w:r>
      <w:r w:rsidR="0076508F" w:rsidRPr="0076508F">
        <w:rPr>
          <w:rFonts w:ascii="Times New Roman" w:hAnsi="Times New Roman" w:cs="Times New Roman"/>
          <w:sz w:val="28"/>
          <w:szCs w:val="28"/>
          <w:lang w:val="en-US"/>
        </w:rPr>
        <w:t>91</w:t>
      </w:r>
      <w:r w:rsidR="0076508F">
        <w:rPr>
          <w:rFonts w:ascii="Times New Roman" w:hAnsi="Times New Roman" w:cs="Times New Roman"/>
          <w:sz w:val="28"/>
          <w:szCs w:val="28"/>
          <w:lang w:val="en-US"/>
        </w:rPr>
        <w:t>-</w:t>
      </w:r>
      <w:r w:rsidR="0076508F" w:rsidRPr="0076508F">
        <w:rPr>
          <w:rFonts w:ascii="Times New Roman" w:hAnsi="Times New Roman" w:cs="Times New Roman"/>
          <w:sz w:val="28"/>
          <w:szCs w:val="28"/>
          <w:lang w:val="en-US"/>
        </w:rPr>
        <w:t>96</w:t>
      </w:r>
      <w:r w:rsidR="0076508F">
        <w:rPr>
          <w:rFonts w:ascii="Times New Roman" w:hAnsi="Times New Roman" w:cs="Times New Roman"/>
          <w:sz w:val="28"/>
          <w:szCs w:val="28"/>
          <w:lang w:val="en-US"/>
        </w:rPr>
        <w:t>.</w:t>
      </w:r>
    </w:p>
    <w:p w14:paraId="3AA264E3" w14:textId="77777777" w:rsidR="002025BD" w:rsidRPr="0076508F" w:rsidRDefault="002025BD" w:rsidP="0076508F">
      <w:pPr>
        <w:pStyle w:val="a3"/>
        <w:numPr>
          <w:ilvl w:val="0"/>
          <w:numId w:val="17"/>
        </w:numPr>
        <w:tabs>
          <w:tab w:val="left" w:pos="1134"/>
        </w:tabs>
        <w:ind w:left="0" w:firstLine="709"/>
        <w:jc w:val="both"/>
        <w:rPr>
          <w:rFonts w:ascii="Times New Roman" w:hAnsi="Times New Roman" w:cs="Times New Roman"/>
          <w:sz w:val="28"/>
          <w:szCs w:val="28"/>
          <w:lang w:val="en-US"/>
        </w:rPr>
      </w:pPr>
      <w:r w:rsidRPr="0076508F">
        <w:rPr>
          <w:rFonts w:ascii="Times New Roman" w:hAnsi="Times New Roman" w:cs="Times New Roman"/>
          <w:sz w:val="28"/>
          <w:szCs w:val="28"/>
          <w:lang w:val="en-US"/>
        </w:rPr>
        <w:t>Mustapha</w:t>
      </w:r>
      <w:r w:rsidR="0076508F" w:rsidRPr="0076508F">
        <w:rPr>
          <w:rFonts w:ascii="Times New Roman" w:hAnsi="Times New Roman" w:cs="Times New Roman"/>
          <w:sz w:val="28"/>
          <w:szCs w:val="28"/>
          <w:lang w:val="en-US"/>
        </w:rPr>
        <w:t xml:space="preserve"> I.</w:t>
      </w:r>
      <w:r w:rsidRPr="0076508F">
        <w:rPr>
          <w:rFonts w:ascii="Times New Roman" w:hAnsi="Times New Roman" w:cs="Times New Roman"/>
          <w:sz w:val="28"/>
          <w:szCs w:val="28"/>
          <w:lang w:val="en-US"/>
        </w:rPr>
        <w:t xml:space="preserve">, </w:t>
      </w:r>
      <w:r w:rsidRPr="0076508F">
        <w:rPr>
          <w:rFonts w:ascii="Times New Roman" w:hAnsi="Times New Roman" w:cs="Times New Roman"/>
          <w:sz w:val="28"/>
          <w:szCs w:val="28"/>
          <w:shd w:val="clear" w:color="auto" w:fill="FFFFFF"/>
          <w:lang w:val="en-US"/>
        </w:rPr>
        <w:t>Thuy Van</w:t>
      </w:r>
      <w:r w:rsidR="0076508F" w:rsidRPr="0076508F">
        <w:rPr>
          <w:rFonts w:ascii="Times New Roman" w:hAnsi="Times New Roman" w:cs="Times New Roman"/>
          <w:sz w:val="28"/>
          <w:szCs w:val="28"/>
          <w:shd w:val="clear" w:color="auto" w:fill="FFFFFF"/>
          <w:lang w:val="en-US"/>
        </w:rPr>
        <w:t xml:space="preserve"> N.</w:t>
      </w:r>
      <w:r w:rsidRPr="0076508F">
        <w:rPr>
          <w:rFonts w:ascii="Times New Roman" w:hAnsi="Times New Roman" w:cs="Times New Roman"/>
          <w:sz w:val="28"/>
          <w:szCs w:val="28"/>
          <w:shd w:val="clear" w:color="auto" w:fill="FFFFFF"/>
          <w:lang w:val="en-US"/>
        </w:rPr>
        <w:t xml:space="preserve">, </w:t>
      </w:r>
      <w:proofErr w:type="spellStart"/>
      <w:r w:rsidRPr="0076508F">
        <w:rPr>
          <w:rFonts w:ascii="Times New Roman" w:hAnsi="Times New Roman" w:cs="Times New Roman"/>
          <w:sz w:val="28"/>
          <w:szCs w:val="28"/>
          <w:shd w:val="clear" w:color="auto" w:fill="FFFFFF"/>
          <w:lang w:val="en-US"/>
        </w:rPr>
        <w:t>Shahverdi</w:t>
      </w:r>
      <w:proofErr w:type="spellEnd"/>
      <w:r w:rsidR="0076508F" w:rsidRPr="0076508F">
        <w:rPr>
          <w:rFonts w:ascii="Times New Roman" w:hAnsi="Times New Roman" w:cs="Times New Roman"/>
          <w:sz w:val="28"/>
          <w:szCs w:val="28"/>
          <w:shd w:val="clear" w:color="auto" w:fill="FFFFFF"/>
          <w:lang w:val="en-US"/>
        </w:rPr>
        <w:t xml:space="preserve"> M. et al.</w:t>
      </w:r>
      <w:r w:rsidRPr="0076508F">
        <w:rPr>
          <w:rFonts w:ascii="Times New Roman" w:hAnsi="Times New Roman" w:cs="Times New Roman"/>
          <w:sz w:val="28"/>
          <w:szCs w:val="28"/>
          <w:lang w:val="en-US"/>
        </w:rPr>
        <w:t xml:space="preserve"> Effectiveness of Digital</w:t>
      </w:r>
      <w:r w:rsidRPr="004A4447">
        <w:rPr>
          <w:rFonts w:ascii="Times New Roman" w:hAnsi="Times New Roman" w:cs="Times New Roman"/>
          <w:sz w:val="28"/>
          <w:szCs w:val="28"/>
          <w:lang w:val="en-US"/>
        </w:rPr>
        <w:t xml:space="preserve"> Technology in Education During COVID-19 Pandemic. A Bibliometric Analys</w:t>
      </w:r>
      <w:r w:rsidRPr="00EE2FE4">
        <w:rPr>
          <w:rFonts w:ascii="Times New Roman" w:hAnsi="Times New Roman" w:cs="Times New Roman"/>
          <w:sz w:val="28"/>
          <w:szCs w:val="28"/>
          <w:lang w:val="en-US"/>
        </w:rPr>
        <w:t>is</w:t>
      </w:r>
      <w:r w:rsidR="00C32AA2">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 xml:space="preserve"> </w:t>
      </w:r>
      <w:r w:rsidR="0076508F" w:rsidRPr="0076508F">
        <w:rPr>
          <w:rFonts w:ascii="Times New Roman" w:hAnsi="Times New Roman" w:cs="Times New Roman"/>
          <w:iCs/>
          <w:sz w:val="28"/>
          <w:szCs w:val="28"/>
          <w:lang w:val="en-US"/>
        </w:rPr>
        <w:t>International Journal of Interactive Mobile Technologies</w:t>
      </w:r>
      <w:r w:rsidR="0076508F">
        <w:rPr>
          <w:rFonts w:ascii="Times New Roman" w:hAnsi="Times New Roman" w:cs="Times New Roman"/>
          <w:iCs/>
          <w:sz w:val="28"/>
          <w:szCs w:val="28"/>
          <w:lang w:val="en-US"/>
        </w:rPr>
        <w:t>. – 2021. – Vol.</w:t>
      </w:r>
      <w:r w:rsidR="0076508F" w:rsidRPr="0076508F">
        <w:rPr>
          <w:rFonts w:ascii="Times New Roman" w:hAnsi="Times New Roman" w:cs="Times New Roman"/>
          <w:sz w:val="28"/>
          <w:szCs w:val="28"/>
          <w:lang w:val="en-US"/>
        </w:rPr>
        <w:t xml:space="preserve"> </w:t>
      </w:r>
      <w:r w:rsidR="0076508F" w:rsidRPr="0076508F">
        <w:rPr>
          <w:rFonts w:ascii="Times New Roman" w:hAnsi="Times New Roman" w:cs="Times New Roman"/>
          <w:iCs/>
          <w:sz w:val="28"/>
          <w:szCs w:val="28"/>
          <w:lang w:val="en-US"/>
        </w:rPr>
        <w:t>15</w:t>
      </w:r>
      <w:r w:rsidR="0076508F">
        <w:rPr>
          <w:rFonts w:ascii="Times New Roman" w:hAnsi="Times New Roman" w:cs="Times New Roman"/>
          <w:iCs/>
          <w:sz w:val="28"/>
          <w:szCs w:val="28"/>
          <w:lang w:val="en-US"/>
        </w:rPr>
        <w:t xml:space="preserve">, Issue </w:t>
      </w:r>
      <w:r w:rsidR="0076508F" w:rsidRPr="0076508F">
        <w:rPr>
          <w:rFonts w:ascii="Times New Roman" w:hAnsi="Times New Roman" w:cs="Times New Roman"/>
          <w:sz w:val="28"/>
          <w:szCs w:val="28"/>
          <w:lang w:val="en-US"/>
        </w:rPr>
        <w:t>08</w:t>
      </w:r>
      <w:r w:rsidR="0076508F">
        <w:rPr>
          <w:rFonts w:ascii="Times New Roman" w:hAnsi="Times New Roman" w:cs="Times New Roman"/>
          <w:sz w:val="28"/>
          <w:szCs w:val="28"/>
          <w:lang w:val="en-US"/>
        </w:rPr>
        <w:t>. – P.</w:t>
      </w:r>
      <w:r w:rsidR="0076508F" w:rsidRPr="0076508F">
        <w:rPr>
          <w:rFonts w:ascii="Times New Roman" w:hAnsi="Times New Roman" w:cs="Times New Roman"/>
          <w:sz w:val="28"/>
          <w:szCs w:val="28"/>
          <w:lang w:val="en-US"/>
        </w:rPr>
        <w:t xml:space="preserve"> 136</w:t>
      </w:r>
      <w:r w:rsidR="0076508F">
        <w:rPr>
          <w:rFonts w:ascii="Times New Roman" w:hAnsi="Times New Roman" w:cs="Times New Roman"/>
          <w:sz w:val="28"/>
          <w:szCs w:val="28"/>
          <w:lang w:val="en-US"/>
        </w:rPr>
        <w:t>-</w:t>
      </w:r>
      <w:r w:rsidR="0076508F" w:rsidRPr="0076508F">
        <w:rPr>
          <w:rFonts w:ascii="Times New Roman" w:hAnsi="Times New Roman" w:cs="Times New Roman"/>
          <w:sz w:val="28"/>
          <w:szCs w:val="28"/>
          <w:lang w:val="en-US"/>
        </w:rPr>
        <w:t>154.</w:t>
      </w:r>
    </w:p>
    <w:p w14:paraId="03052A5E" w14:textId="77777777" w:rsidR="002025BD" w:rsidRPr="00EE2FE4"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rPr>
        <w:t>Гончаров</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И</w:t>
      </w:r>
      <w:r w:rsidRPr="002F78AC">
        <w:rPr>
          <w:rFonts w:ascii="Times New Roman" w:hAnsi="Times New Roman" w:cs="Times New Roman"/>
          <w:sz w:val="28"/>
          <w:szCs w:val="28"/>
        </w:rPr>
        <w:t>.</w:t>
      </w:r>
      <w:r w:rsidRPr="00EE2FE4">
        <w:rPr>
          <w:rFonts w:ascii="Times New Roman" w:hAnsi="Times New Roman" w:cs="Times New Roman"/>
          <w:sz w:val="28"/>
          <w:szCs w:val="28"/>
        </w:rPr>
        <w:t>Л</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Пандемия</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как</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вызов</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системе</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образования</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в</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России</w:t>
      </w:r>
      <w:r w:rsidR="00C32AA2" w:rsidRPr="002F78AC">
        <w:rPr>
          <w:rFonts w:ascii="Times New Roman" w:hAnsi="Times New Roman" w:cs="Times New Roman"/>
          <w:sz w:val="28"/>
          <w:szCs w:val="28"/>
        </w:rPr>
        <w:t xml:space="preserve"> //</w:t>
      </w:r>
      <w:r w:rsidRPr="002F78AC">
        <w:rPr>
          <w:rFonts w:ascii="Times New Roman" w:hAnsi="Times New Roman" w:cs="Times New Roman"/>
          <w:sz w:val="28"/>
          <w:szCs w:val="28"/>
        </w:rPr>
        <w:t xml:space="preserve"> </w:t>
      </w:r>
      <w:r w:rsidR="0076508F">
        <w:rPr>
          <w:rFonts w:ascii="Times New Roman" w:hAnsi="Times New Roman" w:cs="Times New Roman"/>
          <w:sz w:val="28"/>
          <w:szCs w:val="28"/>
        </w:rPr>
        <w:t>Инновации</w:t>
      </w:r>
      <w:r w:rsidR="0076508F" w:rsidRPr="002F78AC">
        <w:rPr>
          <w:rFonts w:ascii="Times New Roman" w:hAnsi="Times New Roman" w:cs="Times New Roman"/>
          <w:sz w:val="28"/>
          <w:szCs w:val="28"/>
        </w:rPr>
        <w:t xml:space="preserve"> </w:t>
      </w:r>
      <w:r w:rsidR="0076508F">
        <w:rPr>
          <w:rFonts w:ascii="Times New Roman" w:hAnsi="Times New Roman" w:cs="Times New Roman"/>
          <w:sz w:val="28"/>
          <w:szCs w:val="28"/>
        </w:rPr>
        <w:t>и</w:t>
      </w:r>
      <w:r w:rsidR="0076508F" w:rsidRPr="002F78AC">
        <w:rPr>
          <w:rFonts w:ascii="Times New Roman" w:hAnsi="Times New Roman" w:cs="Times New Roman"/>
          <w:sz w:val="28"/>
          <w:szCs w:val="28"/>
        </w:rPr>
        <w:t xml:space="preserve"> </w:t>
      </w:r>
      <w:r w:rsidR="0076508F">
        <w:rPr>
          <w:rFonts w:ascii="Times New Roman" w:hAnsi="Times New Roman" w:cs="Times New Roman"/>
          <w:sz w:val="28"/>
          <w:szCs w:val="28"/>
        </w:rPr>
        <w:t>инвестиции</w:t>
      </w:r>
      <w:r w:rsidR="0076508F" w:rsidRPr="002F78AC">
        <w:rPr>
          <w:rFonts w:ascii="Times New Roman" w:hAnsi="Times New Roman" w:cs="Times New Roman"/>
          <w:sz w:val="28"/>
          <w:szCs w:val="28"/>
        </w:rPr>
        <w:t xml:space="preserve">. – 2020. – №10. – </w:t>
      </w:r>
      <w:r w:rsidR="0076508F">
        <w:rPr>
          <w:rFonts w:ascii="Times New Roman" w:hAnsi="Times New Roman" w:cs="Times New Roman"/>
          <w:sz w:val="28"/>
          <w:szCs w:val="28"/>
        </w:rPr>
        <w:t>С</w:t>
      </w:r>
      <w:r w:rsidR="0076508F" w:rsidRPr="002F78AC">
        <w:rPr>
          <w:rFonts w:ascii="Times New Roman" w:hAnsi="Times New Roman" w:cs="Times New Roman"/>
          <w:sz w:val="28"/>
          <w:szCs w:val="28"/>
        </w:rPr>
        <w:t>. 16-18.</w:t>
      </w:r>
    </w:p>
    <w:p w14:paraId="7836F9B7" w14:textId="77777777" w:rsidR="002025BD" w:rsidRPr="00C32AA2" w:rsidRDefault="002025BD" w:rsidP="00191CEB">
      <w:pPr>
        <w:pStyle w:val="a3"/>
        <w:numPr>
          <w:ilvl w:val="0"/>
          <w:numId w:val="17"/>
        </w:numPr>
        <w:tabs>
          <w:tab w:val="left" w:pos="1134"/>
        </w:tabs>
        <w:ind w:left="0" w:firstLine="709"/>
        <w:jc w:val="both"/>
        <w:rPr>
          <w:rFonts w:ascii="Times New Roman" w:hAnsi="Times New Roman" w:cs="Times New Roman"/>
          <w:color w:val="0563C1" w:themeColor="hyperlink"/>
          <w:sz w:val="28"/>
          <w:szCs w:val="28"/>
          <w:u w:val="single"/>
        </w:rPr>
      </w:pPr>
      <w:r w:rsidRPr="00EE2FE4">
        <w:rPr>
          <w:rFonts w:ascii="Times New Roman" w:hAnsi="Times New Roman" w:cs="Times New Roman"/>
          <w:sz w:val="28"/>
          <w:szCs w:val="28"/>
        </w:rPr>
        <w:t>Зенков</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А</w:t>
      </w:r>
      <w:r w:rsidRPr="002F78AC">
        <w:rPr>
          <w:rFonts w:ascii="Times New Roman" w:hAnsi="Times New Roman" w:cs="Times New Roman"/>
          <w:sz w:val="28"/>
          <w:szCs w:val="28"/>
        </w:rPr>
        <w:t>.</w:t>
      </w:r>
      <w:r w:rsidRPr="00EE2FE4">
        <w:rPr>
          <w:rFonts w:ascii="Times New Roman" w:hAnsi="Times New Roman" w:cs="Times New Roman"/>
          <w:sz w:val="28"/>
          <w:szCs w:val="28"/>
        </w:rPr>
        <w:t>Р</w:t>
      </w:r>
      <w:r w:rsidRPr="002F78AC">
        <w:rPr>
          <w:rFonts w:ascii="Times New Roman" w:hAnsi="Times New Roman" w:cs="Times New Roman"/>
          <w:sz w:val="28"/>
          <w:szCs w:val="28"/>
        </w:rPr>
        <w:t xml:space="preserve">. </w:t>
      </w:r>
      <w:r w:rsidRPr="00EE2FE4">
        <w:rPr>
          <w:rFonts w:ascii="Times New Roman" w:hAnsi="Times New Roman" w:cs="Times New Roman"/>
          <w:sz w:val="28"/>
          <w:szCs w:val="28"/>
        </w:rPr>
        <w:t>Образование в условиях пандемии: возможности и ограничения цифрового обучения</w:t>
      </w:r>
      <w:r w:rsidR="00C32AA2" w:rsidRPr="00C32AA2">
        <w:rPr>
          <w:rFonts w:ascii="Times New Roman" w:hAnsi="Times New Roman" w:cs="Times New Roman"/>
          <w:sz w:val="28"/>
          <w:szCs w:val="28"/>
        </w:rPr>
        <w:t xml:space="preserve"> //</w:t>
      </w:r>
      <w:r w:rsidRPr="00EE2FE4">
        <w:rPr>
          <w:rFonts w:ascii="Times New Roman" w:hAnsi="Times New Roman" w:cs="Times New Roman"/>
          <w:sz w:val="28"/>
          <w:szCs w:val="28"/>
        </w:rPr>
        <w:t xml:space="preserve"> </w:t>
      </w:r>
      <w:r w:rsidR="008247F8" w:rsidRPr="008247F8">
        <w:rPr>
          <w:rFonts w:ascii="Times New Roman" w:eastAsia="MyriadPro-It" w:hAnsi="Times New Roman" w:cs="Times New Roman"/>
          <w:iCs/>
          <w:sz w:val="28"/>
          <w:szCs w:val="28"/>
        </w:rPr>
        <w:t>Журнал ИМЭМО РАН</w:t>
      </w:r>
      <w:r w:rsidR="008247F8">
        <w:rPr>
          <w:rFonts w:ascii="Times New Roman" w:eastAsia="MyriadPro-It" w:hAnsi="Times New Roman" w:cs="Times New Roman"/>
          <w:iCs/>
          <w:sz w:val="28"/>
          <w:szCs w:val="28"/>
        </w:rPr>
        <w:t>.</w:t>
      </w:r>
      <w:r w:rsidR="008247F8" w:rsidRPr="008247F8">
        <w:rPr>
          <w:rFonts w:ascii="Times New Roman" w:eastAsia="MyriadPro-It" w:hAnsi="Times New Roman" w:cs="Times New Roman"/>
          <w:iCs/>
          <w:sz w:val="28"/>
          <w:szCs w:val="28"/>
        </w:rPr>
        <w:t xml:space="preserve"> </w:t>
      </w:r>
      <w:r w:rsidR="008247F8">
        <w:rPr>
          <w:rFonts w:ascii="Times New Roman" w:eastAsia="MyriadPro-It" w:hAnsi="Times New Roman" w:cs="Times New Roman"/>
          <w:iCs/>
          <w:sz w:val="28"/>
          <w:szCs w:val="28"/>
        </w:rPr>
        <w:t xml:space="preserve">– </w:t>
      </w:r>
      <w:r w:rsidR="008247F8" w:rsidRPr="008247F8">
        <w:rPr>
          <w:rFonts w:ascii="Times New Roman" w:eastAsia="MyriadPro-Regular" w:hAnsi="Times New Roman" w:cs="Times New Roman"/>
          <w:sz w:val="28"/>
          <w:szCs w:val="28"/>
        </w:rPr>
        <w:t>2020</w:t>
      </w:r>
      <w:r w:rsidR="008247F8">
        <w:rPr>
          <w:rFonts w:ascii="Times New Roman" w:eastAsia="MyriadPro-Regular" w:hAnsi="Times New Roman" w:cs="Times New Roman"/>
          <w:sz w:val="28"/>
          <w:szCs w:val="28"/>
        </w:rPr>
        <w:t>.</w:t>
      </w:r>
      <w:r w:rsidR="008247F8" w:rsidRPr="008247F8">
        <w:rPr>
          <w:rFonts w:ascii="Times New Roman" w:eastAsia="MyriadPro-Regular" w:hAnsi="Times New Roman" w:cs="Times New Roman"/>
          <w:sz w:val="28"/>
          <w:szCs w:val="28"/>
        </w:rPr>
        <w:t xml:space="preserve"> </w:t>
      </w:r>
      <w:r w:rsidR="008247F8">
        <w:rPr>
          <w:rFonts w:ascii="Times New Roman" w:eastAsia="MyriadPro-Regular" w:hAnsi="Times New Roman" w:cs="Times New Roman"/>
          <w:sz w:val="28"/>
          <w:szCs w:val="28"/>
        </w:rPr>
        <w:t xml:space="preserve">– </w:t>
      </w:r>
      <w:r w:rsidR="008247F8" w:rsidRPr="008247F8">
        <w:rPr>
          <w:rFonts w:ascii="Times New Roman" w:eastAsia="MyriadPro-Regular" w:hAnsi="Times New Roman" w:cs="Times New Roman"/>
          <w:sz w:val="28"/>
          <w:szCs w:val="28"/>
        </w:rPr>
        <w:t>№3</w:t>
      </w:r>
      <w:r w:rsidR="008247F8">
        <w:rPr>
          <w:rFonts w:ascii="Times New Roman" w:eastAsia="MyriadPro-Regular" w:hAnsi="Times New Roman" w:cs="Times New Roman"/>
          <w:sz w:val="28"/>
          <w:szCs w:val="28"/>
        </w:rPr>
        <w:t>. – С. </w:t>
      </w:r>
      <w:r w:rsidR="008247F8" w:rsidRPr="008247F8">
        <w:rPr>
          <w:rFonts w:ascii="Times New Roman" w:eastAsia="MyriadPro-Regular" w:hAnsi="Times New Roman" w:cs="Times New Roman"/>
          <w:sz w:val="28"/>
          <w:szCs w:val="28"/>
        </w:rPr>
        <w:t>51-64</w:t>
      </w:r>
      <w:r w:rsidR="008247F8">
        <w:rPr>
          <w:rFonts w:ascii="MyriadPro-Regular" w:eastAsia="MyriadPro-Regular" w:cs="MyriadPro-Regular"/>
          <w:sz w:val="20"/>
          <w:szCs w:val="20"/>
        </w:rPr>
        <w:t>.</w:t>
      </w:r>
      <w:r w:rsidRPr="00C32AA2">
        <w:rPr>
          <w:rFonts w:ascii="Times New Roman" w:hAnsi="Times New Roman" w:cs="Times New Roman"/>
          <w:sz w:val="28"/>
          <w:szCs w:val="28"/>
        </w:rPr>
        <w:t xml:space="preserve"> </w:t>
      </w:r>
    </w:p>
    <w:p w14:paraId="7016C9B5" w14:textId="77777777" w:rsidR="008247F8" w:rsidRPr="008247F8"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8247F8">
        <w:rPr>
          <w:rFonts w:ascii="Times New Roman" w:hAnsi="Times New Roman" w:cs="Times New Roman"/>
          <w:sz w:val="28"/>
          <w:szCs w:val="28"/>
        </w:rPr>
        <w:t>Гафуров И.Р., Ибрагимов Г.И., Калимуллин А.М.</w:t>
      </w:r>
      <w:r w:rsidR="008247F8">
        <w:rPr>
          <w:rFonts w:ascii="Times New Roman" w:hAnsi="Times New Roman" w:cs="Times New Roman"/>
          <w:sz w:val="28"/>
          <w:szCs w:val="28"/>
        </w:rPr>
        <w:t xml:space="preserve"> и др.</w:t>
      </w:r>
      <w:r w:rsidRPr="008247F8">
        <w:rPr>
          <w:rFonts w:ascii="Times New Roman" w:hAnsi="Times New Roman" w:cs="Times New Roman"/>
          <w:sz w:val="28"/>
          <w:szCs w:val="28"/>
        </w:rPr>
        <w:t xml:space="preserve"> Трансформация обучения в высшей школе во время пандемии: болевые точки</w:t>
      </w:r>
      <w:r w:rsidR="00C32AA2" w:rsidRPr="008247F8">
        <w:rPr>
          <w:rFonts w:ascii="Times New Roman" w:hAnsi="Times New Roman" w:cs="Times New Roman"/>
          <w:sz w:val="28"/>
          <w:szCs w:val="28"/>
        </w:rPr>
        <w:t xml:space="preserve"> //</w:t>
      </w:r>
      <w:r w:rsidRPr="008247F8">
        <w:rPr>
          <w:rFonts w:ascii="Times New Roman" w:hAnsi="Times New Roman" w:cs="Times New Roman"/>
          <w:sz w:val="28"/>
          <w:szCs w:val="28"/>
        </w:rPr>
        <w:t xml:space="preserve"> </w:t>
      </w:r>
      <w:r w:rsidR="008247F8" w:rsidRPr="008247F8">
        <w:rPr>
          <w:rFonts w:ascii="Times New Roman" w:hAnsi="Times New Roman" w:cs="Times New Roman"/>
          <w:sz w:val="28"/>
          <w:szCs w:val="28"/>
        </w:rPr>
        <w:t xml:space="preserve">Высшее образование в России. – 2020. – №10. – С. </w:t>
      </w:r>
      <w:r w:rsidR="008247F8">
        <w:rPr>
          <w:rFonts w:ascii="Times New Roman" w:hAnsi="Times New Roman" w:cs="Times New Roman"/>
          <w:sz w:val="28"/>
          <w:szCs w:val="28"/>
        </w:rPr>
        <w:t>101-112.</w:t>
      </w:r>
    </w:p>
    <w:p w14:paraId="354508A2" w14:textId="77777777" w:rsidR="002025BD" w:rsidRPr="00CD2A59"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8247F8">
        <w:rPr>
          <w:rFonts w:ascii="Times New Roman" w:hAnsi="Times New Roman" w:cs="Times New Roman"/>
          <w:sz w:val="28"/>
          <w:szCs w:val="28"/>
        </w:rPr>
        <w:t>Данилова Л.Н. Ковид как фактор развития образования: перспективы цифровизации и дистанционного обучения</w:t>
      </w:r>
      <w:r w:rsidR="00C32AA2" w:rsidRPr="008247F8">
        <w:rPr>
          <w:rFonts w:ascii="Times New Roman" w:hAnsi="Times New Roman" w:cs="Times New Roman"/>
          <w:sz w:val="28"/>
          <w:szCs w:val="28"/>
        </w:rPr>
        <w:t xml:space="preserve"> //</w:t>
      </w:r>
      <w:r w:rsidRPr="008247F8">
        <w:rPr>
          <w:rFonts w:ascii="Times New Roman" w:hAnsi="Times New Roman" w:cs="Times New Roman"/>
          <w:sz w:val="28"/>
          <w:szCs w:val="28"/>
        </w:rPr>
        <w:t xml:space="preserve"> </w:t>
      </w:r>
      <w:hyperlink r:id="rId37" w:history="1">
        <w:r w:rsidR="008247F8" w:rsidRPr="00CD2A59">
          <w:rPr>
            <w:rStyle w:val="a7"/>
            <w:rFonts w:ascii="Times New Roman" w:hAnsi="Times New Roman" w:cs="Times New Roman"/>
            <w:color w:val="auto"/>
            <w:sz w:val="28"/>
            <w:szCs w:val="28"/>
            <w:u w:val="none"/>
          </w:rPr>
          <w:t xml:space="preserve">http://www.surgpu.ru/media/ </w:t>
        </w:r>
        <w:proofErr w:type="spellStart"/>
        <w:r w:rsidR="008247F8" w:rsidRPr="00CD2A59">
          <w:rPr>
            <w:rStyle w:val="a7"/>
            <w:rFonts w:ascii="Times New Roman" w:hAnsi="Times New Roman" w:cs="Times New Roman"/>
            <w:color w:val="auto"/>
            <w:sz w:val="28"/>
            <w:szCs w:val="28"/>
            <w:u w:val="none"/>
          </w:rPr>
          <w:t>medialibrary</w:t>
        </w:r>
        <w:proofErr w:type="spellEnd"/>
        <w:r w:rsidR="008247F8" w:rsidRPr="00CD2A59">
          <w:rPr>
            <w:rStyle w:val="a7"/>
            <w:rFonts w:ascii="Times New Roman" w:hAnsi="Times New Roman" w:cs="Times New Roman"/>
            <w:color w:val="auto"/>
            <w:sz w:val="28"/>
            <w:szCs w:val="28"/>
            <w:u w:val="none"/>
          </w:rPr>
          <w:t>/2021/02/Вестник_5_68_полный-124-135.pdf</w:t>
        </w:r>
      </w:hyperlink>
      <w:r w:rsidR="00625807">
        <w:rPr>
          <w:rStyle w:val="a7"/>
          <w:rFonts w:ascii="Times New Roman" w:hAnsi="Times New Roman" w:cs="Times New Roman"/>
          <w:color w:val="auto"/>
          <w:sz w:val="28"/>
          <w:szCs w:val="28"/>
          <w:u w:val="none"/>
        </w:rPr>
        <w:t>.</w:t>
      </w:r>
      <w:r w:rsidR="001B5B2C" w:rsidRPr="00CD2A59">
        <w:rPr>
          <w:rStyle w:val="a7"/>
          <w:rFonts w:ascii="Times New Roman" w:eastAsia="Calibri" w:hAnsi="Times New Roman" w:cs="Times New Roman"/>
          <w:color w:val="auto"/>
          <w:sz w:val="28"/>
          <w:szCs w:val="28"/>
          <w:u w:val="none"/>
          <w:lang w:val="kk-KZ"/>
        </w:rPr>
        <w:t xml:space="preserve"> </w:t>
      </w:r>
      <w:r w:rsidR="00CD2A59" w:rsidRPr="00CD2A59">
        <w:rPr>
          <w:rStyle w:val="a7"/>
          <w:rFonts w:ascii="Times New Roman" w:eastAsia="Calibri" w:hAnsi="Times New Roman" w:cs="Times New Roman"/>
          <w:color w:val="auto"/>
          <w:sz w:val="28"/>
          <w:szCs w:val="28"/>
          <w:u w:val="none"/>
          <w:lang w:val="kk-KZ"/>
        </w:rPr>
        <w:t>04.07. 2021</w:t>
      </w:r>
      <w:r w:rsidR="00625807">
        <w:rPr>
          <w:rStyle w:val="a7"/>
          <w:rFonts w:ascii="Times New Roman" w:eastAsia="Calibri" w:hAnsi="Times New Roman" w:cs="Times New Roman"/>
          <w:color w:val="auto"/>
          <w:sz w:val="28"/>
          <w:szCs w:val="28"/>
          <w:u w:val="none"/>
          <w:lang w:val="kk-KZ"/>
        </w:rPr>
        <w:t>.</w:t>
      </w:r>
    </w:p>
    <w:p w14:paraId="34690DA3" w14:textId="77777777" w:rsidR="002025BD" w:rsidRPr="00756DF4" w:rsidRDefault="002025BD" w:rsidP="00756DF4">
      <w:pPr>
        <w:pStyle w:val="a4"/>
        <w:numPr>
          <w:ilvl w:val="0"/>
          <w:numId w:val="17"/>
        </w:numPr>
        <w:tabs>
          <w:tab w:val="left" w:pos="1134"/>
        </w:tabs>
        <w:ind w:left="0" w:firstLine="709"/>
        <w:jc w:val="both"/>
        <w:rPr>
          <w:rFonts w:ascii="Times New Roman" w:hAnsi="Times New Roman" w:cs="Times New Roman"/>
          <w:sz w:val="28"/>
          <w:szCs w:val="28"/>
          <w:lang w:val="kk-KZ"/>
        </w:rPr>
      </w:pPr>
      <w:r w:rsidRPr="00CD2A59">
        <w:rPr>
          <w:rFonts w:ascii="Times New Roman" w:hAnsi="Times New Roman" w:cs="Times New Roman"/>
          <w:sz w:val="28"/>
          <w:szCs w:val="28"/>
          <w:lang w:val="kk-KZ"/>
        </w:rPr>
        <w:t xml:space="preserve">Нургалиева Г.К. Достижения в области информатизации </w:t>
      </w:r>
      <w:r w:rsidRPr="00EE2FE4">
        <w:rPr>
          <w:rFonts w:ascii="Times New Roman" w:hAnsi="Times New Roman" w:cs="Times New Roman"/>
          <w:sz w:val="28"/>
          <w:szCs w:val="28"/>
          <w:lang w:val="kk-KZ"/>
        </w:rPr>
        <w:t xml:space="preserve">образования </w:t>
      </w:r>
      <w:r w:rsidRPr="00EE2FE4">
        <w:rPr>
          <w:rFonts w:ascii="Times New Roman" w:hAnsi="Times New Roman" w:cs="Times New Roman"/>
          <w:sz w:val="28"/>
          <w:szCs w:val="28"/>
        </w:rPr>
        <w:t xml:space="preserve">– </w:t>
      </w:r>
      <w:r w:rsidRPr="00EE2FE4">
        <w:rPr>
          <w:rFonts w:ascii="Times New Roman" w:hAnsi="Times New Roman" w:cs="Times New Roman"/>
          <w:sz w:val="28"/>
          <w:szCs w:val="28"/>
          <w:lang w:val="kk-KZ"/>
        </w:rPr>
        <w:t>объективная основа реализации дистанционного образования в Казахстане</w:t>
      </w:r>
      <w:r w:rsidR="00C32AA2" w:rsidRPr="00C32AA2">
        <w:rPr>
          <w:rFonts w:ascii="Times New Roman" w:hAnsi="Times New Roman" w:cs="Times New Roman"/>
          <w:sz w:val="28"/>
          <w:szCs w:val="28"/>
        </w:rPr>
        <w:t xml:space="preserve"> //</w:t>
      </w:r>
      <w:r w:rsidRPr="00EE2FE4">
        <w:rPr>
          <w:rFonts w:ascii="Times New Roman" w:hAnsi="Times New Roman" w:cs="Times New Roman"/>
          <w:sz w:val="28"/>
          <w:szCs w:val="28"/>
          <w:lang w:val="kk-KZ"/>
        </w:rPr>
        <w:t xml:space="preserve"> </w:t>
      </w:r>
      <w:hyperlink r:id="rId38" w:history="1">
        <w:r w:rsidRPr="008247F8">
          <w:rPr>
            <w:rStyle w:val="a7"/>
            <w:rFonts w:ascii="Times New Roman" w:hAnsi="Times New Roman" w:cs="Times New Roman"/>
            <w:color w:val="auto"/>
            <w:sz w:val="28"/>
            <w:szCs w:val="28"/>
            <w:u w:val="none"/>
            <w:lang w:val="kk-KZ"/>
          </w:rPr>
          <w:t>http://www.dlnet.unesco.kz/diea.html</w:t>
        </w:r>
      </w:hyperlink>
      <w:r w:rsidR="00625807">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756DF4" w:rsidRPr="00756DF4">
        <w:rPr>
          <w:rStyle w:val="a7"/>
          <w:rFonts w:ascii="Times New Roman" w:eastAsia="Calibri" w:hAnsi="Times New Roman" w:cs="Times New Roman"/>
          <w:color w:val="auto"/>
          <w:sz w:val="28"/>
          <w:szCs w:val="28"/>
          <w:u w:val="none"/>
          <w:lang w:val="kk-KZ"/>
        </w:rPr>
        <w:t>04.07. 2021</w:t>
      </w:r>
      <w:r w:rsidR="00756DF4" w:rsidRPr="00756DF4">
        <w:rPr>
          <w:rFonts w:ascii="Times New Roman" w:hAnsi="Times New Roman" w:cs="Times New Roman"/>
          <w:sz w:val="28"/>
          <w:szCs w:val="28"/>
          <w:lang w:val="kk-KZ"/>
        </w:rPr>
        <w:t>.</w:t>
      </w:r>
    </w:p>
    <w:p w14:paraId="3D3CF770" w14:textId="77777777" w:rsidR="002025BD" w:rsidRPr="000F44D8"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Садуакасова Ж. Достижения в области информатизации образования (прошлое, настоящее, будущее). Становление и развитие информатизации образования в Казахстане</w:t>
      </w:r>
      <w:r w:rsidR="00C32AA2" w:rsidRPr="00C32AA2">
        <w:rPr>
          <w:rFonts w:ascii="Times New Roman" w:hAnsi="Times New Roman" w:cs="Times New Roman"/>
          <w:sz w:val="28"/>
          <w:szCs w:val="28"/>
        </w:rPr>
        <w:t xml:space="preserve"> //</w:t>
      </w:r>
      <w:r w:rsidRPr="00EE2FE4">
        <w:rPr>
          <w:rFonts w:ascii="Times New Roman" w:hAnsi="Times New Roman" w:cs="Times New Roman"/>
          <w:sz w:val="28"/>
          <w:szCs w:val="28"/>
          <w:lang w:val="kk-KZ"/>
        </w:rPr>
        <w:t xml:space="preserve"> </w:t>
      </w:r>
      <w:hyperlink r:id="rId39" w:history="1">
        <w:r w:rsidR="008247F8" w:rsidRPr="008247F8">
          <w:rPr>
            <w:rStyle w:val="a7"/>
            <w:rFonts w:ascii="Times New Roman" w:hAnsi="Times New Roman" w:cs="Times New Roman"/>
            <w:color w:val="auto"/>
            <w:sz w:val="28"/>
            <w:szCs w:val="28"/>
            <w:u w:val="none"/>
            <w:lang w:val="kk-KZ"/>
          </w:rPr>
          <w:t>https://profit.kz/articles/391/Dostizheniya.</w:t>
        </w:r>
      </w:hyperlink>
      <w:r w:rsidRPr="008247F8">
        <w:rPr>
          <w:rFonts w:ascii="Times New Roman" w:hAnsi="Times New Roman" w:cs="Times New Roman"/>
          <w:sz w:val="28"/>
          <w:szCs w:val="28"/>
          <w:lang w:val="kk-KZ"/>
        </w:rPr>
        <w:t xml:space="preserve"> </w:t>
      </w:r>
      <w:r w:rsidR="000F44D8" w:rsidRPr="000F44D8">
        <w:rPr>
          <w:rStyle w:val="a7"/>
          <w:rFonts w:ascii="Times New Roman" w:eastAsia="Calibri" w:hAnsi="Times New Roman" w:cs="Times New Roman"/>
          <w:color w:val="auto"/>
          <w:sz w:val="28"/>
          <w:szCs w:val="28"/>
          <w:u w:val="none"/>
          <w:lang w:val="kk-KZ"/>
        </w:rPr>
        <w:t xml:space="preserve">17.04.2020. </w:t>
      </w:r>
    </w:p>
    <w:p w14:paraId="66ED59A1" w14:textId="77777777" w:rsidR="002025BD" w:rsidRPr="008247F8"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proofErr w:type="spellStart"/>
      <w:r w:rsidRPr="00EE2FE4">
        <w:rPr>
          <w:rFonts w:ascii="Times New Roman" w:hAnsi="Times New Roman" w:cs="Times New Roman"/>
          <w:sz w:val="28"/>
          <w:szCs w:val="28"/>
          <w:lang w:val="en-US"/>
        </w:rPr>
        <w:t>Rysbekkyzy</w:t>
      </w:r>
      <w:proofErr w:type="spellEnd"/>
      <w:r w:rsidRPr="00EE2FE4">
        <w:rPr>
          <w:rFonts w:ascii="Times New Roman" w:hAnsi="Times New Roman" w:cs="Times New Roman"/>
          <w:sz w:val="28"/>
          <w:szCs w:val="28"/>
          <w:lang w:val="en-US"/>
        </w:rPr>
        <w:t xml:space="preserve"> N., Wang J. History of education informatization development </w:t>
      </w:r>
      <w:r w:rsidRPr="008247F8">
        <w:rPr>
          <w:rFonts w:ascii="Times New Roman" w:hAnsi="Times New Roman" w:cs="Times New Roman"/>
          <w:sz w:val="28"/>
          <w:szCs w:val="28"/>
          <w:lang w:val="en-US"/>
        </w:rPr>
        <w:t>of China and Kazakhstan</w:t>
      </w:r>
      <w:r w:rsidR="00C32AA2" w:rsidRPr="008247F8">
        <w:rPr>
          <w:rFonts w:ascii="Times New Roman" w:hAnsi="Times New Roman" w:cs="Times New Roman"/>
          <w:sz w:val="28"/>
          <w:szCs w:val="28"/>
          <w:lang w:val="en-US"/>
        </w:rPr>
        <w:t xml:space="preserve"> //</w:t>
      </w:r>
      <w:r w:rsidRPr="008247F8">
        <w:rPr>
          <w:rFonts w:ascii="Times New Roman" w:hAnsi="Times New Roman" w:cs="Times New Roman"/>
          <w:sz w:val="28"/>
          <w:szCs w:val="28"/>
          <w:lang w:val="en-US"/>
        </w:rPr>
        <w:t xml:space="preserve"> </w:t>
      </w:r>
      <w:r w:rsidR="008247F8" w:rsidRPr="008247F8">
        <w:rPr>
          <w:rStyle w:val="rynqvb"/>
          <w:rFonts w:ascii="Times New Roman" w:hAnsi="Times New Roman" w:cs="Times New Roman"/>
          <w:sz w:val="28"/>
          <w:szCs w:val="28"/>
          <w:lang w:val="en"/>
        </w:rPr>
        <w:t xml:space="preserve">Bulletin </w:t>
      </w:r>
      <w:r w:rsidR="008247F8" w:rsidRPr="008247F8">
        <w:rPr>
          <w:rFonts w:ascii="Times New Roman" w:hAnsi="Times New Roman" w:cs="Times New Roman"/>
          <w:sz w:val="28"/>
          <w:szCs w:val="28"/>
          <w:lang w:val="en-US"/>
        </w:rPr>
        <w:t>Al-</w:t>
      </w:r>
      <w:proofErr w:type="spellStart"/>
      <w:r w:rsidR="008247F8" w:rsidRPr="008247F8">
        <w:rPr>
          <w:rFonts w:ascii="Times New Roman" w:hAnsi="Times New Roman" w:cs="Times New Roman"/>
          <w:sz w:val="28"/>
          <w:szCs w:val="28"/>
          <w:lang w:val="en-US"/>
        </w:rPr>
        <w:t>Farabi</w:t>
      </w:r>
      <w:proofErr w:type="spellEnd"/>
      <w:r w:rsidR="008247F8" w:rsidRPr="008247F8">
        <w:rPr>
          <w:rFonts w:ascii="Times New Roman" w:hAnsi="Times New Roman" w:cs="Times New Roman"/>
          <w:sz w:val="28"/>
          <w:szCs w:val="28"/>
          <w:lang w:val="en-US"/>
        </w:rPr>
        <w:t xml:space="preserve"> Kazakh National University.</w:t>
      </w:r>
      <w:r w:rsidR="00B61505" w:rsidRPr="008247F8">
        <w:rPr>
          <w:rStyle w:val="a7"/>
          <w:rFonts w:ascii="Times New Roman" w:eastAsia="Calibri" w:hAnsi="Times New Roman" w:cs="Times New Roman"/>
          <w:color w:val="auto"/>
          <w:sz w:val="28"/>
          <w:szCs w:val="28"/>
          <w:u w:val="none"/>
          <w:lang w:val="kk-KZ"/>
        </w:rPr>
        <w:t xml:space="preserve"> </w:t>
      </w:r>
      <w:r w:rsidR="008247F8" w:rsidRPr="008247F8">
        <w:rPr>
          <w:rStyle w:val="a7"/>
          <w:rFonts w:ascii="Times New Roman" w:eastAsia="Calibri" w:hAnsi="Times New Roman" w:cs="Times New Roman"/>
          <w:color w:val="auto"/>
          <w:sz w:val="28"/>
          <w:szCs w:val="28"/>
          <w:u w:val="none"/>
          <w:lang w:val="kk-KZ"/>
        </w:rPr>
        <w:t xml:space="preserve">– 2021. – №3(68). – </w:t>
      </w:r>
      <w:r w:rsidR="00332F3F">
        <w:rPr>
          <w:rStyle w:val="a7"/>
          <w:rFonts w:ascii="Times New Roman" w:eastAsia="Calibri" w:hAnsi="Times New Roman" w:cs="Times New Roman"/>
          <w:color w:val="auto"/>
          <w:sz w:val="28"/>
          <w:szCs w:val="28"/>
          <w:u w:val="none"/>
          <w:lang w:val="kk-KZ"/>
        </w:rPr>
        <w:t>Р</w:t>
      </w:r>
      <w:r w:rsidR="00B61505" w:rsidRPr="008247F8">
        <w:rPr>
          <w:rStyle w:val="a7"/>
          <w:rFonts w:ascii="Times New Roman" w:eastAsia="Calibri" w:hAnsi="Times New Roman" w:cs="Times New Roman"/>
          <w:color w:val="auto"/>
          <w:sz w:val="28"/>
          <w:szCs w:val="28"/>
          <w:u w:val="none"/>
          <w:lang w:val="kk-KZ"/>
        </w:rPr>
        <w:t>. 83-92</w:t>
      </w:r>
      <w:r w:rsidR="008247F8" w:rsidRPr="008247F8">
        <w:rPr>
          <w:rStyle w:val="a7"/>
          <w:rFonts w:ascii="Times New Roman" w:eastAsia="Calibri" w:hAnsi="Times New Roman" w:cs="Times New Roman"/>
          <w:color w:val="auto"/>
          <w:sz w:val="28"/>
          <w:szCs w:val="28"/>
          <w:u w:val="none"/>
          <w:lang w:val="kk-KZ"/>
        </w:rPr>
        <w:t>.</w:t>
      </w:r>
    </w:p>
    <w:p w14:paraId="3A945C71" w14:textId="77777777" w:rsidR="002025BD" w:rsidRPr="007040E5"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proofErr w:type="spellStart"/>
      <w:r w:rsidRPr="00EE2FE4">
        <w:rPr>
          <w:rFonts w:ascii="Times New Roman" w:hAnsi="Times New Roman" w:cs="Times New Roman"/>
          <w:sz w:val="28"/>
          <w:szCs w:val="28"/>
        </w:rPr>
        <w:t>Майдырова</w:t>
      </w:r>
      <w:proofErr w:type="spellEnd"/>
      <w:r w:rsidRPr="00EE2FE4">
        <w:rPr>
          <w:rFonts w:ascii="Times New Roman" w:hAnsi="Times New Roman" w:cs="Times New Roman"/>
          <w:sz w:val="28"/>
          <w:szCs w:val="28"/>
        </w:rPr>
        <w:t xml:space="preserve"> А.Б. </w:t>
      </w:r>
      <w:proofErr w:type="spellStart"/>
      <w:r w:rsidRPr="00EE2FE4">
        <w:rPr>
          <w:rFonts w:ascii="Times New Roman" w:hAnsi="Times New Roman" w:cs="Times New Roman"/>
          <w:sz w:val="28"/>
          <w:szCs w:val="28"/>
        </w:rPr>
        <w:t>Цифровизация</w:t>
      </w:r>
      <w:proofErr w:type="spellEnd"/>
      <w:r w:rsidRPr="00EE2FE4">
        <w:rPr>
          <w:rFonts w:ascii="Times New Roman" w:hAnsi="Times New Roman" w:cs="Times New Roman"/>
          <w:sz w:val="28"/>
          <w:szCs w:val="28"/>
        </w:rPr>
        <w:t xml:space="preserve"> образования как часть модернизации экономики в Казахстане</w:t>
      </w:r>
      <w:r w:rsidR="00C32AA2" w:rsidRPr="00C32AA2">
        <w:rPr>
          <w:rFonts w:ascii="Times New Roman" w:hAnsi="Times New Roman" w:cs="Times New Roman"/>
          <w:sz w:val="28"/>
          <w:szCs w:val="28"/>
        </w:rPr>
        <w:t xml:space="preserve"> //</w:t>
      </w:r>
      <w:r w:rsidRPr="00EE2FE4">
        <w:rPr>
          <w:rFonts w:ascii="Times New Roman" w:hAnsi="Times New Roman" w:cs="Times New Roman"/>
          <w:sz w:val="28"/>
          <w:szCs w:val="28"/>
        </w:rPr>
        <w:t xml:space="preserve"> </w:t>
      </w:r>
      <w:hyperlink r:id="rId40" w:history="1">
        <w:r w:rsidR="00B61505" w:rsidRPr="007040E5">
          <w:rPr>
            <w:rStyle w:val="a7"/>
            <w:rFonts w:ascii="Times New Roman" w:hAnsi="Times New Roman" w:cs="Times New Roman"/>
            <w:color w:val="auto"/>
            <w:sz w:val="28"/>
            <w:szCs w:val="28"/>
            <w:u w:val="none"/>
          </w:rPr>
          <w:t>https://cyberleninka.ru/article/n/tsifrovizatsii-.</w:t>
        </w:r>
      </w:hyperlink>
      <w:r w:rsidR="001B5B2C" w:rsidRPr="007040E5">
        <w:rPr>
          <w:rStyle w:val="a7"/>
          <w:rFonts w:ascii="Times New Roman" w:eastAsia="Calibri" w:hAnsi="Times New Roman" w:cs="Times New Roman"/>
          <w:color w:val="auto"/>
          <w:sz w:val="28"/>
          <w:szCs w:val="28"/>
          <w:u w:val="none"/>
          <w:lang w:val="kk-KZ"/>
        </w:rPr>
        <w:t xml:space="preserve"> </w:t>
      </w:r>
      <w:r w:rsidR="007040E5" w:rsidRPr="007040E5">
        <w:rPr>
          <w:rStyle w:val="a7"/>
          <w:rFonts w:ascii="Times New Roman" w:eastAsia="Calibri" w:hAnsi="Times New Roman" w:cs="Times New Roman"/>
          <w:color w:val="auto"/>
          <w:sz w:val="28"/>
          <w:szCs w:val="28"/>
          <w:u w:val="none"/>
          <w:lang w:val="kk-KZ"/>
        </w:rPr>
        <w:t>20.12.2021.</w:t>
      </w:r>
      <w:r w:rsidR="00B61505" w:rsidRPr="007040E5">
        <w:rPr>
          <w:rStyle w:val="a7"/>
          <w:rFonts w:ascii="Times New Roman" w:eastAsia="Calibri" w:hAnsi="Times New Roman" w:cs="Times New Roman"/>
          <w:color w:val="auto"/>
          <w:sz w:val="28"/>
          <w:szCs w:val="28"/>
          <w:u w:val="none"/>
          <w:lang w:val="kk-KZ"/>
        </w:rPr>
        <w:t xml:space="preserve"> </w:t>
      </w:r>
    </w:p>
    <w:p w14:paraId="68AB248E" w14:textId="77777777" w:rsidR="002025BD" w:rsidRPr="007040E5"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B61505">
        <w:rPr>
          <w:rFonts w:ascii="Times New Roman" w:hAnsi="Times New Roman" w:cs="Times New Roman"/>
          <w:sz w:val="28"/>
          <w:szCs w:val="28"/>
          <w:lang w:val="kk-KZ"/>
        </w:rPr>
        <w:t>Сарсенбиева Н.Ф., Мырзахметова Б.Ш., Адылбекова Э.Т. Цифровизация образования в Республике Казахстан</w:t>
      </w:r>
      <w:r w:rsidR="00C32AA2" w:rsidRPr="00B61505">
        <w:rPr>
          <w:rFonts w:ascii="Times New Roman" w:hAnsi="Times New Roman" w:cs="Times New Roman"/>
          <w:sz w:val="28"/>
          <w:szCs w:val="28"/>
          <w:lang w:val="kk-KZ"/>
        </w:rPr>
        <w:t xml:space="preserve"> // </w:t>
      </w:r>
      <w:hyperlink r:id="rId41" w:history="1">
        <w:r w:rsidR="00B61505" w:rsidRPr="00B61505">
          <w:rPr>
            <w:rStyle w:val="a7"/>
            <w:rFonts w:ascii="Times New Roman" w:hAnsi="Times New Roman" w:cs="Times New Roman"/>
            <w:color w:val="auto"/>
            <w:sz w:val="28"/>
            <w:szCs w:val="28"/>
            <w:u w:val="none"/>
            <w:lang w:val="kk-KZ"/>
          </w:rPr>
          <w:t>https://scipress.ru/ pedagogy/articles/tsifrovizatsiya-obrazovniya-v-respublike-kazakhstan.html</w:t>
        </w:r>
      </w:hyperlink>
      <w:r w:rsidR="00B61505" w:rsidRPr="007040E5">
        <w:rPr>
          <w:rStyle w:val="a7"/>
          <w:rFonts w:ascii="Times New Roman" w:hAnsi="Times New Roman" w:cs="Times New Roman"/>
          <w:color w:val="auto"/>
          <w:sz w:val="28"/>
          <w:szCs w:val="28"/>
          <w:u w:val="none"/>
          <w:lang w:val="kk-KZ"/>
        </w:rPr>
        <w:t>.</w:t>
      </w:r>
      <w:r w:rsidR="0087696F">
        <w:rPr>
          <w:rStyle w:val="a7"/>
          <w:rFonts w:ascii="Times New Roman" w:eastAsia="Calibri" w:hAnsi="Times New Roman" w:cs="Times New Roman"/>
          <w:color w:val="auto"/>
          <w:sz w:val="28"/>
          <w:szCs w:val="28"/>
          <w:u w:val="none"/>
          <w:lang w:val="kk-KZ"/>
        </w:rPr>
        <w:t xml:space="preserve"> </w:t>
      </w:r>
      <w:r w:rsidR="007040E5" w:rsidRPr="007040E5">
        <w:rPr>
          <w:rStyle w:val="a7"/>
          <w:rFonts w:ascii="Times New Roman" w:eastAsia="Calibri" w:hAnsi="Times New Roman" w:cs="Times New Roman"/>
          <w:color w:val="auto"/>
          <w:sz w:val="28"/>
          <w:szCs w:val="28"/>
          <w:u w:val="none"/>
          <w:lang w:val="kk-KZ"/>
        </w:rPr>
        <w:t>12.09.2021.</w:t>
      </w:r>
    </w:p>
    <w:p w14:paraId="08A63CB2" w14:textId="77777777" w:rsidR="002025BD" w:rsidRPr="00B61505"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proofErr w:type="spellStart"/>
      <w:r w:rsidRPr="00EE2FE4">
        <w:rPr>
          <w:rFonts w:ascii="Times New Roman" w:hAnsi="Times New Roman" w:cs="Times New Roman"/>
          <w:sz w:val="28"/>
          <w:szCs w:val="28"/>
        </w:rPr>
        <w:t>Мулдахметов</w:t>
      </w:r>
      <w:proofErr w:type="spellEnd"/>
      <w:r w:rsidRPr="00EE2FE4">
        <w:rPr>
          <w:rFonts w:ascii="Times New Roman" w:hAnsi="Times New Roman" w:cs="Times New Roman"/>
          <w:sz w:val="28"/>
          <w:szCs w:val="28"/>
        </w:rPr>
        <w:t xml:space="preserve"> З.М., </w:t>
      </w:r>
      <w:proofErr w:type="spellStart"/>
      <w:r w:rsidRPr="00EE2FE4">
        <w:rPr>
          <w:rFonts w:ascii="Times New Roman" w:hAnsi="Times New Roman" w:cs="Times New Roman"/>
          <w:sz w:val="28"/>
          <w:szCs w:val="28"/>
        </w:rPr>
        <w:t>Газалиев</w:t>
      </w:r>
      <w:proofErr w:type="spellEnd"/>
      <w:r w:rsidRPr="00EE2FE4">
        <w:rPr>
          <w:rFonts w:ascii="Times New Roman" w:hAnsi="Times New Roman" w:cs="Times New Roman"/>
          <w:sz w:val="28"/>
          <w:szCs w:val="28"/>
        </w:rPr>
        <w:t xml:space="preserve"> А.М. Цифровизация Казахстанского образования: основные направления и перспективы развития</w:t>
      </w:r>
      <w:r w:rsidR="00C32AA2" w:rsidRPr="00C32AA2">
        <w:rPr>
          <w:rFonts w:ascii="Times New Roman" w:hAnsi="Times New Roman" w:cs="Times New Roman"/>
          <w:sz w:val="28"/>
          <w:szCs w:val="28"/>
        </w:rPr>
        <w:t xml:space="preserve"> //</w:t>
      </w:r>
      <w:r w:rsidRPr="00EE2FE4">
        <w:rPr>
          <w:rFonts w:ascii="Times New Roman" w:hAnsi="Times New Roman" w:cs="Times New Roman"/>
          <w:sz w:val="28"/>
          <w:szCs w:val="28"/>
        </w:rPr>
        <w:t xml:space="preserve"> </w:t>
      </w:r>
      <w:r w:rsidR="00B61505">
        <w:rPr>
          <w:rFonts w:ascii="Times New Roman" w:hAnsi="Times New Roman" w:cs="Times New Roman"/>
          <w:sz w:val="28"/>
          <w:szCs w:val="28"/>
        </w:rPr>
        <w:t>Человеческий капитал. – 2020. – №</w:t>
      </w:r>
      <w:r w:rsidR="00B61505">
        <w:rPr>
          <w:rFonts w:ascii="Times New Roman" w:hAnsi="Times New Roman" w:cs="Times New Roman"/>
          <w:sz w:val="28"/>
          <w:szCs w:val="28"/>
          <w:lang w:val="en-US"/>
        </w:rPr>
        <w:t>S</w:t>
      </w:r>
      <w:r w:rsidR="00B61505" w:rsidRPr="00B61505">
        <w:rPr>
          <w:rFonts w:ascii="Times New Roman" w:hAnsi="Times New Roman" w:cs="Times New Roman"/>
          <w:sz w:val="28"/>
          <w:szCs w:val="28"/>
        </w:rPr>
        <w:t>4(136)</w:t>
      </w:r>
      <w:r w:rsidR="00B61505">
        <w:rPr>
          <w:rFonts w:ascii="Times New Roman" w:hAnsi="Times New Roman" w:cs="Times New Roman"/>
          <w:sz w:val="28"/>
          <w:szCs w:val="28"/>
        </w:rPr>
        <w:t>. – С. 101-107.</w:t>
      </w:r>
    </w:p>
    <w:p w14:paraId="6C733BB9" w14:textId="77777777" w:rsidR="002025BD" w:rsidRPr="00EE2FE4"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proofErr w:type="spellStart"/>
      <w:r w:rsidRPr="003A009A">
        <w:rPr>
          <w:rFonts w:ascii="Times New Roman" w:hAnsi="Times New Roman" w:cs="Times New Roman"/>
          <w:sz w:val="28"/>
          <w:szCs w:val="28"/>
          <w:lang w:val="en-US"/>
        </w:rPr>
        <w:t>Sapargaliyev</w:t>
      </w:r>
      <w:proofErr w:type="spellEnd"/>
      <w:r w:rsidR="00B61505">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D.</w:t>
      </w:r>
      <w:r w:rsidR="00B61505">
        <w:rPr>
          <w:rFonts w:ascii="Times New Roman" w:hAnsi="Times New Roman" w:cs="Times New Roman"/>
          <w:sz w:val="28"/>
          <w:szCs w:val="28"/>
          <w:lang w:val="en-US"/>
        </w:rPr>
        <w:t xml:space="preserve"> </w:t>
      </w:r>
      <w:r w:rsidRPr="003A009A">
        <w:rPr>
          <w:rStyle w:val="referencesource"/>
          <w:rFonts w:ascii="Times New Roman" w:hAnsi="Times New Roman" w:cs="Times New Roman"/>
          <w:sz w:val="28"/>
          <w:szCs w:val="28"/>
          <w:lang w:val="en-US"/>
        </w:rPr>
        <w:t xml:space="preserve">E-Learning in Kazakhstan: stages of formation and </w:t>
      </w:r>
      <w:r w:rsidRPr="00B61505">
        <w:rPr>
          <w:rStyle w:val="referencesource"/>
          <w:rFonts w:ascii="Times New Roman" w:hAnsi="Times New Roman" w:cs="Times New Roman"/>
          <w:sz w:val="28"/>
          <w:szCs w:val="28"/>
          <w:lang w:val="en-US"/>
        </w:rPr>
        <w:t>prospects for development</w:t>
      </w:r>
      <w:r w:rsidR="00C32AA2" w:rsidRPr="00B61505">
        <w:rPr>
          <w:rFonts w:ascii="Times New Roman" w:hAnsi="Times New Roman" w:cs="Times New Roman"/>
          <w:sz w:val="28"/>
          <w:szCs w:val="28"/>
          <w:lang w:val="en-US"/>
        </w:rPr>
        <w:t xml:space="preserve"> //</w:t>
      </w:r>
      <w:r w:rsidRPr="00B61505">
        <w:rPr>
          <w:rFonts w:ascii="Times New Roman" w:hAnsi="Times New Roman" w:cs="Times New Roman"/>
          <w:sz w:val="28"/>
          <w:szCs w:val="28"/>
          <w:lang w:val="en-US"/>
        </w:rPr>
        <w:t xml:space="preserve"> </w:t>
      </w:r>
      <w:r w:rsidR="00B61505" w:rsidRPr="00B61505">
        <w:rPr>
          <w:rFonts w:ascii="Times New Roman" w:hAnsi="Times New Roman" w:cs="Times New Roman"/>
          <w:iCs/>
          <w:sz w:val="28"/>
          <w:szCs w:val="28"/>
          <w:lang w:val="en-US"/>
        </w:rPr>
        <w:t>International Journal of Advanced Corporate Learning (</w:t>
      </w:r>
      <w:proofErr w:type="spellStart"/>
      <w:r w:rsidR="00B61505" w:rsidRPr="00B61505">
        <w:rPr>
          <w:rFonts w:ascii="Times New Roman" w:hAnsi="Times New Roman" w:cs="Times New Roman"/>
          <w:iCs/>
          <w:sz w:val="28"/>
          <w:szCs w:val="28"/>
          <w:lang w:val="en-US"/>
        </w:rPr>
        <w:t>iJAC</w:t>
      </w:r>
      <w:proofErr w:type="spellEnd"/>
      <w:r w:rsidR="00B61505" w:rsidRPr="00B61505">
        <w:rPr>
          <w:rFonts w:ascii="Times New Roman" w:hAnsi="Times New Roman" w:cs="Times New Roman"/>
          <w:iCs/>
          <w:sz w:val="28"/>
          <w:szCs w:val="28"/>
          <w:lang w:val="en-US"/>
        </w:rPr>
        <w:t>)</w:t>
      </w:r>
      <w:r w:rsidR="00B61505">
        <w:rPr>
          <w:rFonts w:ascii="Times New Roman" w:hAnsi="Times New Roman" w:cs="Times New Roman"/>
          <w:iCs/>
          <w:sz w:val="28"/>
          <w:szCs w:val="28"/>
          <w:lang w:val="en-US"/>
        </w:rPr>
        <w:t>. – 2012. – Vol.</w:t>
      </w:r>
      <w:r w:rsidR="00B61505" w:rsidRPr="00B61505">
        <w:rPr>
          <w:rFonts w:ascii="Times New Roman" w:hAnsi="Times New Roman" w:cs="Times New Roman"/>
          <w:sz w:val="28"/>
          <w:szCs w:val="28"/>
          <w:lang w:val="en-US"/>
        </w:rPr>
        <w:t xml:space="preserve"> </w:t>
      </w:r>
      <w:r w:rsidR="00B61505" w:rsidRPr="00B61505">
        <w:rPr>
          <w:rFonts w:ascii="Times New Roman" w:hAnsi="Times New Roman" w:cs="Times New Roman"/>
          <w:iCs/>
          <w:sz w:val="28"/>
          <w:szCs w:val="28"/>
          <w:lang w:val="en-US"/>
        </w:rPr>
        <w:t>5</w:t>
      </w:r>
      <w:r w:rsidR="00B61505">
        <w:rPr>
          <w:rFonts w:ascii="Times New Roman" w:hAnsi="Times New Roman" w:cs="Times New Roman"/>
          <w:iCs/>
          <w:sz w:val="28"/>
          <w:szCs w:val="28"/>
          <w:lang w:val="en-US"/>
        </w:rPr>
        <w:t xml:space="preserve">, Issue </w:t>
      </w:r>
      <w:r w:rsidR="00B61505" w:rsidRPr="00B61505">
        <w:rPr>
          <w:rFonts w:ascii="Times New Roman" w:hAnsi="Times New Roman" w:cs="Times New Roman"/>
          <w:sz w:val="28"/>
          <w:szCs w:val="28"/>
          <w:lang w:val="en-US"/>
        </w:rPr>
        <w:t>4</w:t>
      </w:r>
      <w:r w:rsidR="00B61505">
        <w:rPr>
          <w:rFonts w:ascii="Times New Roman" w:hAnsi="Times New Roman" w:cs="Times New Roman"/>
          <w:sz w:val="28"/>
          <w:szCs w:val="28"/>
          <w:lang w:val="en-US"/>
        </w:rPr>
        <w:t xml:space="preserve">. – P. </w:t>
      </w:r>
      <w:r w:rsidR="00B61505" w:rsidRPr="00B61505">
        <w:rPr>
          <w:rFonts w:ascii="Times New Roman" w:hAnsi="Times New Roman" w:cs="Times New Roman"/>
          <w:sz w:val="28"/>
          <w:szCs w:val="28"/>
          <w:lang w:val="en-US"/>
        </w:rPr>
        <w:t>42</w:t>
      </w:r>
      <w:r w:rsidR="00B61505">
        <w:rPr>
          <w:rFonts w:ascii="Times New Roman" w:hAnsi="Times New Roman" w:cs="Times New Roman"/>
          <w:sz w:val="28"/>
          <w:szCs w:val="28"/>
          <w:lang w:val="en-US"/>
        </w:rPr>
        <w:t>-</w:t>
      </w:r>
      <w:r w:rsidR="00B61505" w:rsidRPr="00B61505">
        <w:rPr>
          <w:rFonts w:ascii="Times New Roman" w:hAnsi="Times New Roman" w:cs="Times New Roman"/>
          <w:sz w:val="28"/>
          <w:szCs w:val="28"/>
          <w:lang w:val="en-US"/>
        </w:rPr>
        <w:t>45.</w:t>
      </w:r>
      <w:r w:rsidR="00B61505" w:rsidRPr="00B61505">
        <w:rPr>
          <w:lang w:val="en-US"/>
        </w:rPr>
        <w:t xml:space="preserve"> </w:t>
      </w:r>
    </w:p>
    <w:p w14:paraId="1BC717DA"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proofErr w:type="spellStart"/>
      <w:r w:rsidRPr="00EE2FE4">
        <w:rPr>
          <w:rStyle w:val="referencegiven-names"/>
          <w:rFonts w:ascii="Times New Roman" w:hAnsi="Times New Roman" w:cs="Times New Roman"/>
          <w:sz w:val="28"/>
          <w:szCs w:val="28"/>
          <w:lang w:val="en-US"/>
        </w:rPr>
        <w:t>Nurmukhametov</w:t>
      </w:r>
      <w:proofErr w:type="spellEnd"/>
      <w:r w:rsidR="00B61505">
        <w:rPr>
          <w:rStyle w:val="referencegiven-names"/>
          <w:rFonts w:ascii="Times New Roman" w:hAnsi="Times New Roman" w:cs="Times New Roman"/>
          <w:sz w:val="28"/>
          <w:szCs w:val="28"/>
          <w:lang w:val="en-US"/>
        </w:rPr>
        <w:t xml:space="preserve"> </w:t>
      </w:r>
      <w:r w:rsidRPr="00EE2FE4">
        <w:rPr>
          <w:rStyle w:val="referencemixed-citation"/>
          <w:rFonts w:ascii="Times New Roman" w:hAnsi="Times New Roman" w:cs="Times New Roman"/>
          <w:sz w:val="28"/>
          <w:szCs w:val="28"/>
          <w:lang w:val="en-US"/>
        </w:rPr>
        <w:t>N.</w:t>
      </w:r>
      <w:r w:rsidRPr="00EE2FE4">
        <w:rPr>
          <w:rFonts w:ascii="Times New Roman" w:hAnsi="Times New Roman" w:cs="Times New Roman"/>
          <w:sz w:val="28"/>
          <w:szCs w:val="28"/>
          <w:lang w:val="en-US"/>
        </w:rPr>
        <w:t>,</w:t>
      </w:r>
      <w:r w:rsidR="00B61505">
        <w:rPr>
          <w:rFonts w:ascii="Times New Roman" w:hAnsi="Times New Roman" w:cs="Times New Roman"/>
          <w:sz w:val="28"/>
          <w:szCs w:val="28"/>
          <w:lang w:val="en-US"/>
        </w:rPr>
        <w:t xml:space="preserve"> </w:t>
      </w:r>
      <w:proofErr w:type="spellStart"/>
      <w:r w:rsidRPr="00EE2FE4">
        <w:rPr>
          <w:rStyle w:val="referencegiven-names"/>
          <w:rFonts w:ascii="Times New Roman" w:hAnsi="Times New Roman" w:cs="Times New Roman"/>
          <w:sz w:val="28"/>
          <w:szCs w:val="28"/>
          <w:lang w:val="en-US"/>
        </w:rPr>
        <w:t>Temirova</w:t>
      </w:r>
      <w:proofErr w:type="spellEnd"/>
      <w:r w:rsidR="00B61505">
        <w:rPr>
          <w:rStyle w:val="referencegiven-names"/>
          <w:rFonts w:ascii="Times New Roman" w:hAnsi="Times New Roman" w:cs="Times New Roman"/>
          <w:sz w:val="28"/>
          <w:szCs w:val="28"/>
          <w:lang w:val="en-US"/>
        </w:rPr>
        <w:t xml:space="preserve"> </w:t>
      </w:r>
      <w:r w:rsidRPr="00EE2FE4">
        <w:rPr>
          <w:rStyle w:val="referencemixed-citation"/>
          <w:rFonts w:ascii="Times New Roman" w:hAnsi="Times New Roman" w:cs="Times New Roman"/>
          <w:sz w:val="28"/>
          <w:szCs w:val="28"/>
          <w:lang w:val="en-US"/>
        </w:rPr>
        <w:t>A.</w:t>
      </w:r>
      <w:r w:rsidR="00B61505">
        <w:rPr>
          <w:rStyle w:val="referencemixed-citation"/>
          <w:rFonts w:ascii="Times New Roman" w:hAnsi="Times New Roman" w:cs="Times New Roman"/>
          <w:sz w:val="28"/>
          <w:szCs w:val="28"/>
          <w:lang w:val="en-US"/>
        </w:rPr>
        <w:t xml:space="preserve">, </w:t>
      </w:r>
      <w:proofErr w:type="spellStart"/>
      <w:r w:rsidRPr="00EE2FE4">
        <w:rPr>
          <w:rStyle w:val="referencegiven-names"/>
          <w:rFonts w:ascii="Times New Roman" w:hAnsi="Times New Roman" w:cs="Times New Roman"/>
          <w:sz w:val="28"/>
          <w:szCs w:val="28"/>
          <w:lang w:val="en-US"/>
        </w:rPr>
        <w:t>Bekzhanova</w:t>
      </w:r>
      <w:proofErr w:type="spellEnd"/>
      <w:r w:rsidR="00B61505">
        <w:rPr>
          <w:rStyle w:val="referencegiven-names"/>
          <w:rFonts w:ascii="Times New Roman" w:hAnsi="Times New Roman" w:cs="Times New Roman"/>
          <w:sz w:val="28"/>
          <w:szCs w:val="28"/>
          <w:lang w:val="en-US"/>
        </w:rPr>
        <w:t xml:space="preserve"> </w:t>
      </w:r>
      <w:r w:rsidRPr="00EE2FE4">
        <w:rPr>
          <w:rStyle w:val="referencemixed-citation"/>
          <w:rFonts w:ascii="Times New Roman" w:hAnsi="Times New Roman" w:cs="Times New Roman"/>
          <w:sz w:val="28"/>
          <w:szCs w:val="28"/>
          <w:lang w:val="en-US"/>
        </w:rPr>
        <w:t>T.</w:t>
      </w:r>
      <w:r w:rsidR="00B61505">
        <w:rPr>
          <w:rStyle w:val="referencemixed-citation"/>
          <w:rFonts w:ascii="Times New Roman" w:hAnsi="Times New Roman" w:cs="Times New Roman"/>
          <w:sz w:val="28"/>
          <w:szCs w:val="28"/>
          <w:lang w:val="en-US"/>
        </w:rPr>
        <w:t xml:space="preserve"> </w:t>
      </w:r>
      <w:r w:rsidRPr="00EE2FE4">
        <w:rPr>
          <w:rStyle w:val="referencesource"/>
          <w:rFonts w:ascii="Times New Roman" w:hAnsi="Times New Roman" w:cs="Times New Roman"/>
          <w:sz w:val="28"/>
          <w:szCs w:val="28"/>
          <w:lang w:val="en-US"/>
        </w:rPr>
        <w:t>The problems of development of distance education in Kazakhstan</w:t>
      </w:r>
      <w:r w:rsidR="00B61505">
        <w:rPr>
          <w:rStyle w:val="referencesource"/>
          <w:rFonts w:ascii="Times New Roman" w:hAnsi="Times New Roman" w:cs="Times New Roman"/>
          <w:sz w:val="28"/>
          <w:szCs w:val="28"/>
          <w:lang w:val="en-US"/>
        </w:rPr>
        <w:t xml:space="preserve"> </w:t>
      </w:r>
      <w:r w:rsidR="00C32AA2">
        <w:rPr>
          <w:rStyle w:val="a5"/>
          <w:rFonts w:ascii="Times New Roman" w:hAnsi="Times New Roman" w:cs="Times New Roman"/>
          <w:sz w:val="28"/>
          <w:szCs w:val="28"/>
          <w:shd w:val="clear" w:color="auto" w:fill="FFFFFF"/>
          <w:lang w:val="en-US"/>
        </w:rPr>
        <w:t>//</w:t>
      </w:r>
      <w:r w:rsidR="00B61505">
        <w:rPr>
          <w:rStyle w:val="a5"/>
          <w:rFonts w:ascii="Times New Roman" w:hAnsi="Times New Roman" w:cs="Times New Roman"/>
          <w:sz w:val="28"/>
          <w:szCs w:val="28"/>
          <w:shd w:val="clear" w:color="auto" w:fill="FFFFFF"/>
          <w:lang w:val="en-US"/>
        </w:rPr>
        <w:t xml:space="preserve"> </w:t>
      </w:r>
      <w:r w:rsidRPr="00EE2FE4">
        <w:rPr>
          <w:rStyle w:val="referencevolume"/>
          <w:rFonts w:ascii="Times New Roman" w:hAnsi="Times New Roman" w:cs="Times New Roman"/>
          <w:sz w:val="28"/>
          <w:szCs w:val="28"/>
          <w:lang w:val="en-US"/>
        </w:rPr>
        <w:t>Procedia – Social and Behavioral Sciences</w:t>
      </w:r>
      <w:r w:rsidR="00B61505">
        <w:rPr>
          <w:rStyle w:val="referencevolume"/>
          <w:rFonts w:ascii="Times New Roman" w:hAnsi="Times New Roman" w:cs="Times New Roman"/>
          <w:sz w:val="28"/>
          <w:szCs w:val="28"/>
          <w:lang w:val="en-US"/>
        </w:rPr>
        <w:t xml:space="preserve">. – 2015. – </w:t>
      </w:r>
      <w:r w:rsidRPr="00EE2FE4">
        <w:rPr>
          <w:rFonts w:ascii="Times New Roman" w:hAnsi="Times New Roman" w:cs="Times New Roman"/>
          <w:sz w:val="28"/>
          <w:szCs w:val="28"/>
          <w:shd w:val="clear" w:color="auto" w:fill="FFFFFF"/>
          <w:lang w:val="en-US"/>
        </w:rPr>
        <w:t>Vol.</w:t>
      </w:r>
      <w:r w:rsidR="00B61505">
        <w:rPr>
          <w:rFonts w:ascii="Times New Roman" w:hAnsi="Times New Roman" w:cs="Times New Roman"/>
          <w:sz w:val="28"/>
          <w:szCs w:val="28"/>
          <w:shd w:val="clear" w:color="auto" w:fill="FFFFFF"/>
          <w:lang w:val="en-US"/>
        </w:rPr>
        <w:t xml:space="preserve"> </w:t>
      </w:r>
      <w:r w:rsidRPr="00EE2FE4">
        <w:rPr>
          <w:rStyle w:val="referenceperson-group"/>
          <w:rFonts w:ascii="Times New Roman" w:hAnsi="Times New Roman" w:cs="Times New Roman"/>
          <w:sz w:val="28"/>
          <w:szCs w:val="28"/>
          <w:lang w:val="en-US"/>
        </w:rPr>
        <w:t>182</w:t>
      </w:r>
      <w:r w:rsidR="00B61505">
        <w:rPr>
          <w:rStyle w:val="referenceperson-group"/>
          <w:rFonts w:ascii="Times New Roman" w:hAnsi="Times New Roman" w:cs="Times New Roman"/>
          <w:sz w:val="28"/>
          <w:szCs w:val="28"/>
          <w:lang w:val="en-US"/>
        </w:rPr>
        <w:t xml:space="preserve">. – P. </w:t>
      </w:r>
      <w:r w:rsidRPr="00EE2FE4">
        <w:rPr>
          <w:rFonts w:ascii="Times New Roman" w:hAnsi="Times New Roman" w:cs="Times New Roman"/>
          <w:sz w:val="28"/>
          <w:szCs w:val="28"/>
          <w:lang w:val="en-US"/>
        </w:rPr>
        <w:t>15</w:t>
      </w:r>
      <w:r w:rsidRPr="00EE2FE4">
        <w:rPr>
          <w:rFonts w:ascii="Times New Roman" w:hAnsi="Times New Roman" w:cs="Times New Roman"/>
          <w:sz w:val="28"/>
          <w:szCs w:val="28"/>
          <w:shd w:val="clear" w:color="auto" w:fill="FFFFFF"/>
          <w:lang w:val="en-US"/>
        </w:rPr>
        <w:t>-</w:t>
      </w:r>
      <w:r w:rsidRPr="00EE2FE4">
        <w:rPr>
          <w:rStyle w:val="referencelpage"/>
          <w:rFonts w:ascii="Times New Roman" w:hAnsi="Times New Roman" w:cs="Times New Roman"/>
          <w:sz w:val="28"/>
          <w:szCs w:val="28"/>
          <w:lang w:val="en-US"/>
        </w:rPr>
        <w:t>19</w:t>
      </w:r>
      <w:r w:rsidRPr="00EE2FE4">
        <w:rPr>
          <w:rFonts w:ascii="Times New Roman" w:hAnsi="Times New Roman" w:cs="Times New Roman"/>
          <w:sz w:val="28"/>
          <w:szCs w:val="28"/>
          <w:shd w:val="clear" w:color="auto" w:fill="FFFFFF"/>
          <w:lang w:val="en-US"/>
        </w:rPr>
        <w:t>.</w:t>
      </w:r>
    </w:p>
    <w:p w14:paraId="3FEAD28C"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rPr>
        <w:t>Амен А.Ж.</w:t>
      </w:r>
      <w:r w:rsidRPr="00EE2FE4">
        <w:rPr>
          <w:rFonts w:ascii="Times New Roman" w:hAnsi="Times New Roman" w:cs="Times New Roman"/>
          <w:sz w:val="28"/>
          <w:szCs w:val="28"/>
          <w:lang w:val="kk-KZ"/>
        </w:rPr>
        <w:t xml:space="preserve">, </w:t>
      </w:r>
      <w:r w:rsidRPr="00EE2FE4">
        <w:rPr>
          <w:rFonts w:ascii="Times New Roman" w:hAnsi="Times New Roman" w:cs="Times New Roman"/>
          <w:sz w:val="28"/>
          <w:szCs w:val="28"/>
        </w:rPr>
        <w:t xml:space="preserve">Гайсина М.Б., </w:t>
      </w:r>
      <w:proofErr w:type="spellStart"/>
      <w:r w:rsidRPr="00EE2FE4">
        <w:rPr>
          <w:rFonts w:ascii="Times New Roman" w:hAnsi="Times New Roman" w:cs="Times New Roman"/>
          <w:sz w:val="28"/>
          <w:szCs w:val="28"/>
        </w:rPr>
        <w:t>Кенжегулова</w:t>
      </w:r>
      <w:proofErr w:type="spellEnd"/>
      <w:r w:rsidRPr="00EE2FE4">
        <w:rPr>
          <w:rFonts w:ascii="Times New Roman" w:hAnsi="Times New Roman" w:cs="Times New Roman"/>
          <w:sz w:val="28"/>
          <w:szCs w:val="28"/>
        </w:rPr>
        <w:t xml:space="preserve"> А.А. </w:t>
      </w:r>
      <w:proofErr w:type="spellStart"/>
      <w:r w:rsidRPr="00EE2FE4">
        <w:rPr>
          <w:rFonts w:ascii="Times New Roman" w:hAnsi="Times New Roman" w:cs="Times New Roman"/>
          <w:sz w:val="28"/>
          <w:szCs w:val="28"/>
        </w:rPr>
        <w:t>Цифровизация</w:t>
      </w:r>
      <w:proofErr w:type="spellEnd"/>
      <w:r w:rsidRPr="00EE2FE4">
        <w:rPr>
          <w:rFonts w:ascii="Times New Roman" w:hAnsi="Times New Roman" w:cs="Times New Roman"/>
          <w:sz w:val="28"/>
          <w:szCs w:val="28"/>
        </w:rPr>
        <w:t xml:space="preserve"> Казахстана: проблемы сферы образования // Высшее техническое образование: проблемы и пути развития: матер</w:t>
      </w:r>
      <w:r w:rsidR="00B61505" w:rsidRPr="00B61505">
        <w:rPr>
          <w:rFonts w:ascii="Times New Roman" w:hAnsi="Times New Roman" w:cs="Times New Roman"/>
          <w:sz w:val="28"/>
          <w:szCs w:val="28"/>
        </w:rPr>
        <w:t>.</w:t>
      </w:r>
      <w:r w:rsidRPr="00EE2FE4">
        <w:rPr>
          <w:rFonts w:ascii="Times New Roman" w:hAnsi="Times New Roman" w:cs="Times New Roman"/>
          <w:sz w:val="28"/>
          <w:szCs w:val="28"/>
        </w:rPr>
        <w:t xml:space="preserve"> </w:t>
      </w:r>
      <w:r w:rsidR="00B61505">
        <w:rPr>
          <w:rFonts w:ascii="Times New Roman" w:hAnsi="Times New Roman" w:cs="Times New Roman"/>
          <w:sz w:val="28"/>
          <w:szCs w:val="28"/>
        </w:rPr>
        <w:t>10-й</w:t>
      </w:r>
      <w:r w:rsidRPr="00EE2FE4">
        <w:rPr>
          <w:rFonts w:ascii="Times New Roman" w:hAnsi="Times New Roman" w:cs="Times New Roman"/>
          <w:sz w:val="28"/>
          <w:szCs w:val="28"/>
        </w:rPr>
        <w:t xml:space="preserve"> </w:t>
      </w:r>
      <w:proofErr w:type="spellStart"/>
      <w:r w:rsidR="00B61505" w:rsidRPr="00EE2FE4">
        <w:rPr>
          <w:rFonts w:ascii="Times New Roman" w:hAnsi="Times New Roman" w:cs="Times New Roman"/>
          <w:sz w:val="28"/>
          <w:szCs w:val="28"/>
        </w:rPr>
        <w:t>междунар</w:t>
      </w:r>
      <w:proofErr w:type="spellEnd"/>
      <w:r w:rsidR="00B61505">
        <w:rPr>
          <w:rFonts w:ascii="Times New Roman" w:hAnsi="Times New Roman" w:cs="Times New Roman"/>
          <w:sz w:val="28"/>
          <w:szCs w:val="28"/>
        </w:rPr>
        <w:t>.</w:t>
      </w:r>
      <w:r w:rsidR="00B61505" w:rsidRPr="00EE2FE4">
        <w:rPr>
          <w:rFonts w:ascii="Times New Roman" w:hAnsi="Times New Roman" w:cs="Times New Roman"/>
          <w:sz w:val="28"/>
          <w:szCs w:val="28"/>
        </w:rPr>
        <w:t xml:space="preserve"> </w:t>
      </w:r>
      <w:r w:rsidRPr="00EE2FE4">
        <w:rPr>
          <w:rFonts w:ascii="Times New Roman" w:hAnsi="Times New Roman" w:cs="Times New Roman"/>
          <w:sz w:val="28"/>
          <w:szCs w:val="28"/>
        </w:rPr>
        <w:t>науч</w:t>
      </w:r>
      <w:r w:rsidR="00B61505">
        <w:rPr>
          <w:rFonts w:ascii="Times New Roman" w:hAnsi="Times New Roman" w:cs="Times New Roman"/>
          <w:sz w:val="28"/>
          <w:szCs w:val="28"/>
        </w:rPr>
        <w:t>.-</w:t>
      </w:r>
      <w:r w:rsidRPr="00EE2FE4">
        <w:rPr>
          <w:rFonts w:ascii="Times New Roman" w:hAnsi="Times New Roman" w:cs="Times New Roman"/>
          <w:sz w:val="28"/>
          <w:szCs w:val="28"/>
        </w:rPr>
        <w:t>метод</w:t>
      </w:r>
      <w:r w:rsidR="00B61505">
        <w:rPr>
          <w:rFonts w:ascii="Times New Roman" w:hAnsi="Times New Roman" w:cs="Times New Roman"/>
          <w:sz w:val="28"/>
          <w:szCs w:val="28"/>
        </w:rPr>
        <w:t>.</w:t>
      </w:r>
      <w:r w:rsidRPr="00EE2FE4">
        <w:rPr>
          <w:rFonts w:ascii="Times New Roman" w:hAnsi="Times New Roman" w:cs="Times New Roman"/>
          <w:sz w:val="28"/>
          <w:szCs w:val="28"/>
        </w:rPr>
        <w:t xml:space="preserve"> </w:t>
      </w:r>
      <w:proofErr w:type="spellStart"/>
      <w:r w:rsidRPr="00EE2FE4">
        <w:rPr>
          <w:rFonts w:ascii="Times New Roman" w:hAnsi="Times New Roman" w:cs="Times New Roman"/>
          <w:sz w:val="28"/>
          <w:szCs w:val="28"/>
        </w:rPr>
        <w:t>конф</w:t>
      </w:r>
      <w:proofErr w:type="spellEnd"/>
      <w:r w:rsidR="00B61505">
        <w:rPr>
          <w:rFonts w:ascii="Times New Roman" w:hAnsi="Times New Roman" w:cs="Times New Roman"/>
          <w:sz w:val="28"/>
          <w:szCs w:val="28"/>
        </w:rPr>
        <w:t>.</w:t>
      </w:r>
      <w:r w:rsidRPr="00EE2FE4">
        <w:rPr>
          <w:rFonts w:ascii="Times New Roman" w:hAnsi="Times New Roman" w:cs="Times New Roman"/>
          <w:sz w:val="28"/>
          <w:szCs w:val="28"/>
        </w:rPr>
        <w:t xml:space="preserve"> </w:t>
      </w:r>
      <w:r w:rsidR="00B61505">
        <w:rPr>
          <w:rFonts w:ascii="Times New Roman" w:hAnsi="Times New Roman" w:cs="Times New Roman"/>
          <w:sz w:val="28"/>
          <w:szCs w:val="28"/>
        </w:rPr>
        <w:t xml:space="preserve">– </w:t>
      </w:r>
      <w:r w:rsidRPr="00EE2FE4">
        <w:rPr>
          <w:rFonts w:ascii="Times New Roman" w:hAnsi="Times New Roman" w:cs="Times New Roman"/>
          <w:sz w:val="28"/>
          <w:szCs w:val="28"/>
        </w:rPr>
        <w:t>Минск, 2020. –</w:t>
      </w:r>
      <w:r w:rsidR="00B61505">
        <w:rPr>
          <w:rFonts w:ascii="Times New Roman" w:hAnsi="Times New Roman" w:cs="Times New Roman"/>
          <w:sz w:val="28"/>
          <w:szCs w:val="28"/>
        </w:rPr>
        <w:t xml:space="preserve"> </w:t>
      </w:r>
      <w:r w:rsidRPr="00EE2FE4">
        <w:rPr>
          <w:rFonts w:ascii="Times New Roman" w:hAnsi="Times New Roman" w:cs="Times New Roman"/>
          <w:sz w:val="28"/>
          <w:szCs w:val="28"/>
        </w:rPr>
        <w:t>С. 8</w:t>
      </w:r>
      <w:r w:rsidR="00B61505">
        <w:rPr>
          <w:rFonts w:ascii="Times New Roman" w:hAnsi="Times New Roman" w:cs="Times New Roman"/>
          <w:sz w:val="28"/>
          <w:szCs w:val="28"/>
        </w:rPr>
        <w:t>-</w:t>
      </w:r>
      <w:r w:rsidRPr="00EE2FE4">
        <w:rPr>
          <w:rFonts w:ascii="Times New Roman" w:hAnsi="Times New Roman" w:cs="Times New Roman"/>
          <w:sz w:val="28"/>
          <w:szCs w:val="28"/>
        </w:rPr>
        <w:t>13.</w:t>
      </w:r>
    </w:p>
    <w:p w14:paraId="2E9C2239" w14:textId="77777777" w:rsidR="002025BD" w:rsidRPr="0045667E"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proofErr w:type="spellStart"/>
      <w:r w:rsidRPr="00EE2FE4">
        <w:rPr>
          <w:rFonts w:ascii="Times New Roman" w:hAnsi="Times New Roman" w:cs="Times New Roman"/>
          <w:sz w:val="28"/>
          <w:szCs w:val="28"/>
        </w:rPr>
        <w:t>Абдрахманова</w:t>
      </w:r>
      <w:proofErr w:type="spellEnd"/>
      <w:r w:rsidRPr="00EE2FE4">
        <w:rPr>
          <w:rFonts w:ascii="Times New Roman" w:hAnsi="Times New Roman" w:cs="Times New Roman"/>
          <w:sz w:val="28"/>
          <w:szCs w:val="28"/>
        </w:rPr>
        <w:t xml:space="preserve"> А.Ж., </w:t>
      </w:r>
      <w:proofErr w:type="spellStart"/>
      <w:r w:rsidRPr="00EE2FE4">
        <w:rPr>
          <w:rFonts w:ascii="Times New Roman" w:hAnsi="Times New Roman" w:cs="Times New Roman"/>
          <w:sz w:val="28"/>
          <w:szCs w:val="28"/>
        </w:rPr>
        <w:t>Алипкалиева</w:t>
      </w:r>
      <w:proofErr w:type="spellEnd"/>
      <w:r w:rsidRPr="00EE2FE4">
        <w:rPr>
          <w:rFonts w:ascii="Times New Roman" w:hAnsi="Times New Roman" w:cs="Times New Roman"/>
          <w:sz w:val="28"/>
          <w:szCs w:val="28"/>
        </w:rPr>
        <w:t xml:space="preserve"> Г.Б. </w:t>
      </w:r>
      <w:proofErr w:type="spellStart"/>
      <w:r w:rsidRPr="00EE2FE4">
        <w:rPr>
          <w:rFonts w:ascii="Times New Roman" w:hAnsi="Times New Roman" w:cs="Times New Roman"/>
          <w:sz w:val="28"/>
          <w:szCs w:val="28"/>
        </w:rPr>
        <w:t>Цифровизация</w:t>
      </w:r>
      <w:proofErr w:type="spellEnd"/>
      <w:r w:rsidRPr="00EE2FE4">
        <w:rPr>
          <w:rFonts w:ascii="Times New Roman" w:hAnsi="Times New Roman" w:cs="Times New Roman"/>
          <w:sz w:val="28"/>
          <w:szCs w:val="28"/>
        </w:rPr>
        <w:t xml:space="preserve"> Казахстанского образования</w:t>
      </w:r>
      <w:r w:rsidR="00C32AA2" w:rsidRPr="00C32AA2">
        <w:rPr>
          <w:rFonts w:ascii="Times New Roman" w:hAnsi="Times New Roman" w:cs="Times New Roman"/>
          <w:sz w:val="28"/>
          <w:szCs w:val="28"/>
        </w:rPr>
        <w:t xml:space="preserve"> </w:t>
      </w:r>
      <w:r w:rsidR="00C32AA2" w:rsidRPr="00306C67">
        <w:rPr>
          <w:rFonts w:ascii="Times New Roman" w:hAnsi="Times New Roman" w:cs="Times New Roman"/>
          <w:sz w:val="28"/>
          <w:szCs w:val="28"/>
        </w:rPr>
        <w:t>//</w:t>
      </w:r>
      <w:r w:rsidRPr="00306C67">
        <w:rPr>
          <w:rFonts w:ascii="Times New Roman" w:hAnsi="Times New Roman" w:cs="Times New Roman"/>
          <w:sz w:val="28"/>
          <w:szCs w:val="28"/>
        </w:rPr>
        <w:t xml:space="preserve"> </w:t>
      </w:r>
      <w:hyperlink r:id="rId42" w:history="1">
        <w:r w:rsidRPr="00306C67">
          <w:rPr>
            <w:rStyle w:val="a7"/>
            <w:rFonts w:ascii="Times New Roman" w:hAnsi="Times New Roman" w:cs="Times New Roman"/>
            <w:color w:val="auto"/>
            <w:sz w:val="28"/>
            <w:szCs w:val="28"/>
            <w:u w:val="none"/>
          </w:rPr>
          <w:t>https://zkoipk.kz/ru/smartconf2019/2-section/5075-conf.html</w:t>
        </w:r>
      </w:hyperlink>
      <w:r w:rsidRPr="00306C67">
        <w:rPr>
          <w:rStyle w:val="a7"/>
          <w:rFonts w:ascii="Times New Roman" w:hAnsi="Times New Roman" w:cs="Times New Roman"/>
          <w:sz w:val="28"/>
          <w:szCs w:val="28"/>
          <w:u w:val="none"/>
          <w:lang w:val="kk-KZ"/>
        </w:rPr>
        <w:t xml:space="preserve"> </w:t>
      </w:r>
      <w:r w:rsidR="007040E5" w:rsidRPr="0045667E">
        <w:rPr>
          <w:rStyle w:val="a7"/>
          <w:rFonts w:ascii="Times New Roman" w:eastAsia="Calibri" w:hAnsi="Times New Roman" w:cs="Times New Roman"/>
          <w:color w:val="auto"/>
          <w:sz w:val="28"/>
          <w:szCs w:val="28"/>
          <w:u w:val="none"/>
          <w:lang w:val="kk-KZ"/>
        </w:rPr>
        <w:t xml:space="preserve"> </w:t>
      </w:r>
      <w:r w:rsidR="0045667E" w:rsidRPr="0045667E">
        <w:rPr>
          <w:rStyle w:val="a7"/>
          <w:rFonts w:ascii="Times New Roman" w:eastAsia="Calibri" w:hAnsi="Times New Roman" w:cs="Times New Roman"/>
          <w:color w:val="auto"/>
          <w:sz w:val="28"/>
          <w:szCs w:val="28"/>
          <w:u w:val="none"/>
          <w:lang w:val="kk-KZ"/>
        </w:rPr>
        <w:t>22.01.2023.</w:t>
      </w:r>
    </w:p>
    <w:p w14:paraId="36D9A49F" w14:textId="77777777" w:rsidR="002025BD" w:rsidRPr="00306C67"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proofErr w:type="spellStart"/>
      <w:r w:rsidRPr="004A4447">
        <w:rPr>
          <w:rFonts w:ascii="Times New Roman" w:hAnsi="Times New Roman" w:cs="Times New Roman"/>
          <w:sz w:val="28"/>
          <w:szCs w:val="28"/>
          <w:lang w:val="en-US"/>
        </w:rPr>
        <w:t>Bokayev</w:t>
      </w:r>
      <w:proofErr w:type="spellEnd"/>
      <w:r w:rsidRPr="004A4447">
        <w:rPr>
          <w:rFonts w:ascii="Times New Roman" w:hAnsi="Times New Roman" w:cs="Times New Roman"/>
          <w:sz w:val="28"/>
          <w:szCs w:val="28"/>
          <w:lang w:val="en-US"/>
        </w:rPr>
        <w:t xml:space="preserve"> B., </w:t>
      </w:r>
      <w:proofErr w:type="spellStart"/>
      <w:r w:rsidRPr="004A4447">
        <w:rPr>
          <w:rFonts w:ascii="Times New Roman" w:hAnsi="Times New Roman" w:cs="Times New Roman"/>
          <w:sz w:val="28"/>
          <w:szCs w:val="28"/>
          <w:lang w:val="en-US"/>
        </w:rPr>
        <w:t>Torebekova</w:t>
      </w:r>
      <w:proofErr w:type="spellEnd"/>
      <w:r w:rsidRPr="004A4447">
        <w:rPr>
          <w:rFonts w:ascii="Times New Roman" w:hAnsi="Times New Roman" w:cs="Times New Roman"/>
          <w:sz w:val="28"/>
          <w:szCs w:val="28"/>
          <w:lang w:val="en-US"/>
        </w:rPr>
        <w:t xml:space="preserve"> Z., </w:t>
      </w:r>
      <w:proofErr w:type="spellStart"/>
      <w:r w:rsidRPr="004A4447">
        <w:rPr>
          <w:rFonts w:ascii="Times New Roman" w:hAnsi="Times New Roman" w:cs="Times New Roman"/>
          <w:sz w:val="28"/>
          <w:szCs w:val="28"/>
          <w:lang w:val="en-US"/>
        </w:rPr>
        <w:t>Abukalikova</w:t>
      </w:r>
      <w:proofErr w:type="spellEnd"/>
      <w:r w:rsidRPr="004A4447">
        <w:rPr>
          <w:rFonts w:ascii="Times New Roman" w:hAnsi="Times New Roman" w:cs="Times New Roman"/>
          <w:sz w:val="28"/>
          <w:szCs w:val="28"/>
          <w:lang w:val="en-US"/>
        </w:rPr>
        <w:t xml:space="preserve"> M. </w:t>
      </w:r>
      <w:r w:rsidR="00306C67">
        <w:rPr>
          <w:rFonts w:ascii="Times New Roman" w:hAnsi="Times New Roman" w:cs="Times New Roman"/>
          <w:sz w:val="28"/>
          <w:szCs w:val="28"/>
          <w:lang w:val="en-US"/>
        </w:rPr>
        <w:t>et al.</w:t>
      </w:r>
      <w:r w:rsidRPr="004A4447">
        <w:rPr>
          <w:rFonts w:ascii="Times New Roman" w:hAnsi="Times New Roman" w:cs="Times New Roman"/>
          <w:sz w:val="28"/>
          <w:szCs w:val="28"/>
          <w:lang w:val="en-US"/>
        </w:rPr>
        <w:t xml:space="preserve"> </w:t>
      </w:r>
      <w:r w:rsidRPr="00306C67">
        <w:rPr>
          <w:rFonts w:ascii="Times New Roman" w:hAnsi="Times New Roman" w:cs="Times New Roman"/>
          <w:sz w:val="28"/>
          <w:szCs w:val="28"/>
          <w:lang w:val="en-US"/>
        </w:rPr>
        <w:t>Exposing policy gaps: the experience of Kazakhstan in implementing distance learning during the COVID-19 pandemic</w:t>
      </w:r>
      <w:r w:rsidR="00C32AA2" w:rsidRPr="00306C67">
        <w:rPr>
          <w:rFonts w:ascii="Times New Roman" w:hAnsi="Times New Roman" w:cs="Times New Roman"/>
          <w:sz w:val="28"/>
          <w:szCs w:val="28"/>
          <w:lang w:val="en-US"/>
        </w:rPr>
        <w:t xml:space="preserve"> //</w:t>
      </w:r>
      <w:r w:rsidRPr="00306C67">
        <w:rPr>
          <w:rFonts w:ascii="Times New Roman" w:hAnsi="Times New Roman" w:cs="Times New Roman"/>
          <w:sz w:val="28"/>
          <w:szCs w:val="28"/>
          <w:lang w:val="en-US"/>
        </w:rPr>
        <w:t xml:space="preserve"> </w:t>
      </w:r>
      <w:hyperlink r:id="rId43" w:history="1">
        <w:r w:rsidR="00306C67" w:rsidRPr="00306C67">
          <w:rPr>
            <w:rStyle w:val="a7"/>
            <w:rFonts w:ascii="Times New Roman" w:hAnsi="Times New Roman" w:cs="Times New Roman"/>
            <w:iCs/>
            <w:color w:val="auto"/>
            <w:sz w:val="28"/>
            <w:szCs w:val="28"/>
            <w:u w:val="none"/>
            <w:lang w:val="en-US"/>
          </w:rPr>
          <w:t>Transforming Government: People, Process and Policy</w:t>
        </w:r>
      </w:hyperlink>
      <w:r w:rsidR="00306C67">
        <w:rPr>
          <w:rFonts w:ascii="Times New Roman" w:hAnsi="Times New Roman" w:cs="Times New Roman"/>
          <w:iCs/>
          <w:sz w:val="28"/>
          <w:szCs w:val="28"/>
          <w:lang w:val="en-US"/>
        </w:rPr>
        <w:t>.</w:t>
      </w:r>
      <w:r w:rsidR="00306C67" w:rsidRPr="00306C67">
        <w:rPr>
          <w:rFonts w:ascii="Times New Roman" w:hAnsi="Times New Roman" w:cs="Times New Roman"/>
          <w:sz w:val="28"/>
          <w:szCs w:val="28"/>
          <w:lang w:val="en-US"/>
        </w:rPr>
        <w:t xml:space="preserve"> </w:t>
      </w:r>
      <w:r w:rsidR="00306C67">
        <w:rPr>
          <w:rFonts w:ascii="Times New Roman" w:hAnsi="Times New Roman" w:cs="Times New Roman"/>
          <w:sz w:val="28"/>
          <w:szCs w:val="28"/>
          <w:lang w:val="en-US"/>
        </w:rPr>
        <w:t xml:space="preserve">– 2021. – </w:t>
      </w:r>
      <w:r w:rsidR="00306C67" w:rsidRPr="00306C67">
        <w:rPr>
          <w:rFonts w:ascii="Times New Roman" w:hAnsi="Times New Roman" w:cs="Times New Roman"/>
          <w:sz w:val="28"/>
          <w:szCs w:val="28"/>
          <w:lang w:val="en-US"/>
        </w:rPr>
        <w:t>Vol. 15</w:t>
      </w:r>
      <w:r w:rsidR="00306C67">
        <w:rPr>
          <w:rFonts w:ascii="Times New Roman" w:hAnsi="Times New Roman" w:cs="Times New Roman"/>
          <w:sz w:val="28"/>
          <w:szCs w:val="28"/>
          <w:lang w:val="en-US"/>
        </w:rPr>
        <w:t>, Issue</w:t>
      </w:r>
      <w:r w:rsidR="00306C67" w:rsidRPr="00306C67">
        <w:rPr>
          <w:rFonts w:ascii="Times New Roman" w:hAnsi="Times New Roman" w:cs="Times New Roman"/>
          <w:sz w:val="28"/>
          <w:szCs w:val="28"/>
          <w:lang w:val="en-US"/>
        </w:rPr>
        <w:t xml:space="preserve"> 2</w:t>
      </w:r>
      <w:r w:rsidR="00306C67">
        <w:rPr>
          <w:rFonts w:ascii="Times New Roman" w:hAnsi="Times New Roman" w:cs="Times New Roman"/>
          <w:sz w:val="28"/>
          <w:szCs w:val="28"/>
          <w:lang w:val="en-US"/>
        </w:rPr>
        <w:t xml:space="preserve">. – P. </w:t>
      </w:r>
      <w:r w:rsidR="00306C67" w:rsidRPr="00306C67">
        <w:rPr>
          <w:rFonts w:ascii="Times New Roman" w:hAnsi="Times New Roman" w:cs="Times New Roman"/>
          <w:sz w:val="28"/>
          <w:szCs w:val="28"/>
          <w:lang w:val="en-US"/>
        </w:rPr>
        <w:t>275-290.</w:t>
      </w:r>
    </w:p>
    <w:p w14:paraId="568D3F47" w14:textId="77777777" w:rsidR="002025BD" w:rsidRPr="00EE2FE4"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306C67">
        <w:rPr>
          <w:rFonts w:ascii="Times New Roman" w:hAnsi="Times New Roman" w:cs="Times New Roman"/>
          <w:sz w:val="28"/>
          <w:szCs w:val="28"/>
          <w:lang w:val="kk-KZ"/>
        </w:rPr>
        <w:t>Brauweiler</w:t>
      </w:r>
      <w:r w:rsidR="00306C67" w:rsidRPr="00306C67">
        <w:rPr>
          <w:rFonts w:ascii="Times New Roman" w:hAnsi="Times New Roman" w:cs="Times New Roman"/>
          <w:sz w:val="28"/>
          <w:szCs w:val="28"/>
          <w:lang w:val="kk-KZ"/>
        </w:rPr>
        <w:t xml:space="preserve"> H-Ch.</w:t>
      </w:r>
      <w:r w:rsidRPr="00306C67">
        <w:rPr>
          <w:rFonts w:ascii="Times New Roman" w:hAnsi="Times New Roman" w:cs="Times New Roman"/>
          <w:sz w:val="28"/>
          <w:szCs w:val="28"/>
          <w:lang w:val="kk-KZ"/>
        </w:rPr>
        <w:t>, Yerimpasheva</w:t>
      </w:r>
      <w:r w:rsidR="00306C67" w:rsidRPr="00306C67">
        <w:rPr>
          <w:rFonts w:ascii="Times New Roman" w:hAnsi="Times New Roman" w:cs="Times New Roman"/>
          <w:sz w:val="28"/>
          <w:szCs w:val="28"/>
          <w:lang w:val="kk-KZ"/>
        </w:rPr>
        <w:t xml:space="preserve"> A</w:t>
      </w:r>
      <w:r w:rsidRPr="00EE2FE4">
        <w:rPr>
          <w:rFonts w:ascii="Times New Roman" w:hAnsi="Times New Roman" w:cs="Times New Roman"/>
          <w:sz w:val="28"/>
          <w:szCs w:val="28"/>
          <w:lang w:val="kk-KZ"/>
        </w:rPr>
        <w:t xml:space="preserve">. </w:t>
      </w:r>
      <w:r w:rsidRPr="00306C67">
        <w:rPr>
          <w:rFonts w:ascii="Times New Roman" w:hAnsi="Times New Roman" w:cs="Times New Roman"/>
          <w:sz w:val="28"/>
          <w:szCs w:val="28"/>
          <w:lang w:val="kk-KZ"/>
        </w:rPr>
        <w:t>Innovative Technologies Against the COVID-19’s Challenge: Education Issues</w:t>
      </w:r>
      <w:r w:rsidR="00306C67" w:rsidRPr="00306C67">
        <w:rPr>
          <w:rFonts w:ascii="Times New Roman" w:hAnsi="Times New Roman" w:cs="Times New Roman"/>
          <w:sz w:val="28"/>
          <w:szCs w:val="28"/>
          <w:lang w:val="kk-KZ"/>
        </w:rPr>
        <w:t xml:space="preserve"> // Eurasian Journal of Economic and Business. </w:t>
      </w:r>
      <w:r w:rsidR="00306C67">
        <w:rPr>
          <w:rFonts w:ascii="Times New Roman" w:hAnsi="Times New Roman" w:cs="Times New Roman"/>
          <w:sz w:val="28"/>
          <w:szCs w:val="28"/>
          <w:lang w:val="kk-KZ"/>
        </w:rPr>
        <w:t xml:space="preserve">– 2021. </w:t>
      </w:r>
      <w:r w:rsidR="00306C67" w:rsidRPr="00306C67">
        <w:rPr>
          <w:rFonts w:ascii="Times New Roman" w:hAnsi="Times New Roman" w:cs="Times New Roman"/>
          <w:sz w:val="28"/>
          <w:szCs w:val="28"/>
          <w:lang w:val="kk-KZ"/>
        </w:rPr>
        <w:t>Vol. 1, Issue 59. – P.</w:t>
      </w:r>
      <w:r w:rsidR="00306C67">
        <w:rPr>
          <w:rFonts w:ascii="Times New Roman" w:hAnsi="Times New Roman" w:cs="Times New Roman"/>
          <w:sz w:val="28"/>
          <w:szCs w:val="28"/>
          <w:lang w:val="en-US"/>
        </w:rPr>
        <w:t xml:space="preserve"> </w:t>
      </w:r>
      <w:r w:rsidR="00306C67" w:rsidRPr="00306C67">
        <w:rPr>
          <w:rFonts w:ascii="Times New Roman" w:hAnsi="Times New Roman" w:cs="Times New Roman"/>
          <w:sz w:val="28"/>
          <w:szCs w:val="28"/>
          <w:lang w:val="kk-KZ"/>
        </w:rPr>
        <w:t>5-22.</w:t>
      </w:r>
    </w:p>
    <w:p w14:paraId="03C166A1" w14:textId="77777777" w:rsidR="00A34278" w:rsidRPr="00675D0D"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Басшыбаев М.А. Қазақстан Республикасында білім беру саясатының қалыптасуы. Саясаттану ғыл.</w:t>
      </w:r>
      <w:r w:rsidR="00C32AA2" w:rsidRPr="00675D0D">
        <w:rPr>
          <w:rFonts w:ascii="Times New Roman" w:hAnsi="Times New Roman" w:cs="Times New Roman"/>
          <w:sz w:val="28"/>
          <w:szCs w:val="28"/>
          <w:lang w:val="kk-KZ"/>
        </w:rPr>
        <w:t xml:space="preserve"> </w:t>
      </w:r>
      <w:r w:rsidRPr="00675D0D">
        <w:rPr>
          <w:rFonts w:ascii="Times New Roman" w:hAnsi="Times New Roman" w:cs="Times New Roman"/>
          <w:sz w:val="28"/>
          <w:szCs w:val="28"/>
          <w:lang w:val="kk-KZ"/>
        </w:rPr>
        <w:t>канд. дәрежесін алу үшін дайындалған диссертация. Алматы, 1998</w:t>
      </w:r>
      <w:r w:rsidR="00C32AA2" w:rsidRPr="00E10672">
        <w:rPr>
          <w:rFonts w:ascii="Times New Roman" w:hAnsi="Times New Roman" w:cs="Times New Roman"/>
          <w:sz w:val="28"/>
          <w:szCs w:val="28"/>
          <w:lang w:val="kk-KZ"/>
        </w:rPr>
        <w:t xml:space="preserve"> </w:t>
      </w:r>
      <w:r w:rsidR="00C32AA2" w:rsidRPr="00675D0D">
        <w:rPr>
          <w:rFonts w:ascii="Times New Roman" w:hAnsi="Times New Roman" w:cs="Times New Roman"/>
          <w:sz w:val="28"/>
          <w:szCs w:val="28"/>
          <w:lang w:val="kk-KZ"/>
        </w:rPr>
        <w:t>ж.</w:t>
      </w:r>
      <w:r w:rsidR="001F25F2">
        <w:rPr>
          <w:rFonts w:ascii="Times New Roman" w:hAnsi="Times New Roman" w:cs="Times New Roman"/>
          <w:sz w:val="28"/>
          <w:szCs w:val="28"/>
          <w:lang w:val="kk-KZ"/>
        </w:rPr>
        <w:t xml:space="preserve"> – 103 б.</w:t>
      </w:r>
      <w:r w:rsidR="00746847" w:rsidRPr="00E10672">
        <w:rPr>
          <w:rFonts w:ascii="Times New Roman" w:hAnsi="Times New Roman" w:cs="Times New Roman"/>
          <w:sz w:val="28"/>
          <w:szCs w:val="28"/>
          <w:lang w:val="kk-KZ"/>
        </w:rPr>
        <w:t xml:space="preserve"> </w:t>
      </w:r>
      <w:r w:rsidRPr="00675D0D">
        <w:rPr>
          <w:rFonts w:ascii="Times New Roman" w:hAnsi="Times New Roman" w:cs="Times New Roman"/>
          <w:sz w:val="28"/>
          <w:szCs w:val="28"/>
          <w:lang w:val="kk-KZ"/>
        </w:rPr>
        <w:t xml:space="preserve"> </w:t>
      </w:r>
    </w:p>
    <w:p w14:paraId="2D8AEE2E" w14:textId="77777777" w:rsidR="00A34278" w:rsidRPr="00675D0D"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Нуртазина Р.А. Образовательная политика РК в условиях глобализации. Диссертация на соискание степени доктора политических наук. Алматы, 2005 г.</w:t>
      </w:r>
      <w:r w:rsidR="001F25F2">
        <w:rPr>
          <w:rFonts w:ascii="Times New Roman" w:hAnsi="Times New Roman" w:cs="Times New Roman"/>
          <w:sz w:val="28"/>
          <w:szCs w:val="28"/>
          <w:lang w:val="kk-KZ"/>
        </w:rPr>
        <w:t xml:space="preserve"> – 280 с.</w:t>
      </w:r>
    </w:p>
    <w:p w14:paraId="45E01D52" w14:textId="77777777" w:rsidR="00A34278" w:rsidRPr="00675D0D"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 xml:space="preserve">Нурмагамбетов А.А. Образовательная политика Республики Казахстан в контексте трансформации системы высшего образования.  – Алматы, Қазақ </w:t>
      </w:r>
      <w:r w:rsidRPr="00E85E3C">
        <w:rPr>
          <w:rFonts w:ascii="Times New Roman" w:hAnsi="Times New Roman" w:cs="Times New Roman"/>
          <w:sz w:val="28"/>
          <w:szCs w:val="28"/>
          <w:lang w:val="kk-KZ"/>
        </w:rPr>
        <w:t>университеті, 2002</w:t>
      </w:r>
      <w:r w:rsidR="00C32AA2" w:rsidRPr="00E85E3C">
        <w:rPr>
          <w:rFonts w:ascii="Times New Roman" w:hAnsi="Times New Roman" w:cs="Times New Roman"/>
          <w:sz w:val="28"/>
          <w:szCs w:val="28"/>
          <w:lang w:val="kk-KZ"/>
        </w:rPr>
        <w:t xml:space="preserve"> ж.</w:t>
      </w:r>
      <w:r w:rsidR="00CE3BB5" w:rsidRPr="00E85E3C">
        <w:rPr>
          <w:rFonts w:ascii="Times New Roman" w:hAnsi="Times New Roman" w:cs="Times New Roman"/>
          <w:sz w:val="28"/>
          <w:szCs w:val="28"/>
          <w:lang w:val="kk-KZ"/>
        </w:rPr>
        <w:t xml:space="preserve"> </w:t>
      </w:r>
      <w:r w:rsidR="00CE3BB5" w:rsidRPr="00E85E3C">
        <w:rPr>
          <w:rFonts w:ascii="Times New Roman" w:hAnsi="Times New Roman" w:cs="Times New Roman"/>
          <w:sz w:val="28"/>
          <w:szCs w:val="28"/>
        </w:rPr>
        <w:t xml:space="preserve">– </w:t>
      </w:r>
      <w:r w:rsidR="00E85E3C" w:rsidRPr="00E85E3C">
        <w:rPr>
          <w:rFonts w:ascii="Times New Roman" w:hAnsi="Times New Roman" w:cs="Times New Roman"/>
          <w:sz w:val="28"/>
          <w:szCs w:val="28"/>
          <w:lang w:val="kk-KZ"/>
        </w:rPr>
        <w:t xml:space="preserve">354 </w:t>
      </w:r>
      <w:r w:rsidR="00CE3BB5" w:rsidRPr="00E85E3C">
        <w:rPr>
          <w:rFonts w:ascii="Times New Roman" w:hAnsi="Times New Roman" w:cs="Times New Roman"/>
          <w:sz w:val="28"/>
          <w:szCs w:val="28"/>
          <w:lang w:val="kk-KZ"/>
        </w:rPr>
        <w:t>б.</w:t>
      </w:r>
    </w:p>
    <w:p w14:paraId="41D1BEFC" w14:textId="77777777" w:rsidR="00675D0D" w:rsidRDefault="002025BD"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Жақсыбеков. А.С. Қазақстан Республикасындағы жалпы және қосымша білім беруді модернизациялаудың мемлекеттік саясаты (саясаттанулық талдау). Саяси ғыл.</w:t>
      </w:r>
      <w:r w:rsidR="00C32AA2" w:rsidRPr="00675D0D">
        <w:rPr>
          <w:rFonts w:ascii="Times New Roman" w:hAnsi="Times New Roman" w:cs="Times New Roman"/>
          <w:sz w:val="28"/>
          <w:szCs w:val="28"/>
          <w:lang w:val="kk-KZ"/>
        </w:rPr>
        <w:t xml:space="preserve"> </w:t>
      </w:r>
      <w:r w:rsidRPr="00675D0D">
        <w:rPr>
          <w:rFonts w:ascii="Times New Roman" w:hAnsi="Times New Roman" w:cs="Times New Roman"/>
          <w:sz w:val="28"/>
          <w:szCs w:val="28"/>
          <w:lang w:val="kk-KZ"/>
        </w:rPr>
        <w:t>докторы дәрежесін алу үшін дайындалған дисс. Алматы, 2010 ж.</w:t>
      </w:r>
      <w:r w:rsidR="00306C67" w:rsidRPr="00675D0D">
        <w:rPr>
          <w:rFonts w:ascii="Times New Roman" w:hAnsi="Times New Roman" w:cs="Times New Roman"/>
          <w:sz w:val="28"/>
          <w:szCs w:val="28"/>
          <w:lang w:val="kk-KZ"/>
        </w:rPr>
        <w:t xml:space="preserve"> </w:t>
      </w:r>
      <w:r w:rsidR="005E1602">
        <w:rPr>
          <w:rFonts w:ascii="Times New Roman" w:hAnsi="Times New Roman" w:cs="Times New Roman"/>
          <w:sz w:val="28"/>
          <w:szCs w:val="28"/>
          <w:lang w:val="kk-KZ"/>
        </w:rPr>
        <w:t xml:space="preserve">– </w:t>
      </w:r>
      <w:r w:rsidR="005E1602" w:rsidRPr="00E10672">
        <w:rPr>
          <w:rFonts w:ascii="Times New Roman" w:hAnsi="Times New Roman" w:cs="Times New Roman"/>
          <w:sz w:val="28"/>
          <w:szCs w:val="28"/>
          <w:lang w:val="kk-KZ"/>
        </w:rPr>
        <w:t>261 б.</w:t>
      </w:r>
    </w:p>
    <w:p w14:paraId="2698AE7A" w14:textId="77777777" w:rsidR="002025BD" w:rsidRPr="00675D0D" w:rsidRDefault="00C32AA2"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Құ</w:t>
      </w:r>
      <w:r w:rsidR="002025BD" w:rsidRPr="00675D0D">
        <w:rPr>
          <w:rFonts w:ascii="Times New Roman" w:hAnsi="Times New Roman" w:cs="Times New Roman"/>
          <w:sz w:val="28"/>
          <w:szCs w:val="28"/>
          <w:lang w:val="kk-KZ"/>
        </w:rPr>
        <w:t>рман</w:t>
      </w:r>
      <w:r w:rsidR="005E1602">
        <w:rPr>
          <w:rFonts w:ascii="Times New Roman" w:hAnsi="Times New Roman" w:cs="Times New Roman"/>
          <w:sz w:val="28"/>
          <w:szCs w:val="28"/>
          <w:lang w:val="kk-KZ"/>
        </w:rPr>
        <w:t>ғ</w:t>
      </w:r>
      <w:r w:rsidR="002025BD" w:rsidRPr="00675D0D">
        <w:rPr>
          <w:rFonts w:ascii="Times New Roman" w:hAnsi="Times New Roman" w:cs="Times New Roman"/>
          <w:sz w:val="28"/>
          <w:szCs w:val="28"/>
          <w:lang w:val="kk-KZ"/>
        </w:rPr>
        <w:t>алиева Н.А. Білім беру қызметін ақпараттандыру технологияларын интеграциялау негізінде цифрлық педагогикалық университет қалыптастыру: док</w:t>
      </w:r>
      <w:r w:rsidR="00306C67" w:rsidRPr="00675D0D">
        <w:rPr>
          <w:rFonts w:ascii="Times New Roman" w:hAnsi="Times New Roman" w:cs="Times New Roman"/>
          <w:sz w:val="28"/>
          <w:szCs w:val="28"/>
          <w:lang w:val="kk-KZ"/>
        </w:rPr>
        <w:t>.</w:t>
      </w:r>
      <w:r w:rsidR="002025BD" w:rsidRPr="00675D0D">
        <w:rPr>
          <w:rFonts w:ascii="Times New Roman" w:hAnsi="Times New Roman" w:cs="Times New Roman"/>
          <w:sz w:val="28"/>
          <w:szCs w:val="28"/>
          <w:lang w:val="kk-KZ"/>
        </w:rPr>
        <w:t xml:space="preserve"> PhD</w:t>
      </w:r>
      <w:r w:rsidR="00306C67" w:rsidRPr="00675D0D">
        <w:rPr>
          <w:rFonts w:ascii="Times New Roman" w:hAnsi="Times New Roman" w:cs="Times New Roman"/>
          <w:sz w:val="28"/>
          <w:szCs w:val="28"/>
          <w:lang w:val="kk-KZ"/>
        </w:rPr>
        <w:t>.</w:t>
      </w:r>
      <w:r w:rsidR="002025BD" w:rsidRPr="00675D0D">
        <w:rPr>
          <w:rFonts w:ascii="Times New Roman" w:hAnsi="Times New Roman" w:cs="Times New Roman"/>
          <w:sz w:val="28"/>
          <w:szCs w:val="28"/>
          <w:lang w:val="kk-KZ"/>
        </w:rPr>
        <w:t xml:space="preserve"> </w:t>
      </w:r>
      <w:r w:rsidR="00306C67" w:rsidRPr="00675D0D">
        <w:rPr>
          <w:rFonts w:ascii="Times New Roman" w:hAnsi="Times New Roman" w:cs="Times New Roman"/>
          <w:sz w:val="28"/>
          <w:szCs w:val="28"/>
          <w:lang w:val="kk-KZ"/>
        </w:rPr>
        <w:t>...</w:t>
      </w:r>
      <w:r w:rsidR="002025BD" w:rsidRPr="00675D0D">
        <w:rPr>
          <w:rFonts w:ascii="Times New Roman" w:hAnsi="Times New Roman" w:cs="Times New Roman"/>
          <w:sz w:val="28"/>
          <w:szCs w:val="28"/>
          <w:lang w:val="kk-KZ"/>
        </w:rPr>
        <w:t xml:space="preserve"> дис. </w:t>
      </w:r>
      <w:r w:rsidR="00306C67" w:rsidRPr="00675D0D">
        <w:rPr>
          <w:rFonts w:ascii="Times New Roman" w:hAnsi="Times New Roman" w:cs="Times New Roman"/>
          <w:sz w:val="28"/>
          <w:szCs w:val="28"/>
          <w:lang w:val="kk-KZ"/>
        </w:rPr>
        <w:t xml:space="preserve">– </w:t>
      </w:r>
      <w:r w:rsidR="002025BD" w:rsidRPr="00675D0D">
        <w:rPr>
          <w:rFonts w:ascii="Times New Roman" w:hAnsi="Times New Roman" w:cs="Times New Roman"/>
          <w:sz w:val="28"/>
          <w:szCs w:val="28"/>
          <w:lang w:val="kk-KZ"/>
        </w:rPr>
        <w:t>Алматы, 2023.</w:t>
      </w:r>
      <w:r w:rsidR="00306C67" w:rsidRPr="00675D0D">
        <w:rPr>
          <w:rFonts w:ascii="Times New Roman" w:hAnsi="Times New Roman" w:cs="Times New Roman"/>
          <w:sz w:val="28"/>
          <w:szCs w:val="28"/>
          <w:lang w:val="kk-KZ"/>
        </w:rPr>
        <w:t xml:space="preserve"> – </w:t>
      </w:r>
      <w:r w:rsidR="00193494">
        <w:rPr>
          <w:rFonts w:ascii="Times New Roman" w:hAnsi="Times New Roman" w:cs="Times New Roman"/>
          <w:sz w:val="28"/>
          <w:szCs w:val="28"/>
          <w:lang w:val="kk-KZ"/>
        </w:rPr>
        <w:t>132</w:t>
      </w:r>
      <w:r w:rsidR="00306C67" w:rsidRPr="00675D0D">
        <w:rPr>
          <w:rFonts w:ascii="Times New Roman" w:hAnsi="Times New Roman" w:cs="Times New Roman"/>
          <w:sz w:val="28"/>
          <w:szCs w:val="28"/>
          <w:lang w:val="kk-KZ"/>
        </w:rPr>
        <w:t xml:space="preserve"> б.</w:t>
      </w:r>
    </w:p>
    <w:p w14:paraId="4A6A4B7F"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Информатика и вычи</w:t>
      </w:r>
      <w:r w:rsidR="00C32AA2">
        <w:rPr>
          <w:rFonts w:ascii="Times New Roman" w:hAnsi="Times New Roman" w:cs="Times New Roman"/>
          <w:sz w:val="28"/>
          <w:szCs w:val="28"/>
          <w:lang w:val="kk-KZ"/>
        </w:rPr>
        <w:t>с</w:t>
      </w:r>
      <w:r w:rsidRPr="00EE2FE4">
        <w:rPr>
          <w:rFonts w:ascii="Times New Roman" w:hAnsi="Times New Roman" w:cs="Times New Roman"/>
          <w:sz w:val="28"/>
          <w:szCs w:val="28"/>
          <w:lang w:val="kk-KZ"/>
        </w:rPr>
        <w:t xml:space="preserve">лительная техника / под ред. В.Н. Ларионова. </w:t>
      </w:r>
      <w:r w:rsidRPr="00EE2FE4">
        <w:rPr>
          <w:rFonts w:ascii="Times New Roman" w:hAnsi="Times New Roman" w:cs="Times New Roman"/>
          <w:sz w:val="28"/>
          <w:szCs w:val="28"/>
        </w:rPr>
        <w:t xml:space="preserve">– </w:t>
      </w:r>
      <w:r w:rsidRPr="00EE2FE4">
        <w:rPr>
          <w:rFonts w:ascii="Times New Roman" w:hAnsi="Times New Roman" w:cs="Times New Roman"/>
          <w:sz w:val="28"/>
          <w:szCs w:val="28"/>
          <w:lang w:val="kk-KZ"/>
        </w:rPr>
        <w:t>М. Высшая школа, 1992</w:t>
      </w:r>
      <w:r w:rsidR="00306C67">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306C67">
        <w:rPr>
          <w:rFonts w:ascii="Times New Roman" w:hAnsi="Times New Roman" w:cs="Times New Roman"/>
          <w:sz w:val="28"/>
          <w:szCs w:val="28"/>
          <w:lang w:val="kk-KZ"/>
        </w:rPr>
        <w:t>– 286 с.</w:t>
      </w:r>
    </w:p>
    <w:p w14:paraId="6ADF246C" w14:textId="77777777" w:rsidR="002025BD" w:rsidRPr="00C32AA2" w:rsidRDefault="005520D6" w:rsidP="005520D6">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5520D6">
        <w:rPr>
          <w:rFonts w:ascii="Times New Roman" w:hAnsi="Times New Roman" w:cs="Times New Roman"/>
          <w:sz w:val="28"/>
          <w:szCs w:val="28"/>
        </w:rPr>
        <w:t>Поздняков В.А. Цифровизация образования: некоторые актуальные вопросы: сборник трудов конференции // Педагогика, психология, общество: от теории к практике: матер</w:t>
      </w:r>
      <w:r w:rsidR="00306C67">
        <w:rPr>
          <w:rFonts w:ascii="Times New Roman" w:hAnsi="Times New Roman" w:cs="Times New Roman"/>
          <w:sz w:val="28"/>
          <w:szCs w:val="28"/>
        </w:rPr>
        <w:t>.</w:t>
      </w:r>
      <w:r w:rsidRPr="005520D6">
        <w:rPr>
          <w:rFonts w:ascii="Times New Roman" w:hAnsi="Times New Roman" w:cs="Times New Roman"/>
          <w:sz w:val="28"/>
          <w:szCs w:val="28"/>
        </w:rPr>
        <w:t xml:space="preserve"> </w:t>
      </w:r>
      <w:proofErr w:type="spellStart"/>
      <w:r w:rsidR="00306C67" w:rsidRPr="005520D6">
        <w:rPr>
          <w:rFonts w:ascii="Times New Roman" w:hAnsi="Times New Roman" w:cs="Times New Roman"/>
          <w:sz w:val="28"/>
          <w:szCs w:val="28"/>
        </w:rPr>
        <w:t>всерос</w:t>
      </w:r>
      <w:proofErr w:type="spellEnd"/>
      <w:r w:rsidRPr="005520D6">
        <w:rPr>
          <w:rFonts w:ascii="Times New Roman" w:hAnsi="Times New Roman" w:cs="Times New Roman"/>
          <w:sz w:val="28"/>
          <w:szCs w:val="28"/>
        </w:rPr>
        <w:t>. науч.-</w:t>
      </w:r>
      <w:proofErr w:type="spellStart"/>
      <w:r w:rsidRPr="005520D6">
        <w:rPr>
          <w:rFonts w:ascii="Times New Roman" w:hAnsi="Times New Roman" w:cs="Times New Roman"/>
          <w:sz w:val="28"/>
          <w:szCs w:val="28"/>
        </w:rPr>
        <w:t>практ</w:t>
      </w:r>
      <w:proofErr w:type="spellEnd"/>
      <w:r w:rsidRPr="005520D6">
        <w:rPr>
          <w:rFonts w:ascii="Times New Roman" w:hAnsi="Times New Roman" w:cs="Times New Roman"/>
          <w:sz w:val="28"/>
          <w:szCs w:val="28"/>
        </w:rPr>
        <w:t xml:space="preserve">. </w:t>
      </w:r>
      <w:proofErr w:type="spellStart"/>
      <w:r w:rsidRPr="005520D6">
        <w:rPr>
          <w:rFonts w:ascii="Times New Roman" w:hAnsi="Times New Roman" w:cs="Times New Roman"/>
          <w:sz w:val="28"/>
          <w:szCs w:val="28"/>
        </w:rPr>
        <w:t>конф</w:t>
      </w:r>
      <w:proofErr w:type="spellEnd"/>
      <w:r w:rsidRPr="005520D6">
        <w:rPr>
          <w:rFonts w:ascii="Times New Roman" w:hAnsi="Times New Roman" w:cs="Times New Roman"/>
          <w:sz w:val="28"/>
          <w:szCs w:val="28"/>
        </w:rPr>
        <w:t>. – Чебоксары: ИД «Среда», 2021. – С. 24-28</w:t>
      </w:r>
      <w:r w:rsidR="00306C67">
        <w:rPr>
          <w:rFonts w:ascii="Times New Roman" w:hAnsi="Times New Roman" w:cs="Times New Roman"/>
          <w:sz w:val="28"/>
          <w:szCs w:val="28"/>
        </w:rPr>
        <w:t>.</w:t>
      </w:r>
      <w:r w:rsidRPr="00C32AA2">
        <w:rPr>
          <w:rFonts w:ascii="Times New Roman" w:hAnsi="Times New Roman" w:cs="Times New Roman"/>
          <w:sz w:val="28"/>
          <w:szCs w:val="28"/>
          <w:lang w:val="kk-KZ"/>
        </w:rPr>
        <w:t xml:space="preserve"> </w:t>
      </w:r>
    </w:p>
    <w:p w14:paraId="0D85228C" w14:textId="77777777" w:rsidR="002025BD" w:rsidRPr="00EE2FE4" w:rsidRDefault="005520D6" w:rsidP="005520D6">
      <w:pPr>
        <w:pStyle w:val="a4"/>
        <w:numPr>
          <w:ilvl w:val="0"/>
          <w:numId w:val="17"/>
        </w:numPr>
        <w:tabs>
          <w:tab w:val="left" w:pos="1134"/>
        </w:tabs>
        <w:ind w:left="0" w:firstLine="709"/>
        <w:jc w:val="both"/>
        <w:rPr>
          <w:rFonts w:ascii="Times New Roman" w:hAnsi="Times New Roman" w:cs="Times New Roman"/>
          <w:sz w:val="28"/>
          <w:szCs w:val="28"/>
          <w:lang w:val="kk-KZ"/>
        </w:rPr>
      </w:pPr>
      <w:r w:rsidRPr="005520D6">
        <w:rPr>
          <w:rFonts w:ascii="Times New Roman" w:hAnsi="Times New Roman" w:cs="Times New Roman"/>
          <w:sz w:val="28"/>
          <w:szCs w:val="28"/>
          <w:lang w:val="kk-KZ"/>
        </w:rPr>
        <w:t>Gartne</w:t>
      </w:r>
      <w:r>
        <w:rPr>
          <w:rFonts w:ascii="Times New Roman" w:hAnsi="Times New Roman" w:cs="Times New Roman"/>
          <w:sz w:val="28"/>
          <w:szCs w:val="28"/>
          <w:lang w:val="en-US"/>
        </w:rPr>
        <w:t>r</w:t>
      </w:r>
      <w:r w:rsidRPr="00EE2FE4">
        <w:rPr>
          <w:rFonts w:ascii="Times New Roman" w:hAnsi="Times New Roman" w:cs="Times New Roman"/>
          <w:sz w:val="28"/>
          <w:szCs w:val="28"/>
          <w:lang w:val="kk-KZ"/>
        </w:rPr>
        <w:t xml:space="preserve"> </w:t>
      </w:r>
      <w:r w:rsidRPr="005520D6">
        <w:rPr>
          <w:rFonts w:ascii="Times New Roman" w:hAnsi="Times New Roman" w:cs="Times New Roman"/>
          <w:sz w:val="28"/>
          <w:szCs w:val="28"/>
          <w:lang w:val="kk-KZ"/>
        </w:rPr>
        <w:t>Glossary</w:t>
      </w:r>
      <w:r>
        <w:rPr>
          <w:rFonts w:ascii="Times New Roman" w:hAnsi="Times New Roman" w:cs="Times New Roman"/>
          <w:sz w:val="28"/>
          <w:szCs w:val="28"/>
          <w:lang w:val="kk-KZ"/>
        </w:rPr>
        <w:t xml:space="preserve">. </w:t>
      </w:r>
      <w:r w:rsidRPr="005520D6">
        <w:rPr>
          <w:rFonts w:ascii="Times New Roman" w:hAnsi="Times New Roman" w:cs="Times New Roman"/>
          <w:sz w:val="28"/>
          <w:szCs w:val="28"/>
          <w:lang w:val="kk-KZ"/>
        </w:rPr>
        <w:t>Digita</w:t>
      </w:r>
      <w:r>
        <w:rPr>
          <w:rFonts w:ascii="Times New Roman" w:hAnsi="Times New Roman" w:cs="Times New Roman"/>
          <w:sz w:val="28"/>
          <w:szCs w:val="28"/>
          <w:lang w:val="kk-KZ"/>
        </w:rPr>
        <w:t xml:space="preserve">l </w:t>
      </w:r>
      <w:r w:rsidRPr="005520D6">
        <w:rPr>
          <w:rFonts w:ascii="Times New Roman" w:hAnsi="Times New Roman" w:cs="Times New Roman"/>
          <w:sz w:val="28"/>
          <w:szCs w:val="28"/>
          <w:lang w:val="kk-KZ"/>
        </w:rPr>
        <w:t>Business</w:t>
      </w:r>
      <w:r>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44" w:history="1">
        <w:r w:rsidRPr="005520D6">
          <w:rPr>
            <w:rStyle w:val="a7"/>
            <w:rFonts w:ascii="Times New Roman" w:hAnsi="Times New Roman" w:cs="Times New Roman"/>
            <w:color w:val="auto"/>
            <w:sz w:val="28"/>
            <w:szCs w:val="28"/>
            <w:u w:val="none"/>
            <w:lang w:val="en-US"/>
          </w:rPr>
          <w:t>https://www.gartner.com/en</w:t>
        </w:r>
        <w:r w:rsidRPr="005520D6">
          <w:rPr>
            <w:rStyle w:val="a7"/>
            <w:rFonts w:ascii="Times New Roman" w:hAnsi="Times New Roman" w:cs="Times New Roman"/>
            <w:color w:val="auto"/>
            <w:sz w:val="28"/>
            <w:szCs w:val="28"/>
            <w:u w:val="none"/>
            <w:lang w:val="kk-KZ"/>
          </w:rPr>
          <w:t xml:space="preserve"> </w:t>
        </w:r>
        <w:r w:rsidRPr="005520D6">
          <w:rPr>
            <w:rStyle w:val="a7"/>
            <w:rFonts w:ascii="Times New Roman" w:hAnsi="Times New Roman" w:cs="Times New Roman"/>
            <w:color w:val="auto"/>
            <w:sz w:val="28"/>
            <w:szCs w:val="28"/>
            <w:u w:val="none"/>
            <w:lang w:val="en-US"/>
          </w:rPr>
          <w:t>/information-technology/glossary/digital-business</w:t>
        </w:r>
      </w:hyperlink>
      <w:r w:rsidRPr="005520D6">
        <w:rPr>
          <w:rFonts w:ascii="Times New Roman" w:hAnsi="Times New Roman" w:cs="Times New Roman"/>
          <w:sz w:val="28"/>
          <w:szCs w:val="28"/>
          <w:lang w:val="en-US"/>
        </w:rPr>
        <w:t xml:space="preserve"> </w:t>
      </w:r>
      <w:r w:rsidR="00170275" w:rsidRPr="00E30140">
        <w:rPr>
          <w:rStyle w:val="a7"/>
          <w:rFonts w:ascii="Times New Roman" w:eastAsia="Calibri" w:hAnsi="Times New Roman" w:cs="Times New Roman"/>
          <w:color w:val="auto"/>
          <w:sz w:val="28"/>
          <w:szCs w:val="28"/>
          <w:u w:val="none"/>
          <w:lang w:val="kk-KZ"/>
        </w:rPr>
        <w:t>04.01.2022</w:t>
      </w:r>
      <w:r w:rsidR="00E30140" w:rsidRPr="00E30140">
        <w:rPr>
          <w:rStyle w:val="a7"/>
          <w:rFonts w:ascii="Times New Roman" w:eastAsia="Calibri" w:hAnsi="Times New Roman" w:cs="Times New Roman"/>
          <w:color w:val="auto"/>
          <w:sz w:val="28"/>
          <w:szCs w:val="28"/>
          <w:u w:val="none"/>
          <w:lang w:val="kk-KZ"/>
        </w:rPr>
        <w:t xml:space="preserve"> г.</w:t>
      </w:r>
    </w:p>
    <w:p w14:paraId="478B0A22" w14:textId="77777777" w:rsidR="002025BD" w:rsidRPr="005520D6" w:rsidRDefault="005520D6" w:rsidP="005520D6">
      <w:pPr>
        <w:pStyle w:val="a4"/>
        <w:numPr>
          <w:ilvl w:val="0"/>
          <w:numId w:val="17"/>
        </w:numPr>
        <w:tabs>
          <w:tab w:val="left" w:pos="1134"/>
        </w:tabs>
        <w:ind w:left="0" w:firstLine="709"/>
        <w:jc w:val="both"/>
        <w:rPr>
          <w:rFonts w:ascii="Times New Roman" w:hAnsi="Times New Roman" w:cs="Times New Roman"/>
          <w:sz w:val="28"/>
          <w:szCs w:val="28"/>
          <w:lang w:val="en-US"/>
        </w:rPr>
      </w:pPr>
      <w:r w:rsidRPr="005520D6">
        <w:rPr>
          <w:rFonts w:ascii="Times New Roman" w:hAnsi="Times New Roman" w:cs="Times New Roman"/>
          <w:sz w:val="28"/>
          <w:szCs w:val="28"/>
          <w:lang w:val="kk-KZ"/>
        </w:rPr>
        <w:t>Gartne</w:t>
      </w:r>
      <w:r w:rsidRPr="005520D6">
        <w:rPr>
          <w:rFonts w:ascii="Times New Roman" w:hAnsi="Times New Roman" w:cs="Times New Roman"/>
          <w:sz w:val="28"/>
          <w:szCs w:val="28"/>
          <w:lang w:val="en-US"/>
        </w:rPr>
        <w:t>r</w:t>
      </w:r>
      <w:r w:rsidRPr="005520D6">
        <w:rPr>
          <w:rFonts w:ascii="Times New Roman" w:hAnsi="Times New Roman" w:cs="Times New Roman"/>
          <w:sz w:val="28"/>
          <w:szCs w:val="28"/>
          <w:lang w:val="kk-KZ"/>
        </w:rPr>
        <w:t xml:space="preserve"> Glossary.</w:t>
      </w:r>
      <w:r w:rsidRPr="005520D6">
        <w:rPr>
          <w:rFonts w:ascii="Times New Roman" w:hAnsi="Times New Roman" w:cs="Times New Roman"/>
          <w:sz w:val="28"/>
          <w:szCs w:val="28"/>
          <w:lang w:val="en-US"/>
        </w:rPr>
        <w:t xml:space="preserve"> </w:t>
      </w:r>
      <w:r w:rsidRPr="005520D6">
        <w:rPr>
          <w:rFonts w:ascii="Times New Roman" w:hAnsi="Times New Roman" w:cs="Times New Roman"/>
          <w:sz w:val="28"/>
          <w:szCs w:val="28"/>
          <w:lang w:val="kk-KZ"/>
        </w:rPr>
        <w:t>Digitalization</w:t>
      </w:r>
      <w:r w:rsidR="002025BD" w:rsidRPr="005520D6">
        <w:rPr>
          <w:rFonts w:ascii="Times New Roman" w:hAnsi="Times New Roman" w:cs="Times New Roman"/>
          <w:sz w:val="28"/>
          <w:szCs w:val="28"/>
          <w:lang w:val="kk-KZ"/>
        </w:rPr>
        <w:t xml:space="preserve"> </w:t>
      </w:r>
      <w:r w:rsidRPr="005520D6">
        <w:rPr>
          <w:rFonts w:ascii="Times New Roman" w:hAnsi="Times New Roman" w:cs="Times New Roman"/>
          <w:sz w:val="28"/>
          <w:szCs w:val="28"/>
          <w:lang w:val="en-US"/>
        </w:rPr>
        <w:t>//</w:t>
      </w:r>
      <w:r w:rsidR="002025BD" w:rsidRPr="005520D6">
        <w:rPr>
          <w:rFonts w:ascii="Times New Roman" w:hAnsi="Times New Roman" w:cs="Times New Roman"/>
          <w:sz w:val="28"/>
          <w:szCs w:val="28"/>
          <w:lang w:val="kk-KZ"/>
        </w:rPr>
        <w:t xml:space="preserve"> </w:t>
      </w:r>
      <w:hyperlink w:history="1">
        <w:r w:rsidRPr="005520D6">
          <w:rPr>
            <w:rStyle w:val="a7"/>
            <w:rFonts w:ascii="Times New Roman" w:hAnsi="Times New Roman" w:cs="Times New Roman"/>
            <w:color w:val="auto"/>
            <w:sz w:val="28"/>
            <w:szCs w:val="28"/>
            <w:u w:val="none"/>
            <w:lang w:val="en-US"/>
          </w:rPr>
          <w:t>https://www.gartner.com /</w:t>
        </w:r>
        <w:proofErr w:type="spellStart"/>
        <w:r w:rsidRPr="005520D6">
          <w:rPr>
            <w:rStyle w:val="a7"/>
            <w:rFonts w:ascii="Times New Roman" w:hAnsi="Times New Roman" w:cs="Times New Roman"/>
            <w:color w:val="auto"/>
            <w:sz w:val="28"/>
            <w:szCs w:val="28"/>
            <w:u w:val="none"/>
            <w:lang w:val="en-US"/>
          </w:rPr>
          <w:t>en</w:t>
        </w:r>
        <w:proofErr w:type="spellEnd"/>
        <w:r w:rsidRPr="005520D6">
          <w:rPr>
            <w:rStyle w:val="a7"/>
            <w:rFonts w:ascii="Times New Roman" w:hAnsi="Times New Roman" w:cs="Times New Roman"/>
            <w:color w:val="auto"/>
            <w:sz w:val="28"/>
            <w:szCs w:val="28"/>
            <w:u w:val="none"/>
            <w:lang w:val="en-US"/>
          </w:rPr>
          <w:t>/information-technology/glossary/digitalization</w:t>
        </w:r>
      </w:hyperlink>
      <w:r w:rsidR="002025BD" w:rsidRPr="005520D6">
        <w:rPr>
          <w:rFonts w:ascii="Times New Roman" w:hAnsi="Times New Roman" w:cs="Times New Roman"/>
          <w:sz w:val="28"/>
          <w:szCs w:val="28"/>
          <w:lang w:val="en-US"/>
        </w:rPr>
        <w:t xml:space="preserve"> </w:t>
      </w:r>
      <w:r w:rsidR="00E30140" w:rsidRPr="00E30140">
        <w:rPr>
          <w:rStyle w:val="a7"/>
          <w:rFonts w:ascii="Times New Roman" w:eastAsia="Calibri" w:hAnsi="Times New Roman" w:cs="Times New Roman"/>
          <w:color w:val="auto"/>
          <w:sz w:val="28"/>
          <w:szCs w:val="28"/>
          <w:u w:val="none"/>
          <w:lang w:val="kk-KZ"/>
        </w:rPr>
        <w:t>04.01.2022.</w:t>
      </w:r>
    </w:p>
    <w:p w14:paraId="3C1099D0" w14:textId="77777777" w:rsidR="00675D0D" w:rsidRDefault="002025BD"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Стариченко Б.Е. Цифровизация образования: иллюзии и ожидания. Педагогическое образование в России, 2020, </w:t>
      </w:r>
      <w:r w:rsidRPr="00EE2FE4">
        <w:rPr>
          <w:rFonts w:ascii="Times New Roman" w:hAnsi="Times New Roman" w:cs="Times New Roman"/>
          <w:sz w:val="28"/>
          <w:szCs w:val="28"/>
        </w:rPr>
        <w:t xml:space="preserve">№3. </w:t>
      </w:r>
      <w:r w:rsidRPr="00EE2FE4">
        <w:rPr>
          <w:rFonts w:ascii="Times New Roman" w:hAnsi="Times New Roman" w:cs="Times New Roman"/>
          <w:sz w:val="28"/>
          <w:szCs w:val="28"/>
          <w:lang w:val="en-US"/>
        </w:rPr>
        <w:t>C</w:t>
      </w:r>
      <w:r w:rsidRPr="00EE2FE4">
        <w:rPr>
          <w:rFonts w:ascii="Times New Roman" w:hAnsi="Times New Roman" w:cs="Times New Roman"/>
          <w:sz w:val="28"/>
          <w:szCs w:val="28"/>
        </w:rPr>
        <w:t xml:space="preserve">. 51. </w:t>
      </w:r>
    </w:p>
    <w:p w14:paraId="63E983C5" w14:textId="77777777" w:rsidR="00675D0D" w:rsidRDefault="001329BA"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Bordiyanu I</w:t>
      </w:r>
      <w:r w:rsidR="006F6CF4" w:rsidRPr="00675D0D">
        <w:rPr>
          <w:rFonts w:ascii="Times New Roman" w:hAnsi="Times New Roman" w:cs="Times New Roman"/>
          <w:sz w:val="28"/>
          <w:szCs w:val="28"/>
          <w:lang w:val="kk-KZ"/>
        </w:rPr>
        <w:t>.V.</w:t>
      </w:r>
      <w:r w:rsidRPr="00675D0D">
        <w:rPr>
          <w:rFonts w:ascii="Times New Roman" w:hAnsi="Times New Roman" w:cs="Times New Roman"/>
          <w:sz w:val="28"/>
          <w:szCs w:val="28"/>
          <w:lang w:val="kk-KZ"/>
        </w:rPr>
        <w:t xml:space="preserve">, Sarsembayeva G.Zh., Mambetkaziyev A.E. Problems and prospects for the development of digitalization in sphere of education and science in the universities of new generation // «Тұран» университетінің хабаршысы, 2022, № 1, 268-275 бб. </w:t>
      </w:r>
    </w:p>
    <w:p w14:paraId="10711A26" w14:textId="77777777" w:rsidR="00675D0D" w:rsidRDefault="001329BA"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Бугубаева Р.О., Беспаева Р.С., Березюк В.И., Ержанов М.С. Трансформация высшего образования в условиях информатизации и цифровизации // «Тұран» университетінің хабаршысы, 2022, № 3, 272-277 бб.</w:t>
      </w:r>
    </w:p>
    <w:p w14:paraId="5E04E7C3" w14:textId="77777777" w:rsidR="00675D0D" w:rsidRDefault="001329BA"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 xml:space="preserve">Еримпашева А.Т., Таракбаева Р.Е., Закирова А.А., Койлыбаева М.Т. Перспективы дистанционного обучения в казахстанских вузах в условиях активной цифровизации вследствие пандемии covid-19 //«Тұран» университетінің хабаршысы, 2022, №1, 276-282 бб. </w:t>
      </w:r>
    </w:p>
    <w:p w14:paraId="7D3C1A5F" w14:textId="77777777" w:rsidR="00675D0D" w:rsidRDefault="001329BA"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Залученова О.М. Онлайн-образование: проблемы и перспективы развития // «Тұран» университетінің хабаршысы, 2020, №3, 276-278 бб</w:t>
      </w:r>
      <w:r w:rsidR="00675D0D" w:rsidRPr="00675D0D">
        <w:rPr>
          <w:rFonts w:ascii="Times New Roman" w:hAnsi="Times New Roman" w:cs="Times New Roman"/>
          <w:sz w:val="28"/>
          <w:szCs w:val="28"/>
          <w:lang w:val="kk-KZ"/>
        </w:rPr>
        <w:t>.</w:t>
      </w:r>
    </w:p>
    <w:p w14:paraId="05CCBC5B" w14:textId="77777777" w:rsidR="00675D0D" w:rsidRDefault="00E853F1"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 xml:space="preserve">Кенжебаева З., Садырова М., Мухтар Е., Момынкулова Ш. Использование цифровых технологий в системе дистанционного образования: зарубежный опыт и Казахстан // </w:t>
      </w:r>
      <w:hyperlink r:id="rId45" w:history="1">
        <w:r w:rsidRPr="00675D0D">
          <w:rPr>
            <w:rStyle w:val="a7"/>
            <w:rFonts w:ascii="Times New Roman" w:hAnsi="Times New Roman" w:cs="Times New Roman"/>
            <w:color w:val="auto"/>
            <w:sz w:val="28"/>
            <w:szCs w:val="28"/>
            <w:u w:val="none"/>
          </w:rPr>
          <w:t>https://bulletin-pedagogic-sc.kaznu.kz/index.php/1-ped/article/view/1046</w:t>
        </w:r>
      </w:hyperlink>
      <w:r w:rsidRPr="00675D0D">
        <w:rPr>
          <w:rFonts w:ascii="Times New Roman" w:hAnsi="Times New Roman" w:cs="Times New Roman"/>
          <w:sz w:val="28"/>
          <w:szCs w:val="28"/>
          <w:lang w:val="kk-KZ"/>
        </w:rPr>
        <w:t xml:space="preserve"> </w:t>
      </w:r>
      <w:r w:rsidR="00030A93" w:rsidRPr="00675D0D">
        <w:rPr>
          <w:rFonts w:ascii="Times New Roman" w:hAnsi="Times New Roman" w:cs="Times New Roman"/>
          <w:sz w:val="28"/>
          <w:szCs w:val="28"/>
          <w:lang w:val="kk-KZ"/>
        </w:rPr>
        <w:t>0</w:t>
      </w:r>
      <w:r w:rsidR="00030A93" w:rsidRPr="00675D0D">
        <w:rPr>
          <w:rFonts w:ascii="Times New Roman" w:hAnsi="Times New Roman" w:cs="Times New Roman"/>
          <w:sz w:val="28"/>
          <w:szCs w:val="28"/>
        </w:rPr>
        <w:t>3.12.2022.</w:t>
      </w:r>
    </w:p>
    <w:p w14:paraId="1A629CB1" w14:textId="77777777" w:rsidR="00675D0D" w:rsidRDefault="00E853F1"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 xml:space="preserve">Сарсенбиева Н.Г., Мырзахметова Б.Ш., Адылбекова Э.Т. Цифровизация образования в Республике Казахстан //https://scipress.ru/pedagogy/articles/tsifrovizatsiya-obrazovniya-v-respublike-kazakhstan.html </w:t>
      </w:r>
      <w:r w:rsidR="00030A93" w:rsidRPr="00675D0D">
        <w:rPr>
          <w:rFonts w:ascii="Times New Roman" w:hAnsi="Times New Roman" w:cs="Times New Roman"/>
          <w:sz w:val="28"/>
          <w:szCs w:val="28"/>
          <w:lang w:val="kk-KZ"/>
        </w:rPr>
        <w:t>11.11.2022.</w:t>
      </w:r>
    </w:p>
    <w:p w14:paraId="5421FD87" w14:textId="77777777" w:rsidR="001329BA" w:rsidRPr="00675D0D" w:rsidRDefault="00E853F1" w:rsidP="00675D0D">
      <w:pPr>
        <w:pStyle w:val="a4"/>
        <w:numPr>
          <w:ilvl w:val="0"/>
          <w:numId w:val="17"/>
        </w:numPr>
        <w:tabs>
          <w:tab w:val="left" w:pos="1134"/>
        </w:tabs>
        <w:ind w:left="0" w:firstLine="709"/>
        <w:jc w:val="both"/>
        <w:rPr>
          <w:rFonts w:ascii="Times New Roman" w:hAnsi="Times New Roman" w:cs="Times New Roman"/>
          <w:sz w:val="28"/>
          <w:szCs w:val="28"/>
          <w:lang w:val="kk-KZ"/>
        </w:rPr>
      </w:pPr>
      <w:r w:rsidRPr="00675D0D">
        <w:rPr>
          <w:rFonts w:ascii="Times New Roman" w:hAnsi="Times New Roman" w:cs="Times New Roman"/>
          <w:sz w:val="28"/>
          <w:szCs w:val="28"/>
          <w:lang w:val="kk-KZ"/>
        </w:rPr>
        <w:t>Чернявский А.И. Цифровизация высшего образования// Материалы Республиканской научно-теоретической конференции «Сейфуллинские чтения – 14: Молодежь, наука, инновации: цифровизация - новый этап развития» - 2018. - Т.І, Ч.2. - С.46-49.</w:t>
      </w:r>
      <w:r w:rsidR="002E55C3" w:rsidRPr="00675D0D">
        <w:rPr>
          <w:rFonts w:ascii="Times New Roman" w:hAnsi="Times New Roman" w:cs="Times New Roman"/>
          <w:sz w:val="28"/>
          <w:szCs w:val="28"/>
          <w:lang w:val="kk-KZ"/>
        </w:rPr>
        <w:t xml:space="preserve"> </w:t>
      </w:r>
    </w:p>
    <w:p w14:paraId="37080BF8" w14:textId="77777777" w:rsidR="002025BD" w:rsidRPr="000A1471" w:rsidRDefault="002025BD" w:rsidP="002E55C3">
      <w:pPr>
        <w:pStyle w:val="a3"/>
        <w:numPr>
          <w:ilvl w:val="0"/>
          <w:numId w:val="17"/>
        </w:numPr>
        <w:tabs>
          <w:tab w:val="left" w:pos="1134"/>
        </w:tabs>
        <w:ind w:left="0" w:firstLine="709"/>
        <w:jc w:val="both"/>
        <w:rPr>
          <w:rFonts w:ascii="Times New Roman" w:eastAsia="Times New Roman" w:hAnsi="Times New Roman" w:cs="Times New Roman"/>
          <w:sz w:val="28"/>
          <w:szCs w:val="28"/>
          <w:lang w:val="kk-KZ" w:eastAsia="ru-RU"/>
        </w:rPr>
      </w:pPr>
      <w:r w:rsidRPr="002E55C3">
        <w:rPr>
          <w:rFonts w:ascii="Times New Roman" w:eastAsia="Times New Roman" w:hAnsi="Times New Roman" w:cs="Times New Roman"/>
          <w:sz w:val="28"/>
          <w:szCs w:val="28"/>
          <w:shd w:val="clear" w:color="auto" w:fill="FFFFFF"/>
          <w:lang w:val="en-US" w:eastAsia="ru-RU"/>
        </w:rPr>
        <w:t>Digital Education Action Plan 2021-2027 Resetting education and training for the digital age</w:t>
      </w:r>
      <w:r w:rsidR="00C32AA2" w:rsidRPr="002E55C3">
        <w:rPr>
          <w:rFonts w:ascii="Times New Roman" w:eastAsia="Times New Roman" w:hAnsi="Times New Roman" w:cs="Times New Roman"/>
          <w:sz w:val="28"/>
          <w:szCs w:val="28"/>
          <w:shd w:val="clear" w:color="auto" w:fill="FFFFFF"/>
          <w:lang w:val="kk-KZ" w:eastAsia="ru-RU"/>
        </w:rPr>
        <w:t xml:space="preserve"> //</w:t>
      </w:r>
      <w:r w:rsidRPr="002E55C3">
        <w:rPr>
          <w:rFonts w:ascii="Times New Roman" w:eastAsia="Times New Roman" w:hAnsi="Times New Roman" w:cs="Times New Roman"/>
          <w:sz w:val="28"/>
          <w:szCs w:val="28"/>
          <w:shd w:val="clear" w:color="auto" w:fill="FFFFFF"/>
          <w:lang w:val="kk-KZ" w:eastAsia="ru-RU"/>
        </w:rPr>
        <w:t xml:space="preserve"> https://eur-lex.europa.eu/legal-content/EN/TXT/?uri</w:t>
      </w:r>
      <w:r w:rsidR="002E55C3" w:rsidRPr="000A1471">
        <w:rPr>
          <w:rFonts w:ascii="Times New Roman" w:eastAsia="Times New Roman" w:hAnsi="Times New Roman" w:cs="Times New Roman"/>
          <w:sz w:val="28"/>
          <w:szCs w:val="28"/>
          <w:shd w:val="clear" w:color="auto" w:fill="FFFFFF"/>
          <w:lang w:val="kk-KZ" w:eastAsia="ru-RU"/>
        </w:rPr>
        <w:t>.</w:t>
      </w:r>
      <w:r w:rsidR="001B5B2C" w:rsidRPr="000A1471">
        <w:rPr>
          <w:rStyle w:val="a7"/>
          <w:rFonts w:ascii="Times New Roman" w:eastAsia="Calibri" w:hAnsi="Times New Roman" w:cs="Times New Roman"/>
          <w:color w:val="auto"/>
          <w:sz w:val="28"/>
          <w:szCs w:val="28"/>
          <w:u w:val="none"/>
          <w:lang w:val="kk-KZ"/>
        </w:rPr>
        <w:t xml:space="preserve"> </w:t>
      </w:r>
      <w:r w:rsidR="000A1471" w:rsidRPr="000A1471">
        <w:rPr>
          <w:rStyle w:val="a7"/>
          <w:rFonts w:ascii="Times New Roman" w:eastAsia="Calibri" w:hAnsi="Times New Roman" w:cs="Times New Roman"/>
          <w:color w:val="auto"/>
          <w:sz w:val="28"/>
          <w:szCs w:val="28"/>
          <w:u w:val="none"/>
          <w:lang w:val="kk-KZ"/>
        </w:rPr>
        <w:t>28.08.2022.</w:t>
      </w:r>
    </w:p>
    <w:p w14:paraId="4AC00076" w14:textId="77777777" w:rsidR="002025BD" w:rsidRPr="00F36D75" w:rsidRDefault="002E55C3" w:rsidP="002E55C3">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аза</w:t>
      </w:r>
      <w:r w:rsidR="003A1A1B">
        <w:rPr>
          <w:rFonts w:ascii="Times New Roman" w:hAnsi="Times New Roman" w:cs="Times New Roman"/>
          <w:sz w:val="28"/>
          <w:szCs w:val="28"/>
          <w:lang w:val="kk-KZ"/>
        </w:rPr>
        <w:t>қ</w:t>
      </w:r>
      <w:r>
        <w:rPr>
          <w:rFonts w:ascii="Times New Roman" w:hAnsi="Times New Roman" w:cs="Times New Roman"/>
          <w:sz w:val="28"/>
          <w:szCs w:val="28"/>
          <w:lang w:val="kk-KZ"/>
        </w:rPr>
        <w:t>стан Республикасының Президенті</w:t>
      </w:r>
      <w:r w:rsidRPr="00EE2FE4">
        <w:rPr>
          <w:rFonts w:ascii="Times New Roman" w:hAnsi="Times New Roman" w:cs="Times New Roman"/>
          <w:sz w:val="28"/>
          <w:szCs w:val="28"/>
          <w:lang w:val="kk-KZ"/>
        </w:rPr>
        <w:t xml:space="preserve"> Н.Ә. Назарбаев</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«Қазақстан </w:t>
      </w:r>
      <w:r w:rsidR="002025BD" w:rsidRPr="004A444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2050» </w:t>
      </w:r>
      <w:r w:rsidRPr="00EE2FE4">
        <w:rPr>
          <w:rFonts w:ascii="Times New Roman" w:hAnsi="Times New Roman" w:cs="Times New Roman"/>
          <w:sz w:val="28"/>
          <w:szCs w:val="28"/>
          <w:lang w:val="kk-KZ"/>
        </w:rPr>
        <w:t>С</w:t>
      </w:r>
      <w:r w:rsidR="002025BD" w:rsidRPr="00EE2FE4">
        <w:rPr>
          <w:rFonts w:ascii="Times New Roman" w:hAnsi="Times New Roman" w:cs="Times New Roman"/>
          <w:sz w:val="28"/>
          <w:szCs w:val="28"/>
          <w:lang w:val="kk-KZ"/>
        </w:rPr>
        <w:t xml:space="preserve">тратегиясы </w:t>
      </w:r>
      <w:r w:rsidRPr="00EE2FE4">
        <w:rPr>
          <w:rFonts w:ascii="Times New Roman" w:hAnsi="Times New Roman" w:cs="Times New Roman"/>
          <w:sz w:val="28"/>
          <w:szCs w:val="28"/>
          <w:lang w:val="kk-KZ"/>
        </w:rPr>
        <w:t>қ</w:t>
      </w:r>
      <w:r w:rsidR="002025BD" w:rsidRPr="00EE2FE4">
        <w:rPr>
          <w:rFonts w:ascii="Times New Roman" w:hAnsi="Times New Roman" w:cs="Times New Roman"/>
          <w:sz w:val="28"/>
          <w:szCs w:val="28"/>
          <w:lang w:val="kk-KZ"/>
        </w:rPr>
        <w:t>алыптасқан мемлекеттің жаңа саяси бағыты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Қазақстан халқына жолдауы</w:t>
      </w:r>
      <w:r>
        <w:rPr>
          <w:rFonts w:ascii="Times New Roman" w:hAnsi="Times New Roman" w:cs="Times New Roman"/>
          <w:sz w:val="28"/>
          <w:szCs w:val="28"/>
          <w:lang w:val="kk-KZ"/>
        </w:rPr>
        <w:t xml:space="preserve"> // </w:t>
      </w:r>
      <w:r w:rsidRPr="002E55C3">
        <w:rPr>
          <w:rFonts w:ascii="Times New Roman" w:hAnsi="Times New Roman" w:cs="Times New Roman"/>
          <w:sz w:val="28"/>
          <w:szCs w:val="28"/>
          <w:lang w:val="kk-KZ"/>
        </w:rPr>
        <w:t>https://adilet.zan.kz/kaz/docs/K1200002050</w:t>
      </w:r>
      <w:r w:rsidR="002025BD" w:rsidRPr="00EE2FE4">
        <w:rPr>
          <w:rFonts w:ascii="Times New Roman" w:hAnsi="Times New Roman" w:cs="Times New Roman"/>
          <w:sz w:val="28"/>
          <w:szCs w:val="28"/>
          <w:lang w:val="kk-KZ"/>
        </w:rPr>
        <w:t>.</w:t>
      </w:r>
      <w:r w:rsidR="00FD46B5">
        <w:rPr>
          <w:rFonts w:ascii="Times New Roman" w:hAnsi="Times New Roman" w:cs="Times New Roman"/>
          <w:sz w:val="28"/>
          <w:szCs w:val="28"/>
          <w:lang w:val="kk-KZ"/>
        </w:rPr>
        <w:t xml:space="preserve"> </w:t>
      </w:r>
      <w:r w:rsidR="00F36D75" w:rsidRPr="00F36D75">
        <w:rPr>
          <w:rStyle w:val="a7"/>
          <w:rFonts w:ascii="Times New Roman" w:eastAsia="Calibri" w:hAnsi="Times New Roman" w:cs="Times New Roman"/>
          <w:color w:val="auto"/>
          <w:sz w:val="28"/>
          <w:szCs w:val="28"/>
          <w:u w:val="none"/>
          <w:lang w:val="kk-KZ"/>
        </w:rPr>
        <w:t>09.04.2022.</w:t>
      </w:r>
    </w:p>
    <w:p w14:paraId="42DE80C4" w14:textId="77777777" w:rsidR="002025BD" w:rsidRPr="00EE2FE4" w:rsidRDefault="002025BD" w:rsidP="002E55C3">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Шваб К. Четвертая промышленная революция. </w:t>
      </w:r>
      <w:r w:rsidR="002E55C3" w:rsidRPr="002E55C3">
        <w:rPr>
          <w:rFonts w:ascii="Times New Roman" w:hAnsi="Times New Roman" w:cs="Times New Roman"/>
          <w:sz w:val="28"/>
          <w:szCs w:val="28"/>
          <w:lang w:val="kk-KZ"/>
        </w:rPr>
        <w:t xml:space="preserve">– </w:t>
      </w:r>
      <w:r w:rsidR="00F36D75" w:rsidRPr="00F36D75">
        <w:rPr>
          <w:rFonts w:ascii="Times New Roman" w:hAnsi="Times New Roman" w:cs="Times New Roman"/>
          <w:sz w:val="28"/>
          <w:szCs w:val="28"/>
          <w:lang w:val="kk-KZ"/>
        </w:rPr>
        <w:t>Москва</w:t>
      </w:r>
      <w:r w:rsidR="002E55C3" w:rsidRPr="00F36D75">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Эксмо, 2016</w:t>
      </w:r>
      <w:r w:rsidR="002E55C3">
        <w:rPr>
          <w:rFonts w:ascii="Times New Roman" w:hAnsi="Times New Roman" w:cs="Times New Roman"/>
          <w:sz w:val="28"/>
          <w:szCs w:val="28"/>
          <w:lang w:val="kk-KZ"/>
        </w:rPr>
        <w:t xml:space="preserve">. – 138 с. </w:t>
      </w:r>
    </w:p>
    <w:p w14:paraId="6CFEA722" w14:textId="77777777" w:rsidR="002025BD" w:rsidRPr="00EE2FE4"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2E55C3">
        <w:rPr>
          <w:rFonts w:ascii="Times New Roman" w:hAnsi="Times New Roman" w:cs="Times New Roman"/>
          <w:sz w:val="28"/>
          <w:szCs w:val="28"/>
          <w:lang w:val="kk-KZ"/>
        </w:rPr>
        <w:t>Breque M., De Nul L., Petridis A. Industry 5.0: Towar</w:t>
      </w:r>
      <w:r w:rsidRPr="004A4447">
        <w:rPr>
          <w:rFonts w:ascii="Times New Roman" w:hAnsi="Times New Roman" w:cs="Times New Roman"/>
          <w:sz w:val="28"/>
          <w:szCs w:val="28"/>
          <w:lang w:val="en-US"/>
        </w:rPr>
        <w:t xml:space="preserve">ds a sustainable, human-centric and resilient European industry: </w:t>
      </w:r>
      <w:proofErr w:type="spellStart"/>
      <w:r w:rsidRPr="004A4447">
        <w:rPr>
          <w:rFonts w:ascii="Times New Roman" w:hAnsi="Times New Roman" w:cs="Times New Roman"/>
          <w:sz w:val="28"/>
          <w:szCs w:val="28"/>
          <w:lang w:val="en-US"/>
        </w:rPr>
        <w:t>olicy</w:t>
      </w:r>
      <w:proofErr w:type="spellEnd"/>
      <w:r w:rsidRPr="004A4447">
        <w:rPr>
          <w:rFonts w:ascii="Times New Roman" w:hAnsi="Times New Roman" w:cs="Times New Roman"/>
          <w:sz w:val="28"/>
          <w:szCs w:val="28"/>
          <w:lang w:val="en-US"/>
        </w:rPr>
        <w:t xml:space="preserve"> brief. </w:t>
      </w:r>
      <w:r w:rsidR="002B3438">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Luxembourg: Publications Office of the European Union</w:t>
      </w:r>
      <w:r w:rsidR="002B3438">
        <w:rPr>
          <w:rFonts w:ascii="Times New Roman" w:hAnsi="Times New Roman" w:cs="Times New Roman"/>
          <w:sz w:val="28"/>
          <w:szCs w:val="28"/>
          <w:lang w:val="en-US"/>
        </w:rPr>
        <w:t>, 2021. – 48 p.</w:t>
      </w:r>
      <w:r w:rsidR="00C32AA2">
        <w:rPr>
          <w:rFonts w:ascii="Times New Roman" w:hAnsi="Times New Roman" w:cs="Times New Roman"/>
          <w:sz w:val="28"/>
          <w:szCs w:val="28"/>
          <w:lang w:val="kk-KZ"/>
        </w:rPr>
        <w:t xml:space="preserve"> </w:t>
      </w:r>
    </w:p>
    <w:p w14:paraId="005EAB95" w14:textId="77777777" w:rsidR="002025BD" w:rsidRPr="002B3438" w:rsidRDefault="002025BD" w:rsidP="002B3438">
      <w:pPr>
        <w:pStyle w:val="a4"/>
        <w:numPr>
          <w:ilvl w:val="0"/>
          <w:numId w:val="17"/>
        </w:numPr>
        <w:tabs>
          <w:tab w:val="left" w:pos="1134"/>
        </w:tabs>
        <w:ind w:left="0" w:firstLine="709"/>
        <w:jc w:val="both"/>
        <w:rPr>
          <w:rFonts w:ascii="Times New Roman" w:hAnsi="Times New Roman" w:cs="Times New Roman"/>
          <w:sz w:val="28"/>
          <w:szCs w:val="28"/>
          <w:lang w:val="kk-KZ"/>
        </w:rPr>
      </w:pPr>
      <w:r w:rsidRPr="002B3438">
        <w:rPr>
          <w:rFonts w:ascii="Times New Roman" w:hAnsi="Times New Roman" w:cs="Times New Roman"/>
          <w:sz w:val="28"/>
          <w:szCs w:val="28"/>
          <w:lang w:val="kk-KZ"/>
        </w:rPr>
        <w:t>Amantaev E., Dyussembekova M., Nechaeva Y.</w:t>
      </w:r>
      <w:r w:rsidR="002B3438">
        <w:rPr>
          <w:rFonts w:ascii="Times New Roman" w:hAnsi="Times New Roman" w:cs="Times New Roman"/>
          <w:sz w:val="28"/>
          <w:szCs w:val="28"/>
          <w:lang w:val="kk-KZ"/>
        </w:rPr>
        <w:t xml:space="preserve"> </w:t>
      </w:r>
      <w:r w:rsidR="002B3438">
        <w:rPr>
          <w:rFonts w:ascii="Times New Roman" w:hAnsi="Times New Roman" w:cs="Times New Roman"/>
          <w:sz w:val="28"/>
          <w:szCs w:val="28"/>
          <w:lang w:val="en-US"/>
        </w:rPr>
        <w:t>et al.</w:t>
      </w:r>
      <w:r w:rsidRPr="002B3438">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State policy of sustainable digitalization of Kazakhstan education in the experience of transformation during the pandemic period</w:t>
      </w:r>
      <w:r w:rsidRPr="002B3438">
        <w:rPr>
          <w:rFonts w:ascii="Times New Roman" w:hAnsi="Times New Roman" w:cs="Times New Roman"/>
          <w:sz w:val="28"/>
          <w:szCs w:val="28"/>
          <w:lang w:val="kk-KZ"/>
        </w:rPr>
        <w:t xml:space="preserve"> // </w:t>
      </w:r>
      <w:r w:rsidRPr="00EE2FE4">
        <w:rPr>
          <w:rFonts w:ascii="Times New Roman" w:hAnsi="Times New Roman" w:cs="Times New Roman"/>
          <w:sz w:val="28"/>
          <w:szCs w:val="28"/>
          <w:lang w:val="kk-KZ"/>
        </w:rPr>
        <w:t>Rivista di studi sulla sostenibilita</w:t>
      </w:r>
      <w:r w:rsidR="002B3438" w:rsidRPr="002B3438">
        <w:rPr>
          <w:rFonts w:ascii="Times New Roman" w:hAnsi="Times New Roman" w:cs="Times New Roman"/>
          <w:sz w:val="28"/>
          <w:szCs w:val="28"/>
          <w:lang w:val="kk-KZ"/>
        </w:rPr>
        <w:t>. – 2022.</w:t>
      </w:r>
      <w:r w:rsidRPr="00EE2FE4">
        <w:rPr>
          <w:rFonts w:ascii="Times New Roman" w:hAnsi="Times New Roman" w:cs="Times New Roman"/>
          <w:sz w:val="28"/>
          <w:szCs w:val="28"/>
          <w:lang w:val="kk-KZ"/>
        </w:rPr>
        <w:t xml:space="preserve"> </w:t>
      </w:r>
      <w:r w:rsidR="002B3438" w:rsidRPr="002B3438">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№1. </w:t>
      </w:r>
      <w:r w:rsidR="002B3438" w:rsidRPr="002B3438">
        <w:rPr>
          <w:rFonts w:ascii="Times New Roman" w:hAnsi="Times New Roman" w:cs="Times New Roman"/>
          <w:sz w:val="28"/>
          <w:szCs w:val="28"/>
          <w:lang w:val="kk-KZ"/>
        </w:rPr>
        <w:t xml:space="preserve">– </w:t>
      </w:r>
      <w:r w:rsidRPr="002B3438">
        <w:rPr>
          <w:rFonts w:ascii="Times New Roman" w:hAnsi="Times New Roman" w:cs="Times New Roman"/>
          <w:sz w:val="28"/>
          <w:szCs w:val="28"/>
          <w:lang w:val="kk-KZ"/>
        </w:rPr>
        <w:t>Р.</w:t>
      </w:r>
      <w:r w:rsidR="002B3438" w:rsidRPr="002B3438">
        <w:rPr>
          <w:rFonts w:ascii="Times New Roman" w:hAnsi="Times New Roman" w:cs="Times New Roman"/>
          <w:sz w:val="28"/>
          <w:szCs w:val="28"/>
          <w:lang w:val="kk-KZ"/>
        </w:rPr>
        <w:t> </w:t>
      </w:r>
      <w:r w:rsidRPr="002B3438">
        <w:rPr>
          <w:rFonts w:ascii="Times New Roman" w:hAnsi="Times New Roman" w:cs="Times New Roman"/>
          <w:sz w:val="28"/>
          <w:szCs w:val="28"/>
          <w:lang w:val="kk-KZ"/>
        </w:rPr>
        <w:t xml:space="preserve">31-47. </w:t>
      </w:r>
    </w:p>
    <w:p w14:paraId="4AE919B7" w14:textId="77777777" w:rsidR="002025BD" w:rsidRPr="00834F27" w:rsidRDefault="002B3438"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Pr>
          <w:rFonts w:ascii="Times New Roman" w:hAnsi="Times New Roman" w:cs="Times New Roman"/>
          <w:sz w:val="28"/>
          <w:szCs w:val="28"/>
          <w:lang w:val="kk-KZ"/>
        </w:rPr>
        <w:t>Қазақстан Республикасын Үкіметінің Қаулысы.</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«Цифрлық Қазақстан» мемлекеттік бағдарламасы</w:t>
      </w:r>
      <w:r>
        <w:rPr>
          <w:rFonts w:ascii="Times New Roman" w:hAnsi="Times New Roman" w:cs="Times New Roman"/>
          <w:sz w:val="28"/>
          <w:szCs w:val="28"/>
          <w:lang w:val="kk-KZ"/>
        </w:rPr>
        <w:t>н бекіту туралы: 2017 жылдың 12 желтоқсанда, №827 бекітілген</w:t>
      </w:r>
      <w:r w:rsidR="00C32AA2">
        <w:rPr>
          <w:rFonts w:ascii="Times New Roman" w:hAnsi="Times New Roman" w:cs="Times New Roman"/>
          <w:sz w:val="28"/>
          <w:szCs w:val="28"/>
          <w:lang w:val="kk-KZ"/>
        </w:rPr>
        <w:t xml:space="preserve"> // </w:t>
      </w:r>
      <w:hyperlink r:id="rId46" w:history="1">
        <w:r w:rsidR="00C32AA2" w:rsidRPr="002B3438">
          <w:rPr>
            <w:rStyle w:val="a7"/>
            <w:rFonts w:ascii="Times New Roman" w:hAnsi="Times New Roman" w:cs="Times New Roman"/>
            <w:color w:val="auto"/>
            <w:sz w:val="28"/>
            <w:szCs w:val="28"/>
            <w:u w:val="none"/>
            <w:lang w:val="kk-KZ"/>
          </w:rPr>
          <w:t>https://adilet.zan.kz/kaz/docs/P1700000827</w:t>
        </w:r>
      </w:hyperlink>
      <w:r w:rsidRPr="002B3438">
        <w:rPr>
          <w:rStyle w:val="a7"/>
          <w:rFonts w:ascii="Times New Roman" w:hAnsi="Times New Roman" w:cs="Times New Roman"/>
          <w:color w:val="auto"/>
          <w:sz w:val="28"/>
          <w:szCs w:val="28"/>
          <w:u w:val="none"/>
          <w:lang w:val="kk-KZ"/>
        </w:rPr>
        <w:t>.</w:t>
      </w:r>
      <w:r w:rsidR="002025BD" w:rsidRPr="002B3438">
        <w:rPr>
          <w:rFonts w:ascii="Times New Roman" w:hAnsi="Times New Roman" w:cs="Times New Roman"/>
          <w:sz w:val="28"/>
          <w:szCs w:val="28"/>
          <w:lang w:val="kk-KZ"/>
        </w:rPr>
        <w:t xml:space="preserve"> </w:t>
      </w:r>
      <w:r w:rsidR="00834F27" w:rsidRPr="00834F27">
        <w:rPr>
          <w:rStyle w:val="a7"/>
          <w:rFonts w:ascii="Times New Roman" w:eastAsia="Calibri" w:hAnsi="Times New Roman" w:cs="Times New Roman"/>
          <w:color w:val="auto"/>
          <w:sz w:val="28"/>
          <w:szCs w:val="28"/>
          <w:u w:val="none"/>
          <w:lang w:val="kk-KZ"/>
        </w:rPr>
        <w:t>05.05. 202</w:t>
      </w:r>
      <w:r w:rsidR="00834F27">
        <w:rPr>
          <w:rStyle w:val="a7"/>
          <w:rFonts w:ascii="Times New Roman" w:eastAsia="Calibri" w:hAnsi="Times New Roman" w:cs="Times New Roman"/>
          <w:color w:val="auto"/>
          <w:sz w:val="28"/>
          <w:szCs w:val="28"/>
          <w:u w:val="none"/>
          <w:lang w:val="kk-KZ"/>
        </w:rPr>
        <w:t>2</w:t>
      </w:r>
      <w:r w:rsidR="00834F27" w:rsidRPr="00834F27">
        <w:rPr>
          <w:rStyle w:val="a7"/>
          <w:rFonts w:ascii="Times New Roman" w:eastAsia="Calibri" w:hAnsi="Times New Roman" w:cs="Times New Roman"/>
          <w:color w:val="auto"/>
          <w:sz w:val="28"/>
          <w:szCs w:val="28"/>
          <w:u w:val="none"/>
          <w:lang w:val="kk-KZ"/>
        </w:rPr>
        <w:t>.</w:t>
      </w:r>
    </w:p>
    <w:p w14:paraId="6B8C7039" w14:textId="77777777" w:rsidR="002025BD" w:rsidRPr="008018C3" w:rsidRDefault="002025BD" w:rsidP="008018C3">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Қазақстан Республикасында білім беруді дамытудың </w:t>
      </w:r>
      <w:r w:rsidRPr="004A4447">
        <w:rPr>
          <w:rFonts w:ascii="Times New Roman" w:hAnsi="Times New Roman" w:cs="Times New Roman"/>
          <w:sz w:val="28"/>
          <w:szCs w:val="28"/>
          <w:lang w:val="kk-KZ"/>
        </w:rPr>
        <w:t>2025</w:t>
      </w:r>
      <w:r w:rsidRPr="00EE2FE4">
        <w:rPr>
          <w:rFonts w:ascii="Times New Roman" w:hAnsi="Times New Roman" w:cs="Times New Roman"/>
          <w:sz w:val="28"/>
          <w:szCs w:val="28"/>
          <w:lang w:val="kk-KZ"/>
        </w:rPr>
        <w:t xml:space="preserve"> жылға </w:t>
      </w:r>
      <w:r w:rsidRPr="00AB67EF">
        <w:rPr>
          <w:rFonts w:ascii="Times New Roman" w:hAnsi="Times New Roman" w:cs="Times New Roman"/>
          <w:sz w:val="28"/>
          <w:szCs w:val="28"/>
          <w:lang w:val="kk-KZ"/>
        </w:rPr>
        <w:t>дейінгі тұжырымдасын бекіту туралы</w:t>
      </w:r>
      <w:r w:rsidR="00C32AA2" w:rsidRPr="00AB67EF">
        <w:rPr>
          <w:rFonts w:ascii="Times New Roman" w:hAnsi="Times New Roman" w:cs="Times New Roman"/>
          <w:sz w:val="28"/>
          <w:szCs w:val="28"/>
          <w:lang w:val="kk-KZ"/>
        </w:rPr>
        <w:t xml:space="preserve"> //</w:t>
      </w:r>
      <w:r w:rsidRPr="00AB67EF">
        <w:rPr>
          <w:rFonts w:ascii="Times New Roman" w:hAnsi="Times New Roman" w:cs="Times New Roman"/>
          <w:sz w:val="28"/>
          <w:szCs w:val="28"/>
          <w:lang w:val="kk-KZ"/>
        </w:rPr>
        <w:t xml:space="preserve"> </w:t>
      </w:r>
      <w:hyperlink w:history="1">
        <w:r w:rsidR="00AB67EF" w:rsidRPr="00AB67EF">
          <w:rPr>
            <w:rStyle w:val="a7"/>
            <w:rFonts w:ascii="Times New Roman" w:hAnsi="Times New Roman" w:cs="Times New Roman"/>
            <w:color w:val="auto"/>
            <w:sz w:val="28"/>
            <w:szCs w:val="28"/>
            <w:u w:val="none"/>
            <w:lang w:val="kk-KZ"/>
          </w:rPr>
          <w:t>https://legalacts.egov.kz /npa/view?id=12629438</w:t>
        </w:r>
      </w:hyperlink>
      <w:r w:rsidR="001B5B2C" w:rsidRPr="002F6764">
        <w:rPr>
          <w:rStyle w:val="a7"/>
          <w:rFonts w:ascii="Times New Roman" w:eastAsia="Calibri" w:hAnsi="Times New Roman" w:cs="Times New Roman"/>
          <w:color w:val="FF0000"/>
          <w:sz w:val="28"/>
          <w:szCs w:val="28"/>
          <w:u w:val="none"/>
          <w:lang w:val="kk-KZ"/>
        </w:rPr>
        <w:t xml:space="preserve"> </w:t>
      </w:r>
      <w:r w:rsidR="008018C3" w:rsidRPr="00834F27">
        <w:rPr>
          <w:rStyle w:val="a7"/>
          <w:rFonts w:ascii="Times New Roman" w:eastAsia="Calibri" w:hAnsi="Times New Roman" w:cs="Times New Roman"/>
          <w:color w:val="auto"/>
          <w:sz w:val="28"/>
          <w:szCs w:val="28"/>
          <w:u w:val="none"/>
          <w:lang w:val="kk-KZ"/>
        </w:rPr>
        <w:t>05.05.202</w:t>
      </w:r>
      <w:r w:rsidR="008018C3">
        <w:rPr>
          <w:rStyle w:val="a7"/>
          <w:rFonts w:ascii="Times New Roman" w:eastAsia="Calibri" w:hAnsi="Times New Roman" w:cs="Times New Roman"/>
          <w:color w:val="auto"/>
          <w:sz w:val="28"/>
          <w:szCs w:val="28"/>
          <w:u w:val="none"/>
          <w:lang w:val="kk-KZ"/>
        </w:rPr>
        <w:t>2</w:t>
      </w:r>
      <w:r w:rsidR="008018C3" w:rsidRPr="00834F27">
        <w:rPr>
          <w:rStyle w:val="a7"/>
          <w:rFonts w:ascii="Times New Roman" w:eastAsia="Calibri" w:hAnsi="Times New Roman" w:cs="Times New Roman"/>
          <w:color w:val="auto"/>
          <w:sz w:val="28"/>
          <w:szCs w:val="28"/>
          <w:u w:val="none"/>
          <w:lang w:val="kk-KZ"/>
        </w:rPr>
        <w:t>.</w:t>
      </w:r>
    </w:p>
    <w:p w14:paraId="05BA34C5" w14:textId="77777777" w:rsidR="002025BD" w:rsidRPr="00EE2FE4" w:rsidRDefault="00AB67EF"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 Үкіметінің Қаулысы. </w:t>
      </w:r>
      <w:r w:rsidRPr="00EE2FE4">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Білімді ұлт</w:t>
      </w:r>
      <w:r w:rsidRPr="00EE2FE4">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с</w:t>
      </w:r>
      <w:r w:rsidR="002025BD" w:rsidRPr="00EE2FE4">
        <w:rPr>
          <w:rFonts w:ascii="Times New Roman" w:hAnsi="Times New Roman" w:cs="Times New Roman"/>
          <w:sz w:val="28"/>
          <w:szCs w:val="28"/>
          <w:lang w:val="kk-KZ"/>
        </w:rPr>
        <w:t>апалы білім беру ұлттық жобасы</w:t>
      </w:r>
      <w:r>
        <w:rPr>
          <w:rFonts w:ascii="Times New Roman" w:hAnsi="Times New Roman" w:cs="Times New Roman"/>
          <w:sz w:val="28"/>
          <w:szCs w:val="28"/>
          <w:lang w:val="kk-KZ"/>
        </w:rPr>
        <w:t>н бекіту туралы: 2021 жылдың 12 қазанда, №726 бекітілген</w:t>
      </w:r>
      <w:r w:rsidR="00C32AA2">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47" w:history="1">
        <w:r w:rsidR="002025BD" w:rsidRPr="00AB67EF">
          <w:rPr>
            <w:rStyle w:val="a7"/>
            <w:rFonts w:ascii="Times New Roman" w:hAnsi="Times New Roman" w:cs="Times New Roman"/>
            <w:color w:val="auto"/>
            <w:sz w:val="28"/>
            <w:szCs w:val="28"/>
            <w:u w:val="none"/>
            <w:lang w:val="kk-KZ"/>
          </w:rPr>
          <w:t>https://adilet.zan.kz/kaz/docs/P2100000726</w:t>
        </w:r>
      </w:hyperlink>
      <w:r>
        <w:rPr>
          <w:rStyle w:val="a7"/>
          <w:rFonts w:ascii="Times New Roman" w:hAnsi="Times New Roman" w:cs="Times New Roman"/>
          <w:color w:val="auto"/>
          <w:sz w:val="28"/>
          <w:szCs w:val="28"/>
          <w:u w:val="none"/>
          <w:lang w:val="kk-KZ"/>
        </w:rPr>
        <w:t>.</w:t>
      </w:r>
      <w:r w:rsidR="002025BD" w:rsidRPr="00EE2FE4">
        <w:rPr>
          <w:rFonts w:ascii="Times New Roman" w:hAnsi="Times New Roman" w:cs="Times New Roman"/>
          <w:sz w:val="28"/>
          <w:szCs w:val="28"/>
          <w:lang w:val="kk-KZ"/>
        </w:rPr>
        <w:t xml:space="preserve"> </w:t>
      </w:r>
      <w:r w:rsidR="008018C3" w:rsidRPr="00834F27">
        <w:rPr>
          <w:rStyle w:val="a7"/>
          <w:rFonts w:ascii="Times New Roman" w:eastAsia="Calibri" w:hAnsi="Times New Roman" w:cs="Times New Roman"/>
          <w:color w:val="auto"/>
          <w:sz w:val="28"/>
          <w:szCs w:val="28"/>
          <w:u w:val="none"/>
          <w:lang w:val="kk-KZ"/>
        </w:rPr>
        <w:t>05.05.202</w:t>
      </w:r>
      <w:r w:rsidR="008018C3">
        <w:rPr>
          <w:rStyle w:val="a7"/>
          <w:rFonts w:ascii="Times New Roman" w:eastAsia="Calibri" w:hAnsi="Times New Roman" w:cs="Times New Roman"/>
          <w:color w:val="auto"/>
          <w:sz w:val="28"/>
          <w:szCs w:val="28"/>
          <w:u w:val="none"/>
          <w:lang w:val="kk-KZ"/>
        </w:rPr>
        <w:t>2</w:t>
      </w:r>
      <w:r w:rsidR="002F6764">
        <w:rPr>
          <w:rStyle w:val="a7"/>
          <w:rFonts w:ascii="Times New Roman" w:eastAsia="Calibri" w:hAnsi="Times New Roman" w:cs="Times New Roman"/>
          <w:color w:val="auto"/>
          <w:sz w:val="28"/>
          <w:szCs w:val="28"/>
          <w:u w:val="none"/>
          <w:lang w:val="kk-KZ"/>
        </w:rPr>
        <w:t>.</w:t>
      </w:r>
    </w:p>
    <w:p w14:paraId="538718FF"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color w:val="212529"/>
          <w:sz w:val="28"/>
          <w:szCs w:val="28"/>
        </w:rPr>
        <w:t>Национальный доклад о состоянии и развитии системы образования РК</w:t>
      </w:r>
      <w:r w:rsidR="00D728EA">
        <w:rPr>
          <w:rFonts w:ascii="Times New Roman" w:hAnsi="Times New Roman" w:cs="Times New Roman"/>
          <w:color w:val="212529"/>
          <w:sz w:val="28"/>
          <w:szCs w:val="28"/>
          <w:lang w:val="kk-KZ"/>
        </w:rPr>
        <w:t xml:space="preserve"> (п</w:t>
      </w:r>
      <w:r w:rsidRPr="00EE2FE4">
        <w:rPr>
          <w:rFonts w:ascii="Times New Roman" w:hAnsi="Times New Roman" w:cs="Times New Roman"/>
          <w:color w:val="212529"/>
          <w:sz w:val="28"/>
          <w:szCs w:val="28"/>
        </w:rPr>
        <w:t>о итогам 2020 года</w:t>
      </w:r>
      <w:r w:rsidR="00D728EA">
        <w:rPr>
          <w:rFonts w:ascii="Times New Roman" w:hAnsi="Times New Roman" w:cs="Times New Roman"/>
          <w:color w:val="212529"/>
          <w:sz w:val="28"/>
          <w:szCs w:val="28"/>
          <w:lang w:val="kk-KZ"/>
        </w:rPr>
        <w:t>) – Нур-Султан: МОН РК, АО «ИАЦ», 2021 – 310 с.</w:t>
      </w:r>
    </w:p>
    <w:p w14:paraId="00D6C7A8" w14:textId="77777777" w:rsidR="009E6B90" w:rsidRDefault="00AB67EF" w:rsidP="009E6B90">
      <w:pPr>
        <w:pStyle w:val="a4"/>
        <w:numPr>
          <w:ilvl w:val="0"/>
          <w:numId w:val="17"/>
        </w:numPr>
        <w:tabs>
          <w:tab w:val="left" w:pos="1134"/>
        </w:tabs>
        <w:ind w:left="0" w:firstLine="709"/>
        <w:jc w:val="both"/>
        <w:rPr>
          <w:rFonts w:ascii="Times New Roman" w:hAnsi="Times New Roman" w:cs="Times New Roman"/>
          <w:sz w:val="28"/>
          <w:szCs w:val="28"/>
          <w:lang w:val="kk-KZ"/>
        </w:rPr>
      </w:pPr>
      <w:r w:rsidRPr="00D728EA">
        <w:rPr>
          <w:rFonts w:ascii="Times New Roman" w:hAnsi="Times New Roman" w:cs="Times New Roman"/>
          <w:sz w:val="28"/>
          <w:szCs w:val="28"/>
          <w:lang w:val="kk-KZ"/>
        </w:rPr>
        <w:t>Нұрланов</w:t>
      </w:r>
      <w:r w:rsidRPr="00AB67EF">
        <w:rPr>
          <w:rFonts w:ascii="Times New Roman" w:hAnsi="Times New Roman" w:cs="Times New Roman"/>
          <w:sz w:val="28"/>
          <w:szCs w:val="28"/>
          <w:lang w:val="kk-KZ"/>
        </w:rPr>
        <w:t xml:space="preserve"> </w:t>
      </w:r>
      <w:r w:rsidRPr="00D728EA">
        <w:rPr>
          <w:rFonts w:ascii="Times New Roman" w:hAnsi="Times New Roman" w:cs="Times New Roman"/>
          <w:sz w:val="28"/>
          <w:szCs w:val="28"/>
          <w:lang w:val="kk-KZ"/>
        </w:rPr>
        <w:t>Е., Аманғазы</w:t>
      </w:r>
      <w:r w:rsidRPr="00AB67EF">
        <w:rPr>
          <w:rFonts w:ascii="Times New Roman" w:hAnsi="Times New Roman" w:cs="Times New Roman"/>
          <w:sz w:val="28"/>
          <w:szCs w:val="28"/>
          <w:lang w:val="kk-KZ"/>
        </w:rPr>
        <w:t xml:space="preserve"> </w:t>
      </w:r>
      <w:r w:rsidRPr="00D728EA">
        <w:rPr>
          <w:rFonts w:ascii="Times New Roman" w:hAnsi="Times New Roman" w:cs="Times New Roman"/>
          <w:sz w:val="28"/>
          <w:szCs w:val="28"/>
          <w:lang w:val="kk-KZ"/>
        </w:rPr>
        <w:t>М., Ноғайбаева</w:t>
      </w:r>
      <w:r w:rsidRPr="00AB67EF">
        <w:rPr>
          <w:rFonts w:ascii="Times New Roman" w:hAnsi="Times New Roman" w:cs="Times New Roman"/>
          <w:sz w:val="28"/>
          <w:szCs w:val="28"/>
          <w:lang w:val="kk-KZ"/>
        </w:rPr>
        <w:t xml:space="preserve"> </w:t>
      </w:r>
      <w:r w:rsidRPr="00D728EA">
        <w:rPr>
          <w:rFonts w:ascii="Times New Roman" w:hAnsi="Times New Roman" w:cs="Times New Roman"/>
          <w:sz w:val="28"/>
          <w:szCs w:val="28"/>
          <w:lang w:val="kk-KZ"/>
        </w:rPr>
        <w:t>Г.</w:t>
      </w:r>
      <w:r>
        <w:rPr>
          <w:rFonts w:ascii="Times New Roman" w:hAnsi="Times New Roman" w:cs="Times New Roman"/>
          <w:sz w:val="28"/>
          <w:szCs w:val="28"/>
          <w:lang w:val="kk-KZ"/>
        </w:rPr>
        <w:t xml:space="preserve"> және т.б. </w:t>
      </w:r>
      <w:r w:rsidR="00D728EA">
        <w:rPr>
          <w:rFonts w:ascii="Times New Roman" w:hAnsi="Times New Roman" w:cs="Times New Roman"/>
          <w:sz w:val="28"/>
          <w:szCs w:val="28"/>
          <w:lang w:val="kk-KZ"/>
        </w:rPr>
        <w:t>Қазақстан Республикасы білім беру жүйесінің жай-күйі мен дамуы туралы Ұлттық баяндама (2017 жылдың қорытындысы бойынша)</w:t>
      </w:r>
      <w:r>
        <w:rPr>
          <w:rFonts w:ascii="Times New Roman" w:hAnsi="Times New Roman" w:cs="Times New Roman"/>
          <w:sz w:val="28"/>
          <w:szCs w:val="28"/>
          <w:lang w:val="kk-KZ"/>
        </w:rPr>
        <w:t>.</w:t>
      </w:r>
      <w:r w:rsidR="00D728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D728EA" w:rsidRPr="00D728EA">
        <w:rPr>
          <w:rFonts w:ascii="Times New Roman" w:hAnsi="Times New Roman" w:cs="Times New Roman"/>
          <w:sz w:val="28"/>
          <w:szCs w:val="28"/>
          <w:lang w:val="kk-KZ"/>
        </w:rPr>
        <w:t xml:space="preserve">Астана: «АТО» АҚ, 2018. </w:t>
      </w:r>
      <w:r>
        <w:rPr>
          <w:rFonts w:ascii="Times New Roman" w:hAnsi="Times New Roman" w:cs="Times New Roman"/>
          <w:sz w:val="28"/>
          <w:szCs w:val="28"/>
          <w:lang w:val="kk-KZ"/>
        </w:rPr>
        <w:t>–</w:t>
      </w:r>
      <w:r w:rsidR="00D728EA" w:rsidRPr="00D728EA">
        <w:rPr>
          <w:rFonts w:ascii="Times New Roman" w:hAnsi="Times New Roman" w:cs="Times New Roman"/>
          <w:sz w:val="28"/>
          <w:szCs w:val="28"/>
          <w:lang w:val="kk-KZ"/>
        </w:rPr>
        <w:t xml:space="preserve"> </w:t>
      </w:r>
      <w:r w:rsidR="00D728EA" w:rsidRPr="002F6764">
        <w:rPr>
          <w:rFonts w:ascii="Times New Roman" w:hAnsi="Times New Roman" w:cs="Times New Roman"/>
          <w:sz w:val="28"/>
          <w:szCs w:val="28"/>
          <w:lang w:val="kk-KZ"/>
        </w:rPr>
        <w:t>420 б.</w:t>
      </w:r>
    </w:p>
    <w:p w14:paraId="4AB6236A" w14:textId="77777777" w:rsidR="002025BD" w:rsidRPr="00EE2FE4" w:rsidRDefault="002025BD" w:rsidP="00995E7D">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Четвертая промышленная революция: Интернет вещ</w:t>
      </w:r>
      <w:r w:rsidRPr="000F5B3F">
        <w:rPr>
          <w:rFonts w:ascii="Times New Roman" w:hAnsi="Times New Roman" w:cs="Times New Roman"/>
          <w:sz w:val="28"/>
          <w:szCs w:val="28"/>
          <w:lang w:val="kk-KZ"/>
        </w:rPr>
        <w:t>ей, циркулярная экономика и блокчейн</w:t>
      </w:r>
      <w:r w:rsidR="00D728EA" w:rsidRPr="000F5B3F">
        <w:rPr>
          <w:rFonts w:ascii="Times New Roman" w:hAnsi="Times New Roman" w:cs="Times New Roman"/>
          <w:sz w:val="28"/>
          <w:szCs w:val="28"/>
          <w:lang w:val="kk-KZ"/>
        </w:rPr>
        <w:t xml:space="preserve"> //</w:t>
      </w:r>
      <w:r w:rsidRPr="000F5B3F">
        <w:rPr>
          <w:rFonts w:ascii="Times New Roman" w:hAnsi="Times New Roman" w:cs="Times New Roman"/>
          <w:sz w:val="28"/>
          <w:szCs w:val="28"/>
          <w:lang w:val="kk-KZ"/>
        </w:rPr>
        <w:t xml:space="preserve"> </w:t>
      </w:r>
      <w:hyperlink r:id="rId48" w:history="1">
        <w:r w:rsidR="00995E7D" w:rsidRPr="000F5B3F">
          <w:rPr>
            <w:rStyle w:val="a7"/>
            <w:rFonts w:ascii="Times New Roman" w:hAnsi="Times New Roman" w:cs="Times New Roman"/>
            <w:color w:val="auto"/>
            <w:sz w:val="28"/>
            <w:szCs w:val="28"/>
            <w:u w:val="none"/>
          </w:rPr>
          <w:t>http://www.furfur.me/furfur/changes/changes.</w:t>
        </w:r>
      </w:hyperlink>
      <w:r w:rsidR="001B5B2C" w:rsidRPr="000F5B3F">
        <w:rPr>
          <w:rStyle w:val="a7"/>
          <w:rFonts w:ascii="Times New Roman" w:eastAsia="Calibri" w:hAnsi="Times New Roman" w:cs="Times New Roman"/>
          <w:color w:val="auto"/>
          <w:sz w:val="28"/>
          <w:szCs w:val="28"/>
          <w:u w:val="none"/>
          <w:lang w:val="kk-KZ"/>
        </w:rPr>
        <w:t xml:space="preserve"> </w:t>
      </w:r>
      <w:r w:rsidR="000F5B3F" w:rsidRPr="000F5B3F">
        <w:rPr>
          <w:rStyle w:val="a7"/>
          <w:rFonts w:ascii="Times New Roman" w:eastAsia="Calibri" w:hAnsi="Times New Roman" w:cs="Times New Roman"/>
          <w:color w:val="auto"/>
          <w:sz w:val="28"/>
          <w:szCs w:val="28"/>
          <w:u w:val="none"/>
          <w:lang w:val="kk-KZ"/>
        </w:rPr>
        <w:t>28.08. 2022.</w:t>
      </w:r>
    </w:p>
    <w:p w14:paraId="487979DE" w14:textId="77777777" w:rsidR="002025BD" w:rsidRPr="000F5B3F"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en-US"/>
        </w:rPr>
        <w:t>Classroom revolution through SMART education in the Republic of Korea. UNESCO</w:t>
      </w:r>
      <w:r w:rsidRPr="000F5B3F">
        <w:rPr>
          <w:rFonts w:ascii="Times New Roman" w:hAnsi="Times New Roman" w:cs="Times New Roman"/>
          <w:sz w:val="28"/>
          <w:szCs w:val="28"/>
        </w:rPr>
        <w:t>–2019</w:t>
      </w:r>
      <w:r w:rsidR="00D728EA">
        <w:rPr>
          <w:rFonts w:ascii="Times New Roman" w:hAnsi="Times New Roman" w:cs="Times New Roman"/>
          <w:sz w:val="28"/>
          <w:szCs w:val="28"/>
          <w:lang w:val="kk-KZ"/>
        </w:rPr>
        <w:t xml:space="preserve"> //</w:t>
      </w:r>
      <w:r w:rsidRPr="000F5B3F">
        <w:rPr>
          <w:rFonts w:ascii="Times New Roman" w:hAnsi="Times New Roman" w:cs="Times New Roman"/>
          <w:sz w:val="28"/>
          <w:szCs w:val="28"/>
        </w:rPr>
        <w:t xml:space="preserve"> </w:t>
      </w:r>
      <w:hyperlink r:id="rId49" w:history="1">
        <w:r w:rsidRPr="000F5B3F">
          <w:rPr>
            <w:rStyle w:val="a7"/>
            <w:rFonts w:ascii="Times New Roman" w:hAnsi="Times New Roman" w:cs="Times New Roman"/>
            <w:color w:val="auto"/>
            <w:sz w:val="28"/>
            <w:szCs w:val="28"/>
            <w:u w:val="none"/>
            <w:lang w:val="en-US"/>
          </w:rPr>
          <w:t>https</w:t>
        </w:r>
        <w:r w:rsidRPr="000F5B3F">
          <w:rPr>
            <w:rStyle w:val="a7"/>
            <w:rFonts w:ascii="Times New Roman" w:hAnsi="Times New Roman" w:cs="Times New Roman"/>
            <w:color w:val="auto"/>
            <w:sz w:val="28"/>
            <w:szCs w:val="28"/>
            <w:u w:val="none"/>
          </w:rPr>
          <w:t>://</w:t>
        </w:r>
        <w:proofErr w:type="spellStart"/>
        <w:r w:rsidRPr="000F5B3F">
          <w:rPr>
            <w:rStyle w:val="a7"/>
            <w:rFonts w:ascii="Times New Roman" w:hAnsi="Times New Roman" w:cs="Times New Roman"/>
            <w:color w:val="auto"/>
            <w:sz w:val="28"/>
            <w:szCs w:val="28"/>
            <w:u w:val="none"/>
            <w:lang w:val="en-US"/>
          </w:rPr>
          <w:t>unesdoc</w:t>
        </w:r>
        <w:proofErr w:type="spellEnd"/>
        <w:r w:rsidRPr="000F5B3F">
          <w:rPr>
            <w:rStyle w:val="a7"/>
            <w:rFonts w:ascii="Times New Roman" w:hAnsi="Times New Roman" w:cs="Times New Roman"/>
            <w:color w:val="auto"/>
            <w:sz w:val="28"/>
            <w:szCs w:val="28"/>
            <w:u w:val="none"/>
          </w:rPr>
          <w:t>.</w:t>
        </w:r>
        <w:proofErr w:type="spellStart"/>
        <w:r w:rsidRPr="000F5B3F">
          <w:rPr>
            <w:rStyle w:val="a7"/>
            <w:rFonts w:ascii="Times New Roman" w:hAnsi="Times New Roman" w:cs="Times New Roman"/>
            <w:color w:val="auto"/>
            <w:sz w:val="28"/>
            <w:szCs w:val="28"/>
            <w:u w:val="none"/>
            <w:lang w:val="en-US"/>
          </w:rPr>
          <w:t>unesco</w:t>
        </w:r>
        <w:proofErr w:type="spellEnd"/>
        <w:r w:rsidRPr="000F5B3F">
          <w:rPr>
            <w:rStyle w:val="a7"/>
            <w:rFonts w:ascii="Times New Roman" w:hAnsi="Times New Roman" w:cs="Times New Roman"/>
            <w:color w:val="auto"/>
            <w:sz w:val="28"/>
            <w:szCs w:val="28"/>
            <w:u w:val="none"/>
          </w:rPr>
          <w:t>.</w:t>
        </w:r>
        <w:r w:rsidRPr="000F5B3F">
          <w:rPr>
            <w:rStyle w:val="a7"/>
            <w:rFonts w:ascii="Times New Roman" w:hAnsi="Times New Roman" w:cs="Times New Roman"/>
            <w:color w:val="auto"/>
            <w:sz w:val="28"/>
            <w:szCs w:val="28"/>
            <w:u w:val="none"/>
            <w:lang w:val="en-US"/>
          </w:rPr>
          <w:t>org</w:t>
        </w:r>
        <w:r w:rsidRPr="000F5B3F">
          <w:rPr>
            <w:rStyle w:val="a7"/>
            <w:rFonts w:ascii="Times New Roman" w:hAnsi="Times New Roman" w:cs="Times New Roman"/>
            <w:color w:val="auto"/>
            <w:sz w:val="28"/>
            <w:szCs w:val="28"/>
            <w:u w:val="none"/>
          </w:rPr>
          <w:t>/</w:t>
        </w:r>
        <w:r w:rsidRPr="000F5B3F">
          <w:rPr>
            <w:rStyle w:val="a7"/>
            <w:rFonts w:ascii="Times New Roman" w:hAnsi="Times New Roman" w:cs="Times New Roman"/>
            <w:color w:val="auto"/>
            <w:sz w:val="28"/>
            <w:szCs w:val="28"/>
            <w:u w:val="none"/>
            <w:lang w:val="en-US"/>
          </w:rPr>
          <w:t>ark</w:t>
        </w:r>
        <w:r w:rsidRPr="000F5B3F">
          <w:rPr>
            <w:rStyle w:val="a7"/>
            <w:rFonts w:ascii="Times New Roman" w:hAnsi="Times New Roman" w:cs="Times New Roman"/>
            <w:color w:val="auto"/>
            <w:sz w:val="28"/>
            <w:szCs w:val="28"/>
            <w:u w:val="none"/>
          </w:rPr>
          <w:t>:/48223/</w:t>
        </w:r>
        <w:r w:rsidRPr="000F5B3F">
          <w:rPr>
            <w:rStyle w:val="a7"/>
            <w:rFonts w:ascii="Times New Roman" w:hAnsi="Times New Roman" w:cs="Times New Roman"/>
            <w:color w:val="auto"/>
            <w:sz w:val="28"/>
            <w:szCs w:val="28"/>
            <w:u w:val="none"/>
            <w:lang w:val="en-US"/>
          </w:rPr>
          <w:t>pf</w:t>
        </w:r>
        <w:r w:rsidRPr="000F5B3F">
          <w:rPr>
            <w:rStyle w:val="a7"/>
            <w:rFonts w:ascii="Times New Roman" w:hAnsi="Times New Roman" w:cs="Times New Roman"/>
            <w:color w:val="auto"/>
            <w:sz w:val="28"/>
            <w:szCs w:val="28"/>
            <w:u w:val="none"/>
          </w:rPr>
          <w:t>0000366729</w:t>
        </w:r>
      </w:hyperlink>
      <w:r w:rsidR="00B770D6">
        <w:rPr>
          <w:rStyle w:val="a7"/>
          <w:rFonts w:ascii="Times New Roman" w:hAnsi="Times New Roman" w:cs="Times New Roman"/>
          <w:color w:val="auto"/>
          <w:sz w:val="28"/>
          <w:szCs w:val="28"/>
          <w:u w:val="none"/>
        </w:rPr>
        <w:t>.</w:t>
      </w:r>
      <w:r w:rsidR="000F5B3F" w:rsidRPr="000F5B3F">
        <w:rPr>
          <w:rStyle w:val="a7"/>
          <w:rFonts w:ascii="Times New Roman" w:eastAsia="Calibri" w:hAnsi="Times New Roman" w:cs="Times New Roman"/>
          <w:color w:val="auto"/>
          <w:sz w:val="28"/>
          <w:szCs w:val="28"/>
          <w:u w:val="none"/>
          <w:lang w:val="kk-KZ"/>
        </w:rPr>
        <w:t xml:space="preserve"> 04.04. 2022.</w:t>
      </w:r>
    </w:p>
    <w:p w14:paraId="77450F37" w14:textId="77777777" w:rsidR="002025BD" w:rsidRPr="000F5B3F"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KERIS</w:t>
      </w:r>
      <w:r w:rsidRPr="00B770D6">
        <w:rPr>
          <w:rFonts w:ascii="Times New Roman" w:hAnsi="Times New Roman" w:cs="Times New Roman"/>
          <w:sz w:val="28"/>
          <w:szCs w:val="28"/>
          <w:lang w:val="en-US"/>
        </w:rPr>
        <w:t xml:space="preserve"> </w:t>
      </w:r>
      <w:r w:rsidR="00995E7D" w:rsidRPr="00B770D6">
        <w:rPr>
          <w:rFonts w:ascii="Times New Roman" w:hAnsi="Times New Roman" w:cs="Times New Roman"/>
          <w:sz w:val="28"/>
          <w:szCs w:val="28"/>
          <w:lang w:val="en-US"/>
        </w:rPr>
        <w:t>//</w:t>
      </w:r>
      <w:r w:rsidRPr="00EE2FE4">
        <w:rPr>
          <w:rFonts w:ascii="Times New Roman" w:hAnsi="Times New Roman" w:cs="Times New Roman"/>
          <w:sz w:val="28"/>
          <w:szCs w:val="28"/>
          <w:lang w:val="kk-KZ"/>
        </w:rPr>
        <w:t xml:space="preserve"> </w:t>
      </w:r>
      <w:hyperlink r:id="rId50" w:history="1">
        <w:r w:rsidRPr="00B770D6">
          <w:rPr>
            <w:rStyle w:val="a7"/>
            <w:rFonts w:ascii="Times New Roman" w:hAnsi="Times New Roman" w:cs="Times New Roman"/>
            <w:color w:val="auto"/>
            <w:sz w:val="28"/>
            <w:szCs w:val="28"/>
            <w:u w:val="none"/>
            <w:lang w:val="en-US"/>
          </w:rPr>
          <w:t>https://www.keris.or.kr/eng/main.do</w:t>
        </w:r>
      </w:hyperlink>
      <w:r w:rsidR="00B770D6">
        <w:rPr>
          <w:rFonts w:ascii="Times New Roman" w:hAnsi="Times New Roman" w:cs="Times New Roman"/>
          <w:sz w:val="28"/>
          <w:szCs w:val="28"/>
          <w:lang w:val="kk-KZ"/>
        </w:rPr>
        <w:t>.</w:t>
      </w:r>
      <w:r w:rsidR="000F5B3F" w:rsidRPr="000F5B3F">
        <w:rPr>
          <w:rStyle w:val="a7"/>
          <w:rFonts w:ascii="Times New Roman" w:eastAsia="Calibri" w:hAnsi="Times New Roman" w:cs="Times New Roman"/>
          <w:color w:val="auto"/>
          <w:sz w:val="28"/>
          <w:szCs w:val="28"/>
          <w:u w:val="none"/>
          <w:lang w:val="kk-KZ"/>
        </w:rPr>
        <w:t xml:space="preserve"> 04.04. 2022</w:t>
      </w:r>
      <w:r w:rsidR="00FD46B5">
        <w:rPr>
          <w:rStyle w:val="a7"/>
          <w:rFonts w:ascii="Times New Roman" w:eastAsia="Calibri" w:hAnsi="Times New Roman" w:cs="Times New Roman"/>
          <w:color w:val="auto"/>
          <w:sz w:val="28"/>
          <w:szCs w:val="28"/>
          <w:u w:val="none"/>
          <w:lang w:val="kk-KZ"/>
        </w:rPr>
        <w:t>.</w:t>
      </w:r>
    </w:p>
    <w:p w14:paraId="2F659B74" w14:textId="77777777" w:rsidR="002025BD" w:rsidRPr="000F5B3F" w:rsidRDefault="002025BD" w:rsidP="003A579F">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en-US"/>
        </w:rPr>
        <w:t>EdTech: Future of education through open innovation in Korea</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51" w:history="1">
        <w:r w:rsidR="00995E7D" w:rsidRPr="000F5B3F">
          <w:rPr>
            <w:rStyle w:val="a7"/>
            <w:rFonts w:ascii="Times New Roman" w:hAnsi="Times New Roman" w:cs="Times New Roman"/>
            <w:color w:val="auto"/>
            <w:sz w:val="28"/>
            <w:szCs w:val="28"/>
            <w:u w:val="none"/>
            <w:lang w:val="en-US"/>
          </w:rPr>
          <w:t>https://mindthebridge.com/edtech-future-of-education-through-open.</w:t>
        </w:r>
      </w:hyperlink>
      <w:r w:rsidR="001B5B2C" w:rsidRPr="000F5B3F">
        <w:rPr>
          <w:rStyle w:val="a7"/>
          <w:rFonts w:ascii="Times New Roman" w:eastAsia="Calibri" w:hAnsi="Times New Roman" w:cs="Times New Roman"/>
          <w:color w:val="auto"/>
          <w:sz w:val="28"/>
          <w:szCs w:val="28"/>
          <w:u w:val="none"/>
          <w:lang w:val="kk-KZ"/>
        </w:rPr>
        <w:t xml:space="preserve"> </w:t>
      </w:r>
      <w:r w:rsidR="000F5B3F" w:rsidRPr="000F5B3F">
        <w:rPr>
          <w:rStyle w:val="a7"/>
          <w:rFonts w:ascii="Times New Roman" w:eastAsia="Calibri" w:hAnsi="Times New Roman" w:cs="Times New Roman"/>
          <w:color w:val="auto"/>
          <w:sz w:val="28"/>
          <w:szCs w:val="28"/>
          <w:u w:val="none"/>
          <w:lang w:val="kk-KZ"/>
        </w:rPr>
        <w:t>04.04. 2022.</w:t>
      </w:r>
    </w:p>
    <w:p w14:paraId="68098F53" w14:textId="77777777" w:rsidR="002025BD" w:rsidRPr="003A579F" w:rsidRDefault="002025BD" w:rsidP="003A579F">
      <w:pPr>
        <w:pStyle w:val="a4"/>
        <w:numPr>
          <w:ilvl w:val="0"/>
          <w:numId w:val="17"/>
        </w:numPr>
        <w:tabs>
          <w:tab w:val="left" w:pos="1134"/>
        </w:tabs>
        <w:ind w:left="0" w:firstLine="709"/>
        <w:jc w:val="both"/>
        <w:rPr>
          <w:rFonts w:ascii="Times New Roman" w:hAnsi="Times New Roman" w:cs="Times New Roman"/>
          <w:sz w:val="28"/>
          <w:szCs w:val="28"/>
          <w:lang w:val="kk-KZ"/>
        </w:rPr>
      </w:pPr>
      <w:r w:rsidRPr="004A4447">
        <w:rPr>
          <w:rFonts w:ascii="Times New Roman" w:hAnsi="Times New Roman" w:cs="Times New Roman"/>
          <w:sz w:val="28"/>
          <w:szCs w:val="28"/>
          <w:lang w:val="en-US"/>
        </w:rPr>
        <w:t>Education Policy Outlook 2021: Shaping Responsive and Resilient Education in a Changing World</w:t>
      </w:r>
      <w:r w:rsidR="00D728EA">
        <w:rPr>
          <w:rFonts w:ascii="Times New Roman" w:hAnsi="Times New Roman" w:cs="Times New Roman"/>
          <w:sz w:val="28"/>
          <w:szCs w:val="28"/>
          <w:lang w:val="kk-KZ"/>
        </w:rPr>
        <w:t xml:space="preserve"> </w:t>
      </w:r>
      <w:r w:rsidR="003A579F">
        <w:rPr>
          <w:rFonts w:ascii="Times New Roman" w:hAnsi="Times New Roman" w:cs="Times New Roman"/>
          <w:sz w:val="28"/>
          <w:szCs w:val="28"/>
          <w:lang w:val="en-US"/>
        </w:rPr>
        <w:t xml:space="preserve">/ </w:t>
      </w:r>
      <w:proofErr w:type="spellStart"/>
      <w:r w:rsidR="003A579F" w:rsidRPr="003A579F">
        <w:rPr>
          <w:rFonts w:ascii="Times New Roman" w:hAnsi="Times New Roman" w:cs="Times New Roman"/>
          <w:sz w:val="28"/>
          <w:szCs w:val="28"/>
          <w:lang w:val="en-US"/>
        </w:rPr>
        <w:t>Organisation</w:t>
      </w:r>
      <w:proofErr w:type="spellEnd"/>
      <w:r w:rsidR="003A579F" w:rsidRPr="003A579F">
        <w:rPr>
          <w:rFonts w:ascii="Times New Roman" w:hAnsi="Times New Roman" w:cs="Times New Roman"/>
          <w:sz w:val="28"/>
          <w:szCs w:val="28"/>
          <w:lang w:val="en-US"/>
        </w:rPr>
        <w:t xml:space="preserve"> for Economic Co-operation and Development – </w:t>
      </w:r>
      <w:r w:rsidR="003A579F" w:rsidRPr="003A579F">
        <w:rPr>
          <w:rStyle w:val="rynqvb"/>
          <w:rFonts w:ascii="Times New Roman" w:hAnsi="Times New Roman" w:cs="Times New Roman"/>
          <w:sz w:val="28"/>
          <w:szCs w:val="28"/>
          <w:lang w:val="en"/>
        </w:rPr>
        <w:t xml:space="preserve">Geneva, 2021. – </w:t>
      </w:r>
      <w:r w:rsidR="003A579F" w:rsidRPr="003A579F">
        <w:rPr>
          <w:rFonts w:ascii="Times New Roman" w:hAnsi="Times New Roman" w:cs="Times New Roman"/>
          <w:sz w:val="28"/>
          <w:szCs w:val="28"/>
          <w:lang w:val="en-US"/>
        </w:rPr>
        <w:t>248 p.</w:t>
      </w:r>
    </w:p>
    <w:p w14:paraId="51CC495B" w14:textId="77777777" w:rsidR="002025BD" w:rsidRPr="00EE2FE4" w:rsidRDefault="002025BD" w:rsidP="003A579F">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4A4447">
        <w:rPr>
          <w:rStyle w:val="ad"/>
          <w:rFonts w:ascii="Times New Roman" w:hAnsi="Times New Roman" w:cs="Times New Roman"/>
          <w:i w:val="0"/>
          <w:iCs w:val="0"/>
          <w:color w:val="333333"/>
          <w:sz w:val="28"/>
          <w:szCs w:val="28"/>
          <w:lang w:val="en-US"/>
        </w:rPr>
        <w:t>The State of School Education:</w:t>
      </w:r>
      <w:r w:rsidR="00F238C9">
        <w:rPr>
          <w:rStyle w:val="ad"/>
          <w:rFonts w:ascii="Times New Roman" w:hAnsi="Times New Roman" w:cs="Times New Roman"/>
          <w:i w:val="0"/>
          <w:iCs w:val="0"/>
          <w:color w:val="333333"/>
          <w:sz w:val="28"/>
          <w:szCs w:val="28"/>
          <w:lang w:val="en-US"/>
        </w:rPr>
        <w:t xml:space="preserve"> </w:t>
      </w:r>
      <w:r w:rsidRPr="004A4447">
        <w:rPr>
          <w:rStyle w:val="ad"/>
          <w:rFonts w:ascii="Times New Roman" w:hAnsi="Times New Roman" w:cs="Times New Roman"/>
          <w:i w:val="0"/>
          <w:iCs w:val="0"/>
          <w:color w:val="333333"/>
          <w:sz w:val="28"/>
          <w:szCs w:val="28"/>
          <w:lang w:val="en-US"/>
        </w:rPr>
        <w:t>One Year into the COVID Pandemic</w:t>
      </w:r>
      <w:r w:rsidR="00F238C9">
        <w:rPr>
          <w:rStyle w:val="ad"/>
          <w:rFonts w:ascii="Times New Roman" w:hAnsi="Times New Roman" w:cs="Times New Roman"/>
          <w:i w:val="0"/>
          <w:iCs w:val="0"/>
          <w:color w:val="333333"/>
          <w:sz w:val="28"/>
          <w:szCs w:val="28"/>
          <w:lang w:val="en-US"/>
        </w:rPr>
        <w:t xml:space="preserve"> /</w:t>
      </w:r>
      <w:r w:rsidRPr="004A4447">
        <w:rPr>
          <w:rFonts w:ascii="Times New Roman" w:hAnsi="Times New Roman" w:cs="Times New Roman"/>
          <w:color w:val="333333"/>
          <w:sz w:val="28"/>
          <w:szCs w:val="28"/>
          <w:shd w:val="clear" w:color="auto" w:fill="FFFFFF"/>
          <w:lang w:val="en-US"/>
        </w:rPr>
        <w:t xml:space="preserve"> OECD</w:t>
      </w:r>
      <w:r w:rsidR="00F238C9">
        <w:rPr>
          <w:rFonts w:ascii="Times New Roman" w:hAnsi="Times New Roman" w:cs="Times New Roman"/>
          <w:color w:val="333333"/>
          <w:sz w:val="28"/>
          <w:szCs w:val="28"/>
          <w:shd w:val="clear" w:color="auto" w:fill="FFFFFF"/>
          <w:lang w:val="en-US"/>
        </w:rPr>
        <w:t>.</w:t>
      </w:r>
      <w:r w:rsidRPr="004A4447">
        <w:rPr>
          <w:rFonts w:ascii="Times New Roman" w:hAnsi="Times New Roman" w:cs="Times New Roman"/>
          <w:color w:val="333333"/>
          <w:sz w:val="28"/>
          <w:szCs w:val="28"/>
          <w:shd w:val="clear" w:color="auto" w:fill="FFFFFF"/>
          <w:lang w:val="en-US"/>
        </w:rPr>
        <w:t xml:space="preserve"> </w:t>
      </w:r>
      <w:r w:rsidR="00F238C9">
        <w:rPr>
          <w:rFonts w:ascii="Times New Roman" w:hAnsi="Times New Roman" w:cs="Times New Roman"/>
          <w:color w:val="333333"/>
          <w:sz w:val="28"/>
          <w:szCs w:val="28"/>
          <w:shd w:val="clear" w:color="auto" w:fill="FFFFFF"/>
          <w:lang w:val="en-US"/>
        </w:rPr>
        <w:t xml:space="preserve">– </w:t>
      </w:r>
      <w:r w:rsidRPr="004A4447">
        <w:rPr>
          <w:rFonts w:ascii="Times New Roman" w:hAnsi="Times New Roman" w:cs="Times New Roman"/>
          <w:color w:val="333333"/>
          <w:sz w:val="28"/>
          <w:szCs w:val="28"/>
          <w:shd w:val="clear" w:color="auto" w:fill="FFFFFF"/>
          <w:lang w:val="en-US"/>
        </w:rPr>
        <w:t>Paris</w:t>
      </w:r>
      <w:r w:rsidR="00F238C9">
        <w:rPr>
          <w:rFonts w:ascii="Times New Roman" w:hAnsi="Times New Roman" w:cs="Times New Roman"/>
          <w:color w:val="333333"/>
          <w:sz w:val="28"/>
          <w:szCs w:val="28"/>
          <w:shd w:val="clear" w:color="auto" w:fill="FFFFFF"/>
          <w:lang w:val="en-US"/>
        </w:rPr>
        <w:t>, 2021. – 51 p.</w:t>
      </w:r>
      <w:r w:rsidR="00D728EA">
        <w:rPr>
          <w:rFonts w:ascii="Times New Roman" w:hAnsi="Times New Roman" w:cs="Times New Roman"/>
          <w:color w:val="333333"/>
          <w:sz w:val="28"/>
          <w:szCs w:val="28"/>
          <w:shd w:val="clear" w:color="auto" w:fill="FFFFFF"/>
          <w:lang w:val="kk-KZ"/>
        </w:rPr>
        <w:t xml:space="preserve"> </w:t>
      </w:r>
    </w:p>
    <w:p w14:paraId="2526F89C" w14:textId="77777777" w:rsidR="002025BD" w:rsidRPr="000F5B3F"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kk-KZ"/>
        </w:rPr>
      </w:pPr>
      <w:r w:rsidRPr="004A4447">
        <w:rPr>
          <w:rFonts w:ascii="Times New Roman" w:hAnsi="Times New Roman" w:cs="Times New Roman"/>
          <w:color w:val="333333"/>
          <w:sz w:val="28"/>
          <w:szCs w:val="28"/>
          <w:shd w:val="clear" w:color="auto" w:fill="FFFFFF"/>
          <w:lang w:val="en-US"/>
        </w:rPr>
        <w:t>Ministry of Education of Korea (2020)</w:t>
      </w:r>
      <w:r w:rsidRPr="00EE2FE4">
        <w:rPr>
          <w:rFonts w:ascii="Times New Roman" w:hAnsi="Times New Roman" w:cs="Times New Roman"/>
          <w:color w:val="333333"/>
          <w:sz w:val="28"/>
          <w:szCs w:val="28"/>
          <w:shd w:val="clear" w:color="auto" w:fill="FFFFFF"/>
          <w:lang w:val="en-US"/>
        </w:rPr>
        <w:t xml:space="preserve">. </w:t>
      </w:r>
      <w:r w:rsidRPr="004A4447">
        <w:rPr>
          <w:rStyle w:val="ad"/>
          <w:rFonts w:ascii="Times New Roman" w:hAnsi="Times New Roman" w:cs="Times New Roman"/>
          <w:i w:val="0"/>
          <w:iCs w:val="0"/>
          <w:color w:val="333333"/>
          <w:sz w:val="28"/>
          <w:szCs w:val="28"/>
          <w:lang w:val="en-US"/>
        </w:rPr>
        <w:t>The Community of 10 000 Representative</w:t>
      </w:r>
      <w:r w:rsidR="00D728EA">
        <w:rPr>
          <w:rStyle w:val="ad"/>
          <w:rFonts w:ascii="Times New Roman" w:hAnsi="Times New Roman" w:cs="Times New Roman"/>
          <w:i w:val="0"/>
          <w:iCs w:val="0"/>
          <w:color w:val="333333"/>
          <w:sz w:val="28"/>
          <w:szCs w:val="28"/>
          <w:lang w:val="kk-KZ"/>
        </w:rPr>
        <w:t xml:space="preserve"> </w:t>
      </w:r>
      <w:r w:rsidRPr="004A4447">
        <w:rPr>
          <w:rStyle w:val="ad"/>
          <w:rFonts w:ascii="Times New Roman" w:hAnsi="Times New Roman" w:cs="Times New Roman"/>
          <w:i w:val="0"/>
          <w:iCs w:val="0"/>
          <w:color w:val="333333"/>
          <w:sz w:val="28"/>
          <w:szCs w:val="28"/>
          <w:lang w:val="en-US"/>
        </w:rPr>
        <w:t>Teachers</w:t>
      </w:r>
      <w:r w:rsidR="00D728EA">
        <w:rPr>
          <w:rStyle w:val="ad"/>
          <w:rFonts w:ascii="Times New Roman" w:hAnsi="Times New Roman" w:cs="Times New Roman"/>
          <w:i w:val="0"/>
          <w:iCs w:val="0"/>
          <w:sz w:val="28"/>
          <w:szCs w:val="28"/>
          <w:lang w:val="kk-KZ"/>
        </w:rPr>
        <w:t xml:space="preserve"> //</w:t>
      </w:r>
      <w:r w:rsidR="00D728EA" w:rsidRPr="00D728EA">
        <w:rPr>
          <w:rStyle w:val="ad"/>
          <w:rFonts w:ascii="Times New Roman" w:hAnsi="Times New Roman" w:cs="Times New Roman"/>
          <w:i w:val="0"/>
          <w:iCs w:val="0"/>
          <w:color w:val="333333"/>
          <w:sz w:val="28"/>
          <w:szCs w:val="28"/>
          <w:lang w:val="kk-KZ"/>
        </w:rPr>
        <w:t xml:space="preserve"> </w:t>
      </w:r>
      <w:hyperlink r:id="rId52" w:history="1">
        <w:r w:rsidR="00F238C9" w:rsidRPr="000F5B3F">
          <w:rPr>
            <w:rStyle w:val="a7"/>
            <w:rFonts w:ascii="Times New Roman" w:hAnsi="Times New Roman" w:cs="Times New Roman"/>
            <w:color w:val="auto"/>
            <w:sz w:val="28"/>
            <w:szCs w:val="28"/>
            <w:u w:val="none"/>
            <w:lang w:val="en-US"/>
          </w:rPr>
          <w:t>http://english.moe.go.kr/boardCnts/view.do?</w:t>
        </w:r>
      </w:hyperlink>
      <w:r w:rsidR="00F238C9" w:rsidRPr="000F5B3F">
        <w:rPr>
          <w:rStyle w:val="a7"/>
          <w:rFonts w:ascii="Times New Roman" w:hAnsi="Times New Roman" w:cs="Times New Roman"/>
          <w:color w:val="auto"/>
          <w:sz w:val="28"/>
          <w:szCs w:val="28"/>
          <w:u w:val="none"/>
          <w:lang w:val="en-US"/>
        </w:rPr>
        <w:t xml:space="preserve"> </w:t>
      </w:r>
      <w:r w:rsidR="000F5B3F" w:rsidRPr="000F5B3F">
        <w:rPr>
          <w:rStyle w:val="a7"/>
          <w:rFonts w:ascii="Times New Roman" w:eastAsia="Calibri" w:hAnsi="Times New Roman" w:cs="Times New Roman"/>
          <w:color w:val="auto"/>
          <w:sz w:val="28"/>
          <w:szCs w:val="28"/>
          <w:u w:val="none"/>
          <w:lang w:val="kk-KZ"/>
        </w:rPr>
        <w:t>04.04. 2022</w:t>
      </w:r>
      <w:r w:rsidR="000F5B3F">
        <w:rPr>
          <w:rStyle w:val="a7"/>
          <w:rFonts w:ascii="Times New Roman" w:eastAsia="Calibri" w:hAnsi="Times New Roman" w:cs="Times New Roman"/>
          <w:color w:val="auto"/>
          <w:sz w:val="28"/>
          <w:szCs w:val="28"/>
          <w:u w:val="none"/>
          <w:lang w:val="kk-KZ"/>
        </w:rPr>
        <w:t>.</w:t>
      </w:r>
    </w:p>
    <w:p w14:paraId="631C3643"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en-US"/>
        </w:rPr>
      </w:pPr>
      <w:r w:rsidRPr="00EE2FE4">
        <w:rPr>
          <w:rFonts w:ascii="Times New Roman" w:hAnsi="Times New Roman" w:cs="Times New Roman"/>
          <w:sz w:val="28"/>
          <w:szCs w:val="28"/>
          <w:lang w:val="en-US"/>
        </w:rPr>
        <w:t>Transforming higher education is our history and our future</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53" w:history="1">
        <w:r w:rsidRPr="00F238C9">
          <w:rPr>
            <w:rStyle w:val="a7"/>
            <w:rFonts w:ascii="Times New Roman" w:hAnsi="Times New Roman" w:cs="Times New Roman"/>
            <w:color w:val="auto"/>
            <w:sz w:val="28"/>
            <w:szCs w:val="28"/>
            <w:u w:val="none"/>
            <w:lang w:val="en-US"/>
          </w:rPr>
          <w:t>https://www.wgu.edu/about/story/history.html</w:t>
        </w:r>
      </w:hyperlink>
      <w:r w:rsidRPr="00EE2FE4">
        <w:rPr>
          <w:rFonts w:ascii="Times New Roman" w:hAnsi="Times New Roman" w:cs="Times New Roman"/>
          <w:sz w:val="28"/>
          <w:szCs w:val="28"/>
          <w:lang w:val="en-US"/>
        </w:rPr>
        <w:t xml:space="preserve"> </w:t>
      </w:r>
      <w:r w:rsidR="00F531E6" w:rsidRPr="00F531E6">
        <w:rPr>
          <w:rStyle w:val="a7"/>
          <w:rFonts w:ascii="Times New Roman" w:eastAsia="Calibri" w:hAnsi="Times New Roman" w:cs="Times New Roman"/>
          <w:color w:val="auto"/>
          <w:sz w:val="28"/>
          <w:szCs w:val="28"/>
          <w:u w:val="none"/>
          <w:lang w:val="kk-KZ"/>
        </w:rPr>
        <w:t>12.04.2022.</w:t>
      </w:r>
    </w:p>
    <w:p w14:paraId="4C5A8E04" w14:textId="77777777" w:rsidR="002025BD" w:rsidRPr="00EE2FE4" w:rsidRDefault="002025BD" w:rsidP="00191CEB">
      <w:pPr>
        <w:pStyle w:val="a4"/>
        <w:numPr>
          <w:ilvl w:val="0"/>
          <w:numId w:val="17"/>
        </w:numPr>
        <w:tabs>
          <w:tab w:val="left" w:pos="1134"/>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 xml:space="preserve">Hall P. Distance education and electronic networking // Information Technology for Development. </w:t>
      </w:r>
      <w:r w:rsidR="00F238C9">
        <w:rPr>
          <w:rFonts w:ascii="Times New Roman" w:hAnsi="Times New Roman" w:cs="Times New Roman"/>
          <w:sz w:val="28"/>
          <w:szCs w:val="28"/>
          <w:lang w:val="en-US"/>
        </w:rPr>
        <w:t xml:space="preserve">– </w:t>
      </w:r>
      <w:r w:rsidRPr="00F238C9">
        <w:rPr>
          <w:rFonts w:ascii="Times New Roman" w:hAnsi="Times New Roman" w:cs="Times New Roman"/>
          <w:sz w:val="28"/>
          <w:szCs w:val="28"/>
          <w:lang w:val="en-US"/>
        </w:rPr>
        <w:t xml:space="preserve">1996. </w:t>
      </w:r>
      <w:r w:rsidR="00F238C9">
        <w:rPr>
          <w:rFonts w:ascii="Times New Roman" w:hAnsi="Times New Roman" w:cs="Times New Roman"/>
          <w:sz w:val="28"/>
          <w:szCs w:val="28"/>
          <w:lang w:val="en-US"/>
        </w:rPr>
        <w:t xml:space="preserve">– </w:t>
      </w:r>
      <w:r w:rsidRPr="00F238C9">
        <w:rPr>
          <w:rFonts w:ascii="Times New Roman" w:hAnsi="Times New Roman" w:cs="Times New Roman"/>
          <w:sz w:val="28"/>
          <w:szCs w:val="28"/>
          <w:lang w:val="en-US"/>
        </w:rPr>
        <w:t>Vol. 7</w:t>
      </w:r>
      <w:r w:rsidR="00F238C9">
        <w:rPr>
          <w:rFonts w:ascii="Times New Roman" w:hAnsi="Times New Roman" w:cs="Times New Roman"/>
          <w:sz w:val="28"/>
          <w:szCs w:val="28"/>
          <w:lang w:val="en-US"/>
        </w:rPr>
        <w:t xml:space="preserve">, Issue </w:t>
      </w:r>
      <w:r w:rsidRPr="00F238C9">
        <w:rPr>
          <w:rFonts w:ascii="Times New Roman" w:hAnsi="Times New Roman" w:cs="Times New Roman"/>
          <w:sz w:val="28"/>
          <w:szCs w:val="28"/>
          <w:lang w:val="en-US"/>
        </w:rPr>
        <w:t xml:space="preserve">2. </w:t>
      </w:r>
      <w:r w:rsidR="00F238C9">
        <w:rPr>
          <w:rFonts w:ascii="Times New Roman" w:hAnsi="Times New Roman" w:cs="Times New Roman"/>
          <w:sz w:val="28"/>
          <w:szCs w:val="28"/>
          <w:lang w:val="en-US"/>
        </w:rPr>
        <w:t xml:space="preserve">– P. </w:t>
      </w:r>
      <w:r w:rsidRPr="00F238C9">
        <w:rPr>
          <w:rFonts w:ascii="Times New Roman" w:eastAsia="Times New Roman" w:hAnsi="Times New Roman" w:cs="Times New Roman"/>
          <w:sz w:val="28"/>
          <w:szCs w:val="28"/>
          <w:lang w:val="en-US" w:eastAsia="ru-RU"/>
        </w:rPr>
        <w:t>75</w:t>
      </w:r>
      <w:r w:rsidR="00F238C9">
        <w:rPr>
          <w:rFonts w:ascii="Times New Roman" w:eastAsia="Times New Roman" w:hAnsi="Times New Roman" w:cs="Times New Roman"/>
          <w:sz w:val="28"/>
          <w:szCs w:val="28"/>
          <w:lang w:val="en-US" w:eastAsia="ru-RU"/>
        </w:rPr>
        <w:t>-</w:t>
      </w:r>
      <w:r w:rsidRPr="00F238C9">
        <w:rPr>
          <w:rFonts w:ascii="Times New Roman" w:eastAsia="Times New Roman" w:hAnsi="Times New Roman" w:cs="Times New Roman"/>
          <w:sz w:val="28"/>
          <w:szCs w:val="28"/>
          <w:lang w:val="en-US" w:eastAsia="ru-RU"/>
        </w:rPr>
        <w:t>89.</w:t>
      </w:r>
    </w:p>
    <w:p w14:paraId="49071BF3" w14:textId="77777777" w:rsidR="002025BD" w:rsidRPr="009A5618" w:rsidRDefault="002025BD" w:rsidP="00191CEB">
      <w:pPr>
        <w:pStyle w:val="a4"/>
        <w:numPr>
          <w:ilvl w:val="0"/>
          <w:numId w:val="17"/>
        </w:numPr>
        <w:tabs>
          <w:tab w:val="left" w:pos="1134"/>
        </w:tabs>
        <w:ind w:left="0" w:firstLine="709"/>
        <w:jc w:val="both"/>
        <w:rPr>
          <w:rStyle w:val="a7"/>
          <w:rFonts w:ascii="Times New Roman" w:hAnsi="Times New Roman" w:cs="Times New Roman"/>
          <w:color w:val="auto"/>
          <w:sz w:val="28"/>
          <w:szCs w:val="28"/>
          <w:u w:val="none"/>
          <w:lang w:val="en-US"/>
        </w:rPr>
      </w:pPr>
      <w:r w:rsidRPr="003A009A">
        <w:rPr>
          <w:rFonts w:ascii="Times New Roman" w:hAnsi="Times New Roman" w:cs="Times New Roman"/>
          <w:sz w:val="28"/>
          <w:szCs w:val="28"/>
          <w:lang w:val="en-US"/>
        </w:rPr>
        <w:t>Lynch</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M.,</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Engle</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J.,</w:t>
      </w:r>
      <w:r w:rsidR="008573F7">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Cruz</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J.L.</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Subprime</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Opportunity:</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The</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Unfulfilled</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Promise</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of</w:t>
      </w:r>
      <w:r w:rsidRPr="00EE2FE4">
        <w:rPr>
          <w:rFonts w:ascii="Times New Roman" w:hAnsi="Times New Roman" w:cs="Times New Roman"/>
          <w:sz w:val="28"/>
          <w:szCs w:val="28"/>
          <w:lang w:val="en-US"/>
        </w:rPr>
        <w:t xml:space="preserve"> </w:t>
      </w:r>
      <w:proofErr w:type="spellStart"/>
      <w:r w:rsidRPr="003A009A">
        <w:rPr>
          <w:rFonts w:ascii="Times New Roman" w:hAnsi="Times New Roman" w:cs="Times New Roman"/>
          <w:sz w:val="28"/>
          <w:szCs w:val="28"/>
          <w:lang w:val="en-US"/>
        </w:rPr>
        <w:t>ForProfit</w:t>
      </w:r>
      <w:proofErr w:type="spellEnd"/>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Colleges</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and</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Universities</w:t>
      </w:r>
      <w:r w:rsidRPr="00EE2FE4">
        <w:rPr>
          <w:rFonts w:ascii="Times New Roman" w:hAnsi="Times New Roman" w:cs="Times New Roman"/>
          <w:sz w:val="28"/>
          <w:szCs w:val="28"/>
          <w:lang w:val="en-US"/>
        </w:rPr>
        <w:t xml:space="preserve"> </w:t>
      </w:r>
      <w:r w:rsidRPr="003A009A">
        <w:rPr>
          <w:rFonts w:ascii="Times New Roman" w:hAnsi="Times New Roman" w:cs="Times New Roman"/>
          <w:sz w:val="28"/>
          <w:szCs w:val="28"/>
          <w:lang w:val="en-US"/>
        </w:rPr>
        <w:t>//</w:t>
      </w:r>
      <w:r w:rsidRPr="00EE2FE4">
        <w:rPr>
          <w:rFonts w:ascii="Times New Roman" w:hAnsi="Times New Roman" w:cs="Times New Roman"/>
          <w:sz w:val="28"/>
          <w:szCs w:val="28"/>
          <w:lang w:val="en-US"/>
        </w:rPr>
        <w:t xml:space="preserve"> </w:t>
      </w:r>
      <w:hyperlink r:id="rId54" w:history="1">
        <w:r w:rsidR="00F238C9" w:rsidRPr="009A5618">
          <w:rPr>
            <w:rStyle w:val="a7"/>
            <w:rFonts w:ascii="Times New Roman" w:eastAsiaTheme="majorEastAsia" w:hAnsi="Times New Roman" w:cs="Times New Roman"/>
            <w:color w:val="auto"/>
            <w:sz w:val="28"/>
            <w:szCs w:val="28"/>
            <w:u w:val="none"/>
            <w:lang w:val="en-US"/>
          </w:rPr>
          <w:t>https://edtrust.org/resource /subprime-opportunity-the-unfulfilled-promise-of-for-profit-colleges-and.</w:t>
        </w:r>
      </w:hyperlink>
      <w:r w:rsidR="00722C79" w:rsidRPr="009A5618">
        <w:rPr>
          <w:rStyle w:val="a7"/>
          <w:rFonts w:ascii="Times New Roman" w:eastAsia="Calibri" w:hAnsi="Times New Roman" w:cs="Times New Roman"/>
          <w:color w:val="auto"/>
          <w:sz w:val="28"/>
          <w:szCs w:val="28"/>
          <w:u w:val="none"/>
          <w:lang w:val="kk-KZ"/>
        </w:rPr>
        <w:t>15.02.2023.</w:t>
      </w:r>
    </w:p>
    <w:p w14:paraId="30C813B8" w14:textId="77777777" w:rsidR="002025BD" w:rsidRPr="004A4447" w:rsidRDefault="00D728EA" w:rsidP="00191CEB">
      <w:pPr>
        <w:pStyle w:val="a4"/>
        <w:numPr>
          <w:ilvl w:val="0"/>
          <w:numId w:val="17"/>
        </w:numPr>
        <w:tabs>
          <w:tab w:val="left" w:pos="1276"/>
        </w:tabs>
        <w:ind w:left="0" w:firstLine="709"/>
        <w:rPr>
          <w:rStyle w:val="a7"/>
          <w:rFonts w:ascii="Times New Roman" w:hAnsi="Times New Roman" w:cs="Times New Roman"/>
          <w:sz w:val="28"/>
          <w:szCs w:val="28"/>
          <w:lang w:val="en-US"/>
        </w:rPr>
      </w:pPr>
      <w:r>
        <w:rPr>
          <w:rStyle w:val="a7"/>
          <w:rFonts w:ascii="Times New Roman" w:hAnsi="Times New Roman" w:cs="Times New Roman"/>
          <w:color w:val="auto"/>
          <w:sz w:val="28"/>
          <w:szCs w:val="28"/>
          <w:u w:val="none"/>
          <w:lang w:val="kk-KZ"/>
        </w:rPr>
        <w:t xml:space="preserve">2022 </w:t>
      </w:r>
      <w:r>
        <w:rPr>
          <w:rStyle w:val="a7"/>
          <w:rFonts w:ascii="Times New Roman" w:hAnsi="Times New Roman" w:cs="Times New Roman"/>
          <w:color w:val="auto"/>
          <w:sz w:val="28"/>
          <w:szCs w:val="28"/>
          <w:u w:val="none"/>
          <w:lang w:val="en-US"/>
        </w:rPr>
        <w:t>S</w:t>
      </w:r>
      <w:r w:rsidR="002025BD" w:rsidRPr="00EE2FE4">
        <w:rPr>
          <w:rStyle w:val="a7"/>
          <w:rFonts w:ascii="Times New Roman" w:hAnsi="Times New Roman" w:cs="Times New Roman"/>
          <w:color w:val="auto"/>
          <w:sz w:val="28"/>
          <w:szCs w:val="28"/>
          <w:u w:val="none"/>
          <w:lang w:val="en-US"/>
        </w:rPr>
        <w:t>tate of Computer Science Education: Understanding Our National Imperative</w:t>
      </w:r>
      <w:r>
        <w:rPr>
          <w:rStyle w:val="a7"/>
          <w:rFonts w:ascii="Times New Roman" w:hAnsi="Times New Roman" w:cs="Times New Roman"/>
          <w:color w:val="auto"/>
          <w:sz w:val="28"/>
          <w:szCs w:val="28"/>
          <w:u w:val="none"/>
          <w:lang w:val="kk-KZ"/>
        </w:rPr>
        <w:t xml:space="preserve"> //</w:t>
      </w:r>
      <w:r w:rsidR="002025BD" w:rsidRPr="00EE2FE4">
        <w:rPr>
          <w:rStyle w:val="a7"/>
          <w:rFonts w:ascii="Times New Roman" w:hAnsi="Times New Roman" w:cs="Times New Roman"/>
          <w:sz w:val="28"/>
          <w:szCs w:val="28"/>
          <w:lang w:val="en-US"/>
        </w:rPr>
        <w:t xml:space="preserve"> </w:t>
      </w:r>
      <w:hyperlink r:id="rId55" w:history="1">
        <w:r w:rsidR="002025BD" w:rsidRPr="008573F7">
          <w:rPr>
            <w:rStyle w:val="a7"/>
            <w:rFonts w:ascii="Times New Roman" w:hAnsi="Times New Roman" w:cs="Times New Roman"/>
            <w:color w:val="auto"/>
            <w:sz w:val="28"/>
            <w:szCs w:val="28"/>
            <w:u w:val="none"/>
            <w:lang w:val="en-US"/>
          </w:rPr>
          <w:t>https://advocacy.code.org/stateofcs</w:t>
        </w:r>
      </w:hyperlink>
      <w:r w:rsidR="008573F7">
        <w:rPr>
          <w:rStyle w:val="a7"/>
          <w:rFonts w:ascii="Times New Roman" w:hAnsi="Times New Roman" w:cs="Times New Roman"/>
          <w:color w:val="auto"/>
          <w:sz w:val="28"/>
          <w:szCs w:val="28"/>
          <w:u w:val="none"/>
          <w:lang w:val="en-US"/>
        </w:rPr>
        <w:t>.</w:t>
      </w:r>
      <w:r w:rsidR="002025BD" w:rsidRPr="008573F7">
        <w:rPr>
          <w:rStyle w:val="a7"/>
          <w:rFonts w:ascii="Times New Roman" w:hAnsi="Times New Roman" w:cs="Times New Roman"/>
          <w:color w:val="auto"/>
          <w:sz w:val="28"/>
          <w:szCs w:val="28"/>
          <w:u w:val="none"/>
          <w:lang w:val="en-US"/>
        </w:rPr>
        <w:t xml:space="preserve"> </w:t>
      </w:r>
      <w:r w:rsidR="003E56A8">
        <w:rPr>
          <w:rStyle w:val="a7"/>
          <w:rFonts w:ascii="Times New Roman" w:eastAsia="Calibri" w:hAnsi="Times New Roman" w:cs="Times New Roman"/>
          <w:color w:val="auto"/>
          <w:sz w:val="28"/>
          <w:szCs w:val="28"/>
          <w:u w:val="none"/>
          <w:lang w:val="kk-KZ"/>
        </w:rPr>
        <w:t>07.01.2023.</w:t>
      </w:r>
    </w:p>
    <w:p w14:paraId="06A9368A" w14:textId="77777777" w:rsidR="002025BD" w:rsidRPr="004A4447"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Expanding Computing Education Pathways (ECEP) Alliance</w:t>
      </w:r>
      <w:r w:rsidRPr="00EE2FE4">
        <w:rPr>
          <w:rFonts w:ascii="Times New Roman" w:hAnsi="Times New Roman" w:cs="Times New Roman"/>
          <w:sz w:val="28"/>
          <w:szCs w:val="28"/>
          <w:lang w:val="kk-KZ"/>
        </w:rPr>
        <w:t>:</w:t>
      </w:r>
      <w:r w:rsidRPr="00EE2FE4">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 xml:space="preserve">Broadening </w:t>
      </w:r>
      <w:proofErr w:type="spellStart"/>
      <w:r w:rsidRPr="004A4447">
        <w:rPr>
          <w:rFonts w:ascii="Times New Roman" w:hAnsi="Times New Roman" w:cs="Times New Roman"/>
          <w:sz w:val="28"/>
          <w:szCs w:val="28"/>
          <w:lang w:val="en-US"/>
        </w:rPr>
        <w:t>Particpating</w:t>
      </w:r>
      <w:proofErr w:type="spellEnd"/>
      <w:r w:rsidRPr="004A4447">
        <w:rPr>
          <w:rFonts w:ascii="Times New Roman" w:hAnsi="Times New Roman" w:cs="Times New Roman"/>
          <w:sz w:val="28"/>
          <w:szCs w:val="28"/>
          <w:lang w:val="en-US"/>
        </w:rPr>
        <w:t xml:space="preserve"> in Computing State by State</w:t>
      </w:r>
      <w:r w:rsidR="00D728EA">
        <w:rPr>
          <w:rFonts w:ascii="Times New Roman" w:hAnsi="Times New Roman" w:cs="Times New Roman"/>
          <w:sz w:val="28"/>
          <w:szCs w:val="28"/>
          <w:lang w:val="kk-KZ"/>
        </w:rPr>
        <w:t xml:space="preserve"> </w:t>
      </w:r>
      <w:r w:rsidR="00D728EA" w:rsidRPr="008573F7">
        <w:rPr>
          <w:rFonts w:ascii="Times New Roman" w:hAnsi="Times New Roman" w:cs="Times New Roman"/>
          <w:sz w:val="28"/>
          <w:szCs w:val="28"/>
          <w:lang w:val="kk-KZ"/>
        </w:rPr>
        <w:t>//</w:t>
      </w:r>
      <w:r w:rsidRPr="008573F7">
        <w:rPr>
          <w:rFonts w:ascii="Times New Roman" w:hAnsi="Times New Roman" w:cs="Times New Roman"/>
          <w:sz w:val="28"/>
          <w:szCs w:val="28"/>
          <w:lang w:val="en-US"/>
        </w:rPr>
        <w:t xml:space="preserve"> </w:t>
      </w:r>
      <w:hyperlink r:id="rId56" w:history="1">
        <w:r w:rsidRPr="008573F7">
          <w:rPr>
            <w:rStyle w:val="a7"/>
            <w:rFonts w:ascii="Times New Roman" w:hAnsi="Times New Roman" w:cs="Times New Roman"/>
            <w:color w:val="auto"/>
            <w:sz w:val="28"/>
            <w:szCs w:val="28"/>
            <w:u w:val="none"/>
            <w:lang w:val="en-US"/>
          </w:rPr>
          <w:t>https://ecepalliance.org</w:t>
        </w:r>
      </w:hyperlink>
      <w:r w:rsidR="008573F7" w:rsidRPr="008573F7">
        <w:rPr>
          <w:rFonts w:ascii="Times New Roman" w:hAnsi="Times New Roman" w:cs="Times New Roman"/>
          <w:sz w:val="28"/>
          <w:szCs w:val="28"/>
          <w:lang w:val="en-US"/>
        </w:rPr>
        <w:t xml:space="preserve">. </w:t>
      </w:r>
      <w:r w:rsidR="003E56A8">
        <w:rPr>
          <w:rStyle w:val="a7"/>
          <w:rFonts w:ascii="Times New Roman" w:eastAsia="Calibri" w:hAnsi="Times New Roman" w:cs="Times New Roman"/>
          <w:color w:val="auto"/>
          <w:sz w:val="28"/>
          <w:szCs w:val="28"/>
          <w:u w:val="none"/>
          <w:lang w:val="kk-KZ"/>
        </w:rPr>
        <w:t>07.01.2023.</w:t>
      </w:r>
    </w:p>
    <w:p w14:paraId="249E048E" w14:textId="77777777" w:rsidR="002025BD" w:rsidRPr="00B770D6"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lang w:val="en-US"/>
        </w:rPr>
      </w:pPr>
      <w:r w:rsidRPr="00EE2FE4">
        <w:rPr>
          <w:rFonts w:ascii="Times New Roman" w:hAnsi="Times New Roman" w:cs="Times New Roman"/>
          <w:sz w:val="28"/>
          <w:szCs w:val="28"/>
          <w:lang w:val="en-US"/>
        </w:rPr>
        <w:t>About</w:t>
      </w:r>
      <w:r w:rsidRPr="00B770D6">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CSTA</w:t>
      </w:r>
      <w:r w:rsidR="00D728EA">
        <w:rPr>
          <w:rFonts w:ascii="Times New Roman" w:hAnsi="Times New Roman" w:cs="Times New Roman"/>
          <w:sz w:val="28"/>
          <w:szCs w:val="28"/>
          <w:lang w:val="kk-KZ"/>
        </w:rPr>
        <w:t xml:space="preserve"> //</w:t>
      </w:r>
      <w:r w:rsidRPr="00B770D6">
        <w:rPr>
          <w:rFonts w:ascii="Times New Roman" w:hAnsi="Times New Roman" w:cs="Times New Roman"/>
          <w:sz w:val="28"/>
          <w:szCs w:val="28"/>
          <w:lang w:val="en-US"/>
        </w:rPr>
        <w:t xml:space="preserve"> </w:t>
      </w:r>
      <w:hyperlink r:id="rId57" w:history="1">
        <w:r w:rsidRPr="008573F7">
          <w:rPr>
            <w:rStyle w:val="a7"/>
            <w:rFonts w:ascii="Times New Roman" w:hAnsi="Times New Roman" w:cs="Times New Roman"/>
            <w:color w:val="auto"/>
            <w:sz w:val="28"/>
            <w:szCs w:val="28"/>
            <w:u w:val="none"/>
            <w:lang w:val="kk-KZ"/>
          </w:rPr>
          <w:t>https://www.csteachers.org/page/about-csta</w:t>
        </w:r>
      </w:hyperlink>
      <w:r w:rsidR="00B770D6">
        <w:rPr>
          <w:rStyle w:val="a7"/>
          <w:rFonts w:ascii="Times New Roman" w:hAnsi="Times New Roman" w:cs="Times New Roman"/>
          <w:color w:val="auto"/>
          <w:sz w:val="28"/>
          <w:szCs w:val="28"/>
          <w:u w:val="none"/>
          <w:lang w:val="kk-KZ"/>
        </w:rPr>
        <w:t>.</w:t>
      </w:r>
      <w:r w:rsidR="001B5B2C" w:rsidRPr="00745251">
        <w:rPr>
          <w:rStyle w:val="a7"/>
          <w:rFonts w:ascii="Times New Roman" w:eastAsia="Calibri" w:hAnsi="Times New Roman" w:cs="Times New Roman"/>
          <w:color w:val="auto"/>
          <w:sz w:val="28"/>
          <w:szCs w:val="28"/>
          <w:u w:val="none"/>
          <w:lang w:val="kk-KZ"/>
        </w:rPr>
        <w:t xml:space="preserve"> </w:t>
      </w:r>
      <w:r w:rsidR="00745251">
        <w:rPr>
          <w:rStyle w:val="a7"/>
          <w:rFonts w:ascii="Times New Roman" w:eastAsia="Calibri" w:hAnsi="Times New Roman" w:cs="Times New Roman"/>
          <w:color w:val="auto"/>
          <w:sz w:val="28"/>
          <w:szCs w:val="28"/>
          <w:u w:val="none"/>
          <w:lang w:val="kk-KZ"/>
        </w:rPr>
        <w:t>07.01.2023.</w:t>
      </w:r>
    </w:p>
    <w:p w14:paraId="5D218CCF"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EE2FE4">
        <w:rPr>
          <w:rFonts w:ascii="Times New Roman" w:hAnsi="Times New Roman" w:cs="Times New Roman"/>
          <w:sz w:val="28"/>
          <w:szCs w:val="28"/>
          <w:lang w:val="kk-KZ"/>
        </w:rPr>
        <w:t xml:space="preserve">2021 </w:t>
      </w:r>
      <w:r w:rsidRPr="00EE2FE4">
        <w:rPr>
          <w:rFonts w:ascii="Times New Roman" w:hAnsi="Times New Roman" w:cs="Times New Roman"/>
          <w:sz w:val="28"/>
          <w:szCs w:val="28"/>
          <w:lang w:val="en-US"/>
        </w:rPr>
        <w:t>State of computer science education. Accelerating action through advocacy</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58" w:history="1">
        <w:r w:rsidRPr="008573F7">
          <w:rPr>
            <w:rStyle w:val="a7"/>
            <w:rFonts w:ascii="Times New Roman" w:hAnsi="Times New Roman" w:cs="Times New Roman"/>
            <w:color w:val="auto"/>
            <w:sz w:val="28"/>
            <w:szCs w:val="28"/>
            <w:u w:val="none"/>
            <w:lang w:val="en-US"/>
          </w:rPr>
          <w:t>https://advocacy.code.org/2021_state_of_cs.pdf</w:t>
        </w:r>
      </w:hyperlink>
      <w:r w:rsidRPr="00EE2FE4">
        <w:rPr>
          <w:rFonts w:ascii="Times New Roman" w:hAnsi="Times New Roman" w:cs="Times New Roman"/>
          <w:sz w:val="28"/>
          <w:szCs w:val="28"/>
          <w:lang w:val="en-US"/>
        </w:rPr>
        <w:t xml:space="preserve"> </w:t>
      </w:r>
      <w:r w:rsidR="00745251">
        <w:rPr>
          <w:rStyle w:val="a7"/>
          <w:rFonts w:ascii="Times New Roman" w:eastAsia="Calibri" w:hAnsi="Times New Roman" w:cs="Times New Roman"/>
          <w:color w:val="auto"/>
          <w:sz w:val="28"/>
          <w:szCs w:val="28"/>
          <w:u w:val="none"/>
          <w:lang w:val="kk-KZ"/>
        </w:rPr>
        <w:t>07.01.2023.</w:t>
      </w:r>
    </w:p>
    <w:p w14:paraId="6B23B724" w14:textId="77777777" w:rsidR="002025BD" w:rsidRPr="00EE2FE4" w:rsidRDefault="002025BD" w:rsidP="00A6637C">
      <w:pPr>
        <w:pStyle w:val="a3"/>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Education in the United States</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w:history="1">
        <w:r w:rsidR="008573F7" w:rsidRPr="008573F7">
          <w:rPr>
            <w:rStyle w:val="a7"/>
            <w:rFonts w:ascii="Times New Roman" w:hAnsi="Times New Roman" w:cs="Times New Roman"/>
            <w:color w:val="auto"/>
            <w:sz w:val="28"/>
            <w:szCs w:val="28"/>
            <w:u w:val="none"/>
            <w:lang w:val="en-US"/>
          </w:rPr>
          <w:t>https://www.k12academics .com/education-united-states</w:t>
        </w:r>
      </w:hyperlink>
      <w:r w:rsidRPr="008573F7">
        <w:rPr>
          <w:rFonts w:ascii="Times New Roman" w:hAnsi="Times New Roman" w:cs="Times New Roman"/>
          <w:sz w:val="28"/>
          <w:szCs w:val="28"/>
          <w:lang w:val="en-US"/>
        </w:rPr>
        <w:t xml:space="preserve"> </w:t>
      </w:r>
      <w:r w:rsidR="00745251">
        <w:rPr>
          <w:rStyle w:val="a7"/>
          <w:rFonts w:ascii="Times New Roman" w:eastAsia="Calibri" w:hAnsi="Times New Roman" w:cs="Times New Roman"/>
          <w:color w:val="auto"/>
          <w:sz w:val="28"/>
          <w:szCs w:val="28"/>
          <w:u w:val="none"/>
          <w:lang w:val="kk-KZ"/>
        </w:rPr>
        <w:t>07.01.2023.</w:t>
      </w:r>
    </w:p>
    <w:p w14:paraId="5435C707" w14:textId="77777777" w:rsidR="002025BD" w:rsidRPr="00EE2FE4" w:rsidRDefault="002025BD" w:rsidP="00A6637C">
      <w:pPr>
        <w:pStyle w:val="a3"/>
        <w:numPr>
          <w:ilvl w:val="0"/>
          <w:numId w:val="17"/>
        </w:numPr>
        <w:tabs>
          <w:tab w:val="left" w:pos="1276"/>
        </w:tabs>
        <w:ind w:left="0" w:firstLine="709"/>
        <w:jc w:val="both"/>
        <w:rPr>
          <w:rFonts w:ascii="Times New Roman" w:hAnsi="Times New Roman" w:cs="Times New Roman"/>
          <w:sz w:val="28"/>
          <w:szCs w:val="28"/>
          <w:lang w:val="en-US"/>
        </w:rPr>
      </w:pPr>
      <w:r w:rsidRPr="00EE2FE4">
        <w:rPr>
          <w:rFonts w:ascii="Times New Roman" w:hAnsi="Times New Roman" w:cs="Times New Roman"/>
          <w:sz w:val="28"/>
          <w:szCs w:val="28"/>
          <w:lang w:val="en-US"/>
        </w:rPr>
        <w:t>Reimagining the role of technology education: National education technology plan update</w:t>
      </w:r>
      <w:r w:rsidR="00A6637C">
        <w:rPr>
          <w:rFonts w:ascii="Times New Roman" w:hAnsi="Times New Roman" w:cs="Times New Roman"/>
          <w:sz w:val="28"/>
          <w:szCs w:val="28"/>
          <w:lang w:val="en-US"/>
        </w:rPr>
        <w:t xml:space="preserve"> / </w:t>
      </w:r>
      <w:r w:rsidR="00A6637C" w:rsidRPr="00A6637C">
        <w:rPr>
          <w:rFonts w:ascii="Times New Roman" w:hAnsi="Times New Roman" w:cs="Times New Roman"/>
          <w:sz w:val="28"/>
          <w:szCs w:val="28"/>
          <w:lang w:val="en-US"/>
        </w:rPr>
        <w:t>Office of Educational Technology</w:t>
      </w:r>
      <w:r w:rsidR="00A6637C">
        <w:rPr>
          <w:rFonts w:ascii="Times New Roman" w:hAnsi="Times New Roman" w:cs="Times New Roman"/>
          <w:sz w:val="28"/>
          <w:szCs w:val="28"/>
          <w:lang w:val="en-US"/>
        </w:rPr>
        <w:t xml:space="preserve">. – </w:t>
      </w:r>
      <w:r w:rsidR="00A6637C" w:rsidRPr="00A6637C">
        <w:rPr>
          <w:rFonts w:ascii="Times New Roman" w:hAnsi="Times New Roman" w:cs="Times New Roman"/>
          <w:sz w:val="28"/>
          <w:szCs w:val="28"/>
          <w:lang w:val="en-US"/>
        </w:rPr>
        <w:t>Brooklyn</w:t>
      </w:r>
      <w:r w:rsidR="00A6637C">
        <w:rPr>
          <w:rFonts w:ascii="Times New Roman" w:hAnsi="Times New Roman" w:cs="Times New Roman"/>
          <w:sz w:val="28"/>
          <w:szCs w:val="28"/>
          <w:lang w:val="en-US"/>
        </w:rPr>
        <w:t>, 2017. – 111 p.</w:t>
      </w:r>
      <w:r w:rsidR="00A6637C">
        <w:rPr>
          <w:rFonts w:ascii="Times New Roman" w:hAnsi="Times New Roman" w:cs="Times New Roman"/>
          <w:sz w:val="28"/>
          <w:szCs w:val="28"/>
          <w:lang w:val="kk-KZ"/>
        </w:rPr>
        <w:t xml:space="preserve"> </w:t>
      </w:r>
    </w:p>
    <w:p w14:paraId="2E214790" w14:textId="77777777" w:rsidR="002025BD" w:rsidRPr="004A4447" w:rsidRDefault="002025BD" w:rsidP="00A6637C">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DB4C6C">
        <w:rPr>
          <w:rFonts w:ascii="Times New Roman" w:hAnsi="Times New Roman" w:cs="Times New Roman"/>
          <w:color w:val="132934"/>
          <w:sz w:val="28"/>
          <w:szCs w:val="28"/>
          <w:lang w:val="en-US"/>
        </w:rPr>
        <w:t>Department of Education Developing New National Ed Tech Plan</w:t>
      </w:r>
      <w:r w:rsidR="00D728EA">
        <w:rPr>
          <w:rFonts w:ascii="Times New Roman" w:hAnsi="Times New Roman" w:cs="Times New Roman"/>
          <w:color w:val="132934"/>
          <w:spacing w:val="-8"/>
          <w:sz w:val="28"/>
          <w:szCs w:val="28"/>
          <w:lang w:val="kk-KZ"/>
        </w:rPr>
        <w:t xml:space="preserve"> //</w:t>
      </w:r>
      <w:r w:rsidRPr="00EE2FE4">
        <w:rPr>
          <w:rFonts w:ascii="Times New Roman" w:hAnsi="Times New Roman" w:cs="Times New Roman"/>
          <w:color w:val="132934"/>
          <w:spacing w:val="-8"/>
          <w:sz w:val="28"/>
          <w:szCs w:val="28"/>
          <w:lang w:val="kk-KZ"/>
        </w:rPr>
        <w:t xml:space="preserve"> </w:t>
      </w:r>
      <w:hyperlink r:id="rId59" w:history="1">
        <w:r w:rsidR="00DB4C6C" w:rsidRPr="008573F7">
          <w:rPr>
            <w:rStyle w:val="a7"/>
            <w:rFonts w:ascii="Times New Roman" w:eastAsiaTheme="majorEastAsia" w:hAnsi="Times New Roman" w:cs="Times New Roman"/>
            <w:color w:val="auto"/>
            <w:sz w:val="28"/>
            <w:szCs w:val="28"/>
            <w:u w:val="none"/>
            <w:lang w:val="kk-KZ"/>
          </w:rPr>
          <w:t>https://www.govtech.com/education/k-12/department-of-education</w:t>
        </w:r>
        <w:r w:rsidR="00DB4C6C" w:rsidRPr="008573F7">
          <w:rPr>
            <w:rStyle w:val="a7"/>
            <w:rFonts w:ascii="Times New Roman" w:eastAsiaTheme="majorEastAsia" w:hAnsi="Times New Roman" w:cs="Times New Roman"/>
            <w:color w:val="auto"/>
            <w:sz w:val="28"/>
            <w:szCs w:val="28"/>
            <w:u w:val="none"/>
            <w:lang w:val="en-US"/>
          </w:rPr>
          <w:t>.</w:t>
        </w:r>
      </w:hyperlink>
      <w:r w:rsidR="00745251">
        <w:rPr>
          <w:rStyle w:val="a7"/>
          <w:rFonts w:ascii="Times New Roman" w:eastAsia="Calibri" w:hAnsi="Times New Roman" w:cs="Times New Roman"/>
          <w:color w:val="auto"/>
          <w:sz w:val="28"/>
          <w:szCs w:val="28"/>
          <w:u w:val="none"/>
          <w:lang w:val="kk-KZ"/>
        </w:rPr>
        <w:t xml:space="preserve"> 07.01.2023.</w:t>
      </w:r>
    </w:p>
    <w:p w14:paraId="4DC327FE" w14:textId="77777777" w:rsidR="002025BD" w:rsidRPr="00745251"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4A4447">
        <w:rPr>
          <w:rFonts w:ascii="Times New Roman" w:hAnsi="Times New Roman" w:cs="Times New Roman"/>
          <w:color w:val="191919"/>
          <w:sz w:val="28"/>
          <w:szCs w:val="28"/>
          <w:lang w:val="en-US"/>
        </w:rPr>
        <w:t>Family time with apps: A guide to using apps with your kids</w:t>
      </w:r>
      <w:r w:rsidR="00DB4C6C">
        <w:rPr>
          <w:rFonts w:ascii="Times New Roman" w:hAnsi="Times New Roman" w:cs="Times New Roman"/>
          <w:color w:val="191919"/>
          <w:sz w:val="28"/>
          <w:szCs w:val="28"/>
          <w:lang w:val="en-US"/>
        </w:rPr>
        <w:t xml:space="preserve"> //</w:t>
      </w:r>
      <w:r w:rsidRPr="004A4447">
        <w:rPr>
          <w:rFonts w:ascii="Times New Roman" w:hAnsi="Times New Roman" w:cs="Times New Roman"/>
          <w:color w:val="191919"/>
          <w:sz w:val="28"/>
          <w:szCs w:val="28"/>
          <w:lang w:val="en-US"/>
        </w:rPr>
        <w:t xml:space="preserve"> </w:t>
      </w:r>
      <w:r w:rsidRPr="00DB4C6C">
        <w:rPr>
          <w:rFonts w:ascii="Times New Roman" w:hAnsi="Times New Roman" w:cs="Times New Roman"/>
          <w:sz w:val="28"/>
          <w:szCs w:val="28"/>
          <w:lang w:val="en-US"/>
        </w:rPr>
        <w:t xml:space="preserve">http://www.joanganzcooneycenter.org/publication/family-time-with-apps/. </w:t>
      </w:r>
      <w:r w:rsidR="003C4C88">
        <w:rPr>
          <w:rStyle w:val="a7"/>
          <w:rFonts w:ascii="Times New Roman" w:eastAsia="Calibri" w:hAnsi="Times New Roman" w:cs="Times New Roman"/>
          <w:color w:val="auto"/>
          <w:sz w:val="28"/>
          <w:szCs w:val="28"/>
          <w:u w:val="none"/>
        </w:rPr>
        <w:t>08.01.2023.</w:t>
      </w:r>
    </w:p>
    <w:p w14:paraId="52E21C74" w14:textId="77777777" w:rsidR="002025BD" w:rsidRPr="003C4C88"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LRNG</w:t>
      </w:r>
      <w:r w:rsidRPr="004A4447">
        <w:rPr>
          <w:rFonts w:ascii="Times New Roman" w:hAnsi="Times New Roman" w:cs="Times New Roman"/>
          <w:sz w:val="28"/>
          <w:szCs w:val="28"/>
          <w:lang w:val="kk-KZ"/>
        </w:rPr>
        <w:t xml:space="preserve"> </w:t>
      </w:r>
      <w:r w:rsidR="00D728EA">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Pr="004A4447">
        <w:rPr>
          <w:rFonts w:ascii="Times New Roman" w:hAnsi="Times New Roman" w:cs="Times New Roman"/>
          <w:sz w:val="28"/>
          <w:szCs w:val="28"/>
          <w:lang w:val="kk-KZ"/>
        </w:rPr>
        <w:t>https://www.big-change.org/pioneer-stories/lnrg</w:t>
      </w:r>
      <w:r w:rsidRPr="003C4C88">
        <w:rPr>
          <w:rFonts w:ascii="Times New Roman" w:hAnsi="Times New Roman" w:cs="Times New Roman"/>
          <w:sz w:val="28"/>
          <w:szCs w:val="28"/>
          <w:lang w:val="kk-KZ"/>
        </w:rPr>
        <w:t>/</w:t>
      </w:r>
      <w:r w:rsidR="00F22E78">
        <w:rPr>
          <w:rStyle w:val="a7"/>
          <w:rFonts w:ascii="Times New Roman" w:eastAsia="Calibri" w:hAnsi="Times New Roman" w:cs="Times New Roman"/>
          <w:color w:val="auto"/>
          <w:sz w:val="28"/>
          <w:szCs w:val="28"/>
          <w:u w:val="none"/>
          <w:lang w:val="kk-KZ"/>
        </w:rPr>
        <w:t xml:space="preserve"> </w:t>
      </w:r>
      <w:r w:rsidR="003C4C88">
        <w:rPr>
          <w:rStyle w:val="a7"/>
          <w:rFonts w:ascii="Times New Roman" w:eastAsia="Calibri" w:hAnsi="Times New Roman" w:cs="Times New Roman"/>
          <w:color w:val="auto"/>
          <w:sz w:val="28"/>
          <w:szCs w:val="28"/>
          <w:u w:val="none"/>
          <w:lang w:val="kk-KZ"/>
        </w:rPr>
        <w:t>08.01.2023.</w:t>
      </w:r>
    </w:p>
    <w:p w14:paraId="476A7E88" w14:textId="77777777" w:rsidR="002025BD" w:rsidRPr="00F22E78"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4A4447">
        <w:rPr>
          <w:rStyle w:val="a7"/>
          <w:rFonts w:ascii="Times New Roman" w:hAnsi="Times New Roman" w:cs="Times New Roman"/>
          <w:sz w:val="28"/>
          <w:szCs w:val="28"/>
          <w:lang w:val="kk-KZ"/>
        </w:rPr>
        <w:t xml:space="preserve"> </w:t>
      </w:r>
      <w:r w:rsidRPr="004A4447">
        <w:rPr>
          <w:rFonts w:ascii="Times New Roman" w:hAnsi="Times New Roman" w:cs="Times New Roman"/>
          <w:sz w:val="28"/>
          <w:szCs w:val="28"/>
          <w:lang w:val="en-US"/>
        </w:rPr>
        <w:t>Black</w:t>
      </w:r>
      <w:r w:rsidRPr="00F22E78">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Girls</w:t>
      </w:r>
      <w:r w:rsidRPr="00F22E78">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Code</w:t>
      </w:r>
      <w:r w:rsidR="00D728EA">
        <w:rPr>
          <w:rFonts w:ascii="Times New Roman" w:hAnsi="Times New Roman" w:cs="Times New Roman"/>
          <w:sz w:val="28"/>
          <w:szCs w:val="28"/>
          <w:lang w:val="kk-KZ"/>
        </w:rPr>
        <w:t xml:space="preserve"> </w:t>
      </w:r>
      <w:r w:rsidR="00DB4C6C" w:rsidRPr="00F22E78">
        <w:rPr>
          <w:rFonts w:ascii="Times New Roman" w:hAnsi="Times New Roman" w:cs="Times New Roman"/>
          <w:sz w:val="28"/>
          <w:szCs w:val="28"/>
          <w:lang w:val="en-US"/>
        </w:rPr>
        <w:t>//</w:t>
      </w:r>
      <w:r w:rsidRPr="00EE2FE4">
        <w:rPr>
          <w:rFonts w:ascii="Times New Roman" w:hAnsi="Times New Roman" w:cs="Times New Roman"/>
          <w:sz w:val="28"/>
          <w:szCs w:val="28"/>
          <w:lang w:val="kk-KZ"/>
        </w:rPr>
        <w:t xml:space="preserve"> </w:t>
      </w:r>
      <w:hyperlink r:id="rId60" w:history="1">
        <w:r w:rsidRPr="003C4C88">
          <w:rPr>
            <w:rStyle w:val="a7"/>
            <w:rFonts w:ascii="Times New Roman" w:hAnsi="Times New Roman" w:cs="Times New Roman"/>
            <w:color w:val="auto"/>
            <w:sz w:val="28"/>
            <w:szCs w:val="28"/>
            <w:u w:val="none"/>
            <w:lang w:val="en-US"/>
          </w:rPr>
          <w:t>https</w:t>
        </w:r>
        <w:r w:rsidRPr="00F22E78">
          <w:rPr>
            <w:rStyle w:val="a7"/>
            <w:rFonts w:ascii="Times New Roman" w:hAnsi="Times New Roman" w:cs="Times New Roman"/>
            <w:color w:val="auto"/>
            <w:sz w:val="28"/>
            <w:szCs w:val="28"/>
            <w:u w:val="none"/>
            <w:lang w:val="en-US"/>
          </w:rPr>
          <w:t>://</w:t>
        </w:r>
        <w:r w:rsidRPr="003C4C88">
          <w:rPr>
            <w:rStyle w:val="a7"/>
            <w:rFonts w:ascii="Times New Roman" w:hAnsi="Times New Roman" w:cs="Times New Roman"/>
            <w:color w:val="auto"/>
            <w:sz w:val="28"/>
            <w:szCs w:val="28"/>
            <w:u w:val="none"/>
            <w:lang w:val="en-US"/>
          </w:rPr>
          <w:t>wearebgc</w:t>
        </w:r>
        <w:r w:rsidRPr="00F22E78">
          <w:rPr>
            <w:rStyle w:val="a7"/>
            <w:rFonts w:ascii="Times New Roman" w:hAnsi="Times New Roman" w:cs="Times New Roman"/>
            <w:color w:val="auto"/>
            <w:sz w:val="28"/>
            <w:szCs w:val="28"/>
            <w:u w:val="none"/>
            <w:lang w:val="en-US"/>
          </w:rPr>
          <w:t>.</w:t>
        </w:r>
        <w:r w:rsidRPr="003C4C88">
          <w:rPr>
            <w:rStyle w:val="a7"/>
            <w:rFonts w:ascii="Times New Roman" w:hAnsi="Times New Roman" w:cs="Times New Roman"/>
            <w:color w:val="auto"/>
            <w:sz w:val="28"/>
            <w:szCs w:val="28"/>
            <w:u w:val="none"/>
            <w:lang w:val="en-US"/>
          </w:rPr>
          <w:t>org</w:t>
        </w:r>
        <w:r w:rsidRPr="00F22E78">
          <w:rPr>
            <w:rStyle w:val="a7"/>
            <w:rFonts w:ascii="Times New Roman" w:hAnsi="Times New Roman" w:cs="Times New Roman"/>
            <w:color w:val="auto"/>
            <w:sz w:val="28"/>
            <w:szCs w:val="28"/>
            <w:u w:val="none"/>
            <w:lang w:val="en-US"/>
          </w:rPr>
          <w:t>/</w:t>
        </w:r>
        <w:r w:rsidRPr="003C4C88">
          <w:rPr>
            <w:rStyle w:val="a7"/>
            <w:rFonts w:ascii="Times New Roman" w:hAnsi="Times New Roman" w:cs="Times New Roman"/>
            <w:color w:val="auto"/>
            <w:sz w:val="28"/>
            <w:szCs w:val="28"/>
            <w:u w:val="none"/>
            <w:lang w:val="en-US"/>
          </w:rPr>
          <w:t>about</w:t>
        </w:r>
        <w:r w:rsidRPr="00F22E78">
          <w:rPr>
            <w:rStyle w:val="a7"/>
            <w:rFonts w:ascii="Times New Roman" w:hAnsi="Times New Roman" w:cs="Times New Roman"/>
            <w:color w:val="auto"/>
            <w:sz w:val="28"/>
            <w:szCs w:val="28"/>
            <w:u w:val="none"/>
            <w:lang w:val="en-US"/>
          </w:rPr>
          <w:t>-</w:t>
        </w:r>
        <w:r w:rsidRPr="003C4C88">
          <w:rPr>
            <w:rStyle w:val="a7"/>
            <w:rFonts w:ascii="Times New Roman" w:hAnsi="Times New Roman" w:cs="Times New Roman"/>
            <w:color w:val="auto"/>
            <w:sz w:val="28"/>
            <w:szCs w:val="28"/>
            <w:u w:val="none"/>
            <w:lang w:val="en-US"/>
          </w:rPr>
          <w:t>us</w:t>
        </w:r>
        <w:r w:rsidRPr="00F22E78">
          <w:rPr>
            <w:rStyle w:val="a7"/>
            <w:rFonts w:ascii="Times New Roman" w:hAnsi="Times New Roman" w:cs="Times New Roman"/>
            <w:color w:val="auto"/>
            <w:sz w:val="28"/>
            <w:szCs w:val="28"/>
            <w:u w:val="none"/>
            <w:lang w:val="en-US"/>
          </w:rPr>
          <w:t>/</w:t>
        </w:r>
      </w:hyperlink>
      <w:r w:rsidR="001B5B2C" w:rsidRPr="003C4C88">
        <w:rPr>
          <w:rStyle w:val="a7"/>
          <w:rFonts w:ascii="Times New Roman" w:eastAsia="Calibri" w:hAnsi="Times New Roman" w:cs="Times New Roman"/>
          <w:color w:val="auto"/>
          <w:sz w:val="28"/>
          <w:szCs w:val="28"/>
          <w:u w:val="none"/>
          <w:lang w:val="kk-KZ"/>
        </w:rPr>
        <w:t xml:space="preserve"> </w:t>
      </w:r>
      <w:r w:rsidR="003C4C88">
        <w:rPr>
          <w:rStyle w:val="a7"/>
          <w:rFonts w:ascii="Times New Roman" w:eastAsia="Calibri" w:hAnsi="Times New Roman" w:cs="Times New Roman"/>
          <w:color w:val="auto"/>
          <w:sz w:val="28"/>
          <w:szCs w:val="28"/>
          <w:u w:val="none"/>
          <w:lang w:val="kk-KZ"/>
        </w:rPr>
        <w:t xml:space="preserve"> 08.01.2023.</w:t>
      </w:r>
    </w:p>
    <w:p w14:paraId="5B8512ED" w14:textId="77777777" w:rsidR="002025BD" w:rsidRPr="00DB4C6C"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proofErr w:type="spellStart"/>
      <w:r w:rsidRPr="00DB4C6C">
        <w:rPr>
          <w:rFonts w:ascii="Times New Roman" w:hAnsi="Times New Roman" w:cs="Times New Roman"/>
          <w:color w:val="191919"/>
          <w:sz w:val="28"/>
          <w:szCs w:val="28"/>
          <w:lang w:val="en-US"/>
        </w:rPr>
        <w:t>Resineck</w:t>
      </w:r>
      <w:proofErr w:type="spellEnd"/>
      <w:r w:rsidRPr="00DB4C6C">
        <w:rPr>
          <w:rFonts w:ascii="Times New Roman" w:hAnsi="Times New Roman" w:cs="Times New Roman"/>
          <w:color w:val="191919"/>
          <w:sz w:val="28"/>
          <w:szCs w:val="28"/>
          <w:lang w:val="en-US"/>
        </w:rPr>
        <w:t>, M. et. al. (2009). Scratch: Programming For All</w:t>
      </w:r>
      <w:r w:rsidR="00D728EA" w:rsidRPr="00DB4C6C">
        <w:rPr>
          <w:rFonts w:ascii="Times New Roman" w:hAnsi="Times New Roman" w:cs="Times New Roman"/>
          <w:color w:val="191919"/>
          <w:sz w:val="28"/>
          <w:szCs w:val="28"/>
          <w:lang w:val="kk-KZ"/>
        </w:rPr>
        <w:t xml:space="preserve"> //</w:t>
      </w:r>
      <w:r w:rsidRPr="00DB4C6C">
        <w:rPr>
          <w:rFonts w:ascii="Times New Roman" w:hAnsi="Times New Roman" w:cs="Times New Roman"/>
          <w:color w:val="191919"/>
          <w:sz w:val="28"/>
          <w:szCs w:val="28"/>
          <w:lang w:val="en-US"/>
        </w:rPr>
        <w:t xml:space="preserve"> </w:t>
      </w:r>
      <w:r w:rsidR="00DB4C6C" w:rsidRPr="00DB4C6C">
        <w:rPr>
          <w:rFonts w:ascii="Times New Roman" w:hAnsi="Times New Roman" w:cs="Times New Roman"/>
          <w:bCs/>
          <w:sz w:val="28"/>
          <w:szCs w:val="28"/>
          <w:lang w:val="en-US"/>
        </w:rPr>
        <w:t xml:space="preserve">Communications of the </w:t>
      </w:r>
      <w:proofErr w:type="spellStart"/>
      <w:r w:rsidR="00DB4C6C" w:rsidRPr="00DB4C6C">
        <w:rPr>
          <w:rFonts w:ascii="Times New Roman" w:hAnsi="Times New Roman" w:cs="Times New Roman"/>
          <w:bCs/>
          <w:sz w:val="28"/>
          <w:szCs w:val="28"/>
          <w:lang w:val="en-US"/>
        </w:rPr>
        <w:t>acm</w:t>
      </w:r>
      <w:proofErr w:type="spellEnd"/>
      <w:r w:rsidR="00DB4C6C" w:rsidRPr="00DB4C6C">
        <w:rPr>
          <w:rFonts w:ascii="Times New Roman" w:hAnsi="Times New Roman" w:cs="Times New Roman"/>
          <w:bCs/>
          <w:sz w:val="28"/>
          <w:szCs w:val="28"/>
          <w:lang w:val="en-US"/>
        </w:rPr>
        <w:t>. – 2009. – Vol. 52, Issue 11. – P. 60-</w:t>
      </w:r>
      <w:r w:rsidR="00DB4C6C" w:rsidRPr="00DB4C6C">
        <w:rPr>
          <w:rFonts w:ascii="Times New Roman" w:hAnsi="Times New Roman" w:cs="Times New Roman"/>
          <w:sz w:val="28"/>
          <w:szCs w:val="28"/>
          <w:lang w:val="en-US"/>
        </w:rPr>
        <w:t>67.</w:t>
      </w:r>
    </w:p>
    <w:p w14:paraId="1B34010A" w14:textId="77777777" w:rsidR="002025BD" w:rsidRPr="004A444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4A4447">
        <w:rPr>
          <w:rFonts w:ascii="Times New Roman" w:hAnsi="Times New Roman" w:cs="Times New Roman"/>
          <w:color w:val="191919"/>
          <w:sz w:val="28"/>
          <w:szCs w:val="28"/>
          <w:lang w:val="en-US"/>
        </w:rPr>
        <w:t xml:space="preserve">Meyer A., Rose D.H., Gordon D. Universal design for learning: Theory and practice. </w:t>
      </w:r>
      <w:r w:rsidR="00DB4C6C">
        <w:rPr>
          <w:rFonts w:ascii="Times New Roman" w:hAnsi="Times New Roman" w:cs="Times New Roman"/>
          <w:color w:val="191919"/>
          <w:sz w:val="28"/>
          <w:szCs w:val="28"/>
          <w:lang w:val="en-US"/>
        </w:rPr>
        <w:t xml:space="preserve">– </w:t>
      </w:r>
      <w:r w:rsidRPr="004A4447">
        <w:rPr>
          <w:rFonts w:ascii="Times New Roman" w:hAnsi="Times New Roman" w:cs="Times New Roman"/>
          <w:color w:val="191919"/>
          <w:sz w:val="28"/>
          <w:szCs w:val="28"/>
          <w:lang w:val="en-US"/>
        </w:rPr>
        <w:t>Wakefield, MA: CAST Professional Publishing</w:t>
      </w:r>
      <w:r w:rsidR="00DB4C6C">
        <w:rPr>
          <w:rFonts w:ascii="Times New Roman" w:hAnsi="Times New Roman" w:cs="Times New Roman"/>
          <w:color w:val="191919"/>
          <w:sz w:val="28"/>
          <w:szCs w:val="28"/>
          <w:lang w:val="en-US"/>
        </w:rPr>
        <w:t>, 2014. – 278 p.</w:t>
      </w:r>
      <w:r w:rsidR="00D728EA">
        <w:rPr>
          <w:rFonts w:ascii="Times New Roman" w:hAnsi="Times New Roman" w:cs="Times New Roman"/>
          <w:color w:val="191919"/>
          <w:sz w:val="28"/>
          <w:szCs w:val="28"/>
          <w:lang w:val="kk-KZ"/>
        </w:rPr>
        <w:t xml:space="preserve"> </w:t>
      </w:r>
    </w:p>
    <w:p w14:paraId="3518A889" w14:textId="77777777" w:rsidR="002025BD" w:rsidRPr="004A444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EE2FE4">
        <w:rPr>
          <w:rFonts w:ascii="Times New Roman" w:hAnsi="Times New Roman" w:cs="Times New Roman"/>
          <w:sz w:val="28"/>
          <w:szCs w:val="28"/>
          <w:lang w:val="en-US"/>
        </w:rPr>
        <w:t>RALL-E project</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61" w:history="1">
        <w:r w:rsidRPr="00DB4C6C">
          <w:rPr>
            <w:rStyle w:val="a7"/>
            <w:rFonts w:ascii="Times New Roman" w:hAnsi="Times New Roman" w:cs="Times New Roman"/>
            <w:color w:val="auto"/>
            <w:sz w:val="28"/>
            <w:szCs w:val="28"/>
            <w:u w:val="none"/>
            <w:lang w:val="en-US"/>
          </w:rPr>
          <w:t>https://www.alelo.com/rall-e-project/</w:t>
        </w:r>
      </w:hyperlink>
      <w:r w:rsidR="001B5B2C" w:rsidRPr="003C4C88">
        <w:rPr>
          <w:rStyle w:val="a7"/>
          <w:rFonts w:ascii="Times New Roman" w:eastAsia="Calibri" w:hAnsi="Times New Roman" w:cs="Times New Roman"/>
          <w:color w:val="auto"/>
          <w:sz w:val="28"/>
          <w:szCs w:val="28"/>
          <w:u w:val="none"/>
          <w:lang w:val="kk-KZ"/>
        </w:rPr>
        <w:t xml:space="preserve"> Дата обращения</w:t>
      </w:r>
      <w:r w:rsidR="003C4C88">
        <w:rPr>
          <w:rStyle w:val="a7"/>
          <w:rFonts w:ascii="Times New Roman" w:eastAsia="Calibri" w:hAnsi="Times New Roman" w:cs="Times New Roman"/>
          <w:color w:val="auto"/>
          <w:sz w:val="28"/>
          <w:szCs w:val="28"/>
          <w:u w:val="none"/>
          <w:lang w:val="kk-KZ"/>
        </w:rPr>
        <w:t>:</w:t>
      </w:r>
      <w:r w:rsidR="00F22E78" w:rsidRPr="00F22E78">
        <w:rPr>
          <w:rStyle w:val="a7"/>
          <w:rFonts w:ascii="Times New Roman" w:eastAsia="Calibri" w:hAnsi="Times New Roman" w:cs="Times New Roman"/>
          <w:color w:val="auto"/>
          <w:sz w:val="28"/>
          <w:szCs w:val="28"/>
          <w:u w:val="none"/>
          <w:lang w:val="kk-KZ"/>
        </w:rPr>
        <w:t xml:space="preserve"> </w:t>
      </w:r>
      <w:r w:rsidR="00F22E78">
        <w:rPr>
          <w:rStyle w:val="a7"/>
          <w:rFonts w:ascii="Times New Roman" w:eastAsia="Calibri" w:hAnsi="Times New Roman" w:cs="Times New Roman"/>
          <w:color w:val="auto"/>
          <w:sz w:val="28"/>
          <w:szCs w:val="28"/>
          <w:u w:val="none"/>
          <w:lang w:val="kk-KZ"/>
        </w:rPr>
        <w:t>08.01.2023.</w:t>
      </w:r>
    </w:p>
    <w:p w14:paraId="0E0669B0" w14:textId="77777777" w:rsidR="002025BD" w:rsidRPr="004A444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4A4447">
        <w:rPr>
          <w:rFonts w:ascii="Times New Roman" w:hAnsi="Times New Roman" w:cs="Times New Roman"/>
          <w:sz w:val="28"/>
          <w:szCs w:val="28"/>
          <w:lang w:val="en-US"/>
        </w:rPr>
        <w:t>Extended Learning with Cyber-enabled Tangibles</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62" w:history="1">
        <w:r w:rsidRPr="00DB4C6C">
          <w:rPr>
            <w:rStyle w:val="a7"/>
            <w:rFonts w:ascii="Times New Roman" w:eastAsiaTheme="majorEastAsia" w:hAnsi="Times New Roman" w:cs="Times New Roman"/>
            <w:color w:val="auto"/>
            <w:sz w:val="28"/>
            <w:szCs w:val="28"/>
            <w:u w:val="none"/>
            <w:lang w:val="en-US"/>
          </w:rPr>
          <w:t>https://molecules.wested.org/home/index.php</w:t>
        </w:r>
      </w:hyperlink>
      <w:r w:rsidR="001B5B2C" w:rsidRPr="00F22E78">
        <w:rPr>
          <w:rStyle w:val="a7"/>
          <w:rFonts w:ascii="Times New Roman" w:eastAsia="Calibri" w:hAnsi="Times New Roman" w:cs="Times New Roman"/>
          <w:color w:val="FF0000"/>
          <w:sz w:val="28"/>
          <w:szCs w:val="28"/>
          <w:u w:val="none"/>
          <w:lang w:val="kk-KZ"/>
        </w:rPr>
        <w:t xml:space="preserve"> </w:t>
      </w:r>
      <w:r w:rsidR="00F22E78">
        <w:rPr>
          <w:rStyle w:val="a7"/>
          <w:rFonts w:ascii="Times New Roman" w:eastAsia="Calibri" w:hAnsi="Times New Roman" w:cs="Times New Roman"/>
          <w:color w:val="auto"/>
          <w:sz w:val="28"/>
          <w:szCs w:val="28"/>
          <w:u w:val="none"/>
          <w:lang w:val="kk-KZ"/>
        </w:rPr>
        <w:t>08.01.2023.</w:t>
      </w:r>
    </w:p>
    <w:p w14:paraId="27113737" w14:textId="77777777" w:rsidR="002025BD" w:rsidRPr="00DB4C6C"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4A4447">
        <w:rPr>
          <w:rFonts w:ascii="Times New Roman" w:hAnsi="Times New Roman" w:cs="Times New Roman"/>
          <w:color w:val="191919"/>
          <w:sz w:val="28"/>
          <w:szCs w:val="28"/>
          <w:lang w:val="en-US"/>
        </w:rPr>
        <w:t xml:space="preserve">Warschauer M., </w:t>
      </w:r>
      <w:proofErr w:type="spellStart"/>
      <w:r w:rsidRPr="004A4447">
        <w:rPr>
          <w:rFonts w:ascii="Times New Roman" w:hAnsi="Times New Roman" w:cs="Times New Roman"/>
          <w:color w:val="191919"/>
          <w:sz w:val="28"/>
          <w:szCs w:val="28"/>
          <w:lang w:val="en-US"/>
        </w:rPr>
        <w:t>Matuchniak</w:t>
      </w:r>
      <w:proofErr w:type="spellEnd"/>
      <w:r w:rsidRPr="004A4447">
        <w:rPr>
          <w:rFonts w:ascii="Times New Roman" w:hAnsi="Times New Roman" w:cs="Times New Roman"/>
          <w:color w:val="191919"/>
          <w:sz w:val="28"/>
          <w:szCs w:val="28"/>
          <w:lang w:val="en-US"/>
        </w:rPr>
        <w:t xml:space="preserve"> T. New technology and digital worlds: Analyzing evidence of equity in access, use, and outcomes</w:t>
      </w:r>
      <w:r w:rsidR="00DB4C6C">
        <w:rPr>
          <w:rFonts w:ascii="Times New Roman" w:hAnsi="Times New Roman" w:cs="Times New Roman"/>
          <w:color w:val="191919"/>
          <w:sz w:val="28"/>
          <w:szCs w:val="28"/>
          <w:lang w:val="en-US"/>
        </w:rPr>
        <w:t xml:space="preserve"> //</w:t>
      </w:r>
      <w:r w:rsidRPr="004A4447">
        <w:rPr>
          <w:rFonts w:ascii="Times New Roman" w:hAnsi="Times New Roman" w:cs="Times New Roman"/>
          <w:color w:val="191919"/>
          <w:sz w:val="28"/>
          <w:szCs w:val="28"/>
          <w:lang w:val="en-US"/>
        </w:rPr>
        <w:t xml:space="preserve"> </w:t>
      </w:r>
      <w:r w:rsidRPr="00DB4C6C">
        <w:rPr>
          <w:rFonts w:ascii="Times New Roman" w:hAnsi="Times New Roman" w:cs="Times New Roman"/>
          <w:color w:val="191919"/>
          <w:sz w:val="28"/>
          <w:szCs w:val="28"/>
          <w:lang w:val="en-US"/>
        </w:rPr>
        <w:t>Review of Research in Education</w:t>
      </w:r>
      <w:r w:rsidR="00DB4C6C">
        <w:rPr>
          <w:rFonts w:ascii="Times New Roman" w:hAnsi="Times New Roman" w:cs="Times New Roman"/>
          <w:color w:val="191919"/>
          <w:sz w:val="28"/>
          <w:szCs w:val="28"/>
          <w:lang w:val="en-US"/>
        </w:rPr>
        <w:t>.</w:t>
      </w:r>
      <w:r w:rsidRPr="00DB4C6C">
        <w:rPr>
          <w:rFonts w:ascii="Times New Roman" w:hAnsi="Times New Roman" w:cs="Times New Roman"/>
          <w:color w:val="191919"/>
          <w:sz w:val="28"/>
          <w:szCs w:val="28"/>
          <w:lang w:val="en-US"/>
        </w:rPr>
        <w:t xml:space="preserve"> </w:t>
      </w:r>
      <w:r w:rsidR="00DB4C6C">
        <w:rPr>
          <w:rFonts w:ascii="Times New Roman" w:hAnsi="Times New Roman" w:cs="Times New Roman"/>
          <w:color w:val="191919"/>
          <w:sz w:val="28"/>
          <w:szCs w:val="28"/>
          <w:lang w:val="en-US"/>
        </w:rPr>
        <w:t xml:space="preserve">– 2010. – Vol. </w:t>
      </w:r>
      <w:r w:rsidRPr="00DB4C6C">
        <w:rPr>
          <w:rFonts w:ascii="Times New Roman" w:hAnsi="Times New Roman" w:cs="Times New Roman"/>
          <w:color w:val="191919"/>
          <w:sz w:val="28"/>
          <w:szCs w:val="28"/>
          <w:lang w:val="en-US"/>
        </w:rPr>
        <w:t>34</w:t>
      </w:r>
      <w:r w:rsidR="00DB4C6C">
        <w:rPr>
          <w:rFonts w:ascii="Times New Roman" w:hAnsi="Times New Roman" w:cs="Times New Roman"/>
          <w:color w:val="191919"/>
          <w:sz w:val="28"/>
          <w:szCs w:val="28"/>
          <w:lang w:val="en-US"/>
        </w:rPr>
        <w:t xml:space="preserve">, Issue </w:t>
      </w:r>
      <w:r w:rsidRPr="00DB4C6C">
        <w:rPr>
          <w:rFonts w:ascii="Times New Roman" w:hAnsi="Times New Roman" w:cs="Times New Roman"/>
          <w:color w:val="191919"/>
          <w:sz w:val="28"/>
          <w:szCs w:val="28"/>
          <w:lang w:val="en-US"/>
        </w:rPr>
        <w:t>1</w:t>
      </w:r>
      <w:r w:rsidR="00DB4C6C">
        <w:rPr>
          <w:rFonts w:ascii="Times New Roman" w:hAnsi="Times New Roman" w:cs="Times New Roman"/>
          <w:color w:val="191919"/>
          <w:sz w:val="28"/>
          <w:szCs w:val="28"/>
          <w:lang w:val="en-US"/>
        </w:rPr>
        <w:t>. – P.</w:t>
      </w:r>
      <w:r w:rsidRPr="00DB4C6C">
        <w:rPr>
          <w:rFonts w:ascii="Times New Roman" w:hAnsi="Times New Roman" w:cs="Times New Roman"/>
          <w:color w:val="191919"/>
          <w:sz w:val="28"/>
          <w:szCs w:val="28"/>
          <w:lang w:val="en-US"/>
        </w:rPr>
        <w:t xml:space="preserve"> 179</w:t>
      </w:r>
      <w:r w:rsidR="00DB4C6C">
        <w:rPr>
          <w:rFonts w:ascii="Times New Roman" w:hAnsi="Times New Roman" w:cs="Times New Roman"/>
          <w:color w:val="191919"/>
          <w:sz w:val="28"/>
          <w:szCs w:val="28"/>
          <w:lang w:val="en-US"/>
        </w:rPr>
        <w:t>-</w:t>
      </w:r>
      <w:r w:rsidRPr="00DB4C6C">
        <w:rPr>
          <w:rFonts w:ascii="Times New Roman" w:hAnsi="Times New Roman" w:cs="Times New Roman"/>
          <w:color w:val="191919"/>
          <w:sz w:val="28"/>
          <w:szCs w:val="28"/>
          <w:lang w:val="en-US"/>
        </w:rPr>
        <w:t>225</w:t>
      </w:r>
      <w:r w:rsidR="00DB4C6C">
        <w:rPr>
          <w:rFonts w:ascii="Times New Roman" w:hAnsi="Times New Roman" w:cs="Times New Roman"/>
          <w:color w:val="191919"/>
          <w:sz w:val="28"/>
          <w:szCs w:val="28"/>
          <w:lang w:val="en-US"/>
        </w:rPr>
        <w:t>.</w:t>
      </w:r>
    </w:p>
    <w:p w14:paraId="5A800E3F" w14:textId="77777777" w:rsidR="002025BD" w:rsidRPr="00DB4C6C"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4A4447">
        <w:rPr>
          <w:rFonts w:ascii="Times New Roman" w:hAnsi="Times New Roman" w:cs="Times New Roman"/>
          <w:color w:val="191919"/>
          <w:sz w:val="28"/>
          <w:szCs w:val="28"/>
          <w:lang w:val="en-US"/>
        </w:rPr>
        <w:t>Warschauer M. Demystifying the digital divide</w:t>
      </w:r>
      <w:r w:rsidR="00DB4C6C">
        <w:rPr>
          <w:rFonts w:ascii="Times New Roman" w:hAnsi="Times New Roman" w:cs="Times New Roman"/>
          <w:color w:val="191919"/>
          <w:sz w:val="28"/>
          <w:szCs w:val="28"/>
          <w:lang w:val="en-US"/>
        </w:rPr>
        <w:t xml:space="preserve"> //</w:t>
      </w:r>
      <w:r w:rsidRPr="004A4447">
        <w:rPr>
          <w:rFonts w:ascii="Times New Roman" w:hAnsi="Times New Roman" w:cs="Times New Roman"/>
          <w:color w:val="191919"/>
          <w:sz w:val="28"/>
          <w:szCs w:val="28"/>
          <w:lang w:val="en-US"/>
        </w:rPr>
        <w:t xml:space="preserve"> </w:t>
      </w:r>
      <w:r w:rsidRPr="00DB4C6C">
        <w:rPr>
          <w:rFonts w:ascii="Times New Roman" w:hAnsi="Times New Roman" w:cs="Times New Roman"/>
          <w:color w:val="191919"/>
          <w:sz w:val="28"/>
          <w:szCs w:val="28"/>
          <w:lang w:val="en-US"/>
        </w:rPr>
        <w:t>Scientific American</w:t>
      </w:r>
      <w:r w:rsidR="00DB4C6C">
        <w:rPr>
          <w:rFonts w:ascii="Times New Roman" w:hAnsi="Times New Roman" w:cs="Times New Roman"/>
          <w:color w:val="191919"/>
          <w:sz w:val="28"/>
          <w:szCs w:val="28"/>
          <w:lang w:val="en-US"/>
        </w:rPr>
        <w:t xml:space="preserve">. – 2003. – Vol. </w:t>
      </w:r>
      <w:r w:rsidRPr="00DB4C6C">
        <w:rPr>
          <w:rFonts w:ascii="Times New Roman" w:hAnsi="Times New Roman" w:cs="Times New Roman"/>
          <w:color w:val="191919"/>
          <w:sz w:val="28"/>
          <w:szCs w:val="28"/>
          <w:lang w:val="en-US"/>
        </w:rPr>
        <w:t>289</w:t>
      </w:r>
      <w:r w:rsidR="00DB4C6C">
        <w:rPr>
          <w:rFonts w:ascii="Times New Roman" w:hAnsi="Times New Roman" w:cs="Times New Roman"/>
          <w:color w:val="191919"/>
          <w:sz w:val="28"/>
          <w:szCs w:val="28"/>
          <w:lang w:val="en-US"/>
        </w:rPr>
        <w:t xml:space="preserve">, Issue </w:t>
      </w:r>
      <w:r w:rsidRPr="00DB4C6C">
        <w:rPr>
          <w:rFonts w:ascii="Times New Roman" w:hAnsi="Times New Roman" w:cs="Times New Roman"/>
          <w:color w:val="191919"/>
          <w:sz w:val="28"/>
          <w:szCs w:val="28"/>
          <w:lang w:val="en-US"/>
        </w:rPr>
        <w:t>2</w:t>
      </w:r>
      <w:r w:rsidR="00DB4C6C">
        <w:rPr>
          <w:rFonts w:ascii="Times New Roman" w:hAnsi="Times New Roman" w:cs="Times New Roman"/>
          <w:color w:val="191919"/>
          <w:sz w:val="28"/>
          <w:szCs w:val="28"/>
          <w:lang w:val="en-US"/>
        </w:rPr>
        <w:t>. – P.</w:t>
      </w:r>
      <w:r w:rsidRPr="00DB4C6C">
        <w:rPr>
          <w:rFonts w:ascii="Times New Roman" w:hAnsi="Times New Roman" w:cs="Times New Roman"/>
          <w:color w:val="191919"/>
          <w:sz w:val="28"/>
          <w:szCs w:val="28"/>
          <w:lang w:val="en-US"/>
        </w:rPr>
        <w:t xml:space="preserve"> 42-47.</w:t>
      </w:r>
    </w:p>
    <w:p w14:paraId="7DAF7BD9" w14:textId="77777777" w:rsidR="002025BD" w:rsidRPr="004A4447" w:rsidRDefault="002025BD" w:rsidP="00191CEB">
      <w:pPr>
        <w:pStyle w:val="a3"/>
        <w:numPr>
          <w:ilvl w:val="0"/>
          <w:numId w:val="17"/>
        </w:numPr>
        <w:tabs>
          <w:tab w:val="left" w:pos="1276"/>
        </w:tabs>
        <w:ind w:left="0" w:firstLine="709"/>
        <w:jc w:val="both"/>
        <w:rPr>
          <w:rFonts w:ascii="Times New Roman" w:eastAsia="Times New Roman" w:hAnsi="Times New Roman" w:cs="Times New Roman"/>
          <w:sz w:val="28"/>
          <w:szCs w:val="28"/>
          <w:lang w:val="en-US" w:eastAsia="ru-RU"/>
        </w:rPr>
      </w:pPr>
      <w:r w:rsidRPr="004A4447">
        <w:rPr>
          <w:rFonts w:ascii="Times New Roman" w:eastAsia="Times New Roman" w:hAnsi="Times New Roman" w:cs="Times New Roman"/>
          <w:color w:val="333333"/>
          <w:sz w:val="28"/>
          <w:szCs w:val="28"/>
          <w:shd w:val="clear" w:color="auto" w:fill="FFFFFF"/>
          <w:lang w:val="en-US" w:eastAsia="ru-RU"/>
        </w:rPr>
        <w:t>Recommendation of the European Parliament and of the Council of 18 December 2006 on key competences for lifelong learning</w:t>
      </w:r>
      <w:r w:rsidR="00D728EA">
        <w:rPr>
          <w:rFonts w:ascii="Times New Roman" w:eastAsia="Times New Roman" w:hAnsi="Times New Roman" w:cs="Times New Roman"/>
          <w:color w:val="333333"/>
          <w:sz w:val="28"/>
          <w:szCs w:val="28"/>
          <w:shd w:val="clear" w:color="auto" w:fill="FFFFFF"/>
          <w:lang w:val="kk-KZ" w:eastAsia="ru-RU"/>
        </w:rPr>
        <w:t xml:space="preserve"> //</w:t>
      </w:r>
      <w:r w:rsidRPr="00EE2FE4">
        <w:rPr>
          <w:rFonts w:ascii="Times New Roman" w:eastAsia="Times New Roman" w:hAnsi="Times New Roman" w:cs="Times New Roman"/>
          <w:color w:val="333333"/>
          <w:sz w:val="28"/>
          <w:szCs w:val="28"/>
          <w:shd w:val="clear" w:color="auto" w:fill="FFFFFF"/>
          <w:lang w:val="en-US" w:eastAsia="ru-RU"/>
        </w:rPr>
        <w:t xml:space="preserve"> </w:t>
      </w:r>
      <w:hyperlink r:id="rId63" w:history="1">
        <w:r w:rsidRPr="00DB4C6C">
          <w:rPr>
            <w:rStyle w:val="a7"/>
            <w:rFonts w:ascii="Times New Roman" w:hAnsi="Times New Roman" w:cs="Times New Roman"/>
            <w:color w:val="auto"/>
            <w:sz w:val="28"/>
            <w:szCs w:val="28"/>
            <w:u w:val="none"/>
            <w:lang w:val="en-US"/>
          </w:rPr>
          <w:t>https://eur-lex.europa.eu/legal-content/EN/TXT/?uri=CELEX%3A32006H0962</w:t>
        </w:r>
      </w:hyperlink>
      <w:r w:rsidRPr="00EE2FE4">
        <w:rPr>
          <w:rFonts w:ascii="Times New Roman" w:hAnsi="Times New Roman" w:cs="Times New Roman"/>
          <w:sz w:val="28"/>
          <w:szCs w:val="28"/>
          <w:lang w:val="kk-KZ"/>
        </w:rPr>
        <w:t xml:space="preserve"> </w:t>
      </w:r>
      <w:r w:rsidR="00F22E78">
        <w:rPr>
          <w:rFonts w:ascii="Times New Roman" w:hAnsi="Times New Roman" w:cs="Times New Roman"/>
          <w:sz w:val="28"/>
          <w:szCs w:val="28"/>
          <w:lang w:val="kk-KZ"/>
        </w:rPr>
        <w:t>10.01.2023</w:t>
      </w:r>
      <w:r w:rsidR="00F22E78" w:rsidRPr="00F22E78">
        <w:rPr>
          <w:rStyle w:val="a7"/>
          <w:rFonts w:ascii="Times New Roman" w:eastAsia="Calibri" w:hAnsi="Times New Roman" w:cs="Times New Roman"/>
          <w:color w:val="auto"/>
          <w:sz w:val="28"/>
          <w:szCs w:val="28"/>
          <w:u w:val="none"/>
          <w:lang w:val="kk-KZ"/>
        </w:rPr>
        <w:t>.</w:t>
      </w:r>
    </w:p>
    <w:p w14:paraId="502F226D" w14:textId="77777777" w:rsidR="002025BD" w:rsidRPr="004A444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EE2FE4">
        <w:rPr>
          <w:rFonts w:ascii="Times New Roman" w:hAnsi="Times New Roman" w:cs="Times New Roman"/>
          <w:sz w:val="28"/>
          <w:szCs w:val="28"/>
          <w:lang w:val="en-US"/>
        </w:rPr>
        <w:t>The 2018 international computer and information literacy study (ICILS)</w:t>
      </w:r>
      <w:r w:rsidR="00DB4C6C" w:rsidRPr="00DB4C6C">
        <w:rPr>
          <w:rFonts w:ascii="Times New Roman" w:hAnsi="Times New Roman" w:cs="Times New Roman"/>
          <w:sz w:val="28"/>
          <w:szCs w:val="28"/>
          <w:lang w:val="en-US"/>
        </w:rPr>
        <w:t>:</w:t>
      </w:r>
      <w:r w:rsidRPr="00EE2FE4">
        <w:rPr>
          <w:rFonts w:ascii="Times New Roman" w:hAnsi="Times New Roman" w:cs="Times New Roman"/>
          <w:sz w:val="28"/>
          <w:szCs w:val="28"/>
          <w:lang w:val="en-US"/>
        </w:rPr>
        <w:t xml:space="preserve"> Main finding and </w:t>
      </w:r>
      <w:proofErr w:type="spellStart"/>
      <w:r w:rsidRPr="00EE2FE4">
        <w:rPr>
          <w:rFonts w:ascii="Times New Roman" w:hAnsi="Times New Roman" w:cs="Times New Roman"/>
          <w:sz w:val="28"/>
          <w:szCs w:val="28"/>
          <w:lang w:val="en-US"/>
        </w:rPr>
        <w:t>implicatios</w:t>
      </w:r>
      <w:proofErr w:type="spellEnd"/>
      <w:r w:rsidRPr="00EE2FE4">
        <w:rPr>
          <w:rFonts w:ascii="Times New Roman" w:hAnsi="Times New Roman" w:cs="Times New Roman"/>
          <w:sz w:val="28"/>
          <w:szCs w:val="28"/>
          <w:lang w:val="en-US"/>
        </w:rPr>
        <w:t xml:space="preserve"> for education policies in Europe</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64" w:history="1">
        <w:r w:rsidR="00DB4C6C" w:rsidRPr="00DB4C6C">
          <w:rPr>
            <w:rStyle w:val="a7"/>
            <w:rFonts w:ascii="Times New Roman" w:hAnsi="Times New Roman" w:cs="Times New Roman"/>
            <w:color w:val="auto"/>
            <w:sz w:val="28"/>
            <w:szCs w:val="28"/>
            <w:u w:val="none"/>
            <w:lang w:val="en-US"/>
          </w:rPr>
          <w:t>https://education.ec.europa.eu/sites/default/files/document-library.</w:t>
        </w:r>
      </w:hyperlink>
      <w:r w:rsidR="00F22E78">
        <w:rPr>
          <w:rStyle w:val="a7"/>
          <w:rFonts w:ascii="Times New Roman" w:eastAsia="Calibri" w:hAnsi="Times New Roman" w:cs="Times New Roman"/>
          <w:color w:val="auto"/>
          <w:sz w:val="28"/>
          <w:szCs w:val="28"/>
          <w:u w:val="none"/>
          <w:lang w:val="kk-KZ"/>
        </w:rPr>
        <w:t xml:space="preserve"> 11.01.202</w:t>
      </w:r>
      <w:r w:rsidR="00ED4C21">
        <w:rPr>
          <w:rStyle w:val="a7"/>
          <w:rFonts w:ascii="Times New Roman" w:eastAsia="Calibri" w:hAnsi="Times New Roman" w:cs="Times New Roman"/>
          <w:color w:val="auto"/>
          <w:sz w:val="28"/>
          <w:szCs w:val="28"/>
          <w:u w:val="none"/>
          <w:lang w:val="kk-KZ"/>
        </w:rPr>
        <w:t>2.</w:t>
      </w:r>
    </w:p>
    <w:p w14:paraId="3B488D55" w14:textId="77777777" w:rsidR="002025BD" w:rsidRPr="00EE2FE4" w:rsidRDefault="00D728EA"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Амантаев Е.Ә. </w:t>
      </w:r>
      <w:r w:rsidR="002025BD" w:rsidRPr="00EE2FE4">
        <w:rPr>
          <w:rFonts w:ascii="Times New Roman" w:hAnsi="Times New Roman" w:cs="Times New Roman"/>
          <w:sz w:val="28"/>
          <w:szCs w:val="28"/>
        </w:rPr>
        <w:t>Цифровое образование как фактор</w:t>
      </w:r>
      <w:r w:rsidR="002025BD" w:rsidRPr="00EE2FE4">
        <w:rPr>
          <w:rFonts w:ascii="Times New Roman" w:hAnsi="Times New Roman" w:cs="Times New Roman"/>
          <w:sz w:val="28"/>
          <w:szCs w:val="28"/>
          <w:lang w:val="kk-KZ"/>
        </w:rPr>
        <w:t xml:space="preserve"> к</w:t>
      </w:r>
      <w:proofErr w:type="spellStart"/>
      <w:r w:rsidR="002025BD" w:rsidRPr="00EE2FE4">
        <w:rPr>
          <w:rFonts w:ascii="Times New Roman" w:hAnsi="Times New Roman" w:cs="Times New Roman"/>
          <w:sz w:val="28"/>
          <w:szCs w:val="28"/>
        </w:rPr>
        <w:t>онкурентоспособности</w:t>
      </w:r>
      <w:proofErr w:type="spellEnd"/>
      <w:r w:rsidR="002025BD" w:rsidRPr="00EE2FE4">
        <w:rPr>
          <w:rFonts w:ascii="Times New Roman" w:hAnsi="Times New Roman" w:cs="Times New Roman"/>
          <w:sz w:val="28"/>
          <w:szCs w:val="28"/>
        </w:rPr>
        <w:t xml:space="preserve"> государства</w:t>
      </w:r>
      <w:r w:rsidR="00AD66FE">
        <w:rPr>
          <w:rFonts w:ascii="Times New Roman" w:hAnsi="Times New Roman" w:cs="Times New Roman"/>
          <w:sz w:val="28"/>
          <w:szCs w:val="28"/>
        </w:rPr>
        <w:t xml:space="preserve"> //</w:t>
      </w:r>
      <w:r w:rsidR="002025BD" w:rsidRPr="00EE2FE4">
        <w:rPr>
          <w:rFonts w:ascii="Times New Roman" w:hAnsi="Times New Roman" w:cs="Times New Roman"/>
          <w:sz w:val="28"/>
          <w:szCs w:val="28"/>
          <w:lang w:val="kk-KZ"/>
        </w:rPr>
        <w:t xml:space="preserve"> Россия и Европа: связь культуры и экономики: матер</w:t>
      </w:r>
      <w:r w:rsidR="00DB4C6C">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r w:rsidR="00DB4C6C">
        <w:rPr>
          <w:rFonts w:ascii="Times New Roman" w:hAnsi="Times New Roman" w:cs="Times New Roman"/>
          <w:sz w:val="28"/>
          <w:szCs w:val="28"/>
          <w:lang w:val="kk-KZ"/>
        </w:rPr>
        <w:t>28-й</w:t>
      </w:r>
      <w:r w:rsidR="002025BD" w:rsidRPr="00EE2FE4">
        <w:rPr>
          <w:rFonts w:ascii="Times New Roman" w:hAnsi="Times New Roman" w:cs="Times New Roman"/>
          <w:sz w:val="28"/>
          <w:szCs w:val="28"/>
          <w:lang w:val="kk-KZ"/>
        </w:rPr>
        <w:t xml:space="preserve"> междунар</w:t>
      </w:r>
      <w:r w:rsidR="00DB4C6C">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науч</w:t>
      </w:r>
      <w:r w:rsidR="00DB4C6C">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-практ</w:t>
      </w:r>
      <w:r w:rsidR="00DB4C6C">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конф. </w:t>
      </w:r>
      <w:r w:rsidR="00DB4C6C">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Прага, 2020. </w:t>
      </w:r>
      <w:r w:rsidR="00DB4C6C">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С. 113-118. </w:t>
      </w:r>
    </w:p>
    <w:p w14:paraId="6962D8A2" w14:textId="77777777" w:rsidR="002025BD" w:rsidRPr="00EE2FE4" w:rsidRDefault="002025BD" w:rsidP="00AD66FE">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Europe 2020: A European strategy for smart, sustainable and inclusive growth</w:t>
      </w:r>
      <w:r w:rsidR="00D728EA">
        <w:rPr>
          <w:rFonts w:ascii="Times New Roman" w:hAnsi="Times New Roman" w:cs="Times New Roman"/>
          <w:sz w:val="28"/>
          <w:szCs w:val="28"/>
          <w:lang w:val="kk-KZ"/>
        </w:rPr>
        <w:t xml:space="preserve"> // </w:t>
      </w:r>
      <w:r w:rsidR="00D728EA" w:rsidRPr="00D728EA">
        <w:rPr>
          <w:rFonts w:ascii="Times New Roman" w:hAnsi="Times New Roman" w:cs="Times New Roman"/>
          <w:sz w:val="28"/>
          <w:szCs w:val="28"/>
          <w:lang w:val="kk-KZ"/>
        </w:rPr>
        <w:t>https://ec.europa.eu/eu2020/pdf</w:t>
      </w:r>
      <w:r w:rsidR="00AD66FE">
        <w:rPr>
          <w:rFonts w:ascii="Times New Roman" w:hAnsi="Times New Roman" w:cs="Times New Roman"/>
          <w:sz w:val="28"/>
          <w:szCs w:val="28"/>
          <w:lang w:val="en-US"/>
        </w:rPr>
        <w:t>.</w:t>
      </w:r>
      <w:r w:rsidR="00ED4C21">
        <w:rPr>
          <w:rStyle w:val="a7"/>
          <w:rFonts w:ascii="Times New Roman" w:eastAsia="Calibri" w:hAnsi="Times New Roman" w:cs="Times New Roman"/>
          <w:color w:val="auto"/>
          <w:sz w:val="28"/>
          <w:szCs w:val="28"/>
          <w:u w:val="none"/>
          <w:lang w:val="kk-KZ"/>
        </w:rPr>
        <w:t xml:space="preserve"> 11.01.2022.</w:t>
      </w:r>
    </w:p>
    <w:p w14:paraId="101DA821" w14:textId="77777777" w:rsidR="002025BD" w:rsidRPr="00332F3F" w:rsidRDefault="002025BD" w:rsidP="00AD66FE">
      <w:pPr>
        <w:pStyle w:val="a4"/>
        <w:numPr>
          <w:ilvl w:val="0"/>
          <w:numId w:val="17"/>
        </w:numPr>
        <w:tabs>
          <w:tab w:val="left" w:pos="1276"/>
        </w:tabs>
        <w:ind w:left="0" w:firstLine="709"/>
        <w:jc w:val="both"/>
        <w:rPr>
          <w:rFonts w:ascii="Times New Roman" w:hAnsi="Times New Roman" w:cs="Times New Roman"/>
          <w:sz w:val="28"/>
          <w:szCs w:val="28"/>
          <w:lang w:val="en-US"/>
        </w:rPr>
      </w:pPr>
      <w:r w:rsidRPr="00EE2FE4">
        <w:rPr>
          <w:rFonts w:ascii="Times New Roman" w:hAnsi="Times New Roman" w:cs="Times New Roman"/>
          <w:color w:val="000000" w:themeColor="text1"/>
          <w:sz w:val="28"/>
          <w:szCs w:val="28"/>
          <w:lang w:val="en-US"/>
        </w:rPr>
        <w:t>The European eGovernment Action Plan 2011-2015 Harnessing ICT to promote smart, sustainable &amp; innovative Government</w:t>
      </w:r>
      <w:r w:rsidR="00AD66FE" w:rsidRPr="00AD66FE">
        <w:rPr>
          <w:rFonts w:ascii="Times New Roman" w:eastAsia="Times New Roman" w:hAnsi="Times New Roman" w:cs="Times New Roman"/>
          <w:color w:val="000000" w:themeColor="text1"/>
          <w:sz w:val="28"/>
          <w:szCs w:val="28"/>
          <w:lang w:val="en-GB"/>
        </w:rPr>
        <w:t xml:space="preserve"> </w:t>
      </w:r>
      <w:r w:rsidR="00AD66FE">
        <w:rPr>
          <w:rFonts w:ascii="Times New Roman" w:eastAsia="Times New Roman" w:hAnsi="Times New Roman" w:cs="Times New Roman"/>
          <w:color w:val="000000" w:themeColor="text1"/>
          <w:sz w:val="28"/>
          <w:szCs w:val="28"/>
          <w:lang w:val="en-GB"/>
        </w:rPr>
        <w:t xml:space="preserve">/ </w:t>
      </w:r>
      <w:r w:rsidR="00AD66FE" w:rsidRPr="00EE2FE4">
        <w:rPr>
          <w:rFonts w:ascii="Times New Roman" w:eastAsia="Times New Roman" w:hAnsi="Times New Roman" w:cs="Times New Roman"/>
          <w:color w:val="000000" w:themeColor="text1"/>
          <w:sz w:val="28"/>
          <w:szCs w:val="28"/>
          <w:lang w:val="en-GB"/>
        </w:rPr>
        <w:t>European Commission.</w:t>
      </w:r>
      <w:r w:rsidRPr="00EE2FE4">
        <w:rPr>
          <w:rFonts w:ascii="Times New Roman" w:hAnsi="Times New Roman" w:cs="Times New Roman"/>
          <w:color w:val="000000" w:themeColor="text1"/>
          <w:sz w:val="28"/>
          <w:szCs w:val="28"/>
          <w:lang w:val="en-US"/>
        </w:rPr>
        <w:t xml:space="preserve"> </w:t>
      </w:r>
      <w:r w:rsidR="00AD66FE">
        <w:rPr>
          <w:rFonts w:ascii="Times New Roman" w:hAnsi="Times New Roman" w:cs="Times New Roman"/>
          <w:color w:val="000000" w:themeColor="text1"/>
          <w:sz w:val="28"/>
          <w:szCs w:val="28"/>
          <w:lang w:val="en-US"/>
        </w:rPr>
        <w:t xml:space="preserve">– </w:t>
      </w:r>
      <w:r w:rsidRPr="00EE2FE4">
        <w:rPr>
          <w:rFonts w:ascii="Times New Roman" w:hAnsi="Times New Roman" w:cs="Times New Roman"/>
          <w:color w:val="000000" w:themeColor="text1"/>
          <w:sz w:val="28"/>
          <w:szCs w:val="28"/>
          <w:lang w:val="en-US"/>
        </w:rPr>
        <w:t>Brussels</w:t>
      </w:r>
      <w:r w:rsidR="00AD66FE">
        <w:rPr>
          <w:rFonts w:ascii="Times New Roman" w:hAnsi="Times New Roman" w:cs="Times New Roman"/>
          <w:color w:val="000000" w:themeColor="text1"/>
          <w:sz w:val="28"/>
          <w:szCs w:val="28"/>
          <w:lang w:val="en-US"/>
        </w:rPr>
        <w:t>,</w:t>
      </w:r>
      <w:r w:rsidRPr="00EE2FE4">
        <w:rPr>
          <w:rFonts w:ascii="Times New Roman" w:hAnsi="Times New Roman" w:cs="Times New Roman"/>
          <w:color w:val="000000" w:themeColor="text1"/>
          <w:sz w:val="28"/>
          <w:szCs w:val="28"/>
          <w:lang w:val="en-US"/>
        </w:rPr>
        <w:t xml:space="preserve"> 2010. </w:t>
      </w:r>
      <w:r w:rsidR="00AD66FE">
        <w:rPr>
          <w:rFonts w:ascii="Times New Roman" w:hAnsi="Times New Roman" w:cs="Times New Roman"/>
          <w:color w:val="000000" w:themeColor="text1"/>
          <w:sz w:val="28"/>
          <w:szCs w:val="28"/>
          <w:lang w:val="en-US"/>
        </w:rPr>
        <w:t xml:space="preserve">– </w:t>
      </w:r>
      <w:r w:rsidRPr="00AD66FE">
        <w:rPr>
          <w:rFonts w:ascii="Times New Roman" w:hAnsi="Times New Roman" w:cs="Times New Roman"/>
          <w:color w:val="000000" w:themeColor="text1"/>
          <w:sz w:val="28"/>
          <w:szCs w:val="28"/>
          <w:lang w:val="en-US"/>
        </w:rPr>
        <w:t xml:space="preserve">15 </w:t>
      </w:r>
      <w:r w:rsidRPr="00EE2FE4">
        <w:rPr>
          <w:rFonts w:ascii="Times New Roman" w:hAnsi="Times New Roman" w:cs="Times New Roman"/>
          <w:color w:val="000000" w:themeColor="text1"/>
          <w:sz w:val="28"/>
          <w:szCs w:val="28"/>
          <w:lang w:val="en-US"/>
        </w:rPr>
        <w:t>p</w:t>
      </w:r>
      <w:r w:rsidRPr="00AD66FE">
        <w:rPr>
          <w:rFonts w:ascii="Times New Roman" w:hAnsi="Times New Roman" w:cs="Times New Roman"/>
          <w:color w:val="000000" w:themeColor="text1"/>
          <w:sz w:val="28"/>
          <w:szCs w:val="28"/>
          <w:lang w:val="en-US"/>
        </w:rPr>
        <w:t>.</w:t>
      </w:r>
      <w:r w:rsidRPr="00EE2FE4">
        <w:rPr>
          <w:rFonts w:ascii="Times New Roman" w:hAnsi="Times New Roman" w:cs="Times New Roman"/>
          <w:color w:val="000000" w:themeColor="text1"/>
          <w:sz w:val="28"/>
          <w:szCs w:val="28"/>
          <w:lang w:val="kk-KZ"/>
        </w:rPr>
        <w:t xml:space="preserve"> </w:t>
      </w:r>
    </w:p>
    <w:p w14:paraId="5CC7B554" w14:textId="77777777" w:rsidR="002025BD" w:rsidRPr="004A4447"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Lage M.J., Platt G.J.</w:t>
      </w:r>
      <w:r w:rsidR="00AD66FE" w:rsidRPr="00AD66FE">
        <w:rPr>
          <w:rFonts w:ascii="Times New Roman" w:hAnsi="Times New Roman" w:cs="Times New Roman"/>
          <w:sz w:val="28"/>
          <w:szCs w:val="28"/>
          <w:lang w:val="en-US"/>
        </w:rPr>
        <w:t>,</w:t>
      </w:r>
      <w:r w:rsidRPr="004A4447">
        <w:rPr>
          <w:rFonts w:ascii="Times New Roman" w:hAnsi="Times New Roman" w:cs="Times New Roman"/>
          <w:sz w:val="28"/>
          <w:szCs w:val="28"/>
          <w:lang w:val="en-US"/>
        </w:rPr>
        <w:t xml:space="preserve"> Treglia M. Inverting the classroom: A gateway to creating an inclusive learning environment</w:t>
      </w:r>
      <w:r w:rsidR="00AD66FE" w:rsidRPr="00AD66FE">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 xml:space="preserve"> The Journal of Economic Education</w:t>
      </w:r>
      <w:r w:rsidR="00AD66FE" w:rsidRPr="00AD66FE">
        <w:rPr>
          <w:rFonts w:ascii="Times New Roman" w:hAnsi="Times New Roman" w:cs="Times New Roman"/>
          <w:sz w:val="28"/>
          <w:szCs w:val="28"/>
          <w:lang w:val="en-US"/>
        </w:rPr>
        <w:t xml:space="preserve">. </w:t>
      </w:r>
      <w:r w:rsidR="00AD66FE">
        <w:rPr>
          <w:rFonts w:ascii="Times New Roman" w:hAnsi="Times New Roman" w:cs="Times New Roman"/>
          <w:sz w:val="28"/>
          <w:szCs w:val="28"/>
          <w:lang w:val="en-US"/>
        </w:rPr>
        <w:t>–</w:t>
      </w:r>
      <w:r w:rsidR="00AD66FE" w:rsidRPr="00AD66FE">
        <w:rPr>
          <w:rFonts w:ascii="Times New Roman" w:hAnsi="Times New Roman" w:cs="Times New Roman"/>
          <w:sz w:val="28"/>
          <w:szCs w:val="28"/>
          <w:lang w:val="en-US"/>
        </w:rPr>
        <w:t xml:space="preserve"> 2000. </w:t>
      </w:r>
      <w:r w:rsidR="00AD66FE">
        <w:rPr>
          <w:rFonts w:ascii="Times New Roman" w:hAnsi="Times New Roman" w:cs="Times New Roman"/>
          <w:sz w:val="28"/>
          <w:szCs w:val="28"/>
          <w:lang w:val="en-US"/>
        </w:rPr>
        <w:t>–</w:t>
      </w:r>
      <w:r w:rsidR="00AD66FE" w:rsidRPr="00AD66FE">
        <w:rPr>
          <w:rFonts w:ascii="Times New Roman" w:hAnsi="Times New Roman" w:cs="Times New Roman"/>
          <w:sz w:val="28"/>
          <w:szCs w:val="28"/>
          <w:lang w:val="en-US"/>
        </w:rPr>
        <w:t xml:space="preserve"> </w:t>
      </w:r>
      <w:r w:rsidR="00AD66FE">
        <w:rPr>
          <w:rFonts w:ascii="Times New Roman" w:hAnsi="Times New Roman" w:cs="Times New Roman"/>
          <w:sz w:val="28"/>
          <w:szCs w:val="28"/>
          <w:lang w:val="en-US"/>
        </w:rPr>
        <w:t xml:space="preserve">Vol. </w:t>
      </w:r>
      <w:r w:rsidRPr="004A4447">
        <w:rPr>
          <w:rFonts w:ascii="Times New Roman" w:hAnsi="Times New Roman" w:cs="Times New Roman"/>
          <w:sz w:val="28"/>
          <w:szCs w:val="28"/>
          <w:lang w:val="en-US"/>
        </w:rPr>
        <w:t>31</w:t>
      </w:r>
      <w:r w:rsidR="00AD66FE">
        <w:rPr>
          <w:rFonts w:ascii="Times New Roman" w:hAnsi="Times New Roman" w:cs="Times New Roman"/>
          <w:sz w:val="28"/>
          <w:szCs w:val="28"/>
          <w:lang w:val="en-US"/>
        </w:rPr>
        <w:t xml:space="preserve">, Issue </w:t>
      </w:r>
      <w:r w:rsidRPr="004A4447">
        <w:rPr>
          <w:rFonts w:ascii="Times New Roman" w:hAnsi="Times New Roman" w:cs="Times New Roman"/>
          <w:sz w:val="28"/>
          <w:szCs w:val="28"/>
          <w:lang w:val="en-US"/>
        </w:rPr>
        <w:t>1</w:t>
      </w:r>
      <w:r w:rsidR="00AD66FE">
        <w:rPr>
          <w:rFonts w:ascii="Times New Roman" w:hAnsi="Times New Roman" w:cs="Times New Roman"/>
          <w:sz w:val="28"/>
          <w:szCs w:val="28"/>
          <w:lang w:val="en-US"/>
        </w:rPr>
        <w:t xml:space="preserve">. – P. </w:t>
      </w:r>
      <w:r w:rsidRPr="004A4447">
        <w:rPr>
          <w:rFonts w:ascii="Times New Roman" w:hAnsi="Times New Roman" w:cs="Times New Roman"/>
          <w:sz w:val="28"/>
          <w:szCs w:val="28"/>
          <w:lang w:val="en-US"/>
        </w:rPr>
        <w:t>30</w:t>
      </w:r>
      <w:r w:rsidR="00AD66FE">
        <w:rPr>
          <w:rFonts w:ascii="Times New Roman" w:hAnsi="Times New Roman" w:cs="Times New Roman"/>
          <w:sz w:val="28"/>
          <w:szCs w:val="28"/>
          <w:lang w:val="en-US"/>
        </w:rPr>
        <w:t>-</w:t>
      </w:r>
      <w:r w:rsidRPr="004A4447">
        <w:rPr>
          <w:rFonts w:ascii="Times New Roman" w:hAnsi="Times New Roman" w:cs="Times New Roman"/>
          <w:sz w:val="28"/>
          <w:szCs w:val="28"/>
          <w:lang w:val="en-US"/>
        </w:rPr>
        <w:t>43.</w:t>
      </w:r>
    </w:p>
    <w:p w14:paraId="74845252"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Цифровые навыки и компетенция, цифровое и онлайн обучение</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65" w:history="1">
        <w:r w:rsidRPr="00AD66FE">
          <w:rPr>
            <w:rStyle w:val="a7"/>
            <w:rFonts w:ascii="Times New Roman" w:hAnsi="Times New Roman" w:cs="Times New Roman"/>
            <w:color w:val="auto"/>
            <w:sz w:val="28"/>
            <w:szCs w:val="28"/>
            <w:u w:val="none"/>
            <w:lang w:val="kk-KZ"/>
          </w:rPr>
          <w:t>https://www.etf.europa.eu/sites/default/files/2019-08/dsc_and_dol_ru_0.pdf</w:t>
        </w:r>
      </w:hyperlink>
      <w:r w:rsidRPr="00AD66FE">
        <w:rPr>
          <w:rFonts w:ascii="Times New Roman" w:hAnsi="Times New Roman" w:cs="Times New Roman"/>
          <w:sz w:val="28"/>
          <w:szCs w:val="28"/>
          <w:lang w:val="kk-KZ"/>
        </w:rPr>
        <w:t xml:space="preserve"> </w:t>
      </w:r>
      <w:r w:rsidR="00ED4C21">
        <w:rPr>
          <w:rStyle w:val="a7"/>
          <w:rFonts w:ascii="Times New Roman" w:eastAsia="Calibri" w:hAnsi="Times New Roman" w:cs="Times New Roman"/>
          <w:color w:val="auto"/>
          <w:sz w:val="28"/>
          <w:szCs w:val="28"/>
          <w:u w:val="none"/>
          <w:lang w:val="kk-KZ"/>
        </w:rPr>
        <w:t>02.09.2021.</w:t>
      </w:r>
    </w:p>
    <w:p w14:paraId="135708D5"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Как Швейцария стала Кремниевой долиной робототехники</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66" w:history="1">
        <w:r w:rsidRPr="00AD66FE">
          <w:rPr>
            <w:rStyle w:val="a7"/>
            <w:rFonts w:ascii="Times New Roman" w:hAnsi="Times New Roman" w:cs="Times New Roman"/>
            <w:color w:val="auto"/>
            <w:sz w:val="28"/>
            <w:szCs w:val="28"/>
            <w:u w:val="none"/>
            <w:lang w:val="kk-KZ"/>
          </w:rPr>
          <w:t>https://incrussia.ru/news/shvejtsariya-robototehnika/</w:t>
        </w:r>
      </w:hyperlink>
      <w:r w:rsidRPr="00EE2FE4">
        <w:rPr>
          <w:rFonts w:ascii="Times New Roman" w:hAnsi="Times New Roman" w:cs="Times New Roman"/>
          <w:sz w:val="28"/>
          <w:szCs w:val="28"/>
          <w:lang w:val="kk-KZ"/>
        </w:rPr>
        <w:t xml:space="preserve"> </w:t>
      </w:r>
      <w:r w:rsidR="00ED4C21">
        <w:rPr>
          <w:rStyle w:val="a7"/>
          <w:rFonts w:ascii="Times New Roman" w:eastAsia="Calibri" w:hAnsi="Times New Roman" w:cs="Times New Roman"/>
          <w:color w:val="auto"/>
          <w:sz w:val="28"/>
          <w:szCs w:val="28"/>
          <w:u w:val="none"/>
          <w:lang w:val="kk-KZ"/>
        </w:rPr>
        <w:t>0</w:t>
      </w:r>
      <w:r w:rsidR="00EE32AD">
        <w:rPr>
          <w:rStyle w:val="a7"/>
          <w:rFonts w:ascii="Times New Roman" w:eastAsia="Calibri" w:hAnsi="Times New Roman" w:cs="Times New Roman"/>
          <w:color w:val="auto"/>
          <w:sz w:val="28"/>
          <w:szCs w:val="28"/>
          <w:u w:val="none"/>
          <w:lang w:val="kk-KZ"/>
        </w:rPr>
        <w:t>9.01.2023.</w:t>
      </w:r>
    </w:p>
    <w:p w14:paraId="0CFA7C5E"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Пашук Е.А., Тарарышкина Л.И. Опыт Германии в цифровой трансформации экономики</w:t>
      </w:r>
      <w:r w:rsidR="00AD66FE" w:rsidRPr="00AD66FE">
        <w:rPr>
          <w:rFonts w:ascii="Times New Roman" w:hAnsi="Times New Roman" w:cs="Times New Roman"/>
          <w:sz w:val="28"/>
          <w:szCs w:val="28"/>
        </w:rPr>
        <w:t xml:space="preserve"> // </w:t>
      </w:r>
      <w:r w:rsidR="00AD66FE">
        <w:rPr>
          <w:rFonts w:ascii="Times New Roman" w:hAnsi="Times New Roman" w:cs="Times New Roman"/>
          <w:sz w:val="28"/>
          <w:szCs w:val="28"/>
        </w:rPr>
        <w:t xml:space="preserve">Международные отношения: история, теория, практика: матер. </w:t>
      </w:r>
      <w:r w:rsidR="00AD66FE" w:rsidRPr="00AD66FE">
        <w:rPr>
          <w:rFonts w:ascii="Times New Roman" w:hAnsi="Times New Roman" w:cs="Times New Roman"/>
          <w:sz w:val="28"/>
          <w:szCs w:val="28"/>
        </w:rPr>
        <w:t>12-</w:t>
      </w:r>
      <w:r w:rsidR="00AD66FE">
        <w:rPr>
          <w:rFonts w:ascii="Times New Roman" w:hAnsi="Times New Roman" w:cs="Times New Roman"/>
          <w:sz w:val="28"/>
          <w:szCs w:val="28"/>
        </w:rPr>
        <w:t>й</w:t>
      </w:r>
      <w:r w:rsidR="00AD66FE" w:rsidRPr="00AD66FE">
        <w:rPr>
          <w:rFonts w:ascii="Times New Roman" w:hAnsi="Times New Roman" w:cs="Times New Roman"/>
          <w:sz w:val="28"/>
          <w:szCs w:val="28"/>
        </w:rPr>
        <w:t xml:space="preserve"> </w:t>
      </w:r>
      <w:r w:rsidR="00AD66FE">
        <w:rPr>
          <w:rFonts w:ascii="Times New Roman" w:hAnsi="Times New Roman" w:cs="Times New Roman"/>
          <w:sz w:val="28"/>
          <w:szCs w:val="28"/>
        </w:rPr>
        <w:t>науч</w:t>
      </w:r>
      <w:r w:rsidR="00AD66FE" w:rsidRPr="00AD66FE">
        <w:rPr>
          <w:rFonts w:ascii="Times New Roman" w:hAnsi="Times New Roman" w:cs="Times New Roman"/>
          <w:sz w:val="28"/>
          <w:szCs w:val="28"/>
        </w:rPr>
        <w:t>.</w:t>
      </w:r>
      <w:r w:rsidR="00AD66FE">
        <w:rPr>
          <w:rFonts w:ascii="Times New Roman" w:hAnsi="Times New Roman" w:cs="Times New Roman"/>
          <w:sz w:val="28"/>
          <w:szCs w:val="28"/>
        </w:rPr>
        <w:t>-</w:t>
      </w:r>
      <w:proofErr w:type="spellStart"/>
      <w:r w:rsidR="00AD66FE">
        <w:rPr>
          <w:rFonts w:ascii="Times New Roman" w:hAnsi="Times New Roman" w:cs="Times New Roman"/>
          <w:sz w:val="28"/>
          <w:szCs w:val="28"/>
        </w:rPr>
        <w:t>практ</w:t>
      </w:r>
      <w:proofErr w:type="spellEnd"/>
      <w:r w:rsidR="00AD66FE">
        <w:rPr>
          <w:rFonts w:ascii="Times New Roman" w:hAnsi="Times New Roman" w:cs="Times New Roman"/>
          <w:sz w:val="28"/>
          <w:szCs w:val="28"/>
        </w:rPr>
        <w:t xml:space="preserve">. </w:t>
      </w:r>
      <w:proofErr w:type="spellStart"/>
      <w:r w:rsidR="00AD66FE">
        <w:rPr>
          <w:rFonts w:ascii="Times New Roman" w:hAnsi="Times New Roman" w:cs="Times New Roman"/>
          <w:sz w:val="28"/>
          <w:szCs w:val="28"/>
        </w:rPr>
        <w:t>конф</w:t>
      </w:r>
      <w:proofErr w:type="spellEnd"/>
      <w:r w:rsidR="00AD66FE">
        <w:rPr>
          <w:rFonts w:ascii="Times New Roman" w:hAnsi="Times New Roman" w:cs="Times New Roman"/>
          <w:sz w:val="28"/>
          <w:szCs w:val="28"/>
        </w:rPr>
        <w:t>. – Минск, 2022. – С. 280-286.</w:t>
      </w:r>
    </w:p>
    <w:p w14:paraId="0081E357" w14:textId="77777777" w:rsidR="002025BD" w:rsidRPr="004A444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EE2FE4">
        <w:rPr>
          <w:rFonts w:ascii="Times New Roman" w:hAnsi="Times New Roman" w:cs="Times New Roman"/>
          <w:sz w:val="28"/>
          <w:szCs w:val="28"/>
          <w:lang w:val="en-US"/>
        </w:rPr>
        <w:t>Bolly T. Why digital education will continue to thrive in China</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67" w:history="1">
        <w:r w:rsidR="00AD66FE" w:rsidRPr="00AD66FE">
          <w:rPr>
            <w:rStyle w:val="a7"/>
            <w:rFonts w:ascii="Times New Roman" w:hAnsi="Times New Roman" w:cs="Times New Roman"/>
            <w:color w:val="auto"/>
            <w:sz w:val="28"/>
            <w:szCs w:val="28"/>
            <w:u w:val="none"/>
            <w:lang w:val="en-US"/>
          </w:rPr>
          <w:t>https://nextrendsasia.org/why-digital-education-will-continue-to-thrive-in.</w:t>
        </w:r>
      </w:hyperlink>
      <w:r w:rsidR="00EE32AD">
        <w:rPr>
          <w:rStyle w:val="a7"/>
          <w:rFonts w:ascii="Times New Roman" w:eastAsia="Calibri" w:hAnsi="Times New Roman" w:cs="Times New Roman"/>
          <w:color w:val="FF0000"/>
          <w:sz w:val="28"/>
          <w:szCs w:val="28"/>
          <w:u w:val="none"/>
          <w:lang w:val="kk-KZ"/>
        </w:rPr>
        <w:t xml:space="preserve"> </w:t>
      </w:r>
      <w:r w:rsidR="00EE32AD">
        <w:rPr>
          <w:rStyle w:val="a7"/>
          <w:rFonts w:ascii="Times New Roman" w:eastAsia="Calibri" w:hAnsi="Times New Roman" w:cs="Times New Roman"/>
          <w:color w:val="auto"/>
          <w:sz w:val="28"/>
          <w:szCs w:val="28"/>
          <w:u w:val="none"/>
          <w:lang w:val="kk-KZ"/>
        </w:rPr>
        <w:t>06.02.2022.</w:t>
      </w:r>
    </w:p>
    <w:p w14:paraId="11FB3522" w14:textId="77777777" w:rsidR="002025BD" w:rsidRPr="00EE32AD" w:rsidRDefault="002025BD" w:rsidP="00EE32AD">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4A4447">
        <w:rPr>
          <w:rFonts w:ascii="Times New Roman" w:hAnsi="Times New Roman" w:cs="Times New Roman"/>
          <w:color w:val="333333"/>
          <w:sz w:val="28"/>
          <w:szCs w:val="28"/>
          <w:lang w:val="en-US"/>
        </w:rPr>
        <w:t>Digital Transformation and Innovation in Chinese Education</w:t>
      </w:r>
      <w:r w:rsidRPr="00EE2FE4">
        <w:rPr>
          <w:rFonts w:ascii="Times New Roman" w:hAnsi="Times New Roman" w:cs="Times New Roman"/>
          <w:color w:val="333333"/>
          <w:sz w:val="28"/>
          <w:szCs w:val="28"/>
          <w:lang w:val="kk-KZ"/>
        </w:rPr>
        <w:t xml:space="preserve"> </w:t>
      </w:r>
      <w:r w:rsidR="00D728EA">
        <w:rPr>
          <w:rFonts w:ascii="Times New Roman" w:hAnsi="Times New Roman" w:cs="Times New Roman"/>
          <w:sz w:val="28"/>
          <w:szCs w:val="28"/>
          <w:lang w:val="kk-KZ"/>
        </w:rPr>
        <w:t>//</w:t>
      </w:r>
      <w:r w:rsidRPr="004A4447">
        <w:rPr>
          <w:rFonts w:ascii="Times New Roman" w:hAnsi="Times New Roman" w:cs="Times New Roman"/>
          <w:sz w:val="28"/>
          <w:szCs w:val="28"/>
          <w:lang w:val="en-US"/>
        </w:rPr>
        <w:t xml:space="preserve"> </w:t>
      </w:r>
      <w:hyperlink r:id="rId68" w:history="1">
        <w:r w:rsidR="00AD66FE" w:rsidRPr="00AD66FE">
          <w:rPr>
            <w:rStyle w:val="a7"/>
            <w:rFonts w:ascii="Times New Roman" w:eastAsiaTheme="majorEastAsia" w:hAnsi="Times New Roman" w:cs="Times New Roman"/>
            <w:color w:val="auto"/>
            <w:sz w:val="28"/>
            <w:szCs w:val="28"/>
            <w:u w:val="none"/>
            <w:lang w:val="en-US"/>
          </w:rPr>
          <w:t>https://www.igiglobal.com/pdf.aspx?tid=188042&amp;ptid=179206&amp;ctid=15&amp;t.</w:t>
        </w:r>
      </w:hyperlink>
      <w:r w:rsidR="00EE32AD">
        <w:rPr>
          <w:rStyle w:val="a7"/>
          <w:rFonts w:ascii="Times New Roman" w:eastAsia="Calibri" w:hAnsi="Times New Roman" w:cs="Times New Roman"/>
          <w:color w:val="auto"/>
          <w:sz w:val="28"/>
          <w:szCs w:val="28"/>
          <w:u w:val="none"/>
          <w:lang w:val="kk-KZ"/>
        </w:rPr>
        <w:t xml:space="preserve"> 06.02.2022</w:t>
      </w:r>
      <w:r w:rsidR="00EE32AD" w:rsidRPr="00EE32AD">
        <w:rPr>
          <w:rStyle w:val="a7"/>
          <w:rFonts w:ascii="Times New Roman" w:eastAsia="Calibri" w:hAnsi="Times New Roman" w:cs="Times New Roman"/>
          <w:color w:val="auto"/>
          <w:sz w:val="28"/>
          <w:szCs w:val="28"/>
          <w:u w:val="none"/>
          <w:lang w:val="kk-KZ"/>
        </w:rPr>
        <w:t xml:space="preserve">. </w:t>
      </w:r>
    </w:p>
    <w:p w14:paraId="6D32197D" w14:textId="77777777" w:rsidR="00900E91"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Stevenson</w:t>
      </w:r>
      <w:r w:rsidR="00AD66FE">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H.W.,</w:t>
      </w:r>
      <w:r w:rsidR="00AD66FE">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Stigler</w:t>
      </w:r>
      <w:r w:rsidR="00AD66FE">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J.W.</w:t>
      </w:r>
      <w:r w:rsidR="00D728EA">
        <w:rPr>
          <w:rFonts w:ascii="Calibri" w:hAnsi="Calibri" w:cs="Calibri"/>
          <w:sz w:val="28"/>
          <w:szCs w:val="28"/>
          <w:lang w:val="kk-KZ"/>
        </w:rPr>
        <w:t xml:space="preserve"> </w:t>
      </w:r>
      <w:r w:rsidRPr="004A4447">
        <w:rPr>
          <w:rFonts w:ascii="Times New Roman" w:hAnsi="Times New Roman" w:cs="Times New Roman"/>
          <w:sz w:val="28"/>
          <w:szCs w:val="28"/>
          <w:lang w:val="en-US"/>
        </w:rPr>
        <w:t>The learning gap: Why our schools are failing and what we can learn from Japanese and Chinese education.</w:t>
      </w:r>
      <w:r w:rsidR="00AD66FE">
        <w:rPr>
          <w:rFonts w:ascii="Times New Roman" w:hAnsi="Times New Roman" w:cs="Times New Roman"/>
          <w:sz w:val="28"/>
          <w:szCs w:val="28"/>
          <w:lang w:val="en-US"/>
        </w:rPr>
        <w:t xml:space="preserve"> – </w:t>
      </w:r>
      <w:r w:rsidRPr="004A4447">
        <w:rPr>
          <w:rFonts w:ascii="Times New Roman" w:hAnsi="Times New Roman" w:cs="Times New Roman"/>
          <w:sz w:val="28"/>
          <w:szCs w:val="28"/>
          <w:lang w:val="en-US"/>
        </w:rPr>
        <w:t>NY</w:t>
      </w:r>
      <w:r w:rsidR="00AD66FE">
        <w:rPr>
          <w:rFonts w:ascii="Times New Roman" w:hAnsi="Times New Roman" w:cs="Times New Roman"/>
          <w:sz w:val="28"/>
          <w:szCs w:val="28"/>
          <w:lang w:val="en-US"/>
        </w:rPr>
        <w:t>.</w:t>
      </w:r>
      <w:r w:rsidRPr="004A4447">
        <w:rPr>
          <w:rFonts w:ascii="Times New Roman" w:hAnsi="Times New Roman" w:cs="Times New Roman"/>
          <w:sz w:val="28"/>
          <w:szCs w:val="28"/>
          <w:lang w:val="en-US"/>
        </w:rPr>
        <w:t>:</w:t>
      </w:r>
      <w:r w:rsidR="00AD66FE">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Simon</w:t>
      </w:r>
      <w:r w:rsidR="00AD66FE">
        <w:rPr>
          <w:rFonts w:ascii="Times New Roman" w:hAnsi="Times New Roman" w:cs="Times New Roman"/>
          <w:sz w:val="28"/>
          <w:szCs w:val="28"/>
          <w:lang w:val="en-US"/>
        </w:rPr>
        <w:t xml:space="preserve"> </w:t>
      </w:r>
      <w:r w:rsidRPr="004A4447">
        <w:rPr>
          <w:rFonts w:ascii="Times New Roman" w:hAnsi="Times New Roman" w:cs="Times New Roman"/>
          <w:sz w:val="28"/>
          <w:szCs w:val="28"/>
          <w:lang w:val="en-US"/>
        </w:rPr>
        <w:t>&amp;</w:t>
      </w:r>
      <w:r w:rsidR="00AD66FE">
        <w:rPr>
          <w:rFonts w:ascii="Calibri" w:hAnsi="Calibri" w:cs="Calibri"/>
          <w:sz w:val="28"/>
          <w:szCs w:val="28"/>
          <w:lang w:val="en-US"/>
        </w:rPr>
        <w:t xml:space="preserve"> </w:t>
      </w:r>
      <w:r w:rsidRPr="004A4447">
        <w:rPr>
          <w:rFonts w:ascii="Times New Roman" w:hAnsi="Times New Roman" w:cs="Times New Roman"/>
          <w:sz w:val="28"/>
          <w:szCs w:val="28"/>
          <w:lang w:val="en-US"/>
        </w:rPr>
        <w:t>Schuster</w:t>
      </w:r>
      <w:r w:rsidR="00D728EA">
        <w:rPr>
          <w:rFonts w:ascii="Times New Roman" w:hAnsi="Times New Roman" w:cs="Times New Roman"/>
          <w:sz w:val="28"/>
          <w:szCs w:val="28"/>
          <w:lang w:val="kk-KZ"/>
        </w:rPr>
        <w:t xml:space="preserve">, </w:t>
      </w:r>
      <w:r w:rsidR="00AD66FE">
        <w:rPr>
          <w:rFonts w:ascii="Times New Roman" w:hAnsi="Times New Roman" w:cs="Times New Roman"/>
          <w:sz w:val="28"/>
          <w:szCs w:val="28"/>
          <w:lang w:val="en-US"/>
        </w:rPr>
        <w:t>1992. – 236 p.</w:t>
      </w:r>
    </w:p>
    <w:p w14:paraId="3608C855" w14:textId="77777777" w:rsidR="00900E91" w:rsidRPr="00900E91" w:rsidRDefault="002025BD" w:rsidP="00301B7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900E91">
        <w:rPr>
          <w:rFonts w:ascii="Times New Roman" w:hAnsi="Times New Roman" w:cs="Times New Roman"/>
          <w:sz w:val="28"/>
          <w:szCs w:val="28"/>
          <w:lang w:val="en-US"/>
        </w:rPr>
        <w:t>Tucker</w:t>
      </w:r>
      <w:r w:rsidRPr="00900E91">
        <w:rPr>
          <w:rFonts w:ascii="Calibri" w:hAnsi="Calibri" w:cs="Calibri"/>
          <w:sz w:val="28"/>
          <w:szCs w:val="28"/>
          <w:lang w:val="kk-KZ"/>
        </w:rPr>
        <w:t xml:space="preserve"> </w:t>
      </w:r>
      <w:r w:rsidRPr="00900E91">
        <w:rPr>
          <w:rFonts w:ascii="Times New Roman" w:hAnsi="Times New Roman" w:cs="Times New Roman"/>
          <w:sz w:val="28"/>
          <w:szCs w:val="28"/>
          <w:lang w:val="en-US"/>
        </w:rPr>
        <w:t>M</w:t>
      </w:r>
      <w:r w:rsidR="00D728EA" w:rsidRPr="00900E91">
        <w:rPr>
          <w:rFonts w:ascii="Times New Roman" w:hAnsi="Times New Roman" w:cs="Times New Roman"/>
          <w:sz w:val="28"/>
          <w:szCs w:val="28"/>
          <w:lang w:val="kk-KZ"/>
        </w:rPr>
        <w:t xml:space="preserve">. </w:t>
      </w:r>
      <w:r w:rsidRPr="00900E91">
        <w:rPr>
          <w:rFonts w:ascii="Times New Roman" w:hAnsi="Times New Roman" w:cs="Times New Roman"/>
          <w:sz w:val="28"/>
          <w:szCs w:val="28"/>
          <w:lang w:val="en-US"/>
        </w:rPr>
        <w:t>Chinese Lessons: Shanghai’s Rise to the Top of the PISA League Tables</w:t>
      </w:r>
      <w:r w:rsidR="00D728EA" w:rsidRPr="00900E91">
        <w:rPr>
          <w:rFonts w:ascii="Times New Roman" w:hAnsi="Times New Roman" w:cs="Times New Roman"/>
          <w:sz w:val="28"/>
          <w:szCs w:val="28"/>
          <w:lang w:val="kk-KZ"/>
        </w:rPr>
        <w:t xml:space="preserve"> //</w:t>
      </w:r>
      <w:r w:rsidRPr="00900E91">
        <w:rPr>
          <w:rFonts w:ascii="Times New Roman" w:hAnsi="Times New Roman" w:cs="Times New Roman"/>
          <w:sz w:val="28"/>
          <w:szCs w:val="28"/>
          <w:lang w:val="kk-KZ"/>
        </w:rPr>
        <w:t xml:space="preserve"> </w:t>
      </w:r>
      <w:hyperlink r:id="rId69" w:history="1">
        <w:r w:rsidR="00AD66FE" w:rsidRPr="00900E91">
          <w:rPr>
            <w:rStyle w:val="a7"/>
            <w:rFonts w:ascii="Times New Roman" w:hAnsi="Times New Roman" w:cs="Times New Roman"/>
            <w:color w:val="auto"/>
            <w:sz w:val="28"/>
            <w:szCs w:val="28"/>
            <w:u w:val="none"/>
            <w:lang w:val="kk-KZ"/>
          </w:rPr>
          <w:t>https://files.eric.ed.gov/fulltext/ED556320.pdf</w:t>
        </w:r>
      </w:hyperlink>
      <w:r w:rsidR="00EE32AD" w:rsidRPr="00900E91">
        <w:rPr>
          <w:rStyle w:val="a7"/>
          <w:rFonts w:ascii="Times New Roman" w:hAnsi="Times New Roman" w:cs="Times New Roman"/>
          <w:color w:val="auto"/>
          <w:sz w:val="28"/>
          <w:szCs w:val="28"/>
          <w:u w:val="none"/>
          <w:lang w:val="kk-KZ"/>
        </w:rPr>
        <w:t xml:space="preserve"> 0</w:t>
      </w:r>
      <w:r w:rsidR="00E23BAC" w:rsidRPr="00900E91">
        <w:rPr>
          <w:rStyle w:val="a7"/>
          <w:rFonts w:ascii="Times New Roman" w:hAnsi="Times New Roman" w:cs="Times New Roman"/>
          <w:color w:val="auto"/>
          <w:sz w:val="28"/>
          <w:szCs w:val="28"/>
          <w:u w:val="none"/>
          <w:lang w:val="kk-KZ"/>
        </w:rPr>
        <w:t>7.02.2022</w:t>
      </w:r>
    </w:p>
    <w:p w14:paraId="09FA471D" w14:textId="77777777" w:rsidR="006975AF" w:rsidRPr="00980770" w:rsidRDefault="002025BD" w:rsidP="00301B7B">
      <w:pPr>
        <w:pStyle w:val="a4"/>
        <w:numPr>
          <w:ilvl w:val="0"/>
          <w:numId w:val="17"/>
        </w:numPr>
        <w:tabs>
          <w:tab w:val="left" w:pos="1276"/>
        </w:tabs>
        <w:ind w:left="0" w:firstLine="709"/>
        <w:jc w:val="both"/>
        <w:rPr>
          <w:rFonts w:ascii="Times New Roman" w:hAnsi="Times New Roman" w:cs="Times New Roman"/>
          <w:sz w:val="28"/>
          <w:szCs w:val="28"/>
          <w:lang w:val="en-US"/>
        </w:rPr>
      </w:pPr>
      <w:r w:rsidRPr="00980770">
        <w:rPr>
          <w:rFonts w:ascii="Times New Roman" w:hAnsi="Times New Roman" w:cs="Times New Roman"/>
          <w:sz w:val="28"/>
          <w:szCs w:val="28"/>
          <w:lang w:val="en-US"/>
        </w:rPr>
        <w:t>Zhao</w:t>
      </w:r>
      <w:r w:rsidR="00013225" w:rsidRPr="00980770">
        <w:rPr>
          <w:rFonts w:ascii="Times New Roman" w:hAnsi="Times New Roman" w:cs="Times New Roman"/>
          <w:sz w:val="28"/>
          <w:szCs w:val="28"/>
          <w:lang w:val="kk-KZ"/>
        </w:rPr>
        <w:t xml:space="preserve"> </w:t>
      </w:r>
      <w:r w:rsidRPr="00980770">
        <w:rPr>
          <w:rFonts w:ascii="Times New Roman" w:hAnsi="Times New Roman" w:cs="Times New Roman"/>
          <w:sz w:val="28"/>
          <w:szCs w:val="28"/>
          <w:lang w:val="en-US"/>
        </w:rPr>
        <w:t>Y.</w:t>
      </w:r>
      <w:r w:rsidR="00013225" w:rsidRPr="00980770">
        <w:rPr>
          <w:rFonts w:ascii="Times New Roman" w:hAnsi="Times New Roman" w:cs="Times New Roman"/>
          <w:sz w:val="28"/>
          <w:szCs w:val="28"/>
          <w:lang w:val="kk-KZ"/>
        </w:rPr>
        <w:t xml:space="preserve"> </w:t>
      </w:r>
      <w:r w:rsidRPr="00980770">
        <w:rPr>
          <w:rFonts w:ascii="Times New Roman" w:hAnsi="Times New Roman" w:cs="Times New Roman"/>
          <w:sz w:val="28"/>
          <w:szCs w:val="28"/>
          <w:lang w:val="en-US"/>
        </w:rPr>
        <w:t>Who’s afraid of the big bad dragon: Why China has the best (and worst) education system in the world.</w:t>
      </w:r>
      <w:r w:rsidR="00013225" w:rsidRPr="00980770">
        <w:rPr>
          <w:rFonts w:ascii="Times New Roman" w:hAnsi="Times New Roman" w:cs="Times New Roman"/>
          <w:sz w:val="28"/>
          <w:szCs w:val="28"/>
          <w:lang w:val="kk-KZ"/>
        </w:rPr>
        <w:t xml:space="preserve"> – </w:t>
      </w:r>
      <w:r w:rsidRPr="00980770">
        <w:rPr>
          <w:rFonts w:ascii="Times New Roman" w:hAnsi="Times New Roman" w:cs="Times New Roman"/>
          <w:sz w:val="28"/>
          <w:szCs w:val="28"/>
          <w:lang w:val="kk-KZ"/>
        </w:rPr>
        <w:t>San</w:t>
      </w:r>
      <w:r w:rsidR="00013225" w:rsidRPr="00980770">
        <w:rPr>
          <w:rFonts w:ascii="Times New Roman" w:hAnsi="Times New Roman" w:cs="Times New Roman"/>
          <w:sz w:val="28"/>
          <w:szCs w:val="28"/>
          <w:lang w:val="kk-KZ"/>
        </w:rPr>
        <w:t>-</w:t>
      </w:r>
      <w:r w:rsidRPr="00980770">
        <w:rPr>
          <w:rFonts w:ascii="Times New Roman" w:hAnsi="Times New Roman" w:cs="Times New Roman"/>
          <w:sz w:val="28"/>
          <w:szCs w:val="28"/>
          <w:lang w:val="kk-KZ"/>
        </w:rPr>
        <w:t>Francisco</w:t>
      </w:r>
      <w:r w:rsidR="00013225" w:rsidRPr="00980770">
        <w:rPr>
          <w:rFonts w:ascii="Times New Roman" w:hAnsi="Times New Roman" w:cs="Times New Roman"/>
          <w:sz w:val="28"/>
          <w:szCs w:val="28"/>
          <w:lang w:val="kk-KZ"/>
        </w:rPr>
        <w:t>, 2014. – 273 р.</w:t>
      </w:r>
      <w:r w:rsidRPr="00980770">
        <w:rPr>
          <w:rFonts w:ascii="Times New Roman" w:hAnsi="Times New Roman" w:cs="Times New Roman"/>
          <w:sz w:val="28"/>
          <w:szCs w:val="28"/>
          <w:lang w:val="kk-KZ"/>
        </w:rPr>
        <w:t xml:space="preserve"> </w:t>
      </w:r>
    </w:p>
    <w:p w14:paraId="6186DC08" w14:textId="77777777" w:rsidR="002025BD" w:rsidRPr="00980770" w:rsidRDefault="00013225"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980770">
        <w:rPr>
          <w:rFonts w:ascii="Times New Roman" w:hAnsi="Times New Roman" w:cs="Times New Roman"/>
          <w:sz w:val="28"/>
          <w:szCs w:val="28"/>
          <w:lang w:val="kk-KZ"/>
        </w:rPr>
        <w:t xml:space="preserve">Cheng </w:t>
      </w:r>
      <w:r w:rsidR="002025BD" w:rsidRPr="00980770">
        <w:rPr>
          <w:rFonts w:ascii="Times New Roman" w:hAnsi="Times New Roman" w:cs="Times New Roman"/>
          <w:sz w:val="28"/>
          <w:szCs w:val="28"/>
          <w:lang w:val="kk-KZ"/>
        </w:rPr>
        <w:t>K.M. Shanghai:</w:t>
      </w:r>
      <w:r w:rsidRPr="00980770">
        <w:rPr>
          <w:rFonts w:ascii="Times New Roman" w:hAnsi="Times New Roman" w:cs="Times New Roman"/>
          <w:sz w:val="28"/>
          <w:szCs w:val="28"/>
          <w:lang w:val="kk-KZ"/>
        </w:rPr>
        <w:t xml:space="preserve"> </w:t>
      </w:r>
      <w:r w:rsidR="002025BD" w:rsidRPr="00980770">
        <w:rPr>
          <w:rFonts w:ascii="Times New Roman" w:hAnsi="Times New Roman" w:cs="Times New Roman"/>
          <w:sz w:val="28"/>
          <w:szCs w:val="28"/>
          <w:lang w:val="kk-KZ"/>
        </w:rPr>
        <w:t>How a big city in  a</w:t>
      </w:r>
      <w:r w:rsidRPr="00980770">
        <w:rPr>
          <w:rFonts w:ascii="Times New Roman" w:hAnsi="Times New Roman" w:cs="Times New Roman"/>
          <w:sz w:val="28"/>
          <w:szCs w:val="28"/>
          <w:lang w:val="kk-KZ"/>
        </w:rPr>
        <w:t xml:space="preserve"> </w:t>
      </w:r>
      <w:r w:rsidR="002025BD" w:rsidRPr="00980770">
        <w:rPr>
          <w:rFonts w:ascii="Times New Roman" w:hAnsi="Times New Roman" w:cs="Times New Roman"/>
          <w:sz w:val="28"/>
          <w:szCs w:val="28"/>
          <w:lang w:val="kk-KZ"/>
        </w:rPr>
        <w:t>developing country leaped to the head of the class</w:t>
      </w:r>
      <w:r w:rsidRPr="00980770">
        <w:rPr>
          <w:rFonts w:ascii="Times New Roman" w:hAnsi="Times New Roman" w:cs="Times New Roman"/>
          <w:sz w:val="28"/>
          <w:szCs w:val="28"/>
          <w:lang w:val="kk-KZ"/>
        </w:rPr>
        <w:t xml:space="preserve"> //</w:t>
      </w:r>
      <w:r w:rsidR="002025BD" w:rsidRPr="00980770">
        <w:rPr>
          <w:rFonts w:ascii="Times New Roman" w:hAnsi="Times New Roman" w:cs="Times New Roman"/>
          <w:sz w:val="28"/>
          <w:szCs w:val="28"/>
          <w:lang w:val="kk-KZ"/>
        </w:rPr>
        <w:t xml:space="preserve"> In </w:t>
      </w:r>
      <w:r w:rsidRPr="00980770">
        <w:rPr>
          <w:rFonts w:ascii="Times New Roman" w:hAnsi="Times New Roman" w:cs="Times New Roman"/>
          <w:sz w:val="28"/>
          <w:szCs w:val="28"/>
          <w:lang w:val="en-US"/>
        </w:rPr>
        <w:t xml:space="preserve">book: </w:t>
      </w:r>
      <w:r w:rsidR="002025BD" w:rsidRPr="00980770">
        <w:rPr>
          <w:rFonts w:ascii="Times New Roman" w:hAnsi="Times New Roman" w:cs="Times New Roman"/>
          <w:sz w:val="28"/>
          <w:szCs w:val="28"/>
          <w:lang w:val="kk-KZ"/>
        </w:rPr>
        <w:t>Sur</w:t>
      </w:r>
      <w:r w:rsidR="002025BD" w:rsidRPr="00980770">
        <w:rPr>
          <w:rFonts w:ascii="Times New Roman" w:hAnsi="Times New Roman" w:cs="Times New Roman"/>
          <w:sz w:val="28"/>
          <w:szCs w:val="28"/>
          <w:lang w:val="en-US"/>
        </w:rPr>
        <w:t>passing Shanghai: An agenda for American education built on the world’s leading systems</w:t>
      </w:r>
      <w:r w:rsidR="00AD66FE" w:rsidRPr="00980770">
        <w:rPr>
          <w:rFonts w:ascii="Times New Roman" w:hAnsi="Times New Roman" w:cs="Times New Roman"/>
          <w:sz w:val="28"/>
          <w:szCs w:val="28"/>
          <w:lang w:val="en-US"/>
        </w:rPr>
        <w:t xml:space="preserve">. – </w:t>
      </w:r>
      <w:r w:rsidR="002025BD" w:rsidRPr="00980770">
        <w:rPr>
          <w:rFonts w:ascii="Times New Roman" w:hAnsi="Times New Roman" w:cs="Times New Roman"/>
          <w:sz w:val="28"/>
          <w:szCs w:val="28"/>
          <w:lang w:val="en-US"/>
        </w:rPr>
        <w:t>Cambridge,</w:t>
      </w:r>
      <w:r w:rsidR="00AD66FE" w:rsidRPr="00980770">
        <w:rPr>
          <w:rFonts w:ascii="Times New Roman" w:hAnsi="Times New Roman" w:cs="Times New Roman"/>
          <w:sz w:val="28"/>
          <w:szCs w:val="28"/>
          <w:lang w:val="en-US"/>
        </w:rPr>
        <w:t xml:space="preserve"> 2011. – P. 21-50.</w:t>
      </w:r>
      <w:r w:rsidRPr="00980770">
        <w:rPr>
          <w:rFonts w:ascii="Times New Roman" w:hAnsi="Times New Roman" w:cs="Times New Roman"/>
          <w:sz w:val="28"/>
          <w:szCs w:val="28"/>
          <w:lang w:val="kk-KZ"/>
        </w:rPr>
        <w:t xml:space="preserve"> </w:t>
      </w:r>
    </w:p>
    <w:p w14:paraId="0DB3F71A" w14:textId="77777777" w:rsidR="002025BD" w:rsidRPr="004A444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sidRPr="004A4447">
        <w:rPr>
          <w:rFonts w:ascii="Times New Roman" w:hAnsi="Times New Roman" w:cs="Times New Roman"/>
          <w:color w:val="333333"/>
          <w:sz w:val="28"/>
          <w:szCs w:val="28"/>
          <w:lang w:val="en-US"/>
        </w:rPr>
        <w:t>Digital Transformation and Innovation in Chinese Education</w:t>
      </w:r>
      <w:r w:rsidRPr="00EE2FE4">
        <w:rPr>
          <w:rFonts w:ascii="Times New Roman" w:hAnsi="Times New Roman" w:cs="Times New Roman"/>
          <w:color w:val="333333"/>
          <w:sz w:val="28"/>
          <w:szCs w:val="28"/>
          <w:lang w:val="kk-KZ"/>
        </w:rPr>
        <w:t xml:space="preserve"> </w:t>
      </w:r>
      <w:r w:rsidR="00D728EA">
        <w:rPr>
          <w:rFonts w:ascii="Times New Roman" w:hAnsi="Times New Roman" w:cs="Times New Roman"/>
          <w:sz w:val="28"/>
          <w:szCs w:val="28"/>
          <w:lang w:val="kk-KZ"/>
        </w:rPr>
        <w:t xml:space="preserve">// </w:t>
      </w:r>
      <w:hyperlink r:id="rId70" w:history="1">
        <w:r w:rsidR="00013225" w:rsidRPr="00013225">
          <w:rPr>
            <w:rStyle w:val="a7"/>
            <w:rFonts w:ascii="Times New Roman" w:eastAsiaTheme="majorEastAsia" w:hAnsi="Times New Roman" w:cs="Times New Roman"/>
            <w:color w:val="auto"/>
            <w:sz w:val="28"/>
            <w:szCs w:val="28"/>
            <w:u w:val="none"/>
            <w:lang w:val="en-US"/>
          </w:rPr>
          <w:t>https://www.igiglobal.com/pdf.aspx?</w:t>
        </w:r>
        <w:r w:rsidR="00013225" w:rsidRPr="00013225">
          <w:rPr>
            <w:rStyle w:val="a7"/>
            <w:rFonts w:ascii="Times New Roman" w:eastAsiaTheme="majorEastAsia" w:hAnsi="Times New Roman" w:cs="Times New Roman"/>
            <w:color w:val="auto"/>
            <w:sz w:val="28"/>
            <w:szCs w:val="28"/>
            <w:u w:val="none"/>
            <w:lang w:val="kk-KZ"/>
          </w:rPr>
          <w:t>.</w:t>
        </w:r>
      </w:hyperlink>
      <w:r w:rsidR="00E23BAC">
        <w:rPr>
          <w:rStyle w:val="a7"/>
          <w:rFonts w:ascii="Times New Roman" w:eastAsia="Calibri" w:hAnsi="Times New Roman" w:cs="Times New Roman"/>
          <w:color w:val="auto"/>
          <w:sz w:val="28"/>
          <w:szCs w:val="28"/>
          <w:u w:val="none"/>
          <w:lang w:val="kk-KZ"/>
        </w:rPr>
        <w:t xml:space="preserve"> 07.02.2022.</w:t>
      </w:r>
    </w:p>
    <w:p w14:paraId="4C1B4BE7" w14:textId="77777777" w:rsidR="002025BD" w:rsidRPr="004A4447"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4A4447">
        <w:rPr>
          <w:rFonts w:ascii="Times New Roman" w:hAnsi="Times New Roman" w:cs="Times New Roman"/>
          <w:sz w:val="28"/>
          <w:szCs w:val="28"/>
          <w:lang w:val="en-US"/>
        </w:rPr>
        <w:t>Du Z. Breakthrough progress in China’s educational informatization [in Chinese]</w:t>
      </w:r>
      <w:r w:rsidR="00D728EA">
        <w:rPr>
          <w:rFonts w:ascii="Times New Roman" w:hAnsi="Times New Roman" w:cs="Times New Roman"/>
          <w:sz w:val="28"/>
          <w:szCs w:val="28"/>
          <w:lang w:val="kk-KZ"/>
        </w:rPr>
        <w:t xml:space="preserve"> </w:t>
      </w:r>
      <w:r w:rsidR="00D728EA" w:rsidRPr="00013225">
        <w:rPr>
          <w:rFonts w:ascii="Times New Roman" w:hAnsi="Times New Roman" w:cs="Times New Roman"/>
          <w:sz w:val="28"/>
          <w:szCs w:val="28"/>
          <w:lang w:val="kk-KZ"/>
        </w:rPr>
        <w:t>//</w:t>
      </w:r>
      <w:r w:rsidRPr="00013225">
        <w:rPr>
          <w:rFonts w:ascii="Times New Roman" w:hAnsi="Times New Roman" w:cs="Times New Roman"/>
          <w:sz w:val="28"/>
          <w:szCs w:val="28"/>
          <w:lang w:val="en-US"/>
        </w:rPr>
        <w:t xml:space="preserve"> </w:t>
      </w:r>
      <w:hyperlink r:id="rId71" w:history="1">
        <w:r w:rsidR="00013225" w:rsidRPr="00013225">
          <w:rPr>
            <w:rStyle w:val="a7"/>
            <w:rFonts w:ascii="Times New Roman" w:hAnsi="Times New Roman" w:cs="Times New Roman"/>
            <w:color w:val="auto"/>
            <w:sz w:val="28"/>
            <w:szCs w:val="28"/>
            <w:u w:val="none"/>
            <w:lang w:val="en-US"/>
          </w:rPr>
          <w:t>http://www.</w:t>
        </w:r>
        <w:r w:rsidR="00013225" w:rsidRPr="00013225">
          <w:rPr>
            <w:rStyle w:val="a7"/>
            <w:rFonts w:ascii="Times New Roman" w:eastAsia="Times New Roman" w:hAnsi="Times New Roman" w:cs="Times New Roman"/>
            <w:color w:val="auto"/>
            <w:sz w:val="28"/>
            <w:szCs w:val="28"/>
            <w:u w:val="none"/>
            <w:lang w:val="en-US" w:eastAsia="ru-RU"/>
          </w:rPr>
          <w:t>chinamde.com/?p=1478</w:t>
        </w:r>
      </w:hyperlink>
      <w:r w:rsidR="00013225">
        <w:rPr>
          <w:rFonts w:ascii="Times New Roman" w:eastAsia="Times New Roman" w:hAnsi="Times New Roman" w:cs="Times New Roman"/>
          <w:sz w:val="28"/>
          <w:szCs w:val="28"/>
          <w:lang w:val="kk-KZ" w:eastAsia="ru-RU"/>
        </w:rPr>
        <w:t>.</w:t>
      </w:r>
      <w:r w:rsidR="00E23BAC">
        <w:rPr>
          <w:rFonts w:ascii="Times New Roman" w:eastAsia="Times New Roman" w:hAnsi="Times New Roman" w:cs="Times New Roman"/>
          <w:sz w:val="28"/>
          <w:szCs w:val="28"/>
          <w:lang w:val="kk-KZ" w:eastAsia="ru-RU"/>
        </w:rPr>
        <w:t xml:space="preserve"> 07.02.2022.</w:t>
      </w:r>
    </w:p>
    <w:p w14:paraId="4E3BC43E"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Черных М. Старое новое: почти 300 лет истории дистанта</w:t>
      </w:r>
      <w:r w:rsidR="00D728EA">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72" w:history="1">
        <w:r w:rsidRPr="00013225">
          <w:rPr>
            <w:rStyle w:val="a7"/>
            <w:rFonts w:ascii="Times New Roman" w:hAnsi="Times New Roman" w:cs="Times New Roman"/>
            <w:color w:val="auto"/>
            <w:sz w:val="28"/>
            <w:szCs w:val="28"/>
            <w:u w:val="none"/>
          </w:rPr>
          <w:t>https://sysblok.ru/history/staroe-novoe-pochti-300-let-istorii-distanta/</w:t>
        </w:r>
      </w:hyperlink>
      <w:r w:rsidRPr="00EE2FE4">
        <w:rPr>
          <w:rFonts w:ascii="Times New Roman" w:hAnsi="Times New Roman" w:cs="Times New Roman"/>
          <w:sz w:val="28"/>
          <w:szCs w:val="28"/>
        </w:rPr>
        <w:t xml:space="preserve"> </w:t>
      </w:r>
      <w:r w:rsidR="00D131E3">
        <w:rPr>
          <w:rStyle w:val="a7"/>
          <w:rFonts w:ascii="Times New Roman" w:eastAsia="Calibri" w:hAnsi="Times New Roman" w:cs="Times New Roman"/>
          <w:color w:val="auto"/>
          <w:sz w:val="28"/>
          <w:szCs w:val="28"/>
          <w:u w:val="none"/>
          <w:lang w:val="kk-KZ"/>
        </w:rPr>
        <w:t>07.02.2022.</w:t>
      </w:r>
    </w:p>
    <w:p w14:paraId="65E46ADE" w14:textId="77777777" w:rsidR="002025BD" w:rsidRPr="008073A7"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8073A7">
        <w:rPr>
          <w:rFonts w:ascii="Times New Roman" w:hAnsi="Times New Roman" w:cs="Times New Roman"/>
          <w:sz w:val="28"/>
          <w:szCs w:val="28"/>
          <w:lang w:val="en-US"/>
        </w:rPr>
        <w:t>School case study report. UNESCO international report and training center for rural education</w:t>
      </w:r>
      <w:r w:rsidR="00D728EA" w:rsidRPr="008073A7">
        <w:rPr>
          <w:rFonts w:ascii="Times New Roman" w:hAnsi="Times New Roman" w:cs="Times New Roman"/>
          <w:sz w:val="28"/>
          <w:szCs w:val="28"/>
          <w:lang w:val="kk-KZ"/>
        </w:rPr>
        <w:t xml:space="preserve"> //</w:t>
      </w:r>
      <w:r w:rsidRPr="008073A7">
        <w:rPr>
          <w:rFonts w:ascii="Times New Roman" w:hAnsi="Times New Roman" w:cs="Times New Roman"/>
          <w:sz w:val="28"/>
          <w:szCs w:val="28"/>
          <w:lang w:val="en-US"/>
        </w:rPr>
        <w:t xml:space="preserve"> </w:t>
      </w:r>
      <w:hyperlink r:id="rId73" w:history="1">
        <w:r w:rsidR="00F91D23" w:rsidRPr="00F91D23">
          <w:rPr>
            <w:rStyle w:val="a7"/>
            <w:rFonts w:ascii="Times New Roman" w:hAnsi="Times New Roman" w:cs="Times New Roman"/>
            <w:color w:val="auto"/>
            <w:sz w:val="28"/>
            <w:szCs w:val="28"/>
            <w:u w:val="none"/>
            <w:lang w:val="en-US"/>
          </w:rPr>
          <w:t>https://inruled.bnu.edu.cn/docs/2022</w:t>
        </w:r>
        <w:r w:rsidR="00F91D23" w:rsidRPr="00F91D23">
          <w:rPr>
            <w:rStyle w:val="a7"/>
            <w:rFonts w:ascii="Times New Roman" w:hAnsi="Times New Roman" w:cs="Times New Roman"/>
            <w:color w:val="auto"/>
            <w:sz w:val="28"/>
            <w:szCs w:val="28"/>
            <w:u w:val="none"/>
            <w:lang w:val="kk-KZ"/>
          </w:rPr>
          <w:t>.</w:t>
        </w:r>
      </w:hyperlink>
      <w:r w:rsidRPr="00F91D23">
        <w:rPr>
          <w:rFonts w:ascii="Times New Roman" w:hAnsi="Times New Roman" w:cs="Times New Roman"/>
          <w:sz w:val="28"/>
          <w:szCs w:val="28"/>
          <w:lang w:val="en-US"/>
        </w:rPr>
        <w:t xml:space="preserve"> </w:t>
      </w:r>
      <w:r w:rsidR="00D131E3" w:rsidRPr="00D131E3">
        <w:rPr>
          <w:rStyle w:val="a7"/>
          <w:rFonts w:ascii="Times New Roman" w:eastAsia="Calibri" w:hAnsi="Times New Roman" w:cs="Times New Roman"/>
          <w:color w:val="auto"/>
          <w:sz w:val="28"/>
          <w:szCs w:val="28"/>
          <w:u w:val="none"/>
          <w:lang w:val="kk-KZ"/>
        </w:rPr>
        <w:t>05.01.2023.</w:t>
      </w:r>
    </w:p>
    <w:p w14:paraId="06E4B984" w14:textId="77777777" w:rsidR="002025BD" w:rsidRPr="00F91D23"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en-US"/>
        </w:rPr>
      </w:pPr>
      <w:r w:rsidRPr="00EE2FE4">
        <w:rPr>
          <w:rFonts w:ascii="Times New Roman" w:hAnsi="Times New Roman" w:cs="Times New Roman"/>
          <w:sz w:val="28"/>
          <w:szCs w:val="28"/>
          <w:lang w:val="en-US"/>
        </w:rPr>
        <w:t xml:space="preserve">China’s education modernization plan towards 2035 </w:t>
      </w:r>
      <w:r w:rsidR="00F91D23">
        <w:rPr>
          <w:rFonts w:ascii="Times New Roman" w:hAnsi="Times New Roman" w:cs="Times New Roman"/>
          <w:sz w:val="28"/>
          <w:szCs w:val="28"/>
          <w:lang w:val="kk-KZ"/>
        </w:rPr>
        <w:t xml:space="preserve">// </w:t>
      </w:r>
      <w:hyperlink r:id="rId74" w:history="1">
        <w:r w:rsidR="00F91D23" w:rsidRPr="00F91D23">
          <w:rPr>
            <w:rStyle w:val="a7"/>
            <w:rFonts w:ascii="Times New Roman" w:hAnsi="Times New Roman" w:cs="Times New Roman"/>
            <w:color w:val="auto"/>
            <w:sz w:val="28"/>
            <w:szCs w:val="28"/>
            <w:u w:val="none"/>
            <w:lang w:val="en-US"/>
          </w:rPr>
          <w:t>https://internationaleducation.gov.au/international-network/china</w:t>
        </w:r>
        <w:r w:rsidR="00F91D23" w:rsidRPr="00F91D23">
          <w:rPr>
            <w:rStyle w:val="a7"/>
            <w:rFonts w:ascii="Times New Roman" w:hAnsi="Times New Roman" w:cs="Times New Roman"/>
            <w:color w:val="auto"/>
            <w:sz w:val="28"/>
            <w:szCs w:val="28"/>
            <w:u w:val="none"/>
            <w:lang w:val="kk-KZ"/>
          </w:rPr>
          <w:t>.</w:t>
        </w:r>
      </w:hyperlink>
      <w:r w:rsidRPr="00F91D23">
        <w:rPr>
          <w:rFonts w:ascii="Times New Roman" w:hAnsi="Times New Roman" w:cs="Times New Roman"/>
          <w:sz w:val="28"/>
          <w:szCs w:val="28"/>
          <w:lang w:val="en-US"/>
        </w:rPr>
        <w:t xml:space="preserve"> </w:t>
      </w:r>
      <w:r w:rsidR="00D131E3" w:rsidRPr="00D131E3">
        <w:rPr>
          <w:rStyle w:val="a7"/>
          <w:rFonts w:ascii="Times New Roman" w:eastAsia="Calibri" w:hAnsi="Times New Roman" w:cs="Times New Roman"/>
          <w:color w:val="auto"/>
          <w:sz w:val="28"/>
          <w:szCs w:val="28"/>
          <w:u w:val="none"/>
          <w:lang w:val="kk-KZ"/>
        </w:rPr>
        <w:t>28.02.2023.</w:t>
      </w:r>
    </w:p>
    <w:p w14:paraId="0FADC1E4"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CERNET</w:t>
      </w:r>
      <w:r w:rsidRPr="00D131E3">
        <w:rPr>
          <w:rFonts w:ascii="Times New Roman" w:hAnsi="Times New Roman" w:cs="Times New Roman"/>
          <w:sz w:val="28"/>
          <w:szCs w:val="28"/>
          <w:lang w:val="en-US"/>
        </w:rPr>
        <w:t xml:space="preserve"> </w:t>
      </w:r>
      <w:r w:rsidR="008073A7">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hyperlink r:id="rId75" w:history="1">
        <w:r w:rsidRPr="00F91D23">
          <w:rPr>
            <w:rStyle w:val="a7"/>
            <w:rFonts w:ascii="Times New Roman" w:hAnsi="Times New Roman" w:cs="Times New Roman"/>
            <w:color w:val="auto"/>
            <w:sz w:val="28"/>
            <w:szCs w:val="28"/>
            <w:u w:val="none"/>
            <w:lang w:val="en-US"/>
          </w:rPr>
          <w:t>https</w:t>
        </w:r>
        <w:r w:rsidRPr="00D131E3">
          <w:rPr>
            <w:rStyle w:val="a7"/>
            <w:rFonts w:ascii="Times New Roman" w:hAnsi="Times New Roman" w:cs="Times New Roman"/>
            <w:color w:val="auto"/>
            <w:sz w:val="28"/>
            <w:szCs w:val="28"/>
            <w:u w:val="none"/>
            <w:lang w:val="en-US"/>
          </w:rPr>
          <w:t>://</w:t>
        </w:r>
        <w:r w:rsidRPr="00F91D23">
          <w:rPr>
            <w:rStyle w:val="a7"/>
            <w:rFonts w:ascii="Times New Roman" w:hAnsi="Times New Roman" w:cs="Times New Roman"/>
            <w:color w:val="auto"/>
            <w:sz w:val="28"/>
            <w:szCs w:val="28"/>
            <w:u w:val="none"/>
            <w:lang w:val="en-US"/>
          </w:rPr>
          <w:t>www</w:t>
        </w:r>
        <w:r w:rsidRPr="00D131E3">
          <w:rPr>
            <w:rStyle w:val="a7"/>
            <w:rFonts w:ascii="Times New Roman" w:hAnsi="Times New Roman" w:cs="Times New Roman"/>
            <w:color w:val="auto"/>
            <w:sz w:val="28"/>
            <w:szCs w:val="28"/>
            <w:u w:val="none"/>
            <w:lang w:val="en-US"/>
          </w:rPr>
          <w:t>.</w:t>
        </w:r>
        <w:r w:rsidRPr="00F91D23">
          <w:rPr>
            <w:rStyle w:val="a7"/>
            <w:rFonts w:ascii="Times New Roman" w:hAnsi="Times New Roman" w:cs="Times New Roman"/>
            <w:color w:val="auto"/>
            <w:sz w:val="28"/>
            <w:szCs w:val="28"/>
            <w:u w:val="none"/>
            <w:lang w:val="en-US"/>
          </w:rPr>
          <w:t>edu</w:t>
        </w:r>
        <w:r w:rsidRPr="00D131E3">
          <w:rPr>
            <w:rStyle w:val="a7"/>
            <w:rFonts w:ascii="Times New Roman" w:hAnsi="Times New Roman" w:cs="Times New Roman"/>
            <w:color w:val="auto"/>
            <w:sz w:val="28"/>
            <w:szCs w:val="28"/>
            <w:u w:val="none"/>
            <w:lang w:val="en-US"/>
          </w:rPr>
          <w:t>.</w:t>
        </w:r>
        <w:r w:rsidRPr="00F91D23">
          <w:rPr>
            <w:rStyle w:val="a7"/>
            <w:rFonts w:ascii="Times New Roman" w:hAnsi="Times New Roman" w:cs="Times New Roman"/>
            <w:color w:val="auto"/>
            <w:sz w:val="28"/>
            <w:szCs w:val="28"/>
            <w:u w:val="none"/>
            <w:lang w:val="en-US"/>
          </w:rPr>
          <w:t>cn</w:t>
        </w:r>
        <w:r w:rsidRPr="00D131E3">
          <w:rPr>
            <w:rStyle w:val="a7"/>
            <w:rFonts w:ascii="Times New Roman" w:hAnsi="Times New Roman" w:cs="Times New Roman"/>
            <w:color w:val="auto"/>
            <w:sz w:val="28"/>
            <w:szCs w:val="28"/>
            <w:u w:val="none"/>
            <w:lang w:val="en-US"/>
          </w:rPr>
          <w:t>/</w:t>
        </w:r>
        <w:r w:rsidRPr="00F91D23">
          <w:rPr>
            <w:rStyle w:val="a7"/>
            <w:rFonts w:ascii="Times New Roman" w:hAnsi="Times New Roman" w:cs="Times New Roman"/>
            <w:color w:val="auto"/>
            <w:sz w:val="28"/>
            <w:szCs w:val="28"/>
            <w:u w:val="none"/>
            <w:lang w:val="en-US"/>
          </w:rPr>
          <w:t>english</w:t>
        </w:r>
        <w:r w:rsidRPr="00D131E3">
          <w:rPr>
            <w:rStyle w:val="a7"/>
            <w:rFonts w:ascii="Times New Roman" w:hAnsi="Times New Roman" w:cs="Times New Roman"/>
            <w:color w:val="auto"/>
            <w:sz w:val="28"/>
            <w:szCs w:val="28"/>
            <w:u w:val="none"/>
            <w:lang w:val="en-US"/>
          </w:rPr>
          <w:t>/</w:t>
        </w:r>
      </w:hyperlink>
      <w:r w:rsidRPr="00EE2FE4">
        <w:rPr>
          <w:rFonts w:ascii="Times New Roman" w:hAnsi="Times New Roman" w:cs="Times New Roman"/>
          <w:sz w:val="28"/>
          <w:szCs w:val="28"/>
          <w:lang w:val="kk-KZ"/>
        </w:rPr>
        <w:t xml:space="preserve"> </w:t>
      </w:r>
      <w:r w:rsidR="00D131E3" w:rsidRPr="00D131E3">
        <w:rPr>
          <w:rStyle w:val="a7"/>
          <w:rFonts w:ascii="Times New Roman" w:eastAsia="Calibri" w:hAnsi="Times New Roman" w:cs="Times New Roman"/>
          <w:color w:val="auto"/>
          <w:sz w:val="28"/>
          <w:szCs w:val="28"/>
          <w:u w:val="none"/>
          <w:lang w:val="kk-KZ"/>
        </w:rPr>
        <w:t>06.01.2023.</w:t>
      </w:r>
    </w:p>
    <w:p w14:paraId="17F3FF81" w14:textId="77777777" w:rsidR="002025BD" w:rsidRPr="004A444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eastAsia="Times New Roman" w:hAnsi="Times New Roman" w:cs="Times New Roman"/>
          <w:color w:val="333333"/>
          <w:kern w:val="36"/>
          <w:sz w:val="28"/>
          <w:szCs w:val="28"/>
          <w:lang w:val="en-US" w:eastAsia="ru-RU"/>
        </w:rPr>
        <w:t>McKinsey Global Institute</w:t>
      </w:r>
      <w:r w:rsidRPr="00EE2FE4">
        <w:rPr>
          <w:rFonts w:ascii="Times New Roman" w:eastAsia="Times New Roman" w:hAnsi="Times New Roman" w:cs="Times New Roman"/>
          <w:color w:val="333333"/>
          <w:kern w:val="36"/>
          <w:sz w:val="28"/>
          <w:szCs w:val="28"/>
          <w:lang w:val="kk-KZ" w:eastAsia="ru-RU"/>
        </w:rPr>
        <w:t>:</w:t>
      </w:r>
      <w:r w:rsidRPr="00EE2FE4">
        <w:rPr>
          <w:rFonts w:ascii="Times New Roman" w:eastAsia="Times New Roman" w:hAnsi="Times New Roman" w:cs="Times New Roman"/>
          <w:color w:val="333333"/>
          <w:kern w:val="36"/>
          <w:sz w:val="28"/>
          <w:szCs w:val="28"/>
          <w:lang w:val="en-US" w:eastAsia="ru-RU"/>
        </w:rPr>
        <w:t xml:space="preserve"> </w:t>
      </w:r>
      <w:r w:rsidRPr="004A4447">
        <w:rPr>
          <w:rFonts w:ascii="Times New Roman" w:eastAsia="Times New Roman" w:hAnsi="Times New Roman" w:cs="Times New Roman"/>
          <w:color w:val="333333"/>
          <w:kern w:val="36"/>
          <w:sz w:val="28"/>
          <w:szCs w:val="28"/>
          <w:lang w:val="en-US" w:eastAsia="ru-RU"/>
        </w:rPr>
        <w:t>Jobs lost, jobs gained: What the future of work will mean for jobs, skills, and wages</w:t>
      </w:r>
      <w:r w:rsidRPr="00EE2FE4">
        <w:rPr>
          <w:rFonts w:ascii="Times New Roman" w:eastAsia="Times New Roman" w:hAnsi="Times New Roman" w:cs="Times New Roman"/>
          <w:color w:val="333333"/>
          <w:kern w:val="36"/>
          <w:sz w:val="28"/>
          <w:szCs w:val="28"/>
          <w:lang w:val="kk-KZ" w:eastAsia="ru-RU"/>
        </w:rPr>
        <w:t>. 2017</w:t>
      </w:r>
      <w:r w:rsidR="00F91D23">
        <w:rPr>
          <w:rFonts w:ascii="Times New Roman" w:eastAsia="Times New Roman" w:hAnsi="Times New Roman" w:cs="Times New Roman"/>
          <w:color w:val="333333"/>
          <w:kern w:val="36"/>
          <w:sz w:val="28"/>
          <w:szCs w:val="28"/>
          <w:lang w:val="kk-KZ" w:eastAsia="ru-RU"/>
        </w:rPr>
        <w:t xml:space="preserve"> </w:t>
      </w:r>
      <w:r w:rsidR="008073A7">
        <w:rPr>
          <w:rFonts w:ascii="Times New Roman" w:eastAsia="Times New Roman" w:hAnsi="Times New Roman" w:cs="Times New Roman"/>
          <w:color w:val="333333"/>
          <w:kern w:val="36"/>
          <w:sz w:val="28"/>
          <w:szCs w:val="28"/>
          <w:lang w:val="kk-KZ" w:eastAsia="ru-RU"/>
        </w:rPr>
        <w:t>//</w:t>
      </w:r>
      <w:r w:rsidRPr="00EE2FE4">
        <w:rPr>
          <w:rFonts w:ascii="Times New Roman" w:eastAsia="Times New Roman" w:hAnsi="Times New Roman" w:cs="Times New Roman"/>
          <w:color w:val="333333"/>
          <w:kern w:val="36"/>
          <w:sz w:val="28"/>
          <w:szCs w:val="28"/>
          <w:lang w:val="kk-KZ" w:eastAsia="ru-RU"/>
        </w:rPr>
        <w:t xml:space="preserve"> </w:t>
      </w:r>
      <w:hyperlink r:id="rId76" w:history="1">
        <w:r w:rsidR="00F91D23" w:rsidRPr="00F91D23">
          <w:rPr>
            <w:rStyle w:val="a7"/>
            <w:rFonts w:ascii="Times New Roman" w:eastAsia="Times New Roman" w:hAnsi="Times New Roman" w:cs="Times New Roman"/>
            <w:color w:val="auto"/>
            <w:kern w:val="36"/>
            <w:sz w:val="28"/>
            <w:szCs w:val="28"/>
            <w:u w:val="none"/>
            <w:lang w:val="kk-KZ" w:eastAsia="ru-RU"/>
          </w:rPr>
          <w:t>https://www.mckinsey.com/featured-insights/future-of-work/jobs-lost.</w:t>
        </w:r>
      </w:hyperlink>
      <w:r w:rsidR="0052612E">
        <w:rPr>
          <w:rStyle w:val="a7"/>
          <w:rFonts w:ascii="Times New Roman" w:eastAsia="Calibri" w:hAnsi="Times New Roman" w:cs="Times New Roman"/>
          <w:color w:val="FF0000"/>
          <w:sz w:val="28"/>
          <w:szCs w:val="28"/>
          <w:u w:val="none"/>
          <w:lang w:val="kk-KZ"/>
        </w:rPr>
        <w:t xml:space="preserve"> </w:t>
      </w:r>
      <w:r w:rsidR="0052612E" w:rsidRPr="0052612E">
        <w:rPr>
          <w:rStyle w:val="a7"/>
          <w:rFonts w:ascii="Times New Roman" w:eastAsia="Calibri" w:hAnsi="Times New Roman" w:cs="Times New Roman"/>
          <w:color w:val="auto"/>
          <w:sz w:val="28"/>
          <w:szCs w:val="28"/>
          <w:u w:val="none"/>
          <w:lang w:val="kk-KZ"/>
        </w:rPr>
        <w:t>25.08.2021.</w:t>
      </w:r>
    </w:p>
    <w:p w14:paraId="069DA9C5"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Нефедова Л.В. Понятийный аппарат теории информатизации высшего образования</w:t>
      </w:r>
      <w:r w:rsidR="008073A7">
        <w:rPr>
          <w:rFonts w:ascii="Times New Roman" w:hAnsi="Times New Roman" w:cs="Times New Roman"/>
          <w:sz w:val="28"/>
          <w:szCs w:val="28"/>
          <w:lang w:val="kk-KZ"/>
        </w:rPr>
        <w:t xml:space="preserve"> //</w:t>
      </w:r>
      <w:r w:rsidR="001D0DD7">
        <w:rPr>
          <w:rFonts w:ascii="Times New Roman" w:hAnsi="Times New Roman" w:cs="Times New Roman"/>
          <w:sz w:val="28"/>
          <w:szCs w:val="28"/>
          <w:lang w:val="kk-KZ"/>
        </w:rPr>
        <w:t xml:space="preserve"> </w:t>
      </w:r>
      <w:hyperlink r:id="rId77" w:history="1">
        <w:r w:rsidRPr="001D0DD7">
          <w:rPr>
            <w:rStyle w:val="a7"/>
            <w:rFonts w:ascii="Times New Roman" w:hAnsi="Times New Roman" w:cs="Times New Roman"/>
            <w:color w:val="auto"/>
            <w:sz w:val="28"/>
            <w:szCs w:val="28"/>
            <w:u w:val="none"/>
            <w:lang w:val="kk-KZ"/>
          </w:rPr>
          <w:t>https://elib.bsu.by/handle/123456789/36639</w:t>
        </w:r>
      </w:hyperlink>
      <w:r w:rsidR="001D0DD7" w:rsidRPr="001D0DD7">
        <w:rPr>
          <w:rStyle w:val="a7"/>
          <w:rFonts w:ascii="Times New Roman" w:hAnsi="Times New Roman" w:cs="Times New Roman"/>
          <w:color w:val="auto"/>
          <w:sz w:val="28"/>
          <w:szCs w:val="28"/>
          <w:u w:val="none"/>
          <w:lang w:val="kk-KZ"/>
        </w:rPr>
        <w:t>.</w:t>
      </w:r>
      <w:r w:rsidRPr="00EE2FE4">
        <w:rPr>
          <w:rFonts w:ascii="Times New Roman" w:hAnsi="Times New Roman" w:cs="Times New Roman"/>
          <w:sz w:val="28"/>
          <w:szCs w:val="28"/>
        </w:rPr>
        <w:t xml:space="preserve"> </w:t>
      </w:r>
      <w:r w:rsidR="0052612E" w:rsidRPr="0052612E">
        <w:rPr>
          <w:rStyle w:val="a7"/>
          <w:rFonts w:ascii="Times New Roman" w:eastAsia="Calibri" w:hAnsi="Times New Roman" w:cs="Times New Roman"/>
          <w:color w:val="auto"/>
          <w:sz w:val="28"/>
          <w:szCs w:val="28"/>
          <w:u w:val="none"/>
          <w:lang w:val="kk-KZ"/>
        </w:rPr>
        <w:t>16.04.2022.</w:t>
      </w:r>
    </w:p>
    <w:p w14:paraId="69869CFE" w14:textId="77777777" w:rsidR="009E6B90" w:rsidRDefault="00F91D23" w:rsidP="009E6B90">
      <w:pPr>
        <w:pStyle w:val="a4"/>
        <w:numPr>
          <w:ilvl w:val="0"/>
          <w:numId w:val="17"/>
        </w:numPr>
        <w:tabs>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Президентінің Өкімі. </w:t>
      </w:r>
      <w:r w:rsidR="002025BD" w:rsidRPr="00EE2FE4">
        <w:rPr>
          <w:rFonts w:ascii="Times New Roman" w:hAnsi="Times New Roman" w:cs="Times New Roman"/>
          <w:sz w:val="28"/>
          <w:szCs w:val="28"/>
          <w:lang w:val="kk-KZ"/>
        </w:rPr>
        <w:t xml:space="preserve">Қазақстан Республикасы </w:t>
      </w:r>
      <w:r>
        <w:rPr>
          <w:rFonts w:ascii="Times New Roman" w:hAnsi="Times New Roman" w:cs="Times New Roman"/>
          <w:sz w:val="28"/>
          <w:szCs w:val="28"/>
          <w:lang w:val="kk-KZ"/>
        </w:rPr>
        <w:t xml:space="preserve">Президентінің Қазақстан Республикасы </w:t>
      </w:r>
      <w:r w:rsidR="002025BD" w:rsidRPr="00EE2FE4">
        <w:rPr>
          <w:rFonts w:ascii="Times New Roman" w:hAnsi="Times New Roman" w:cs="Times New Roman"/>
          <w:sz w:val="28"/>
          <w:szCs w:val="28"/>
          <w:lang w:val="kk-KZ"/>
        </w:rPr>
        <w:t>орта білім беру жүйесін ақпараттандыру жөніндегі мемлекеттік бағдарламасы</w:t>
      </w:r>
      <w:r>
        <w:rPr>
          <w:rFonts w:ascii="Times New Roman" w:hAnsi="Times New Roman" w:cs="Times New Roman"/>
          <w:sz w:val="28"/>
          <w:szCs w:val="28"/>
          <w:lang w:val="kk-KZ"/>
        </w:rPr>
        <w:t xml:space="preserve"> туралы: 1997 жылдың 22 қыркү</w:t>
      </w:r>
      <w:r w:rsidR="0052612E">
        <w:rPr>
          <w:rFonts w:ascii="Times New Roman" w:hAnsi="Times New Roman" w:cs="Times New Roman"/>
          <w:sz w:val="28"/>
          <w:szCs w:val="28"/>
          <w:lang w:val="kk-KZ"/>
        </w:rPr>
        <w:t>й</w:t>
      </w:r>
      <w:r>
        <w:rPr>
          <w:rFonts w:ascii="Times New Roman" w:hAnsi="Times New Roman" w:cs="Times New Roman"/>
          <w:sz w:val="28"/>
          <w:szCs w:val="28"/>
          <w:lang w:val="kk-KZ"/>
        </w:rPr>
        <w:t xml:space="preserve">ектегі, №3645 бекітілген </w:t>
      </w:r>
      <w:r w:rsidR="008073A7">
        <w:rPr>
          <w:rFonts w:ascii="Times New Roman" w:hAnsi="Times New Roman" w:cs="Times New Roman"/>
          <w:sz w:val="28"/>
          <w:szCs w:val="28"/>
          <w:lang w:val="kk-KZ"/>
        </w:rPr>
        <w:t xml:space="preserve">// </w:t>
      </w:r>
      <w:hyperlink r:id="rId78" w:history="1">
        <w:r w:rsidR="008073A7" w:rsidRPr="00F91D23">
          <w:rPr>
            <w:rStyle w:val="a7"/>
            <w:rFonts w:ascii="Times New Roman" w:hAnsi="Times New Roman" w:cs="Times New Roman"/>
            <w:color w:val="auto"/>
            <w:sz w:val="28"/>
            <w:szCs w:val="28"/>
            <w:u w:val="none"/>
            <w:lang w:val="kk-KZ"/>
          </w:rPr>
          <w:t>https://adilet.zan.kz/kaz/docs/N970003645_</w:t>
        </w:r>
      </w:hyperlink>
      <w:r w:rsidR="002025BD" w:rsidRPr="00F91D23">
        <w:rPr>
          <w:rFonts w:ascii="Times New Roman" w:hAnsi="Times New Roman" w:cs="Times New Roman"/>
          <w:sz w:val="28"/>
          <w:szCs w:val="28"/>
          <w:lang w:val="kk-KZ"/>
        </w:rPr>
        <w:t xml:space="preserve"> </w:t>
      </w:r>
      <w:r w:rsidR="0052612E">
        <w:rPr>
          <w:rFonts w:ascii="Times New Roman" w:hAnsi="Times New Roman" w:cs="Times New Roman"/>
          <w:sz w:val="28"/>
          <w:szCs w:val="28"/>
          <w:lang w:val="kk-KZ"/>
        </w:rPr>
        <w:t>09.03.2022.</w:t>
      </w:r>
    </w:p>
    <w:p w14:paraId="6C419F7A" w14:textId="77777777" w:rsidR="002025BD" w:rsidRPr="009E6B90" w:rsidRDefault="002025BD" w:rsidP="009E6B90">
      <w:pPr>
        <w:pStyle w:val="a4"/>
        <w:numPr>
          <w:ilvl w:val="0"/>
          <w:numId w:val="17"/>
        </w:numPr>
        <w:tabs>
          <w:tab w:val="left" w:pos="1276"/>
        </w:tabs>
        <w:ind w:left="0" w:firstLine="709"/>
        <w:jc w:val="both"/>
        <w:rPr>
          <w:rFonts w:ascii="Times New Roman" w:hAnsi="Times New Roman" w:cs="Times New Roman"/>
          <w:sz w:val="28"/>
          <w:szCs w:val="28"/>
          <w:lang w:val="kk-KZ"/>
        </w:rPr>
      </w:pPr>
      <w:r w:rsidRPr="009E6B90">
        <w:rPr>
          <w:rFonts w:ascii="Times New Roman" w:hAnsi="Times New Roman" w:cs="Times New Roman"/>
          <w:sz w:val="28"/>
          <w:szCs w:val="28"/>
          <w:lang w:val="kk-KZ"/>
        </w:rPr>
        <w:t>Қазақстан Республикасының білім беру жүйесін ақпараттандыру: тарих және қазіргі кезең, қоғамдық тану</w:t>
      </w:r>
      <w:r w:rsidR="006D7FDC" w:rsidRPr="009E6B90">
        <w:rPr>
          <w:rFonts w:ascii="Times New Roman" w:hAnsi="Times New Roman" w:cs="Times New Roman"/>
          <w:sz w:val="28"/>
          <w:szCs w:val="28"/>
          <w:lang w:val="kk-KZ"/>
        </w:rPr>
        <w:t>; Респ. науч.-метод.центр информатизации образования (РЦИО); жауап.</w:t>
      </w:r>
      <w:r w:rsidRPr="009E6B90">
        <w:rPr>
          <w:rFonts w:ascii="Times New Roman" w:hAnsi="Times New Roman" w:cs="Times New Roman"/>
          <w:sz w:val="28"/>
          <w:szCs w:val="28"/>
          <w:lang w:val="kk-KZ"/>
        </w:rPr>
        <w:t xml:space="preserve"> </w:t>
      </w:r>
      <w:r w:rsidR="00F91D23" w:rsidRPr="009E6B90">
        <w:rPr>
          <w:rFonts w:ascii="Times New Roman" w:hAnsi="Times New Roman" w:cs="Times New Roman"/>
          <w:sz w:val="28"/>
          <w:szCs w:val="28"/>
          <w:lang w:val="kk-KZ"/>
        </w:rPr>
        <w:t>ред.</w:t>
      </w:r>
      <w:r w:rsidR="00F91D23" w:rsidRPr="009E6B90">
        <w:rPr>
          <w:rFonts w:ascii="Times New Roman" w:hAnsi="Times New Roman" w:cs="Times New Roman"/>
          <w:color w:val="FF0000"/>
          <w:sz w:val="28"/>
          <w:szCs w:val="28"/>
          <w:lang w:val="kk-KZ"/>
        </w:rPr>
        <w:t xml:space="preserve"> </w:t>
      </w:r>
      <w:r w:rsidR="009E6B90" w:rsidRPr="009E6B90">
        <w:rPr>
          <w:rFonts w:ascii="Times New Roman" w:hAnsi="Times New Roman" w:cs="Times New Roman"/>
          <w:sz w:val="28"/>
          <w:szCs w:val="28"/>
          <w:lang w:val="kk-KZ"/>
        </w:rPr>
        <w:t xml:space="preserve">Г.Қ. Нұрғалиева. </w:t>
      </w:r>
      <w:r w:rsidRPr="009E6B90">
        <w:rPr>
          <w:rFonts w:ascii="Times New Roman" w:hAnsi="Times New Roman" w:cs="Times New Roman"/>
          <w:sz w:val="28"/>
          <w:szCs w:val="28"/>
          <w:lang w:val="kk-KZ"/>
        </w:rPr>
        <w:t>– Алматы, РБАО, 2007.</w:t>
      </w:r>
      <w:r w:rsidR="00F91D23" w:rsidRPr="009E6B90">
        <w:rPr>
          <w:rFonts w:ascii="Times New Roman" w:hAnsi="Times New Roman" w:cs="Times New Roman"/>
          <w:sz w:val="28"/>
          <w:szCs w:val="28"/>
          <w:lang w:val="kk-KZ"/>
        </w:rPr>
        <w:t xml:space="preserve"> – </w:t>
      </w:r>
      <w:r w:rsidR="00A84CC3" w:rsidRPr="009E6B90">
        <w:rPr>
          <w:rFonts w:ascii="Times New Roman" w:hAnsi="Times New Roman" w:cs="Times New Roman"/>
          <w:sz w:val="28"/>
          <w:szCs w:val="28"/>
          <w:lang w:val="kk-KZ"/>
        </w:rPr>
        <w:t>1</w:t>
      </w:r>
      <w:r w:rsidR="009E6B90" w:rsidRPr="009E6B90">
        <w:rPr>
          <w:rFonts w:ascii="Times New Roman" w:hAnsi="Times New Roman" w:cs="Times New Roman"/>
          <w:sz w:val="28"/>
          <w:szCs w:val="28"/>
          <w:lang w:val="kk-KZ"/>
        </w:rPr>
        <w:t>14</w:t>
      </w:r>
      <w:r w:rsidR="00F91D23" w:rsidRPr="009E6B90">
        <w:rPr>
          <w:rFonts w:ascii="Times New Roman" w:hAnsi="Times New Roman" w:cs="Times New Roman"/>
          <w:sz w:val="28"/>
          <w:szCs w:val="28"/>
          <w:lang w:val="kk-KZ"/>
        </w:rPr>
        <w:t xml:space="preserve"> б. </w:t>
      </w:r>
    </w:p>
    <w:p w14:paraId="2C8FF80B"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Республикалық білім беруді ақпараттандыру орталығы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79" w:history="1">
        <w:r w:rsidRPr="00A84CC3">
          <w:rPr>
            <w:rStyle w:val="a7"/>
            <w:rFonts w:ascii="Times New Roman" w:hAnsi="Times New Roman" w:cs="Times New Roman"/>
            <w:color w:val="auto"/>
            <w:sz w:val="28"/>
            <w:szCs w:val="28"/>
            <w:u w:val="none"/>
          </w:rPr>
          <w:t>http://old.unesco.kz/rcie/</w:t>
        </w:r>
      </w:hyperlink>
      <w:r w:rsidR="001B5B2C" w:rsidRPr="00A84CC3">
        <w:rPr>
          <w:rStyle w:val="a7"/>
          <w:rFonts w:ascii="Times New Roman" w:eastAsia="Calibri" w:hAnsi="Times New Roman" w:cs="Times New Roman"/>
          <w:color w:val="auto"/>
          <w:sz w:val="28"/>
          <w:szCs w:val="28"/>
          <w:u w:val="none"/>
          <w:lang w:val="kk-KZ"/>
        </w:rPr>
        <w:t xml:space="preserve"> </w:t>
      </w:r>
      <w:r w:rsidR="00A84CC3" w:rsidRPr="00A84CC3">
        <w:rPr>
          <w:rStyle w:val="a7"/>
          <w:rFonts w:ascii="Times New Roman" w:eastAsia="Calibri" w:hAnsi="Times New Roman" w:cs="Times New Roman"/>
          <w:color w:val="auto"/>
          <w:sz w:val="28"/>
          <w:szCs w:val="28"/>
          <w:u w:val="none"/>
          <w:lang w:val="kk-KZ"/>
        </w:rPr>
        <w:t>05.06.2021</w:t>
      </w:r>
      <w:r w:rsidR="009E6B90">
        <w:rPr>
          <w:rStyle w:val="a7"/>
          <w:rFonts w:ascii="Times New Roman" w:eastAsia="Calibri" w:hAnsi="Times New Roman" w:cs="Times New Roman"/>
          <w:color w:val="auto"/>
          <w:sz w:val="28"/>
          <w:szCs w:val="28"/>
          <w:u w:val="none"/>
          <w:lang w:val="kk-KZ"/>
        </w:rPr>
        <w:t>.</w:t>
      </w:r>
    </w:p>
    <w:p w14:paraId="2A2B870E" w14:textId="77777777" w:rsidR="002025BD" w:rsidRPr="00F91D23" w:rsidRDefault="00F91D23"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Үкіметінің Қаулысы.</w:t>
      </w:r>
      <w:r w:rsidRPr="00EE2FE4">
        <w:rPr>
          <w:rFonts w:ascii="Times New Roman" w:eastAsia="Times New Roman" w:hAnsi="Times New Roman" w:cs="Times New Roman"/>
          <w:color w:val="000000"/>
          <w:sz w:val="28"/>
          <w:szCs w:val="28"/>
          <w:shd w:val="clear" w:color="auto" w:fill="FFFFFF"/>
          <w:lang w:val="kk-KZ" w:eastAsia="ru-RU"/>
        </w:rPr>
        <w:t xml:space="preserve"> </w:t>
      </w: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002025BD" w:rsidRPr="00EE2FE4">
        <w:rPr>
          <w:rFonts w:ascii="Times New Roman" w:hAnsi="Times New Roman" w:cs="Times New Roman"/>
          <w:sz w:val="28"/>
          <w:szCs w:val="28"/>
          <w:lang w:val="kk-KZ"/>
        </w:rPr>
        <w:t xml:space="preserve"> бастауыш және орта кәсіптік білім беретін оқу орындарын ақпараттандыру бағдарламасы</w:t>
      </w:r>
      <w:r>
        <w:rPr>
          <w:rFonts w:ascii="Times New Roman" w:hAnsi="Times New Roman" w:cs="Times New Roman"/>
          <w:sz w:val="28"/>
          <w:szCs w:val="28"/>
          <w:lang w:val="kk-KZ"/>
        </w:rPr>
        <w:t>н бекіту туралы:</w:t>
      </w:r>
      <w:r w:rsidR="002025BD" w:rsidRPr="00EE2FE4">
        <w:rPr>
          <w:rFonts w:ascii="Times New Roman" w:hAnsi="Times New Roman" w:cs="Times New Roman"/>
          <w:sz w:val="28"/>
          <w:szCs w:val="28"/>
          <w:lang w:val="kk-KZ"/>
        </w:rPr>
        <w:t xml:space="preserve"> 2001 ж</w:t>
      </w:r>
      <w:r w:rsidR="008073A7">
        <w:rPr>
          <w:rFonts w:ascii="Times New Roman" w:hAnsi="Times New Roman" w:cs="Times New Roman"/>
          <w:sz w:val="28"/>
          <w:szCs w:val="28"/>
          <w:lang w:val="kk-KZ"/>
        </w:rPr>
        <w:t>ыл</w:t>
      </w:r>
      <w:r>
        <w:rPr>
          <w:rFonts w:ascii="Times New Roman" w:hAnsi="Times New Roman" w:cs="Times New Roman"/>
          <w:sz w:val="28"/>
          <w:szCs w:val="28"/>
          <w:lang w:val="kk-KZ"/>
        </w:rPr>
        <w:t xml:space="preserve">дың 10 мамырда, №616 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80" w:history="1">
        <w:r w:rsidR="002025BD" w:rsidRPr="009E6B90">
          <w:rPr>
            <w:rStyle w:val="a7"/>
            <w:rFonts w:ascii="Times New Roman" w:hAnsi="Times New Roman" w:cs="Times New Roman"/>
            <w:color w:val="auto"/>
            <w:sz w:val="28"/>
            <w:szCs w:val="28"/>
            <w:u w:val="none"/>
            <w:lang w:val="kk-KZ"/>
          </w:rPr>
          <w:t>https://adilet.zan.kz/kaz/docs/P010000616_</w:t>
        </w:r>
      </w:hyperlink>
      <w:r w:rsidR="009E6B90" w:rsidRPr="009E6B90">
        <w:rPr>
          <w:rStyle w:val="a7"/>
          <w:rFonts w:ascii="Times New Roman" w:eastAsia="Calibri" w:hAnsi="Times New Roman" w:cs="Times New Roman"/>
          <w:color w:val="auto"/>
          <w:sz w:val="28"/>
          <w:szCs w:val="28"/>
          <w:u w:val="none"/>
          <w:lang w:val="kk-KZ"/>
        </w:rPr>
        <w:t xml:space="preserve"> 26.03.2022.</w:t>
      </w:r>
    </w:p>
    <w:p w14:paraId="62E8DB62" w14:textId="77777777" w:rsidR="002025BD" w:rsidRPr="00F91D23" w:rsidRDefault="00F91D23"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Үкіметінің Қаулысы.</w:t>
      </w:r>
      <w:r w:rsidRPr="00EE2FE4">
        <w:rPr>
          <w:rFonts w:ascii="Times New Roman" w:eastAsia="Times New Roman" w:hAnsi="Times New Roman" w:cs="Times New Roman"/>
          <w:color w:val="000000"/>
          <w:sz w:val="28"/>
          <w:szCs w:val="28"/>
          <w:shd w:val="clear" w:color="auto" w:fill="FFFFFF"/>
          <w:lang w:val="kk-KZ" w:eastAsia="ru-RU"/>
        </w:rPr>
        <w:t xml:space="preserve"> </w:t>
      </w:r>
      <w:r w:rsidR="002025BD"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002025BD"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002025BD" w:rsidRPr="00EE2FE4">
        <w:rPr>
          <w:rFonts w:ascii="Times New Roman" w:hAnsi="Times New Roman" w:cs="Times New Roman"/>
          <w:sz w:val="28"/>
          <w:szCs w:val="28"/>
          <w:lang w:val="kk-KZ"/>
        </w:rPr>
        <w:t xml:space="preserve"> білім беру жүйесін ақпараттандырудың 2002-2004 жылдарға арналған тұ</w:t>
      </w:r>
      <w:r>
        <w:rPr>
          <w:rFonts w:ascii="Times New Roman" w:hAnsi="Times New Roman" w:cs="Times New Roman"/>
          <w:sz w:val="28"/>
          <w:szCs w:val="28"/>
          <w:lang w:val="kk-KZ"/>
        </w:rPr>
        <w:t>ж</w:t>
      </w:r>
      <w:r w:rsidR="002025BD" w:rsidRPr="00EE2FE4">
        <w:rPr>
          <w:rFonts w:ascii="Times New Roman" w:hAnsi="Times New Roman" w:cs="Times New Roman"/>
          <w:sz w:val="28"/>
          <w:szCs w:val="28"/>
          <w:lang w:val="kk-KZ"/>
        </w:rPr>
        <w:t>ыр</w:t>
      </w:r>
      <w:r>
        <w:rPr>
          <w:rFonts w:ascii="Times New Roman" w:hAnsi="Times New Roman" w:cs="Times New Roman"/>
          <w:sz w:val="28"/>
          <w:szCs w:val="28"/>
          <w:lang w:val="kk-KZ"/>
        </w:rPr>
        <w:t>ымд</w:t>
      </w:r>
      <w:r w:rsidR="002025BD" w:rsidRPr="00EE2FE4">
        <w:rPr>
          <w:rFonts w:ascii="Times New Roman" w:hAnsi="Times New Roman" w:cs="Times New Roman"/>
          <w:sz w:val="28"/>
          <w:szCs w:val="28"/>
          <w:lang w:val="kk-KZ"/>
        </w:rPr>
        <w:t>амасы</w:t>
      </w:r>
      <w:r>
        <w:rPr>
          <w:rFonts w:ascii="Times New Roman" w:hAnsi="Times New Roman" w:cs="Times New Roman"/>
          <w:sz w:val="28"/>
          <w:szCs w:val="28"/>
          <w:lang w:val="kk-KZ"/>
        </w:rPr>
        <w:t xml:space="preserve"> туралы:</w:t>
      </w:r>
      <w:r w:rsidR="002025BD" w:rsidRPr="00EE2FE4">
        <w:rPr>
          <w:rFonts w:ascii="Times New Roman" w:hAnsi="Times New Roman" w:cs="Times New Roman"/>
          <w:sz w:val="28"/>
          <w:szCs w:val="28"/>
          <w:lang w:val="kk-KZ"/>
        </w:rPr>
        <w:t xml:space="preserve"> 2001 жыл</w:t>
      </w:r>
      <w:r>
        <w:rPr>
          <w:rFonts w:ascii="Times New Roman" w:hAnsi="Times New Roman" w:cs="Times New Roman"/>
          <w:sz w:val="28"/>
          <w:szCs w:val="28"/>
          <w:lang w:val="kk-KZ"/>
        </w:rPr>
        <w:t>дың 6 тамазда, №1037 бекітілген</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81" w:history="1">
        <w:r w:rsidR="002025BD" w:rsidRPr="00F91D23">
          <w:rPr>
            <w:rStyle w:val="a7"/>
            <w:rFonts w:ascii="Times New Roman" w:hAnsi="Times New Roman" w:cs="Times New Roman"/>
            <w:color w:val="auto"/>
            <w:sz w:val="28"/>
            <w:szCs w:val="28"/>
            <w:u w:val="none"/>
            <w:lang w:val="kk-KZ"/>
          </w:rPr>
          <w:t>https://adilet.zan.kz/rus/docs/P010001037_</w:t>
        </w:r>
      </w:hyperlink>
      <w:r w:rsidR="009E6B90">
        <w:rPr>
          <w:rStyle w:val="a7"/>
          <w:rFonts w:ascii="Times New Roman" w:eastAsia="Calibri" w:hAnsi="Times New Roman" w:cs="Times New Roman"/>
          <w:color w:val="auto"/>
          <w:sz w:val="28"/>
          <w:szCs w:val="28"/>
          <w:u w:val="none"/>
          <w:lang w:val="kk-KZ"/>
        </w:rPr>
        <w:t xml:space="preserve"> 26.03.2022.</w:t>
      </w:r>
    </w:p>
    <w:p w14:paraId="1A351A64" w14:textId="77777777" w:rsidR="002025BD" w:rsidRPr="00F91D23" w:rsidRDefault="00F033DB"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Ақпараттандыру туралы</w:t>
      </w:r>
      <w:r w:rsidR="00F91D23">
        <w:rPr>
          <w:rFonts w:ascii="Times New Roman" w:hAnsi="Times New Roman" w:cs="Times New Roman"/>
          <w:sz w:val="28"/>
          <w:szCs w:val="28"/>
          <w:lang w:val="kk-KZ"/>
        </w:rPr>
        <w:t>: 200</w:t>
      </w:r>
      <w:r w:rsidR="002025BD" w:rsidRPr="00EE2FE4">
        <w:rPr>
          <w:rFonts w:ascii="Times New Roman" w:hAnsi="Times New Roman" w:cs="Times New Roman"/>
          <w:sz w:val="28"/>
          <w:szCs w:val="28"/>
          <w:lang w:val="kk-KZ"/>
        </w:rPr>
        <w:t>3 жыл</w:t>
      </w:r>
      <w:r w:rsidR="00F91D23">
        <w:rPr>
          <w:rFonts w:ascii="Times New Roman" w:hAnsi="Times New Roman" w:cs="Times New Roman"/>
          <w:sz w:val="28"/>
          <w:szCs w:val="28"/>
          <w:lang w:val="kk-KZ"/>
        </w:rPr>
        <w:t>дың</w:t>
      </w:r>
      <w:r w:rsidR="008073A7">
        <w:rPr>
          <w:rFonts w:ascii="Times New Roman" w:hAnsi="Times New Roman" w:cs="Times New Roman"/>
          <w:sz w:val="28"/>
          <w:szCs w:val="28"/>
          <w:lang w:val="kk-KZ"/>
        </w:rPr>
        <w:t xml:space="preserve"> </w:t>
      </w:r>
      <w:r w:rsidR="00F91D23">
        <w:rPr>
          <w:rFonts w:ascii="Times New Roman" w:hAnsi="Times New Roman" w:cs="Times New Roman"/>
          <w:sz w:val="28"/>
          <w:szCs w:val="28"/>
          <w:lang w:val="kk-KZ"/>
        </w:rPr>
        <w:t xml:space="preserve">8 мамарда, №415 </w:t>
      </w:r>
      <w:r>
        <w:rPr>
          <w:rFonts w:ascii="Times New Roman" w:hAnsi="Times New Roman" w:cs="Times New Roman"/>
          <w:sz w:val="28"/>
          <w:szCs w:val="28"/>
          <w:lang w:val="kk-KZ"/>
        </w:rPr>
        <w:t xml:space="preserve">қабылданған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82" w:history="1">
        <w:r w:rsidR="00F91D23" w:rsidRPr="00F91D23">
          <w:rPr>
            <w:rStyle w:val="a7"/>
            <w:rFonts w:ascii="Times New Roman" w:hAnsi="Times New Roman" w:cs="Times New Roman"/>
            <w:color w:val="auto"/>
            <w:sz w:val="28"/>
            <w:szCs w:val="28"/>
            <w:u w:val="none"/>
            <w:lang w:val="kk-KZ"/>
          </w:rPr>
          <w:t>https://adilet.zan.kz/kaz /docs/Z030000412_</w:t>
        </w:r>
      </w:hyperlink>
      <w:r w:rsidR="009E6B90">
        <w:rPr>
          <w:rStyle w:val="a7"/>
          <w:rFonts w:ascii="Times New Roman" w:eastAsia="Calibri" w:hAnsi="Times New Roman" w:cs="Times New Roman"/>
          <w:color w:val="auto"/>
          <w:sz w:val="28"/>
          <w:szCs w:val="28"/>
          <w:u w:val="none"/>
          <w:lang w:val="kk-KZ"/>
        </w:rPr>
        <w:t xml:space="preserve"> 26.03.2022.</w:t>
      </w:r>
    </w:p>
    <w:p w14:paraId="0242355D" w14:textId="77777777" w:rsidR="002025BD" w:rsidRPr="00597E84" w:rsidRDefault="00F033DB"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Ақпараттандыру туралы</w:t>
      </w:r>
      <w:r w:rsidR="00597E84">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2007 </w:t>
      </w:r>
      <w:r w:rsidR="002025BD" w:rsidRPr="00597E84">
        <w:rPr>
          <w:rFonts w:ascii="Times New Roman" w:hAnsi="Times New Roman" w:cs="Times New Roman"/>
          <w:sz w:val="28"/>
          <w:szCs w:val="28"/>
          <w:lang w:val="kk-KZ"/>
        </w:rPr>
        <w:t>жыл</w:t>
      </w:r>
      <w:r w:rsidR="00597E84" w:rsidRPr="00597E84">
        <w:rPr>
          <w:rFonts w:ascii="Times New Roman" w:hAnsi="Times New Roman" w:cs="Times New Roman"/>
          <w:sz w:val="28"/>
          <w:szCs w:val="28"/>
          <w:lang w:val="kk-KZ"/>
        </w:rPr>
        <w:t>дың</w:t>
      </w:r>
      <w:r w:rsidR="008073A7" w:rsidRPr="00597E84">
        <w:rPr>
          <w:rFonts w:ascii="Times New Roman" w:hAnsi="Times New Roman" w:cs="Times New Roman"/>
          <w:sz w:val="28"/>
          <w:szCs w:val="28"/>
          <w:lang w:val="kk-KZ"/>
        </w:rPr>
        <w:t xml:space="preserve"> </w:t>
      </w:r>
      <w:r w:rsidR="00597E84" w:rsidRPr="00597E84">
        <w:rPr>
          <w:rFonts w:ascii="Times New Roman" w:hAnsi="Times New Roman" w:cs="Times New Roman"/>
          <w:sz w:val="28"/>
          <w:szCs w:val="28"/>
          <w:lang w:val="kk-KZ"/>
        </w:rPr>
        <w:t xml:space="preserve">11 қантарда, №217 </w:t>
      </w:r>
      <w:r w:rsidRPr="00597E84">
        <w:rPr>
          <w:rFonts w:ascii="Times New Roman" w:hAnsi="Times New Roman" w:cs="Times New Roman"/>
          <w:sz w:val="28"/>
          <w:szCs w:val="28"/>
          <w:lang w:val="kk-KZ"/>
        </w:rPr>
        <w:t xml:space="preserve">қабылданған </w:t>
      </w:r>
      <w:r w:rsidR="008073A7" w:rsidRPr="00597E84">
        <w:rPr>
          <w:rFonts w:ascii="Times New Roman" w:hAnsi="Times New Roman" w:cs="Times New Roman"/>
          <w:sz w:val="28"/>
          <w:szCs w:val="28"/>
          <w:lang w:val="kk-KZ"/>
        </w:rPr>
        <w:t>//</w:t>
      </w:r>
      <w:r w:rsidR="002025BD" w:rsidRPr="00597E84">
        <w:rPr>
          <w:rFonts w:ascii="Times New Roman" w:hAnsi="Times New Roman" w:cs="Times New Roman"/>
          <w:sz w:val="28"/>
          <w:szCs w:val="28"/>
          <w:lang w:val="kk-KZ"/>
        </w:rPr>
        <w:t xml:space="preserve"> </w:t>
      </w:r>
      <w:hyperlink r:id="rId83" w:anchor="z56" w:history="1">
        <w:r w:rsidR="00597E84" w:rsidRPr="00597E84">
          <w:rPr>
            <w:rStyle w:val="a7"/>
            <w:rFonts w:ascii="Times New Roman" w:hAnsi="Times New Roman" w:cs="Times New Roman"/>
            <w:color w:val="auto"/>
            <w:sz w:val="28"/>
            <w:szCs w:val="28"/>
            <w:u w:val="none"/>
            <w:lang w:val="kk-KZ"/>
          </w:rPr>
          <w:t>https://adilet.zan.kz/kaz/docs /Z070000217_#z56</w:t>
        </w:r>
      </w:hyperlink>
      <w:r w:rsidR="009E6B90" w:rsidRPr="009E6B90">
        <w:rPr>
          <w:rStyle w:val="a7"/>
          <w:rFonts w:ascii="Times New Roman" w:eastAsia="Calibri" w:hAnsi="Times New Roman" w:cs="Times New Roman"/>
          <w:color w:val="auto"/>
          <w:sz w:val="28"/>
          <w:szCs w:val="28"/>
          <w:u w:val="none"/>
          <w:lang w:val="kk-KZ"/>
        </w:rPr>
        <w:t xml:space="preserve">. </w:t>
      </w:r>
      <w:r w:rsidR="009E6B90">
        <w:rPr>
          <w:rStyle w:val="a7"/>
          <w:rFonts w:ascii="Times New Roman" w:eastAsia="Calibri" w:hAnsi="Times New Roman" w:cs="Times New Roman"/>
          <w:color w:val="auto"/>
          <w:sz w:val="28"/>
          <w:szCs w:val="28"/>
          <w:u w:val="none"/>
          <w:lang w:val="kk-KZ"/>
        </w:rPr>
        <w:t>26.03.2022.</w:t>
      </w:r>
    </w:p>
    <w:p w14:paraId="4105EBC1" w14:textId="77777777" w:rsidR="002025BD" w:rsidRPr="00F033DB" w:rsidRDefault="00F033DB"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Ақпараттандыру туралы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2015 жыл</w:t>
      </w:r>
      <w:r>
        <w:rPr>
          <w:rFonts w:ascii="Times New Roman" w:hAnsi="Times New Roman" w:cs="Times New Roman"/>
          <w:sz w:val="28"/>
          <w:szCs w:val="28"/>
          <w:lang w:val="kk-KZ"/>
        </w:rPr>
        <w:t>дың</w:t>
      </w:r>
      <w:r w:rsidR="008073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24 қарашада, №418 қабылданған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84" w:history="1">
        <w:r w:rsidR="00597E84" w:rsidRPr="00597E84">
          <w:rPr>
            <w:rStyle w:val="a7"/>
            <w:rFonts w:ascii="Times New Roman" w:hAnsi="Times New Roman" w:cs="Times New Roman"/>
            <w:color w:val="auto"/>
            <w:sz w:val="28"/>
            <w:szCs w:val="28"/>
            <w:u w:val="none"/>
            <w:lang w:val="kk-KZ"/>
          </w:rPr>
          <w:t>https://adilet.zan.kz/kaz/docs/.</w:t>
        </w:r>
      </w:hyperlink>
      <w:r w:rsidR="005E27C1">
        <w:rPr>
          <w:rStyle w:val="a7"/>
          <w:rFonts w:ascii="Times New Roman" w:hAnsi="Times New Roman" w:cs="Times New Roman"/>
          <w:color w:val="auto"/>
          <w:sz w:val="28"/>
          <w:szCs w:val="28"/>
          <w:u w:val="none"/>
          <w:lang w:val="kk-KZ"/>
        </w:rPr>
        <w:t xml:space="preserve"> </w:t>
      </w:r>
      <w:r w:rsidR="005E27C1">
        <w:rPr>
          <w:rStyle w:val="a7"/>
          <w:rFonts w:ascii="Times New Roman" w:eastAsia="Calibri" w:hAnsi="Times New Roman" w:cs="Times New Roman"/>
          <w:color w:val="auto"/>
          <w:sz w:val="28"/>
          <w:szCs w:val="28"/>
          <w:u w:val="none"/>
          <w:lang w:val="kk-KZ"/>
        </w:rPr>
        <w:t>26.03.2022.</w:t>
      </w:r>
    </w:p>
    <w:p w14:paraId="1B322316" w14:textId="77777777" w:rsidR="002025BD" w:rsidRPr="00332F3F" w:rsidRDefault="00F033DB"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Білім беру туралы</w:t>
      </w:r>
      <w:r w:rsidR="00597E84">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1992 жыл</w:t>
      </w:r>
      <w:r w:rsidR="00597E84">
        <w:rPr>
          <w:rFonts w:ascii="Times New Roman" w:hAnsi="Times New Roman" w:cs="Times New Roman"/>
          <w:sz w:val="28"/>
          <w:szCs w:val="28"/>
          <w:lang w:val="kk-KZ"/>
        </w:rPr>
        <w:t>дың</w:t>
      </w:r>
      <w:r w:rsidR="008073A7">
        <w:rPr>
          <w:rFonts w:ascii="Times New Roman" w:hAnsi="Times New Roman" w:cs="Times New Roman"/>
          <w:sz w:val="28"/>
          <w:szCs w:val="28"/>
          <w:lang w:val="kk-KZ"/>
        </w:rPr>
        <w:t xml:space="preserve"> </w:t>
      </w:r>
      <w:r w:rsidR="00597E84">
        <w:rPr>
          <w:rFonts w:ascii="Times New Roman" w:hAnsi="Times New Roman" w:cs="Times New Roman"/>
          <w:sz w:val="28"/>
          <w:szCs w:val="28"/>
          <w:lang w:val="kk-KZ"/>
        </w:rPr>
        <w:t xml:space="preserve">18 қантарда, №390 </w:t>
      </w:r>
      <w:r>
        <w:rPr>
          <w:rFonts w:ascii="Times New Roman" w:hAnsi="Times New Roman" w:cs="Times New Roman"/>
          <w:sz w:val="28"/>
          <w:szCs w:val="28"/>
          <w:lang w:val="kk-KZ"/>
        </w:rPr>
        <w:t xml:space="preserve">қабылданған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85" w:history="1">
        <w:r w:rsidR="002025BD" w:rsidRPr="00F033DB">
          <w:rPr>
            <w:rStyle w:val="a7"/>
            <w:rFonts w:ascii="Times New Roman" w:hAnsi="Times New Roman" w:cs="Times New Roman"/>
            <w:color w:val="auto"/>
            <w:sz w:val="28"/>
            <w:szCs w:val="28"/>
            <w:u w:val="none"/>
            <w:lang w:val="kk-KZ"/>
          </w:rPr>
          <w:t>https://adilet.zan.kz/rus/docs/Z920002000_</w:t>
        </w:r>
      </w:hyperlink>
      <w:r w:rsidR="005E27C1">
        <w:rPr>
          <w:rStyle w:val="a7"/>
          <w:rFonts w:ascii="Times New Roman" w:eastAsia="Calibri" w:hAnsi="Times New Roman" w:cs="Times New Roman"/>
          <w:color w:val="auto"/>
          <w:sz w:val="28"/>
          <w:szCs w:val="28"/>
          <w:u w:val="none"/>
          <w:lang w:val="kk-KZ"/>
        </w:rPr>
        <w:t xml:space="preserve"> 26.03.2022.</w:t>
      </w:r>
    </w:p>
    <w:p w14:paraId="6D78B08C" w14:textId="77777777" w:rsidR="002025BD" w:rsidRPr="00F033DB" w:rsidRDefault="00F033DB"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Білім беру туралы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1999 жыл</w:t>
      </w:r>
      <w:r>
        <w:rPr>
          <w:rFonts w:ascii="Times New Roman" w:hAnsi="Times New Roman" w:cs="Times New Roman"/>
          <w:sz w:val="28"/>
          <w:szCs w:val="28"/>
          <w:lang w:val="kk-KZ"/>
        </w:rPr>
        <w:t>дың</w:t>
      </w:r>
      <w:r w:rsidR="008073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 маусымы, №389-І қабылданған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86" w:history="1">
        <w:r w:rsidRPr="00F033DB">
          <w:rPr>
            <w:rStyle w:val="a7"/>
            <w:rFonts w:ascii="Times New Roman" w:hAnsi="Times New Roman" w:cs="Times New Roman"/>
            <w:color w:val="auto"/>
            <w:sz w:val="28"/>
            <w:szCs w:val="28"/>
            <w:u w:val="none"/>
            <w:lang w:val="kk-KZ"/>
          </w:rPr>
          <w:t>https://online.zakon.kz/Document.</w:t>
        </w:r>
      </w:hyperlink>
      <w:r w:rsidR="005E27C1">
        <w:rPr>
          <w:rStyle w:val="a7"/>
          <w:rFonts w:ascii="Times New Roman" w:eastAsia="Calibri" w:hAnsi="Times New Roman" w:cs="Times New Roman"/>
          <w:color w:val="FF0000"/>
          <w:sz w:val="28"/>
          <w:szCs w:val="28"/>
          <w:u w:val="none"/>
          <w:lang w:val="kk-KZ"/>
        </w:rPr>
        <w:t xml:space="preserve"> </w:t>
      </w:r>
      <w:r w:rsidR="005E27C1">
        <w:rPr>
          <w:rStyle w:val="a7"/>
          <w:rFonts w:ascii="Times New Roman" w:eastAsia="Calibri" w:hAnsi="Times New Roman" w:cs="Times New Roman"/>
          <w:color w:val="auto"/>
          <w:sz w:val="28"/>
          <w:szCs w:val="28"/>
          <w:u w:val="none"/>
          <w:lang w:val="kk-KZ"/>
        </w:rPr>
        <w:t>26.03.2022.</w:t>
      </w:r>
    </w:p>
    <w:p w14:paraId="4A19D57B" w14:textId="77777777" w:rsidR="002025BD" w:rsidRPr="00332F3F" w:rsidRDefault="00F033DB"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Білім беру туралы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2007 жыл</w:t>
      </w:r>
      <w:r>
        <w:rPr>
          <w:rFonts w:ascii="Times New Roman" w:hAnsi="Times New Roman" w:cs="Times New Roman"/>
          <w:sz w:val="28"/>
          <w:szCs w:val="28"/>
          <w:lang w:val="kk-KZ"/>
        </w:rPr>
        <w:t>дың</w:t>
      </w:r>
      <w:r w:rsidR="008073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27 шілдесі, №319 қабылданған </w:t>
      </w:r>
      <w:r w:rsidR="008073A7">
        <w:rPr>
          <w:rFonts w:ascii="Times New Roman" w:hAnsi="Times New Roman" w:cs="Times New Roman"/>
          <w:sz w:val="28"/>
          <w:szCs w:val="28"/>
          <w:lang w:val="kk-KZ"/>
        </w:rPr>
        <w:t>//</w:t>
      </w:r>
      <w:r w:rsidR="002025BD" w:rsidRPr="00332F3F">
        <w:rPr>
          <w:rFonts w:ascii="Times New Roman" w:hAnsi="Times New Roman" w:cs="Times New Roman"/>
          <w:sz w:val="28"/>
          <w:szCs w:val="28"/>
          <w:lang w:val="kk-KZ"/>
        </w:rPr>
        <w:t xml:space="preserve"> </w:t>
      </w:r>
      <w:hyperlink r:id="rId87" w:history="1">
        <w:r w:rsidR="002025BD" w:rsidRPr="00F033DB">
          <w:rPr>
            <w:rStyle w:val="a7"/>
            <w:rFonts w:ascii="Times New Roman" w:hAnsi="Times New Roman" w:cs="Times New Roman"/>
            <w:color w:val="auto"/>
            <w:sz w:val="28"/>
            <w:szCs w:val="28"/>
            <w:u w:val="none"/>
            <w:lang w:val="kk-KZ"/>
          </w:rPr>
          <w:t>https://adilet.zan.kz/kaz/docs/Z070000319_</w:t>
        </w:r>
      </w:hyperlink>
      <w:r w:rsidR="005E27C1">
        <w:rPr>
          <w:rStyle w:val="a7"/>
          <w:rFonts w:ascii="Times New Roman" w:eastAsia="Calibri" w:hAnsi="Times New Roman" w:cs="Times New Roman"/>
          <w:color w:val="auto"/>
          <w:sz w:val="28"/>
          <w:szCs w:val="28"/>
          <w:u w:val="none"/>
          <w:lang w:val="kk-KZ"/>
        </w:rPr>
        <w:t xml:space="preserve"> 26.03.2022.</w:t>
      </w:r>
    </w:p>
    <w:p w14:paraId="5C1FBBCE" w14:textId="77777777" w:rsidR="002025BD" w:rsidRPr="00EE2FE4" w:rsidRDefault="00F033DB" w:rsidP="00191CEB">
      <w:pPr>
        <w:pStyle w:val="a4"/>
        <w:numPr>
          <w:ilvl w:val="0"/>
          <w:numId w:val="17"/>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Закон Республики Казахстан. О доступе к информации: принят 16 </w:t>
      </w:r>
      <w:r w:rsidRPr="00F033DB">
        <w:rPr>
          <w:rFonts w:ascii="Times New Roman" w:hAnsi="Times New Roman" w:cs="Times New Roman"/>
          <w:sz w:val="28"/>
          <w:szCs w:val="28"/>
          <w:lang w:val="kk-KZ"/>
        </w:rPr>
        <w:t xml:space="preserve">ноября </w:t>
      </w:r>
      <w:r w:rsidR="002025BD" w:rsidRPr="00F033DB">
        <w:rPr>
          <w:rFonts w:ascii="Times New Roman" w:hAnsi="Times New Roman" w:cs="Times New Roman"/>
          <w:sz w:val="28"/>
          <w:szCs w:val="28"/>
          <w:lang w:val="kk-KZ"/>
        </w:rPr>
        <w:t xml:space="preserve">2015 </w:t>
      </w:r>
      <w:r w:rsidRPr="00F033DB">
        <w:rPr>
          <w:rFonts w:ascii="Times New Roman" w:hAnsi="Times New Roman" w:cs="Times New Roman"/>
          <w:sz w:val="28"/>
          <w:szCs w:val="28"/>
          <w:lang w:val="kk-KZ"/>
        </w:rPr>
        <w:t>год, №401</w:t>
      </w:r>
      <w:r w:rsidR="008073A7" w:rsidRPr="00F033DB">
        <w:rPr>
          <w:rFonts w:ascii="Times New Roman" w:hAnsi="Times New Roman" w:cs="Times New Roman"/>
          <w:sz w:val="28"/>
          <w:szCs w:val="28"/>
          <w:lang w:val="kk-KZ"/>
        </w:rPr>
        <w:t xml:space="preserve"> //</w:t>
      </w:r>
      <w:r w:rsidR="002025BD" w:rsidRPr="00F033DB">
        <w:rPr>
          <w:rFonts w:ascii="Times New Roman" w:hAnsi="Times New Roman" w:cs="Times New Roman"/>
          <w:sz w:val="28"/>
          <w:szCs w:val="28"/>
          <w:lang w:val="kk-KZ"/>
        </w:rPr>
        <w:t xml:space="preserve"> </w:t>
      </w:r>
      <w:hyperlink r:id="rId88" w:history="1">
        <w:r w:rsidR="002025BD" w:rsidRPr="00F033DB">
          <w:rPr>
            <w:rStyle w:val="a7"/>
            <w:rFonts w:ascii="Times New Roman" w:hAnsi="Times New Roman" w:cs="Times New Roman"/>
            <w:color w:val="auto"/>
            <w:sz w:val="28"/>
            <w:szCs w:val="28"/>
            <w:u w:val="none"/>
          </w:rPr>
          <w:t>https://adilet.zan.kz/rus/docs/Z1500000401/z150401.htm</w:t>
        </w:r>
      </w:hyperlink>
      <w:r w:rsidR="002025BD" w:rsidRPr="00F033DB">
        <w:rPr>
          <w:rFonts w:ascii="Times New Roman" w:hAnsi="Times New Roman" w:cs="Times New Roman"/>
          <w:sz w:val="28"/>
          <w:szCs w:val="28"/>
        </w:rPr>
        <w:t xml:space="preserve"> </w:t>
      </w:r>
      <w:r w:rsidR="005E27C1">
        <w:rPr>
          <w:rStyle w:val="a7"/>
          <w:rFonts w:ascii="Times New Roman" w:eastAsia="Calibri" w:hAnsi="Times New Roman" w:cs="Times New Roman"/>
          <w:color w:val="auto"/>
          <w:sz w:val="28"/>
          <w:szCs w:val="28"/>
          <w:u w:val="none"/>
          <w:lang w:val="kk-KZ"/>
        </w:rPr>
        <w:t>26.03.2022.</w:t>
      </w:r>
    </w:p>
    <w:p w14:paraId="4874ABCC"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ГОСО РК </w:t>
      </w:r>
      <w:r w:rsidR="00723914">
        <w:rPr>
          <w:rFonts w:ascii="Times New Roman" w:hAnsi="Times New Roman" w:cs="Times New Roman"/>
          <w:sz w:val="28"/>
          <w:szCs w:val="28"/>
          <w:lang w:val="kk-KZ"/>
        </w:rPr>
        <w:t xml:space="preserve">34.016-2004. </w:t>
      </w:r>
      <w:r w:rsidRPr="00EE2FE4">
        <w:rPr>
          <w:rFonts w:ascii="Times New Roman" w:hAnsi="Times New Roman" w:cs="Times New Roman"/>
          <w:sz w:val="28"/>
          <w:szCs w:val="28"/>
          <w:lang w:val="kk-KZ"/>
        </w:rPr>
        <w:t>Технические и программные средства дистанционного обучения</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89" w:history="1">
        <w:r w:rsidRPr="00723914">
          <w:rPr>
            <w:rStyle w:val="a7"/>
            <w:rFonts w:ascii="Times New Roman" w:hAnsi="Times New Roman" w:cs="Times New Roman"/>
            <w:color w:val="auto"/>
            <w:sz w:val="28"/>
            <w:szCs w:val="28"/>
            <w:u w:val="none"/>
            <w:lang w:val="kk-KZ"/>
          </w:rPr>
          <w:t>https://online.zakon.kz/Document/?doc_id=30011434</w:t>
        </w:r>
      </w:hyperlink>
      <w:r w:rsidRPr="00EE2FE4">
        <w:rPr>
          <w:rFonts w:ascii="Times New Roman" w:hAnsi="Times New Roman" w:cs="Times New Roman"/>
          <w:sz w:val="28"/>
          <w:szCs w:val="28"/>
          <w:lang w:val="kk-KZ"/>
        </w:rPr>
        <w:t xml:space="preserve"> </w:t>
      </w:r>
      <w:r w:rsidR="005E27C1">
        <w:rPr>
          <w:rStyle w:val="a7"/>
          <w:rFonts w:ascii="Times New Roman" w:eastAsia="Calibri" w:hAnsi="Times New Roman" w:cs="Times New Roman"/>
          <w:color w:val="auto"/>
          <w:sz w:val="28"/>
          <w:szCs w:val="28"/>
          <w:u w:val="none"/>
          <w:lang w:val="kk-KZ"/>
        </w:rPr>
        <w:t>26.03.2022.</w:t>
      </w:r>
    </w:p>
    <w:p w14:paraId="3EEF8268"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 xml:space="preserve">ГОСО РК </w:t>
      </w:r>
      <w:r w:rsidR="00723914">
        <w:rPr>
          <w:rFonts w:ascii="Times New Roman" w:hAnsi="Times New Roman" w:cs="Times New Roman"/>
          <w:sz w:val="28"/>
          <w:szCs w:val="28"/>
          <w:lang w:val="kk-KZ"/>
        </w:rPr>
        <w:t xml:space="preserve">5.03.004-2009. </w:t>
      </w:r>
      <w:r w:rsidRPr="00EE2FE4">
        <w:rPr>
          <w:rFonts w:ascii="Times New Roman" w:hAnsi="Times New Roman" w:cs="Times New Roman"/>
          <w:sz w:val="28"/>
          <w:szCs w:val="28"/>
          <w:lang w:val="kk-KZ"/>
        </w:rPr>
        <w:t>«Организация дистанционного обучения»</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90" w:history="1">
        <w:r w:rsidRPr="00723914">
          <w:rPr>
            <w:rStyle w:val="a7"/>
            <w:rFonts w:ascii="Times New Roman" w:hAnsi="Times New Roman" w:cs="Times New Roman"/>
            <w:color w:val="auto"/>
            <w:sz w:val="28"/>
            <w:szCs w:val="28"/>
            <w:u w:val="none"/>
            <w:lang w:val="kk-KZ"/>
          </w:rPr>
          <w:t>https://online.zakon.kz/Document/?doc_id=30126057</w:t>
        </w:r>
      </w:hyperlink>
      <w:r w:rsidRPr="00723914">
        <w:rPr>
          <w:rStyle w:val="a7"/>
          <w:rFonts w:ascii="Times New Roman" w:hAnsi="Times New Roman" w:cs="Times New Roman"/>
          <w:color w:val="auto"/>
          <w:sz w:val="28"/>
          <w:szCs w:val="28"/>
          <w:u w:val="none"/>
        </w:rPr>
        <w:t xml:space="preserve"> </w:t>
      </w:r>
      <w:r w:rsidR="005E27C1">
        <w:rPr>
          <w:rStyle w:val="a7"/>
          <w:rFonts w:ascii="Times New Roman" w:eastAsia="Calibri" w:hAnsi="Times New Roman" w:cs="Times New Roman"/>
          <w:color w:val="auto"/>
          <w:sz w:val="28"/>
          <w:szCs w:val="28"/>
          <w:u w:val="none"/>
          <w:lang w:val="kk-KZ"/>
        </w:rPr>
        <w:t>26.03.2022.</w:t>
      </w:r>
    </w:p>
    <w:p w14:paraId="056AACB2" w14:textId="77777777" w:rsidR="002025BD" w:rsidRPr="00EE2FE4" w:rsidRDefault="002025BD" w:rsidP="00723914">
      <w:pPr>
        <w:pStyle w:val="a4"/>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 xml:space="preserve">ГОСО РК </w:t>
      </w:r>
      <w:r w:rsidR="00723914">
        <w:rPr>
          <w:rFonts w:ascii="Times New Roman" w:hAnsi="Times New Roman" w:cs="Times New Roman"/>
          <w:sz w:val="28"/>
          <w:szCs w:val="28"/>
          <w:lang w:val="kk-KZ"/>
        </w:rPr>
        <w:t xml:space="preserve">5.03.004-2006. </w:t>
      </w:r>
      <w:r w:rsidRPr="00EE2FE4">
        <w:rPr>
          <w:rFonts w:ascii="Times New Roman" w:hAnsi="Times New Roman" w:cs="Times New Roman"/>
          <w:sz w:val="28"/>
          <w:szCs w:val="28"/>
          <w:lang w:val="kk-KZ"/>
        </w:rPr>
        <w:t>Организация обучения по дистанционным образовательным технологиям</w:t>
      </w:r>
      <w:r w:rsidR="00723914">
        <w:rPr>
          <w:rFonts w:ascii="Times New Roman" w:hAnsi="Times New Roman" w:cs="Times New Roman"/>
          <w:sz w:val="28"/>
          <w:szCs w:val="28"/>
          <w:lang w:val="kk-KZ"/>
        </w:rPr>
        <w:t>. Основные положения</w:t>
      </w:r>
      <w:r w:rsidR="008073A7">
        <w:rPr>
          <w:rFonts w:ascii="Times New Roman" w:hAnsi="Times New Roman" w:cs="Times New Roman"/>
          <w:sz w:val="28"/>
          <w:szCs w:val="28"/>
          <w:lang w:val="kk-KZ"/>
        </w:rPr>
        <w:t xml:space="preserve"> // </w:t>
      </w:r>
      <w:hyperlink r:id="rId91" w:history="1">
        <w:r w:rsidR="008073A7" w:rsidRPr="00723914">
          <w:rPr>
            <w:rStyle w:val="a7"/>
            <w:rFonts w:ascii="Times New Roman" w:hAnsi="Times New Roman" w:cs="Times New Roman"/>
            <w:color w:val="auto"/>
            <w:sz w:val="28"/>
            <w:szCs w:val="28"/>
            <w:u w:val="none"/>
            <w:lang w:val="kk-KZ"/>
          </w:rPr>
          <w:t>https://online.zakon.kz/Document/?doc_id=30450473</w:t>
        </w:r>
      </w:hyperlink>
      <w:r w:rsidR="00723914">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5151E1">
        <w:rPr>
          <w:rStyle w:val="a7"/>
          <w:rFonts w:ascii="Times New Roman" w:eastAsia="Calibri" w:hAnsi="Times New Roman" w:cs="Times New Roman"/>
          <w:color w:val="auto"/>
          <w:sz w:val="28"/>
          <w:szCs w:val="28"/>
          <w:u w:val="none"/>
          <w:lang w:val="kk-KZ"/>
        </w:rPr>
        <w:t>26.03.2022.</w:t>
      </w:r>
    </w:p>
    <w:p w14:paraId="686FE521" w14:textId="77777777" w:rsidR="002025BD" w:rsidRPr="00D945F5" w:rsidRDefault="00723914" w:rsidP="00723914">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723914">
        <w:rPr>
          <w:rFonts w:ascii="Times New Roman" w:hAnsi="Times New Roman" w:cs="Times New Roman"/>
          <w:sz w:val="28"/>
          <w:szCs w:val="28"/>
          <w:lang w:val="kk-KZ"/>
        </w:rPr>
        <w:t>Қазақстан Республикасы Ғылым және жоғары білім министрінің Бұйрығы.</w:t>
      </w:r>
      <w:r>
        <w:rPr>
          <w:rFonts w:ascii="Times New Roman" w:hAnsi="Times New Roman" w:cs="Times New Roman"/>
          <w:sz w:val="28"/>
          <w:szCs w:val="28"/>
          <w:lang w:val="kk-KZ"/>
        </w:rPr>
        <w:t xml:space="preserve"> </w:t>
      </w:r>
      <w:r w:rsidRPr="00723914">
        <w:rPr>
          <w:rFonts w:ascii="Times New Roman" w:hAnsi="Times New Roman" w:cs="Times New Roman"/>
          <w:sz w:val="28"/>
          <w:szCs w:val="28"/>
          <w:lang w:val="kk-KZ"/>
        </w:rPr>
        <w:t>"Білім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№137 бұйрығына өзгерістер мен толықтырулар енгізу туралы</w:t>
      </w:r>
      <w:r>
        <w:rPr>
          <w:rFonts w:ascii="Times New Roman" w:hAnsi="Times New Roman" w:cs="Times New Roman"/>
          <w:sz w:val="28"/>
          <w:szCs w:val="28"/>
          <w:lang w:val="kk-KZ"/>
        </w:rPr>
        <w:t xml:space="preserve">: 2022 жылдың 6 қазанда, №97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92" w:history="1">
        <w:r w:rsidR="002025BD" w:rsidRPr="00723914">
          <w:rPr>
            <w:rStyle w:val="a7"/>
            <w:rFonts w:ascii="Times New Roman" w:hAnsi="Times New Roman" w:cs="Times New Roman"/>
            <w:color w:val="auto"/>
            <w:sz w:val="28"/>
            <w:szCs w:val="28"/>
            <w:u w:val="none"/>
            <w:lang w:val="kk-KZ"/>
          </w:rPr>
          <w:t>https://adilet.zan.kz/kaz/docs/V2200030083</w:t>
        </w:r>
      </w:hyperlink>
      <w:r w:rsidR="001B5B2C" w:rsidRPr="005151E1">
        <w:rPr>
          <w:rStyle w:val="a7"/>
          <w:rFonts w:ascii="Times New Roman" w:eastAsia="Calibri" w:hAnsi="Times New Roman" w:cs="Times New Roman"/>
          <w:color w:val="FF0000"/>
          <w:sz w:val="28"/>
          <w:szCs w:val="28"/>
          <w:u w:val="none"/>
          <w:lang w:val="kk-KZ"/>
        </w:rPr>
        <w:t xml:space="preserve"> </w:t>
      </w:r>
      <w:r w:rsidR="005151E1" w:rsidRPr="005151E1">
        <w:rPr>
          <w:rStyle w:val="a7"/>
          <w:rFonts w:ascii="Times New Roman" w:eastAsia="Calibri" w:hAnsi="Times New Roman" w:cs="Times New Roman"/>
          <w:color w:val="auto"/>
          <w:sz w:val="28"/>
          <w:szCs w:val="28"/>
          <w:u w:val="none"/>
          <w:lang w:val="kk-KZ"/>
        </w:rPr>
        <w:t>26</w:t>
      </w:r>
      <w:r w:rsidR="005151E1">
        <w:rPr>
          <w:rStyle w:val="a7"/>
          <w:rFonts w:ascii="Times New Roman" w:eastAsia="Calibri" w:hAnsi="Times New Roman" w:cs="Times New Roman"/>
          <w:color w:val="auto"/>
          <w:sz w:val="28"/>
          <w:szCs w:val="28"/>
          <w:u w:val="none"/>
          <w:lang w:val="kk-KZ"/>
        </w:rPr>
        <w:t>.10.2022.</w:t>
      </w:r>
    </w:p>
    <w:p w14:paraId="27B6133C" w14:textId="77777777" w:rsidR="002025BD" w:rsidRPr="00D945F5" w:rsidRDefault="001D0DD7" w:rsidP="00D945F5">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proofErr w:type="spellStart"/>
      <w:r w:rsidRPr="00D945F5">
        <w:rPr>
          <w:rFonts w:ascii="Times New Roman" w:hAnsi="Times New Roman" w:cs="Times New Roman"/>
          <w:sz w:val="28"/>
          <w:szCs w:val="28"/>
        </w:rPr>
        <w:t>Қазақстан</w:t>
      </w:r>
      <w:proofErr w:type="spellEnd"/>
      <w:r w:rsidRPr="00D945F5">
        <w:rPr>
          <w:rFonts w:ascii="Times New Roman" w:hAnsi="Times New Roman" w:cs="Times New Roman"/>
          <w:sz w:val="28"/>
          <w:szCs w:val="28"/>
        </w:rPr>
        <w:t xml:space="preserve"> </w:t>
      </w:r>
      <w:proofErr w:type="spellStart"/>
      <w:r w:rsidRPr="00D945F5">
        <w:rPr>
          <w:rFonts w:ascii="Times New Roman" w:hAnsi="Times New Roman" w:cs="Times New Roman"/>
          <w:sz w:val="28"/>
          <w:szCs w:val="28"/>
        </w:rPr>
        <w:t>Республикасы</w:t>
      </w:r>
      <w:proofErr w:type="spellEnd"/>
      <w:r w:rsidRPr="00D945F5">
        <w:rPr>
          <w:rFonts w:ascii="Times New Roman" w:hAnsi="Times New Roman" w:cs="Times New Roman"/>
          <w:sz w:val="28"/>
          <w:szCs w:val="28"/>
        </w:rPr>
        <w:t xml:space="preserve"> </w:t>
      </w:r>
      <w:proofErr w:type="spellStart"/>
      <w:r w:rsidRPr="00D945F5">
        <w:rPr>
          <w:rFonts w:ascii="Times New Roman" w:hAnsi="Times New Roman" w:cs="Times New Roman"/>
          <w:sz w:val="28"/>
          <w:szCs w:val="28"/>
        </w:rPr>
        <w:t>Білім</w:t>
      </w:r>
      <w:proofErr w:type="spellEnd"/>
      <w:r w:rsidRPr="00D945F5">
        <w:rPr>
          <w:rFonts w:ascii="Times New Roman" w:hAnsi="Times New Roman" w:cs="Times New Roman"/>
          <w:sz w:val="28"/>
          <w:szCs w:val="28"/>
        </w:rPr>
        <w:t xml:space="preserve"> </w:t>
      </w:r>
      <w:proofErr w:type="spellStart"/>
      <w:r w:rsidRPr="00D945F5">
        <w:rPr>
          <w:rFonts w:ascii="Times New Roman" w:hAnsi="Times New Roman" w:cs="Times New Roman"/>
          <w:sz w:val="28"/>
          <w:szCs w:val="28"/>
        </w:rPr>
        <w:t>және</w:t>
      </w:r>
      <w:proofErr w:type="spellEnd"/>
      <w:r w:rsidRPr="00D945F5">
        <w:rPr>
          <w:rFonts w:ascii="Times New Roman" w:hAnsi="Times New Roman" w:cs="Times New Roman"/>
          <w:sz w:val="28"/>
          <w:szCs w:val="28"/>
        </w:rPr>
        <w:t xml:space="preserve"> </w:t>
      </w:r>
      <w:proofErr w:type="spellStart"/>
      <w:r w:rsidRPr="00D945F5">
        <w:rPr>
          <w:rFonts w:ascii="Times New Roman" w:hAnsi="Times New Roman" w:cs="Times New Roman"/>
          <w:sz w:val="28"/>
          <w:szCs w:val="28"/>
        </w:rPr>
        <w:t>ғылым</w:t>
      </w:r>
      <w:proofErr w:type="spellEnd"/>
      <w:r w:rsidRPr="00D945F5">
        <w:rPr>
          <w:rFonts w:ascii="Times New Roman" w:hAnsi="Times New Roman" w:cs="Times New Roman"/>
          <w:sz w:val="28"/>
          <w:szCs w:val="28"/>
        </w:rPr>
        <w:t xml:space="preserve"> </w:t>
      </w:r>
      <w:proofErr w:type="spellStart"/>
      <w:r w:rsidRPr="00D945F5">
        <w:rPr>
          <w:rFonts w:ascii="Times New Roman" w:hAnsi="Times New Roman" w:cs="Times New Roman"/>
          <w:sz w:val="28"/>
          <w:szCs w:val="28"/>
        </w:rPr>
        <w:t>министрінің</w:t>
      </w:r>
      <w:proofErr w:type="spellEnd"/>
      <w:r w:rsidRPr="00D945F5">
        <w:rPr>
          <w:rFonts w:ascii="Times New Roman" w:hAnsi="Times New Roman" w:cs="Times New Roman"/>
          <w:sz w:val="28"/>
          <w:szCs w:val="28"/>
        </w:rPr>
        <w:t xml:space="preserve"> </w:t>
      </w:r>
      <w:proofErr w:type="spellStart"/>
      <w:r w:rsidRPr="00D945F5">
        <w:rPr>
          <w:rFonts w:ascii="Times New Roman" w:hAnsi="Times New Roman" w:cs="Times New Roman"/>
          <w:sz w:val="28"/>
          <w:szCs w:val="28"/>
        </w:rPr>
        <w:t>Бұйрығы</w:t>
      </w:r>
      <w:proofErr w:type="spellEnd"/>
      <w:r w:rsidRPr="00D945F5">
        <w:rPr>
          <w:rFonts w:ascii="Times New Roman" w:hAnsi="Times New Roman" w:cs="Times New Roman"/>
          <w:sz w:val="28"/>
          <w:szCs w:val="28"/>
        </w:rPr>
        <w:t>.</w:t>
      </w:r>
      <w:r w:rsidRPr="00D945F5">
        <w:rPr>
          <w:lang w:val="kk-KZ"/>
        </w:rPr>
        <w:t xml:space="preserve"> </w:t>
      </w:r>
      <w:r w:rsidRPr="00D945F5">
        <w:rPr>
          <w:rFonts w:ascii="Times New Roman" w:hAnsi="Times New Roman" w:cs="Times New Roman"/>
          <w:sz w:val="28"/>
          <w:szCs w:val="28"/>
          <w:lang w:val="kk-KZ"/>
        </w:rPr>
        <w:t>"Қашықтықтан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№137 бұйрығына өзгерістер мен толықтырулар енгізу туралы:</w:t>
      </w:r>
      <w:r w:rsidR="008073A7" w:rsidRPr="00D945F5">
        <w:rPr>
          <w:rFonts w:ascii="Times New Roman" w:hAnsi="Times New Roman" w:cs="Times New Roman"/>
          <w:sz w:val="28"/>
          <w:szCs w:val="28"/>
          <w:lang w:val="kk-KZ"/>
        </w:rPr>
        <w:t xml:space="preserve"> </w:t>
      </w:r>
      <w:r w:rsidR="002025BD" w:rsidRPr="00D945F5">
        <w:rPr>
          <w:rFonts w:ascii="Times New Roman" w:hAnsi="Times New Roman" w:cs="Times New Roman"/>
          <w:sz w:val="28"/>
          <w:szCs w:val="28"/>
          <w:lang w:val="kk-KZ"/>
        </w:rPr>
        <w:t>2020 жыл</w:t>
      </w:r>
      <w:r w:rsidR="00723914" w:rsidRPr="00D945F5">
        <w:rPr>
          <w:rFonts w:ascii="Times New Roman" w:hAnsi="Times New Roman" w:cs="Times New Roman"/>
          <w:sz w:val="28"/>
          <w:szCs w:val="28"/>
          <w:lang w:val="kk-KZ"/>
        </w:rPr>
        <w:t>д</w:t>
      </w:r>
      <w:r w:rsidR="002025BD" w:rsidRPr="00D945F5">
        <w:rPr>
          <w:rFonts w:ascii="Times New Roman" w:hAnsi="Times New Roman" w:cs="Times New Roman"/>
          <w:sz w:val="28"/>
          <w:szCs w:val="28"/>
          <w:lang w:val="kk-KZ"/>
        </w:rPr>
        <w:t>ы</w:t>
      </w:r>
      <w:r w:rsidR="00723914" w:rsidRPr="00D945F5">
        <w:rPr>
          <w:rFonts w:ascii="Times New Roman" w:hAnsi="Times New Roman" w:cs="Times New Roman"/>
          <w:sz w:val="28"/>
          <w:szCs w:val="28"/>
          <w:lang w:val="kk-KZ"/>
        </w:rPr>
        <w:t>ң</w:t>
      </w:r>
      <w:r w:rsidR="002025BD" w:rsidRPr="00D945F5">
        <w:rPr>
          <w:rFonts w:ascii="Times New Roman" w:hAnsi="Times New Roman" w:cs="Times New Roman"/>
          <w:sz w:val="28"/>
          <w:szCs w:val="28"/>
          <w:lang w:val="kk-KZ"/>
        </w:rPr>
        <w:t xml:space="preserve"> 13 сәуіре</w:t>
      </w:r>
      <w:r w:rsidR="00723914" w:rsidRPr="00D945F5">
        <w:rPr>
          <w:rFonts w:ascii="Times New Roman" w:hAnsi="Times New Roman" w:cs="Times New Roman"/>
          <w:sz w:val="28"/>
          <w:szCs w:val="28"/>
          <w:lang w:val="kk-KZ"/>
        </w:rPr>
        <w:t>с</w:t>
      </w:r>
      <w:r w:rsidR="002025BD" w:rsidRPr="00D945F5">
        <w:rPr>
          <w:rFonts w:ascii="Times New Roman" w:hAnsi="Times New Roman" w:cs="Times New Roman"/>
          <w:sz w:val="28"/>
          <w:szCs w:val="28"/>
          <w:lang w:val="kk-KZ"/>
        </w:rPr>
        <w:t>і</w:t>
      </w:r>
      <w:r w:rsidR="00723914" w:rsidRPr="00D945F5">
        <w:rPr>
          <w:rFonts w:ascii="Times New Roman" w:hAnsi="Times New Roman" w:cs="Times New Roman"/>
          <w:sz w:val="28"/>
          <w:szCs w:val="28"/>
          <w:lang w:val="kk-KZ"/>
        </w:rPr>
        <w:t>,</w:t>
      </w:r>
      <w:r w:rsidR="002025BD" w:rsidRPr="00D945F5">
        <w:rPr>
          <w:rFonts w:ascii="Times New Roman" w:hAnsi="Times New Roman" w:cs="Times New Roman"/>
          <w:sz w:val="28"/>
          <w:szCs w:val="28"/>
          <w:lang w:val="kk-KZ"/>
        </w:rPr>
        <w:t xml:space="preserve"> №141 б</w:t>
      </w:r>
      <w:r w:rsidR="00723914" w:rsidRPr="00D945F5">
        <w:rPr>
          <w:rFonts w:ascii="Times New Roman" w:hAnsi="Times New Roman" w:cs="Times New Roman"/>
          <w:sz w:val="28"/>
          <w:szCs w:val="28"/>
          <w:lang w:val="kk-KZ"/>
        </w:rPr>
        <w:t>екітілген</w:t>
      </w:r>
      <w:r w:rsidR="008073A7" w:rsidRPr="00D945F5">
        <w:rPr>
          <w:rFonts w:ascii="Times New Roman" w:hAnsi="Times New Roman" w:cs="Times New Roman"/>
          <w:sz w:val="28"/>
          <w:szCs w:val="28"/>
          <w:lang w:val="kk-KZ"/>
        </w:rPr>
        <w:t xml:space="preserve"> //</w:t>
      </w:r>
      <w:r w:rsidR="002025BD" w:rsidRPr="00D945F5">
        <w:rPr>
          <w:rFonts w:ascii="Times New Roman" w:hAnsi="Times New Roman" w:cs="Times New Roman"/>
          <w:sz w:val="28"/>
          <w:szCs w:val="28"/>
          <w:lang w:val="kk-KZ"/>
        </w:rPr>
        <w:t xml:space="preserve"> </w:t>
      </w:r>
      <w:hyperlink r:id="rId93" w:history="1">
        <w:r w:rsidR="002025BD" w:rsidRPr="00D945F5">
          <w:rPr>
            <w:rStyle w:val="a7"/>
            <w:rFonts w:ascii="Times New Roman" w:hAnsi="Times New Roman" w:cs="Times New Roman"/>
            <w:color w:val="auto"/>
            <w:sz w:val="28"/>
            <w:szCs w:val="28"/>
            <w:u w:val="none"/>
            <w:lang w:val="kk-KZ"/>
          </w:rPr>
          <w:t>https://adilet.zan.kz/kaz/docs/V2000020389</w:t>
        </w:r>
      </w:hyperlink>
      <w:r w:rsidR="001B5B2C" w:rsidRPr="00D945F5">
        <w:rPr>
          <w:rStyle w:val="a7"/>
          <w:rFonts w:ascii="Times New Roman" w:eastAsia="Calibri" w:hAnsi="Times New Roman" w:cs="Times New Roman"/>
          <w:color w:val="FF0000"/>
          <w:sz w:val="28"/>
          <w:szCs w:val="28"/>
          <w:u w:val="none"/>
          <w:lang w:val="kk-KZ"/>
        </w:rPr>
        <w:t xml:space="preserve"> </w:t>
      </w:r>
      <w:r w:rsidR="005151E1" w:rsidRPr="00D945F5">
        <w:rPr>
          <w:rStyle w:val="a7"/>
          <w:rFonts w:ascii="Times New Roman" w:eastAsia="Calibri" w:hAnsi="Times New Roman" w:cs="Times New Roman"/>
          <w:color w:val="auto"/>
          <w:sz w:val="28"/>
          <w:szCs w:val="28"/>
          <w:u w:val="none"/>
          <w:lang w:val="kk-KZ"/>
        </w:rPr>
        <w:t>26.03.2022.</w:t>
      </w:r>
    </w:p>
    <w:p w14:paraId="0F0C9C06" w14:textId="77777777" w:rsidR="002025BD" w:rsidRPr="001D0DD7" w:rsidRDefault="001D0DD7"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Қазақстан Республикасы Президентінің </w:t>
      </w:r>
      <w:r>
        <w:rPr>
          <w:rFonts w:ascii="Times New Roman" w:hAnsi="Times New Roman" w:cs="Times New Roman"/>
          <w:sz w:val="28"/>
          <w:szCs w:val="28"/>
          <w:lang w:val="kk-KZ"/>
        </w:rPr>
        <w:t>Ж</w:t>
      </w:r>
      <w:r w:rsidRPr="00F40A31">
        <w:rPr>
          <w:rFonts w:ascii="Times New Roman" w:hAnsi="Times New Roman" w:cs="Times New Roman"/>
          <w:sz w:val="28"/>
          <w:szCs w:val="28"/>
          <w:lang w:val="kk-KZ"/>
        </w:rPr>
        <w:t>арлығы</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Қазақстан Республикасында білім беруді дамытудың 2005</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2010 жылдарға арналған мемлекеттік бағдарламасы</w:t>
      </w:r>
      <w:r>
        <w:rPr>
          <w:rFonts w:ascii="Times New Roman" w:hAnsi="Times New Roman" w:cs="Times New Roman"/>
          <w:sz w:val="28"/>
          <w:szCs w:val="28"/>
          <w:lang w:val="kk-KZ"/>
        </w:rPr>
        <w:t xml:space="preserve"> туралы: 2004 жылдың 11 қазанда, №1459 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94" w:history="1">
        <w:r w:rsidR="002025BD" w:rsidRPr="001D0DD7">
          <w:rPr>
            <w:rStyle w:val="a7"/>
            <w:rFonts w:ascii="Times New Roman" w:hAnsi="Times New Roman" w:cs="Times New Roman"/>
            <w:color w:val="auto"/>
            <w:sz w:val="28"/>
            <w:szCs w:val="28"/>
            <w:u w:val="none"/>
            <w:lang w:val="kk-KZ"/>
          </w:rPr>
          <w:t>https://adilet.zan.kz/kaz/docs/U040001459_</w:t>
        </w:r>
      </w:hyperlink>
      <w:r w:rsidR="005151E1">
        <w:rPr>
          <w:rStyle w:val="a7"/>
          <w:rFonts w:ascii="Times New Roman" w:hAnsi="Times New Roman" w:cs="Times New Roman"/>
          <w:color w:val="auto"/>
          <w:sz w:val="28"/>
          <w:szCs w:val="28"/>
          <w:u w:val="none"/>
          <w:lang w:val="kk-KZ"/>
        </w:rPr>
        <w:t xml:space="preserve"> </w:t>
      </w:r>
      <w:r w:rsidR="005151E1">
        <w:rPr>
          <w:rStyle w:val="a7"/>
          <w:rFonts w:ascii="Times New Roman" w:eastAsia="Calibri" w:hAnsi="Times New Roman" w:cs="Times New Roman"/>
          <w:color w:val="auto"/>
          <w:sz w:val="28"/>
          <w:szCs w:val="28"/>
          <w:u w:val="none"/>
          <w:lang w:val="kk-KZ"/>
        </w:rPr>
        <w:t>26.03.2022.</w:t>
      </w:r>
    </w:p>
    <w:p w14:paraId="71CA40A2" w14:textId="77777777" w:rsidR="002025BD" w:rsidRPr="001D0DD7" w:rsidRDefault="001D0DD7"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Қазақстан Республикасы Президентінің </w:t>
      </w:r>
      <w:r>
        <w:rPr>
          <w:rFonts w:ascii="Times New Roman" w:hAnsi="Times New Roman" w:cs="Times New Roman"/>
          <w:sz w:val="28"/>
          <w:szCs w:val="28"/>
          <w:lang w:val="kk-KZ"/>
        </w:rPr>
        <w:t>Ж</w:t>
      </w:r>
      <w:r w:rsidRPr="00F40A31">
        <w:rPr>
          <w:rFonts w:ascii="Times New Roman" w:hAnsi="Times New Roman" w:cs="Times New Roman"/>
          <w:sz w:val="28"/>
          <w:szCs w:val="28"/>
          <w:lang w:val="kk-KZ"/>
        </w:rPr>
        <w:t>арлығы</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Қазақстан Республикасында білім беруді дамытудың 2011</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2020 жылдарға арналған мемлекеттік бағдарламасы</w:t>
      </w:r>
      <w:r>
        <w:rPr>
          <w:rFonts w:ascii="Times New Roman" w:hAnsi="Times New Roman" w:cs="Times New Roman"/>
          <w:sz w:val="28"/>
          <w:szCs w:val="28"/>
          <w:lang w:val="kk-KZ"/>
        </w:rPr>
        <w:t>н бекіту туралы: 2010 жылдың 7 желтоқсанда, №1118 бекітілген</w:t>
      </w:r>
      <w:r w:rsidR="008073A7">
        <w:rPr>
          <w:rFonts w:ascii="Times New Roman" w:hAnsi="Times New Roman" w:cs="Times New Roman"/>
          <w:sz w:val="28"/>
          <w:szCs w:val="28"/>
          <w:lang w:val="kk-KZ"/>
        </w:rPr>
        <w:t xml:space="preserve"> //</w:t>
      </w:r>
      <w:r w:rsidR="002025BD" w:rsidRPr="001D0DD7">
        <w:rPr>
          <w:rFonts w:ascii="Times New Roman" w:hAnsi="Times New Roman" w:cs="Times New Roman"/>
          <w:sz w:val="28"/>
          <w:szCs w:val="28"/>
          <w:lang w:val="kk-KZ"/>
        </w:rPr>
        <w:t xml:space="preserve"> </w:t>
      </w:r>
      <w:hyperlink r:id="rId95" w:history="1">
        <w:r w:rsidR="002025BD" w:rsidRPr="001D0DD7">
          <w:rPr>
            <w:rStyle w:val="a7"/>
            <w:rFonts w:ascii="Times New Roman" w:hAnsi="Times New Roman" w:cs="Times New Roman"/>
            <w:color w:val="auto"/>
            <w:sz w:val="28"/>
            <w:szCs w:val="28"/>
            <w:u w:val="none"/>
            <w:lang w:val="kk-KZ"/>
          </w:rPr>
          <w:t>https://adilet.zan.kz/kaz/docs/U1000001118</w:t>
        </w:r>
      </w:hyperlink>
      <w:r w:rsidR="005151E1">
        <w:rPr>
          <w:rStyle w:val="a7"/>
          <w:rFonts w:ascii="Times New Roman" w:eastAsia="Calibri" w:hAnsi="Times New Roman" w:cs="Times New Roman"/>
          <w:color w:val="FF0000"/>
          <w:sz w:val="28"/>
          <w:szCs w:val="28"/>
          <w:u w:val="none"/>
          <w:lang w:val="kk-KZ"/>
        </w:rPr>
        <w:t xml:space="preserve"> </w:t>
      </w:r>
      <w:r w:rsidR="005151E1">
        <w:rPr>
          <w:rStyle w:val="a7"/>
          <w:rFonts w:ascii="Times New Roman" w:eastAsia="Calibri" w:hAnsi="Times New Roman" w:cs="Times New Roman"/>
          <w:color w:val="auto"/>
          <w:sz w:val="28"/>
          <w:szCs w:val="28"/>
          <w:u w:val="none"/>
          <w:lang w:val="kk-KZ"/>
        </w:rPr>
        <w:t>26.03.2022.</w:t>
      </w:r>
    </w:p>
    <w:p w14:paraId="771E785D" w14:textId="77777777" w:rsidR="002025BD" w:rsidRPr="001D0DD7" w:rsidRDefault="001D0DD7"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Қазақстан Республикасы Президентінің </w:t>
      </w:r>
      <w:r>
        <w:rPr>
          <w:rFonts w:ascii="Times New Roman" w:hAnsi="Times New Roman" w:cs="Times New Roman"/>
          <w:sz w:val="28"/>
          <w:szCs w:val="28"/>
          <w:lang w:val="kk-KZ"/>
        </w:rPr>
        <w:t>Ж</w:t>
      </w:r>
      <w:r w:rsidRPr="00F40A31">
        <w:rPr>
          <w:rFonts w:ascii="Times New Roman" w:hAnsi="Times New Roman" w:cs="Times New Roman"/>
          <w:sz w:val="28"/>
          <w:szCs w:val="28"/>
          <w:lang w:val="kk-KZ"/>
        </w:rPr>
        <w:t>арлығы</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Қазақстан Республикасында «электрондық үкімет» қалыптастырудың 2005-2007 жылдарға арналған </w:t>
      </w:r>
      <w:r>
        <w:rPr>
          <w:rFonts w:ascii="Times New Roman" w:hAnsi="Times New Roman" w:cs="Times New Roman"/>
          <w:sz w:val="28"/>
          <w:szCs w:val="28"/>
          <w:lang w:val="kk-KZ"/>
        </w:rPr>
        <w:t xml:space="preserve">мемлекеттік </w:t>
      </w:r>
      <w:r w:rsidR="002025BD" w:rsidRPr="00EE2FE4">
        <w:rPr>
          <w:rFonts w:ascii="Times New Roman" w:hAnsi="Times New Roman" w:cs="Times New Roman"/>
          <w:sz w:val="28"/>
          <w:szCs w:val="28"/>
          <w:lang w:val="kk-KZ"/>
        </w:rPr>
        <w:t>бағдарламасы</w:t>
      </w:r>
      <w:r w:rsidR="008073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туралы: 2004 жылдың 10 қарашада, №1471 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96" w:history="1">
        <w:r w:rsidR="002025BD" w:rsidRPr="001D0DD7">
          <w:rPr>
            <w:rStyle w:val="a7"/>
            <w:rFonts w:ascii="Times New Roman" w:hAnsi="Times New Roman" w:cs="Times New Roman"/>
            <w:color w:val="auto"/>
            <w:sz w:val="28"/>
            <w:szCs w:val="28"/>
            <w:u w:val="none"/>
            <w:lang w:val="kk-KZ"/>
          </w:rPr>
          <w:t>https://adilet.zan.kz/kaz/docs/U040001471_</w:t>
        </w:r>
      </w:hyperlink>
      <w:r w:rsidR="005151E1">
        <w:rPr>
          <w:rStyle w:val="a7"/>
          <w:rFonts w:ascii="Times New Roman" w:eastAsia="Calibri" w:hAnsi="Times New Roman" w:cs="Times New Roman"/>
          <w:color w:val="FF0000"/>
          <w:sz w:val="28"/>
          <w:szCs w:val="28"/>
          <w:u w:val="none"/>
          <w:lang w:val="kk-KZ"/>
        </w:rPr>
        <w:t xml:space="preserve"> </w:t>
      </w:r>
      <w:r w:rsidR="005151E1">
        <w:rPr>
          <w:rStyle w:val="a7"/>
          <w:rFonts w:ascii="Times New Roman" w:eastAsia="Calibri" w:hAnsi="Times New Roman" w:cs="Times New Roman"/>
          <w:color w:val="auto"/>
          <w:sz w:val="28"/>
          <w:szCs w:val="28"/>
          <w:u w:val="none"/>
          <w:lang w:val="kk-KZ"/>
        </w:rPr>
        <w:t>26.03.2022.</w:t>
      </w:r>
    </w:p>
    <w:p w14:paraId="66FC8F2E" w14:textId="77777777" w:rsidR="002025BD" w:rsidRPr="00EE2FE4"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Муренко Л. Использование информационных технологий в школе</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97" w:history="1">
        <w:r w:rsidRPr="00BF61C3">
          <w:rPr>
            <w:rStyle w:val="a7"/>
            <w:rFonts w:ascii="Times New Roman" w:hAnsi="Times New Roman" w:cs="Times New Roman"/>
            <w:color w:val="auto"/>
            <w:sz w:val="28"/>
            <w:szCs w:val="28"/>
            <w:u w:val="none"/>
            <w:lang w:val="kk-KZ"/>
          </w:rPr>
          <w:t>https://daz.asia/ru/ispolzovanie-informatsionnyh-tehnol/</w:t>
        </w:r>
      </w:hyperlink>
      <w:r w:rsidR="001B5B2C" w:rsidRPr="00BF61C3">
        <w:rPr>
          <w:rStyle w:val="a7"/>
          <w:rFonts w:ascii="Times New Roman" w:eastAsia="Calibri" w:hAnsi="Times New Roman" w:cs="Times New Roman"/>
          <w:color w:val="auto"/>
          <w:sz w:val="28"/>
          <w:szCs w:val="28"/>
          <w:u w:val="none"/>
          <w:lang w:val="kk-KZ"/>
        </w:rPr>
        <w:t xml:space="preserve"> </w:t>
      </w:r>
      <w:r w:rsidR="005151E1" w:rsidRPr="00BF61C3">
        <w:rPr>
          <w:rStyle w:val="a7"/>
          <w:rFonts w:ascii="Times New Roman" w:eastAsia="Calibri" w:hAnsi="Times New Roman" w:cs="Times New Roman"/>
          <w:color w:val="auto"/>
          <w:sz w:val="28"/>
          <w:szCs w:val="28"/>
          <w:u w:val="none"/>
          <w:lang w:val="kk-KZ"/>
        </w:rPr>
        <w:t>14.</w:t>
      </w:r>
      <w:r w:rsidR="00BF61C3" w:rsidRPr="00BF61C3">
        <w:rPr>
          <w:rStyle w:val="a7"/>
          <w:rFonts w:ascii="Times New Roman" w:eastAsia="Calibri" w:hAnsi="Times New Roman" w:cs="Times New Roman"/>
          <w:color w:val="auto"/>
          <w:sz w:val="28"/>
          <w:szCs w:val="28"/>
          <w:u w:val="none"/>
          <w:lang w:val="kk-KZ"/>
        </w:rPr>
        <w:t>03.2023.</w:t>
      </w:r>
    </w:p>
    <w:p w14:paraId="020DBA3F" w14:textId="77777777" w:rsidR="002025BD" w:rsidRPr="00EE2FE4" w:rsidRDefault="002025BD" w:rsidP="00191CEB">
      <w:pPr>
        <w:pStyle w:val="a3"/>
        <w:numPr>
          <w:ilvl w:val="0"/>
          <w:numId w:val="17"/>
        </w:numPr>
        <w:tabs>
          <w:tab w:val="left" w:pos="1276"/>
        </w:tabs>
        <w:ind w:left="0" w:firstLine="709"/>
        <w:jc w:val="both"/>
        <w:rPr>
          <w:rFonts w:ascii="Times New Roman" w:hAnsi="Times New Roman" w:cs="Times New Roman"/>
          <w:sz w:val="28"/>
          <w:szCs w:val="28"/>
        </w:rPr>
      </w:pPr>
      <w:proofErr w:type="spellStart"/>
      <w:r w:rsidRPr="00EE2FE4">
        <w:rPr>
          <w:rFonts w:ascii="Times New Roman" w:hAnsi="Times New Roman" w:cs="Times New Roman"/>
          <w:sz w:val="28"/>
          <w:szCs w:val="28"/>
        </w:rPr>
        <w:t>Сурпунова</w:t>
      </w:r>
      <w:proofErr w:type="spellEnd"/>
      <w:r w:rsidRPr="00EE2FE4">
        <w:rPr>
          <w:rFonts w:ascii="Times New Roman" w:hAnsi="Times New Roman" w:cs="Times New Roman"/>
          <w:sz w:val="28"/>
          <w:szCs w:val="28"/>
        </w:rPr>
        <w:t xml:space="preserve"> И.Н. Применение электронной образовательной программы «MERITS» на уроках английского языка</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rPr>
        <w:t xml:space="preserve"> </w:t>
      </w:r>
      <w:hyperlink r:id="rId98" w:history="1">
        <w:r w:rsidR="001D0DD7" w:rsidRPr="001D0DD7">
          <w:rPr>
            <w:rStyle w:val="a7"/>
            <w:rFonts w:ascii="Times New Roman" w:hAnsi="Times New Roman" w:cs="Times New Roman"/>
            <w:color w:val="auto"/>
            <w:sz w:val="28"/>
            <w:szCs w:val="28"/>
            <w:u w:val="none"/>
          </w:rPr>
          <w:t>https://www.azbyka.kz/primenenie-elektronnoy-obrazovatelnoy-programmy</w:t>
        </w:r>
        <w:r w:rsidR="001D0DD7" w:rsidRPr="001D0DD7">
          <w:rPr>
            <w:rStyle w:val="a7"/>
            <w:rFonts w:ascii="Times New Roman" w:hAnsi="Times New Roman" w:cs="Times New Roman"/>
            <w:color w:val="auto"/>
            <w:sz w:val="28"/>
            <w:szCs w:val="28"/>
            <w:u w:val="none"/>
            <w:lang w:val="kk-KZ"/>
          </w:rPr>
          <w:t>.</w:t>
        </w:r>
      </w:hyperlink>
      <w:r w:rsidR="00BF61C3">
        <w:rPr>
          <w:rStyle w:val="a7"/>
          <w:rFonts w:ascii="Times New Roman" w:hAnsi="Times New Roman" w:cs="Times New Roman"/>
          <w:color w:val="auto"/>
          <w:sz w:val="28"/>
          <w:szCs w:val="28"/>
          <w:u w:val="none"/>
          <w:lang w:val="kk-KZ"/>
        </w:rPr>
        <w:t xml:space="preserve"> </w:t>
      </w:r>
      <w:r w:rsidR="00BF61C3">
        <w:rPr>
          <w:rStyle w:val="a7"/>
          <w:rFonts w:ascii="Times New Roman" w:eastAsia="Calibri" w:hAnsi="Times New Roman" w:cs="Times New Roman"/>
          <w:color w:val="auto"/>
          <w:sz w:val="28"/>
          <w:szCs w:val="28"/>
          <w:u w:val="none"/>
          <w:lang w:val="kk-KZ"/>
        </w:rPr>
        <w:t>26.03.2022.</w:t>
      </w:r>
    </w:p>
    <w:p w14:paraId="63AEB0E4" w14:textId="77777777" w:rsidR="002025BD" w:rsidRPr="00BF61C3" w:rsidRDefault="001D0DD7" w:rsidP="00F40A31">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Үкіметінің Қаулысы.</w:t>
      </w:r>
      <w:r w:rsidRPr="00EE2FE4">
        <w:rPr>
          <w:rFonts w:ascii="Times New Roman" w:eastAsia="Times New Roman" w:hAnsi="Times New Roman" w:cs="Times New Roman"/>
          <w:color w:val="000000"/>
          <w:sz w:val="28"/>
          <w:szCs w:val="28"/>
          <w:shd w:val="clear" w:color="auto" w:fill="FFFFFF"/>
          <w:lang w:val="kk-KZ" w:eastAsia="ru-RU"/>
        </w:rPr>
        <w:t xml:space="preserve"> </w:t>
      </w:r>
      <w:r w:rsidR="002025BD" w:rsidRPr="00EE2FE4">
        <w:rPr>
          <w:rFonts w:ascii="Times New Roman" w:hAnsi="Times New Roman" w:cs="Times New Roman"/>
          <w:sz w:val="28"/>
          <w:szCs w:val="28"/>
          <w:lang w:val="kk-KZ"/>
        </w:rPr>
        <w:t>Қазақстан Республикасындағы ақпараттық теңсіздікті төмендетудің 2007-2009 ж</w:t>
      </w:r>
      <w:r>
        <w:rPr>
          <w:rFonts w:ascii="Times New Roman" w:hAnsi="Times New Roman" w:cs="Times New Roman"/>
          <w:sz w:val="28"/>
          <w:szCs w:val="28"/>
          <w:lang w:val="kk-KZ"/>
        </w:rPr>
        <w:t>ылдарға</w:t>
      </w:r>
      <w:r w:rsidR="002025BD" w:rsidRPr="00EE2FE4">
        <w:rPr>
          <w:rFonts w:ascii="Times New Roman" w:hAnsi="Times New Roman" w:cs="Times New Roman"/>
          <w:sz w:val="28"/>
          <w:szCs w:val="28"/>
          <w:lang w:val="kk-KZ"/>
        </w:rPr>
        <w:t xml:space="preserve"> арналған бағдарламасы</w:t>
      </w:r>
      <w:r>
        <w:rPr>
          <w:rFonts w:ascii="Times New Roman" w:hAnsi="Times New Roman" w:cs="Times New Roman"/>
          <w:sz w:val="28"/>
          <w:szCs w:val="28"/>
          <w:lang w:val="kk-KZ"/>
        </w:rPr>
        <w:t>н бекіту туралы: 2006 жылдың 13 қазанда, №995 бекітілген</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99" w:history="1">
        <w:r w:rsidR="002025BD" w:rsidRPr="001D0DD7">
          <w:rPr>
            <w:rStyle w:val="a7"/>
            <w:rFonts w:ascii="Times New Roman" w:hAnsi="Times New Roman" w:cs="Times New Roman"/>
            <w:color w:val="auto"/>
            <w:sz w:val="28"/>
            <w:szCs w:val="28"/>
            <w:u w:val="none"/>
            <w:lang w:val="kk-KZ"/>
          </w:rPr>
          <w:t>https://adilet.zan.kz/kaz/docs/P060000995_</w:t>
        </w:r>
      </w:hyperlink>
      <w:r w:rsidR="00BF61C3">
        <w:rPr>
          <w:rStyle w:val="a7"/>
          <w:rFonts w:ascii="Times New Roman" w:eastAsia="Calibri" w:hAnsi="Times New Roman" w:cs="Times New Roman"/>
          <w:color w:val="auto"/>
          <w:sz w:val="28"/>
          <w:szCs w:val="28"/>
          <w:u w:val="none"/>
          <w:lang w:val="kk-KZ"/>
        </w:rPr>
        <w:t xml:space="preserve"> 26.03.2022.</w:t>
      </w:r>
    </w:p>
    <w:p w14:paraId="3FC508E7" w14:textId="77777777" w:rsidR="002025BD" w:rsidRPr="001D0DD7" w:rsidRDefault="00F40A31" w:rsidP="00F40A31">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Үкіметінің Қаулысы.</w:t>
      </w:r>
      <w:r w:rsidRPr="00EE2FE4">
        <w:rPr>
          <w:rFonts w:ascii="Times New Roman" w:eastAsia="Times New Roman" w:hAnsi="Times New Roman" w:cs="Times New Roman"/>
          <w:color w:val="000000"/>
          <w:sz w:val="28"/>
          <w:szCs w:val="28"/>
          <w:shd w:val="clear" w:color="auto" w:fill="FFFFFF"/>
          <w:lang w:val="kk-KZ" w:eastAsia="ru-RU"/>
        </w:rPr>
        <w:t xml:space="preserve"> </w:t>
      </w:r>
      <w:r w:rsidRPr="00F40A31">
        <w:rPr>
          <w:rFonts w:ascii="Times New Roman" w:hAnsi="Times New Roman" w:cs="Times New Roman"/>
          <w:sz w:val="28"/>
          <w:szCs w:val="28"/>
          <w:lang w:val="kk-KZ"/>
        </w:rPr>
        <w:t>"Қазақстан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Республикасының Президенті Жарлығының жобасы туралы</w:t>
      </w:r>
      <w:r>
        <w:rPr>
          <w:rFonts w:ascii="Times New Roman" w:hAnsi="Times New Roman" w:cs="Times New Roman"/>
          <w:sz w:val="28"/>
          <w:szCs w:val="28"/>
          <w:lang w:val="kk-KZ"/>
        </w:rPr>
        <w:t xml:space="preserve">: 2010 жылдың 25 ақпанда, №121 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00" w:history="1">
        <w:r w:rsidR="002025BD" w:rsidRPr="00F40A31">
          <w:rPr>
            <w:rStyle w:val="a7"/>
            <w:rFonts w:ascii="Times New Roman" w:hAnsi="Times New Roman" w:cs="Times New Roman"/>
            <w:color w:val="auto"/>
            <w:sz w:val="28"/>
            <w:szCs w:val="28"/>
            <w:u w:val="none"/>
            <w:lang w:val="kk-KZ"/>
          </w:rPr>
          <w:t>https://adilet.zan.kz/kaz/docs/P100000121_</w:t>
        </w:r>
      </w:hyperlink>
      <w:r w:rsidR="00BF61C3">
        <w:rPr>
          <w:rStyle w:val="a7"/>
          <w:rFonts w:ascii="Times New Roman" w:eastAsia="Calibri" w:hAnsi="Times New Roman" w:cs="Times New Roman"/>
          <w:color w:val="auto"/>
          <w:sz w:val="28"/>
          <w:szCs w:val="28"/>
          <w:u w:val="none"/>
          <w:lang w:val="kk-KZ"/>
        </w:rPr>
        <w:t xml:space="preserve"> 26.03.2022.</w:t>
      </w:r>
    </w:p>
    <w:p w14:paraId="04F349E2" w14:textId="77777777" w:rsidR="002025BD" w:rsidRPr="00332F3F" w:rsidRDefault="00F40A31" w:rsidP="00F40A31">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F40A31">
        <w:rPr>
          <w:rFonts w:ascii="Times New Roman" w:hAnsi="Times New Roman" w:cs="Times New Roman"/>
          <w:sz w:val="28"/>
          <w:szCs w:val="28"/>
          <w:lang w:val="kk-KZ"/>
        </w:rPr>
        <w:t xml:space="preserve">Қазақстан Республикасы Үкіметінің </w:t>
      </w:r>
      <w:r>
        <w:rPr>
          <w:rFonts w:ascii="Times New Roman" w:hAnsi="Times New Roman" w:cs="Times New Roman"/>
          <w:sz w:val="28"/>
          <w:szCs w:val="28"/>
          <w:lang w:val="kk-KZ"/>
        </w:rPr>
        <w:t xml:space="preserve">Қаулысы. </w:t>
      </w:r>
      <w:r w:rsidRPr="00F40A31">
        <w:rPr>
          <w:rFonts w:ascii="Times New Roman" w:hAnsi="Times New Roman" w:cs="Times New Roman"/>
          <w:sz w:val="28"/>
          <w:szCs w:val="28"/>
          <w:lang w:val="kk-KZ"/>
        </w:rPr>
        <w:t>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w:t>
      </w:r>
      <w:r>
        <w:rPr>
          <w:rFonts w:ascii="Times New Roman" w:hAnsi="Times New Roman" w:cs="Times New Roman"/>
          <w:sz w:val="28"/>
          <w:szCs w:val="28"/>
          <w:lang w:val="kk-KZ"/>
        </w:rPr>
        <w:t xml:space="preserve">: 2010 жылдың 14 сәуірі, №302 бекітілген </w:t>
      </w:r>
      <w:r w:rsidR="008073A7">
        <w:rPr>
          <w:rFonts w:ascii="Times New Roman" w:hAnsi="Times New Roman" w:cs="Times New Roman"/>
          <w:sz w:val="28"/>
          <w:szCs w:val="28"/>
          <w:lang w:val="kk-KZ"/>
        </w:rPr>
        <w:t>//</w:t>
      </w:r>
      <w:r w:rsidR="002025BD" w:rsidRPr="00332F3F">
        <w:rPr>
          <w:rFonts w:ascii="Times New Roman" w:hAnsi="Times New Roman" w:cs="Times New Roman"/>
          <w:sz w:val="28"/>
          <w:szCs w:val="28"/>
          <w:lang w:val="kk-KZ"/>
        </w:rPr>
        <w:t xml:space="preserve"> </w:t>
      </w:r>
      <w:hyperlink r:id="rId101" w:anchor="z32" w:history="1">
        <w:r w:rsidR="002025BD" w:rsidRPr="00BF61C3">
          <w:rPr>
            <w:rStyle w:val="a7"/>
            <w:rFonts w:ascii="Times New Roman" w:hAnsi="Times New Roman" w:cs="Times New Roman"/>
            <w:color w:val="auto"/>
            <w:sz w:val="28"/>
            <w:szCs w:val="28"/>
            <w:u w:val="none"/>
            <w:lang w:val="kk-KZ"/>
          </w:rPr>
          <w:t>https://adilet.zan.kz/kaz/docs/P100000302_#z32</w:t>
        </w:r>
      </w:hyperlink>
      <w:r w:rsidR="001B5B2C" w:rsidRPr="00BF61C3">
        <w:rPr>
          <w:rStyle w:val="a7"/>
          <w:rFonts w:ascii="Times New Roman" w:eastAsia="Calibri" w:hAnsi="Times New Roman" w:cs="Times New Roman"/>
          <w:color w:val="FF0000"/>
          <w:sz w:val="28"/>
          <w:szCs w:val="28"/>
          <w:u w:val="none"/>
          <w:lang w:val="kk-KZ"/>
        </w:rPr>
        <w:t xml:space="preserve"> </w:t>
      </w:r>
      <w:r w:rsidR="00BF61C3">
        <w:rPr>
          <w:rStyle w:val="a7"/>
          <w:rFonts w:ascii="Times New Roman" w:eastAsia="Calibri" w:hAnsi="Times New Roman" w:cs="Times New Roman"/>
          <w:color w:val="auto"/>
          <w:sz w:val="28"/>
          <w:szCs w:val="28"/>
          <w:u w:val="none"/>
          <w:lang w:val="kk-KZ"/>
        </w:rPr>
        <w:t>26.03.2022.</w:t>
      </w:r>
    </w:p>
    <w:p w14:paraId="04660CEA" w14:textId="77777777" w:rsidR="002025BD" w:rsidRPr="00332F3F" w:rsidRDefault="00F40A31" w:rsidP="00F40A31">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Үкіметінің Қаулысы.</w:t>
      </w:r>
      <w:r w:rsidRPr="00EE2FE4">
        <w:rPr>
          <w:rFonts w:ascii="Times New Roman" w:eastAsia="Times New Roman" w:hAnsi="Times New Roman" w:cs="Times New Roman"/>
          <w:color w:val="000000"/>
          <w:sz w:val="28"/>
          <w:szCs w:val="28"/>
          <w:shd w:val="clear" w:color="auto" w:fill="FFFFFF"/>
          <w:lang w:val="kk-KZ" w:eastAsia="ru-RU"/>
        </w:rPr>
        <w:t xml:space="preserve"> </w:t>
      </w:r>
      <w:r w:rsidR="002025BD" w:rsidRPr="00EE2FE4">
        <w:rPr>
          <w:rFonts w:ascii="Times New Roman" w:eastAsia="Times New Roman" w:hAnsi="Times New Roman" w:cs="Times New Roman"/>
          <w:color w:val="000000"/>
          <w:sz w:val="28"/>
          <w:szCs w:val="28"/>
          <w:shd w:val="clear" w:color="auto" w:fill="FFFFFF"/>
          <w:lang w:val="kk-KZ" w:eastAsia="ru-RU"/>
        </w:rPr>
        <w:t>Қазақстан Республикасында ақпараттық және коммуникациялық технологияларды дамыту жөніндегі 2010-2014 жылдарға арналған бағдарлама</w:t>
      </w:r>
      <w:r>
        <w:rPr>
          <w:rFonts w:ascii="Times New Roman" w:eastAsia="Times New Roman" w:hAnsi="Times New Roman" w:cs="Times New Roman"/>
          <w:color w:val="000000"/>
          <w:sz w:val="28"/>
          <w:szCs w:val="28"/>
          <w:shd w:val="clear" w:color="auto" w:fill="FFFFFF"/>
          <w:lang w:val="kk-KZ" w:eastAsia="ru-RU"/>
        </w:rPr>
        <w:t xml:space="preserve">ны бекіту туралы: 2010 жылдың 29 қыркуйектегі, №983 бекітілген </w:t>
      </w:r>
      <w:r w:rsidR="008073A7">
        <w:rPr>
          <w:rFonts w:ascii="Times New Roman" w:eastAsia="Times New Roman" w:hAnsi="Times New Roman" w:cs="Times New Roman"/>
          <w:color w:val="000000"/>
          <w:sz w:val="28"/>
          <w:szCs w:val="28"/>
          <w:shd w:val="clear" w:color="auto" w:fill="FFFFFF"/>
          <w:lang w:val="kk-KZ" w:eastAsia="ru-RU"/>
        </w:rPr>
        <w:t>//</w:t>
      </w:r>
      <w:r w:rsidR="002025BD" w:rsidRPr="00EE2FE4">
        <w:rPr>
          <w:rFonts w:ascii="Times New Roman" w:eastAsia="Times New Roman" w:hAnsi="Times New Roman" w:cs="Times New Roman"/>
          <w:color w:val="000000"/>
          <w:sz w:val="28"/>
          <w:szCs w:val="28"/>
          <w:shd w:val="clear" w:color="auto" w:fill="FFFFFF"/>
          <w:lang w:val="kk-KZ" w:eastAsia="ru-RU"/>
        </w:rPr>
        <w:t xml:space="preserve"> </w:t>
      </w:r>
      <w:hyperlink r:id="rId102" w:anchor="z7" w:history="1">
        <w:r w:rsidR="002025BD" w:rsidRPr="004D173B">
          <w:rPr>
            <w:rStyle w:val="a7"/>
            <w:rFonts w:ascii="Times New Roman" w:hAnsi="Times New Roman" w:cs="Times New Roman"/>
            <w:color w:val="auto"/>
            <w:sz w:val="28"/>
            <w:szCs w:val="28"/>
            <w:u w:val="none"/>
            <w:lang w:val="kk-KZ"/>
          </w:rPr>
          <w:t>https://adilet.zan.kz/kaz/docs/P100000983_#z7</w:t>
        </w:r>
      </w:hyperlink>
      <w:r w:rsidR="001B5B2C" w:rsidRPr="004D173B">
        <w:rPr>
          <w:rStyle w:val="a7"/>
          <w:rFonts w:ascii="Times New Roman" w:eastAsia="Calibri" w:hAnsi="Times New Roman" w:cs="Times New Roman"/>
          <w:color w:val="auto"/>
          <w:sz w:val="28"/>
          <w:szCs w:val="28"/>
          <w:u w:val="none"/>
          <w:lang w:val="kk-KZ"/>
        </w:rPr>
        <w:t xml:space="preserve"> </w:t>
      </w:r>
      <w:r w:rsidR="00BF61C3" w:rsidRPr="004D173B">
        <w:rPr>
          <w:rStyle w:val="a7"/>
          <w:rFonts w:ascii="Times New Roman" w:eastAsia="Calibri" w:hAnsi="Times New Roman" w:cs="Times New Roman"/>
          <w:color w:val="auto"/>
          <w:sz w:val="28"/>
          <w:szCs w:val="28"/>
          <w:u w:val="none"/>
          <w:lang w:val="kk-KZ"/>
        </w:rPr>
        <w:t>08.0</w:t>
      </w:r>
      <w:r w:rsidR="004D173B" w:rsidRPr="004D173B">
        <w:rPr>
          <w:rStyle w:val="a7"/>
          <w:rFonts w:ascii="Times New Roman" w:eastAsia="Calibri" w:hAnsi="Times New Roman" w:cs="Times New Roman"/>
          <w:color w:val="auto"/>
          <w:sz w:val="28"/>
          <w:szCs w:val="28"/>
          <w:u w:val="none"/>
          <w:lang w:val="kk-KZ"/>
        </w:rPr>
        <w:t>4.2022.</w:t>
      </w:r>
    </w:p>
    <w:p w14:paraId="5A0A2E1F" w14:textId="77777777" w:rsidR="002025BD" w:rsidRPr="00F40A31" w:rsidRDefault="00F40A31" w:rsidP="00F40A31">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Қазақстан Республикасы Президентінің </w:t>
      </w:r>
      <w:r>
        <w:rPr>
          <w:rFonts w:ascii="Times New Roman" w:hAnsi="Times New Roman" w:cs="Times New Roman"/>
          <w:sz w:val="28"/>
          <w:szCs w:val="28"/>
          <w:lang w:val="kk-KZ"/>
        </w:rPr>
        <w:t>Ж</w:t>
      </w:r>
      <w:r w:rsidRPr="00F40A31">
        <w:rPr>
          <w:rFonts w:ascii="Times New Roman" w:hAnsi="Times New Roman" w:cs="Times New Roman"/>
          <w:sz w:val="28"/>
          <w:szCs w:val="28"/>
          <w:lang w:val="kk-KZ"/>
        </w:rPr>
        <w:t>арлығы</w:t>
      </w:r>
      <w:r>
        <w:rPr>
          <w:rFonts w:ascii="Times New Roman" w:hAnsi="Times New Roman" w:cs="Times New Roman"/>
          <w:sz w:val="28"/>
          <w:szCs w:val="28"/>
          <w:lang w:val="kk-KZ"/>
        </w:rPr>
        <w:t xml:space="preserve">. </w:t>
      </w:r>
      <w:r w:rsidRPr="00F40A31">
        <w:rPr>
          <w:rFonts w:ascii="Times New Roman" w:hAnsi="Times New Roman" w:cs="Times New Roman"/>
          <w:sz w:val="28"/>
          <w:szCs w:val="28"/>
          <w:lang w:val="kk-KZ"/>
        </w:rPr>
        <w:t>"Ақпаратты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№957 Жарлығына толықтыру енгізу туралы</w:t>
      </w:r>
      <w:r>
        <w:rPr>
          <w:rFonts w:ascii="Times New Roman" w:hAnsi="Times New Roman" w:cs="Times New Roman"/>
          <w:sz w:val="28"/>
          <w:szCs w:val="28"/>
          <w:lang w:val="kk-KZ"/>
        </w:rPr>
        <w:t xml:space="preserve">: 2013 жылдың 8 қантарда, №464 </w:t>
      </w:r>
      <w:r w:rsidR="008073A7" w:rsidRPr="00F40A31">
        <w:rPr>
          <w:rFonts w:ascii="Times New Roman" w:hAnsi="Times New Roman" w:cs="Times New Roman"/>
          <w:sz w:val="28"/>
          <w:szCs w:val="28"/>
          <w:lang w:val="kk-KZ"/>
        </w:rPr>
        <w:t>//</w:t>
      </w:r>
      <w:r w:rsidR="002025BD" w:rsidRPr="00F40A31">
        <w:rPr>
          <w:rFonts w:ascii="Times New Roman" w:hAnsi="Times New Roman" w:cs="Times New Roman"/>
          <w:sz w:val="28"/>
          <w:szCs w:val="28"/>
          <w:lang w:val="kk-KZ"/>
        </w:rPr>
        <w:t xml:space="preserve"> </w:t>
      </w:r>
      <w:hyperlink r:id="rId103" w:history="1">
        <w:r w:rsidR="002025BD" w:rsidRPr="00F40A31">
          <w:rPr>
            <w:rStyle w:val="a7"/>
            <w:rFonts w:ascii="Times New Roman" w:hAnsi="Times New Roman" w:cs="Times New Roman"/>
            <w:color w:val="auto"/>
            <w:sz w:val="28"/>
            <w:szCs w:val="28"/>
            <w:u w:val="none"/>
            <w:lang w:val="kk-KZ"/>
          </w:rPr>
          <w:t>https://adilet.zan.kz/kaz/docs/U1300000464</w:t>
        </w:r>
      </w:hyperlink>
      <w:r w:rsidR="002025BD" w:rsidRPr="00F40A31">
        <w:rPr>
          <w:rStyle w:val="a7"/>
          <w:rFonts w:ascii="Times New Roman" w:hAnsi="Times New Roman" w:cs="Times New Roman"/>
          <w:color w:val="auto"/>
          <w:sz w:val="28"/>
          <w:szCs w:val="28"/>
          <w:u w:val="none"/>
          <w:lang w:val="kk-KZ"/>
        </w:rPr>
        <w:t xml:space="preserve"> </w:t>
      </w:r>
      <w:r w:rsidR="004D173B">
        <w:rPr>
          <w:rStyle w:val="a7"/>
          <w:rFonts w:ascii="Times New Roman" w:eastAsia="Calibri" w:hAnsi="Times New Roman" w:cs="Times New Roman"/>
          <w:color w:val="auto"/>
          <w:sz w:val="28"/>
          <w:szCs w:val="28"/>
          <w:u w:val="none"/>
          <w:lang w:val="kk-KZ"/>
        </w:rPr>
        <w:t>26.03.2022.</w:t>
      </w:r>
    </w:p>
    <w:p w14:paraId="53982F2E" w14:textId="77777777" w:rsidR="002025BD" w:rsidRPr="00F40A31" w:rsidRDefault="00F40A31" w:rsidP="00F40A31">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Қазақстан Республикасы Президентінің </w:t>
      </w:r>
      <w:r>
        <w:rPr>
          <w:rFonts w:ascii="Times New Roman" w:hAnsi="Times New Roman" w:cs="Times New Roman"/>
          <w:sz w:val="28"/>
          <w:szCs w:val="28"/>
          <w:lang w:val="kk-KZ"/>
        </w:rPr>
        <w:t>Ж</w:t>
      </w:r>
      <w:r w:rsidRPr="00332F3F">
        <w:rPr>
          <w:rFonts w:ascii="Times New Roman" w:hAnsi="Times New Roman" w:cs="Times New Roman"/>
          <w:sz w:val="28"/>
          <w:szCs w:val="28"/>
          <w:lang w:val="kk-KZ"/>
        </w:rPr>
        <w:t>арлығы</w:t>
      </w:r>
      <w:r>
        <w:rPr>
          <w:rFonts w:ascii="Times New Roman" w:hAnsi="Times New Roman" w:cs="Times New Roman"/>
          <w:sz w:val="28"/>
          <w:szCs w:val="28"/>
          <w:lang w:val="kk-KZ"/>
        </w:rPr>
        <w:t xml:space="preserve">. </w:t>
      </w:r>
      <w:r w:rsidR="002025BD" w:rsidRPr="00EE2FE4">
        <w:rPr>
          <w:rFonts w:ascii="Times New Roman" w:eastAsia="Times New Roman" w:hAnsi="Times New Roman" w:cs="Times New Roman"/>
          <w:color w:val="000000"/>
          <w:sz w:val="28"/>
          <w:szCs w:val="28"/>
          <w:shd w:val="clear" w:color="auto" w:fill="FFFFFF"/>
          <w:lang w:val="kk-KZ" w:eastAsia="ru-RU"/>
        </w:rPr>
        <w:t>Қазақстан Республикасында техникалық және кәсіптік білімді дамытудың 2008-2012 жылдарға арналған мемлекеттік бағдарламасы</w:t>
      </w:r>
      <w:r>
        <w:rPr>
          <w:rFonts w:ascii="Times New Roman" w:eastAsia="Times New Roman" w:hAnsi="Times New Roman" w:cs="Times New Roman"/>
          <w:color w:val="000000"/>
          <w:sz w:val="28"/>
          <w:szCs w:val="28"/>
          <w:shd w:val="clear" w:color="auto" w:fill="FFFFFF"/>
          <w:lang w:val="kk-KZ" w:eastAsia="ru-RU"/>
        </w:rPr>
        <w:t xml:space="preserve"> туралы: 2008 жылдың 1 шілдесі, №626</w:t>
      </w:r>
      <w:r w:rsidR="008073A7">
        <w:rPr>
          <w:rFonts w:ascii="Times New Roman" w:eastAsia="Times New Roman" w:hAnsi="Times New Roman" w:cs="Times New Roman"/>
          <w:color w:val="000000"/>
          <w:sz w:val="28"/>
          <w:szCs w:val="28"/>
          <w:shd w:val="clear" w:color="auto" w:fill="FFFFFF"/>
          <w:lang w:val="kk-KZ" w:eastAsia="ru-RU"/>
        </w:rPr>
        <w:t xml:space="preserve"> //</w:t>
      </w:r>
      <w:r w:rsidR="002025BD" w:rsidRPr="00EE2FE4">
        <w:rPr>
          <w:rFonts w:ascii="Times New Roman" w:eastAsia="Times New Roman" w:hAnsi="Times New Roman" w:cs="Times New Roman"/>
          <w:color w:val="000000"/>
          <w:sz w:val="28"/>
          <w:szCs w:val="28"/>
          <w:shd w:val="clear" w:color="auto" w:fill="FFFFFF"/>
          <w:lang w:val="kk-KZ" w:eastAsia="ru-RU"/>
        </w:rPr>
        <w:t xml:space="preserve"> </w:t>
      </w:r>
      <w:hyperlink r:id="rId104" w:history="1">
        <w:r w:rsidR="002025BD" w:rsidRPr="00F40A31">
          <w:rPr>
            <w:rStyle w:val="a7"/>
            <w:rFonts w:ascii="Times New Roman" w:eastAsia="Times New Roman" w:hAnsi="Times New Roman" w:cs="Times New Roman"/>
            <w:color w:val="auto"/>
            <w:sz w:val="28"/>
            <w:szCs w:val="28"/>
            <w:u w:val="none"/>
            <w:shd w:val="clear" w:color="auto" w:fill="FFFFFF"/>
            <w:lang w:val="kk-KZ" w:eastAsia="ru-RU"/>
          </w:rPr>
          <w:t>https://adilet.zan.kz/kaz/docs/U080000626_</w:t>
        </w:r>
      </w:hyperlink>
      <w:r w:rsidR="004D173B">
        <w:rPr>
          <w:rStyle w:val="a7"/>
          <w:rFonts w:ascii="Times New Roman" w:eastAsia="Calibri" w:hAnsi="Times New Roman" w:cs="Times New Roman"/>
          <w:color w:val="auto"/>
          <w:sz w:val="28"/>
          <w:szCs w:val="28"/>
          <w:u w:val="none"/>
          <w:lang w:val="kk-KZ"/>
        </w:rPr>
        <w:t xml:space="preserve"> 26.03.2022.</w:t>
      </w:r>
    </w:p>
    <w:p w14:paraId="1056E256" w14:textId="77777777" w:rsidR="00C73643" w:rsidRPr="00C73643" w:rsidRDefault="00F40A31" w:rsidP="00C73643">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Қазақстан Республикасы Президентінің </w:t>
      </w:r>
      <w:r>
        <w:rPr>
          <w:rFonts w:ascii="Times New Roman" w:hAnsi="Times New Roman" w:cs="Times New Roman"/>
          <w:sz w:val="28"/>
          <w:szCs w:val="28"/>
          <w:lang w:val="kk-KZ"/>
        </w:rPr>
        <w:t>Ж</w:t>
      </w:r>
      <w:r w:rsidRPr="00332F3F">
        <w:rPr>
          <w:rFonts w:ascii="Times New Roman" w:hAnsi="Times New Roman" w:cs="Times New Roman"/>
          <w:sz w:val="28"/>
          <w:szCs w:val="28"/>
          <w:lang w:val="kk-KZ"/>
        </w:rPr>
        <w:t>арлығы</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Қазақстан Республикасында білім беруді және ғылымды дамытудың 2016-2019</w:t>
      </w:r>
      <w:r w:rsidR="002025BD" w:rsidRPr="00332F3F">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жылдарға арналған мемлекеттік бағдарламасы</w:t>
      </w:r>
      <w:r>
        <w:rPr>
          <w:rFonts w:ascii="Times New Roman" w:hAnsi="Times New Roman" w:cs="Times New Roman"/>
          <w:sz w:val="28"/>
          <w:szCs w:val="28"/>
          <w:lang w:val="kk-KZ"/>
        </w:rPr>
        <w:t>н бекіту туралы: 2016 жылдың 1 наурызда, №205 бекітілген</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05" w:anchor="z114" w:history="1">
        <w:r w:rsidR="002025BD" w:rsidRPr="00F40A31">
          <w:rPr>
            <w:rStyle w:val="a7"/>
            <w:rFonts w:ascii="Times New Roman" w:hAnsi="Times New Roman" w:cs="Times New Roman"/>
            <w:color w:val="auto"/>
            <w:sz w:val="28"/>
            <w:szCs w:val="28"/>
            <w:u w:val="none"/>
            <w:lang w:val="kk-KZ"/>
          </w:rPr>
          <w:t>https://adilet.zan.kz/kaz/docs/U1600000205#z114</w:t>
        </w:r>
      </w:hyperlink>
      <w:r w:rsidR="004D173B">
        <w:rPr>
          <w:rFonts w:ascii="Times New Roman" w:hAnsi="Times New Roman" w:cs="Times New Roman"/>
          <w:sz w:val="28"/>
          <w:szCs w:val="28"/>
          <w:lang w:val="kk-KZ"/>
        </w:rPr>
        <w:t xml:space="preserve"> </w:t>
      </w:r>
      <w:r w:rsidR="004D173B">
        <w:rPr>
          <w:rStyle w:val="a7"/>
          <w:rFonts w:ascii="Times New Roman" w:eastAsia="Calibri" w:hAnsi="Times New Roman" w:cs="Times New Roman"/>
          <w:color w:val="auto"/>
          <w:sz w:val="28"/>
          <w:szCs w:val="28"/>
          <w:u w:val="none"/>
          <w:lang w:val="kk-KZ"/>
        </w:rPr>
        <w:t>26.03.2022.</w:t>
      </w:r>
    </w:p>
    <w:p w14:paraId="7035C2EC" w14:textId="77777777" w:rsidR="002025BD" w:rsidRPr="00C73643" w:rsidRDefault="002025BD" w:rsidP="00C73643">
      <w:pPr>
        <w:pStyle w:val="a3"/>
        <w:numPr>
          <w:ilvl w:val="0"/>
          <w:numId w:val="17"/>
        </w:numPr>
        <w:tabs>
          <w:tab w:val="left" w:pos="1276"/>
        </w:tabs>
        <w:ind w:left="0" w:firstLine="709"/>
        <w:jc w:val="both"/>
        <w:rPr>
          <w:rFonts w:ascii="Times New Roman" w:hAnsi="Times New Roman" w:cs="Times New Roman"/>
          <w:sz w:val="28"/>
          <w:szCs w:val="28"/>
          <w:lang w:val="kk-KZ"/>
        </w:rPr>
      </w:pPr>
      <w:r w:rsidRPr="00C73643">
        <w:rPr>
          <w:rFonts w:ascii="Times New Roman" w:hAnsi="Times New Roman" w:cs="Times New Roman"/>
          <w:sz w:val="28"/>
          <w:szCs w:val="28"/>
          <w:lang w:val="kk-KZ"/>
        </w:rPr>
        <w:t>Концепция системы электронного обучения на 201</w:t>
      </w:r>
      <w:r w:rsidR="007E4EAE" w:rsidRPr="00C73643">
        <w:rPr>
          <w:rFonts w:ascii="Times New Roman" w:hAnsi="Times New Roman" w:cs="Times New Roman"/>
          <w:sz w:val="28"/>
          <w:szCs w:val="28"/>
        </w:rPr>
        <w:t>0</w:t>
      </w:r>
      <w:r w:rsidRPr="00C73643">
        <w:rPr>
          <w:rFonts w:ascii="Times New Roman" w:hAnsi="Times New Roman" w:cs="Times New Roman"/>
          <w:sz w:val="28"/>
          <w:szCs w:val="28"/>
          <w:lang w:val="kk-KZ"/>
        </w:rPr>
        <w:t>-20</w:t>
      </w:r>
      <w:r w:rsidR="007E4EAE" w:rsidRPr="00C73643">
        <w:rPr>
          <w:rFonts w:ascii="Times New Roman" w:hAnsi="Times New Roman" w:cs="Times New Roman"/>
          <w:sz w:val="28"/>
          <w:szCs w:val="28"/>
        </w:rPr>
        <w:t>15</w:t>
      </w:r>
      <w:r w:rsidR="00C73643" w:rsidRPr="00C73643">
        <w:rPr>
          <w:rFonts w:ascii="Times New Roman" w:hAnsi="Times New Roman" w:cs="Times New Roman"/>
          <w:sz w:val="28"/>
          <w:szCs w:val="28"/>
        </w:rPr>
        <w:t xml:space="preserve"> гг. </w:t>
      </w:r>
      <w:r w:rsidR="00A32D8B" w:rsidRPr="00C73643">
        <w:rPr>
          <w:rFonts w:ascii="Times New Roman" w:hAnsi="Times New Roman" w:cs="Times New Roman"/>
          <w:sz w:val="28"/>
          <w:szCs w:val="28"/>
          <w:lang w:val="kk-KZ"/>
        </w:rPr>
        <w:t xml:space="preserve">// </w:t>
      </w:r>
      <w:r w:rsidR="00C73643" w:rsidRPr="00C73643">
        <w:rPr>
          <w:rFonts w:ascii="Times New Roman" w:hAnsi="Times New Roman" w:cs="Times New Roman"/>
          <w:sz w:val="28"/>
          <w:szCs w:val="28"/>
          <w:lang w:val="kk-KZ"/>
        </w:rPr>
        <w:t>https://www.google.ru/url?sa=t&amp;rct=j&amp;q=&amp;esrc=s&amp;source=web&amp;cd=&amp;ved=2ahUKEwj06rzJlsOCAxVyGRAIHbs2BQUQFnoECBYQAQ&amp;url=https%3A%2F%2Fgoo.edu.kz%2Floader%2Fload%2F21460&amp;usg=AOvVaw3YKygQDq1DcFZlm4ZrIe39&amp;opi=89978449</w:t>
      </w:r>
      <w:r w:rsidR="00C73643" w:rsidRPr="00C73643">
        <w:rPr>
          <w:rFonts w:ascii="Times New Roman" w:hAnsi="Times New Roman" w:cs="Times New Roman"/>
          <w:sz w:val="28"/>
          <w:szCs w:val="28"/>
        </w:rPr>
        <w:t xml:space="preserve"> </w:t>
      </w:r>
      <w:r w:rsidR="00C73643" w:rsidRPr="00C73643">
        <w:rPr>
          <w:rStyle w:val="a7"/>
          <w:rFonts w:ascii="Times New Roman" w:eastAsia="Calibri" w:hAnsi="Times New Roman" w:cs="Times New Roman"/>
          <w:color w:val="auto"/>
          <w:sz w:val="28"/>
          <w:szCs w:val="28"/>
          <w:u w:val="none"/>
          <w:lang w:val="kk-KZ"/>
        </w:rPr>
        <w:t>26.03.2022.</w:t>
      </w:r>
    </w:p>
    <w:p w14:paraId="5983D517" w14:textId="77777777" w:rsidR="002025BD" w:rsidRPr="00C73643" w:rsidRDefault="00A32D8B" w:rsidP="00A32D8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Қазақстан Республикасы Президентінің </w:t>
      </w:r>
      <w:r>
        <w:rPr>
          <w:rFonts w:ascii="Times New Roman" w:hAnsi="Times New Roman" w:cs="Times New Roman"/>
          <w:sz w:val="28"/>
          <w:szCs w:val="28"/>
          <w:lang w:val="kk-KZ"/>
        </w:rPr>
        <w:t>Ж</w:t>
      </w:r>
      <w:r w:rsidRPr="00C73643">
        <w:rPr>
          <w:rFonts w:ascii="Times New Roman" w:hAnsi="Times New Roman" w:cs="Times New Roman"/>
          <w:sz w:val="28"/>
          <w:szCs w:val="28"/>
          <w:lang w:val="kk-KZ"/>
        </w:rPr>
        <w:t>арлығы</w:t>
      </w:r>
      <w:r>
        <w:rPr>
          <w:rFonts w:ascii="Times New Roman" w:hAnsi="Times New Roman" w:cs="Times New Roman"/>
          <w:sz w:val="28"/>
          <w:szCs w:val="28"/>
          <w:lang w:val="kk-KZ"/>
        </w:rPr>
        <w:t xml:space="preserve">. </w:t>
      </w:r>
      <w:r w:rsidRPr="00A32D8B">
        <w:rPr>
          <w:rFonts w:ascii="Times New Roman" w:hAnsi="Times New Roman" w:cs="Times New Roman"/>
          <w:sz w:val="28"/>
          <w:szCs w:val="28"/>
          <w:lang w:val="kk-KZ"/>
        </w:rPr>
        <w:t>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w:t>
      </w:r>
      <w:r>
        <w:rPr>
          <w:rFonts w:ascii="Times New Roman" w:hAnsi="Times New Roman" w:cs="Times New Roman"/>
          <w:sz w:val="28"/>
          <w:szCs w:val="28"/>
          <w:lang w:val="kk-KZ"/>
        </w:rPr>
        <w:t>:</w:t>
      </w:r>
      <w:r w:rsidR="008073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2018 жылдың 15 ақпанда, №636 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06" w:history="1">
        <w:r w:rsidR="002025BD" w:rsidRPr="00A32D8B">
          <w:rPr>
            <w:rStyle w:val="a7"/>
            <w:rFonts w:ascii="Times New Roman" w:hAnsi="Times New Roman" w:cs="Times New Roman"/>
            <w:color w:val="auto"/>
            <w:sz w:val="28"/>
            <w:szCs w:val="28"/>
            <w:u w:val="none"/>
            <w:lang w:val="kk-KZ"/>
          </w:rPr>
          <w:t>https://adilet.zan.kz/kaz/docs/U1800000636</w:t>
        </w:r>
      </w:hyperlink>
      <w:r w:rsidR="00C73643">
        <w:rPr>
          <w:rStyle w:val="a7"/>
          <w:rFonts w:ascii="Times New Roman" w:eastAsia="Calibri" w:hAnsi="Times New Roman" w:cs="Times New Roman"/>
          <w:color w:val="auto"/>
          <w:sz w:val="28"/>
          <w:szCs w:val="28"/>
          <w:u w:val="none"/>
          <w:lang w:val="kk-KZ"/>
        </w:rPr>
        <w:t xml:space="preserve"> 26.03.2022.</w:t>
      </w:r>
    </w:p>
    <w:p w14:paraId="3192A8DA" w14:textId="77777777" w:rsidR="002025BD" w:rsidRPr="00A32D8B" w:rsidRDefault="00A32D8B" w:rsidP="00A32D8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 xml:space="preserve">Қазақстан Республикасы </w:t>
      </w:r>
      <w:r w:rsidR="002025BD" w:rsidRPr="00EE2FE4">
        <w:rPr>
          <w:rFonts w:ascii="Times New Roman" w:hAnsi="Times New Roman" w:cs="Times New Roman"/>
          <w:sz w:val="28"/>
          <w:szCs w:val="28"/>
          <w:lang w:val="kk-KZ"/>
        </w:rPr>
        <w:t xml:space="preserve">Президентінің </w:t>
      </w:r>
      <w:r w:rsidR="008073A7">
        <w:rPr>
          <w:rFonts w:ascii="Times New Roman" w:hAnsi="Times New Roman" w:cs="Times New Roman"/>
          <w:sz w:val="28"/>
          <w:szCs w:val="28"/>
          <w:lang w:val="kk-KZ"/>
        </w:rPr>
        <w:t>Ж</w:t>
      </w:r>
      <w:r w:rsidR="002025BD" w:rsidRPr="00C73643">
        <w:rPr>
          <w:rFonts w:ascii="Times New Roman" w:hAnsi="Times New Roman" w:cs="Times New Roman"/>
          <w:sz w:val="28"/>
          <w:szCs w:val="28"/>
          <w:lang w:val="kk-KZ"/>
        </w:rPr>
        <w:t>арлығы</w:t>
      </w:r>
      <w:r>
        <w:rPr>
          <w:rFonts w:ascii="Times New Roman" w:hAnsi="Times New Roman" w:cs="Times New Roman"/>
          <w:sz w:val="28"/>
          <w:szCs w:val="28"/>
          <w:lang w:val="kk-KZ"/>
        </w:rPr>
        <w:t>.</w:t>
      </w:r>
      <w:r w:rsidR="008073A7">
        <w:rPr>
          <w:rFonts w:ascii="Times New Roman" w:hAnsi="Times New Roman" w:cs="Times New Roman"/>
          <w:sz w:val="28"/>
          <w:szCs w:val="28"/>
          <w:lang w:val="kk-KZ"/>
        </w:rPr>
        <w:t xml:space="preserve"> </w:t>
      </w:r>
      <w:r w:rsidR="00C73643">
        <w:rPr>
          <w:rFonts w:ascii="Times New Roman" w:hAnsi="Times New Roman" w:cs="Times New Roman"/>
          <w:sz w:val="28"/>
          <w:szCs w:val="28"/>
          <w:lang w:val="kk-KZ"/>
        </w:rPr>
        <w:t>«</w:t>
      </w:r>
      <w:r w:rsidRPr="00A32D8B">
        <w:rPr>
          <w:rFonts w:ascii="Times New Roman" w:hAnsi="Times New Roman" w:cs="Times New Roman"/>
          <w:sz w:val="28"/>
          <w:szCs w:val="28"/>
          <w:lang w:val="kk-KZ"/>
        </w:rPr>
        <w:t>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w:t>
      </w:r>
      <w:r w:rsidR="00C73643">
        <w:rPr>
          <w:rFonts w:ascii="Times New Roman" w:hAnsi="Times New Roman" w:cs="Times New Roman"/>
          <w:sz w:val="28"/>
          <w:szCs w:val="28"/>
          <w:lang w:val="kk-KZ"/>
        </w:rPr>
        <w:t>»</w:t>
      </w:r>
      <w:r w:rsidRPr="00A32D8B">
        <w:rPr>
          <w:rFonts w:ascii="Times New Roman" w:hAnsi="Times New Roman" w:cs="Times New Roman"/>
          <w:sz w:val="28"/>
          <w:szCs w:val="28"/>
          <w:lang w:val="kk-KZ"/>
        </w:rPr>
        <w:t xml:space="preserve"> Қазақстан Республикасы Президентінің 2018 жылғы 15 ақпандағы №636 Жарлығына өзгерістер енгізу туралы</w:t>
      </w:r>
      <w:r>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2021 жыл</w:t>
      </w:r>
      <w:r>
        <w:rPr>
          <w:rFonts w:ascii="Times New Roman" w:hAnsi="Times New Roman" w:cs="Times New Roman"/>
          <w:sz w:val="28"/>
          <w:szCs w:val="28"/>
          <w:lang w:val="kk-KZ"/>
        </w:rPr>
        <w:t>д</w:t>
      </w:r>
      <w:r w:rsidRPr="00EE2FE4">
        <w:rPr>
          <w:rFonts w:ascii="Times New Roman" w:hAnsi="Times New Roman" w:cs="Times New Roman"/>
          <w:sz w:val="28"/>
          <w:szCs w:val="28"/>
          <w:lang w:val="kk-KZ"/>
        </w:rPr>
        <w:t>ы</w:t>
      </w:r>
      <w:r>
        <w:rPr>
          <w:rFonts w:ascii="Times New Roman" w:hAnsi="Times New Roman" w:cs="Times New Roman"/>
          <w:sz w:val="28"/>
          <w:szCs w:val="28"/>
          <w:lang w:val="kk-KZ"/>
        </w:rPr>
        <w:t>ң</w:t>
      </w:r>
      <w:r w:rsidRPr="00EE2FE4">
        <w:rPr>
          <w:rFonts w:ascii="Times New Roman" w:hAnsi="Times New Roman" w:cs="Times New Roman"/>
          <w:sz w:val="28"/>
          <w:szCs w:val="28"/>
          <w:lang w:val="kk-KZ"/>
        </w:rPr>
        <w:t xml:space="preserve"> 26 ақпанда</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Pr="00A32D8B">
        <w:rPr>
          <w:rFonts w:ascii="Times New Roman" w:hAnsi="Times New Roman" w:cs="Times New Roman"/>
          <w:sz w:val="28"/>
          <w:szCs w:val="28"/>
          <w:lang w:val="kk-KZ"/>
        </w:rPr>
        <w:t xml:space="preserve">№521 </w:t>
      </w:r>
      <w:r>
        <w:rPr>
          <w:rFonts w:ascii="Times New Roman" w:hAnsi="Times New Roman" w:cs="Times New Roman"/>
          <w:sz w:val="28"/>
          <w:szCs w:val="28"/>
          <w:lang w:val="kk-KZ"/>
        </w:rPr>
        <w:t xml:space="preserve">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07" w:anchor="z12" w:history="1">
        <w:r w:rsidR="002025BD" w:rsidRPr="00AB17FC">
          <w:rPr>
            <w:rStyle w:val="a7"/>
            <w:rFonts w:ascii="Times New Roman" w:hAnsi="Times New Roman" w:cs="Times New Roman"/>
            <w:color w:val="auto"/>
            <w:sz w:val="28"/>
            <w:szCs w:val="28"/>
            <w:u w:val="none"/>
            <w:lang w:val="kk-KZ"/>
          </w:rPr>
          <w:t>https://adilet.zan.kz/kaz/docs/U2100000521#z12</w:t>
        </w:r>
      </w:hyperlink>
      <w:r w:rsidR="001B5B2C" w:rsidRPr="00AB17FC">
        <w:rPr>
          <w:rStyle w:val="a7"/>
          <w:rFonts w:ascii="Times New Roman" w:eastAsia="Calibri" w:hAnsi="Times New Roman" w:cs="Times New Roman"/>
          <w:color w:val="FF0000"/>
          <w:sz w:val="28"/>
          <w:szCs w:val="28"/>
          <w:u w:val="none"/>
          <w:lang w:val="kk-KZ"/>
        </w:rPr>
        <w:t xml:space="preserve"> </w:t>
      </w:r>
      <w:r w:rsidR="00C73643">
        <w:rPr>
          <w:rStyle w:val="a7"/>
          <w:rFonts w:ascii="Times New Roman" w:eastAsia="Calibri" w:hAnsi="Times New Roman" w:cs="Times New Roman"/>
          <w:color w:val="auto"/>
          <w:sz w:val="28"/>
          <w:szCs w:val="28"/>
          <w:u w:val="none"/>
          <w:lang w:val="kk-KZ"/>
        </w:rPr>
        <w:t>26.03.2022.</w:t>
      </w:r>
    </w:p>
    <w:p w14:paraId="62647056" w14:textId="77777777" w:rsidR="002025BD" w:rsidRPr="00332F3F" w:rsidRDefault="002025BD"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 Республикасы білім беру жүйесінің жай-күйі және дамуы туралы ұлттық баяндама</w:t>
      </w:r>
      <w:r w:rsidR="00A32D8B">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2015 жылдың қорытындылары бойынша</w:t>
      </w:r>
      <w:r w:rsidR="00A32D8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A32D8B">
        <w:rPr>
          <w:rFonts w:ascii="Times New Roman" w:hAnsi="Times New Roman" w:cs="Times New Roman"/>
          <w:sz w:val="28"/>
          <w:szCs w:val="28"/>
          <w:lang w:val="kk-KZ"/>
        </w:rPr>
        <w:t xml:space="preserve">/ </w:t>
      </w:r>
      <w:r w:rsidR="00A32D8B" w:rsidRPr="00EE2FE4">
        <w:rPr>
          <w:rFonts w:ascii="Times New Roman" w:hAnsi="Times New Roman" w:cs="Times New Roman"/>
          <w:sz w:val="28"/>
          <w:szCs w:val="28"/>
          <w:lang w:val="kk-KZ"/>
        </w:rPr>
        <w:t>«АТО» АҚ</w:t>
      </w:r>
      <w:r w:rsidR="00A32D8B">
        <w:rPr>
          <w:rFonts w:ascii="Times New Roman" w:hAnsi="Times New Roman" w:cs="Times New Roman"/>
          <w:sz w:val="28"/>
          <w:szCs w:val="28"/>
          <w:lang w:val="kk-KZ"/>
        </w:rPr>
        <w:t>.</w:t>
      </w:r>
      <w:r w:rsidR="00A32D8B" w:rsidRPr="00EE2FE4">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Астана, 2016</w:t>
      </w:r>
      <w:r w:rsidR="00A32D8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 450 б.</w:t>
      </w:r>
      <w:r w:rsidRPr="00332F3F">
        <w:rPr>
          <w:rFonts w:ascii="Times New Roman" w:hAnsi="Times New Roman" w:cs="Times New Roman"/>
          <w:sz w:val="28"/>
          <w:szCs w:val="28"/>
          <w:lang w:val="kk-KZ"/>
        </w:rPr>
        <w:t xml:space="preserve"> </w:t>
      </w:r>
    </w:p>
    <w:p w14:paraId="42367579"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 Республикасы білім беру жүйесінің жай-күйі және дамуы туралы ұлттық баяндама (Қазақстан тәуелсіздігінің жылдарында)</w:t>
      </w:r>
      <w:r w:rsidR="00A32D8B">
        <w:rPr>
          <w:rFonts w:ascii="Times New Roman" w:hAnsi="Times New Roman" w:cs="Times New Roman"/>
          <w:sz w:val="28"/>
          <w:szCs w:val="28"/>
          <w:lang w:val="kk-KZ"/>
        </w:rPr>
        <w:t xml:space="preserve"> / </w:t>
      </w:r>
      <w:r w:rsidR="00A32D8B" w:rsidRPr="00EE2FE4">
        <w:rPr>
          <w:rFonts w:ascii="Times New Roman" w:hAnsi="Times New Roman" w:cs="Times New Roman"/>
          <w:sz w:val="28"/>
          <w:szCs w:val="28"/>
          <w:lang w:val="kk-KZ"/>
        </w:rPr>
        <w:t>«Ақпараттық талдау орталығы» АҚ</w:t>
      </w:r>
      <w:r w:rsidR="00A32D8B">
        <w:rPr>
          <w:rFonts w:ascii="Times New Roman" w:hAnsi="Times New Roman" w:cs="Times New Roman"/>
          <w:sz w:val="28"/>
          <w:szCs w:val="28"/>
          <w:lang w:val="kk-KZ"/>
        </w:rPr>
        <w:t xml:space="preserve">. – </w:t>
      </w:r>
      <w:r w:rsidRPr="00EE2FE4">
        <w:rPr>
          <w:rFonts w:ascii="Times New Roman" w:hAnsi="Times New Roman" w:cs="Times New Roman"/>
          <w:sz w:val="28"/>
          <w:szCs w:val="28"/>
          <w:lang w:val="kk-KZ"/>
        </w:rPr>
        <w:t>Астана, 2017</w:t>
      </w:r>
      <w:r w:rsidR="00A32D8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A32D8B">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482 б.</w:t>
      </w:r>
    </w:p>
    <w:p w14:paraId="3E4581D1" w14:textId="77777777" w:rsidR="002025BD" w:rsidRPr="00A32D8B" w:rsidRDefault="00A32D8B"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Президенті Н.Ә. Назарбаев. </w:t>
      </w:r>
      <w:r w:rsidR="002025BD" w:rsidRPr="00EE2FE4">
        <w:rPr>
          <w:rFonts w:ascii="Times New Roman" w:hAnsi="Times New Roman" w:cs="Times New Roman"/>
          <w:sz w:val="28"/>
          <w:szCs w:val="28"/>
          <w:lang w:val="kk-KZ"/>
        </w:rPr>
        <w:t>Қазақстанның Үшінші жаңғыруы: жаһандық бәсекеге қабілеттілік</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Қазақстан халқына жолдауы</w:t>
      </w:r>
      <w:r>
        <w:rPr>
          <w:rFonts w:ascii="Times New Roman" w:hAnsi="Times New Roman" w:cs="Times New Roman"/>
          <w:sz w:val="28"/>
          <w:szCs w:val="28"/>
          <w:lang w:val="kk-KZ"/>
        </w:rPr>
        <w:t xml:space="preserve">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08" w:history="1">
        <w:r w:rsidR="002025BD" w:rsidRPr="00412798">
          <w:rPr>
            <w:rStyle w:val="a7"/>
            <w:rFonts w:ascii="Times New Roman" w:hAnsi="Times New Roman" w:cs="Times New Roman"/>
            <w:color w:val="auto"/>
            <w:sz w:val="28"/>
            <w:szCs w:val="28"/>
            <w:u w:val="none"/>
            <w:lang w:val="kk-KZ"/>
          </w:rPr>
          <w:t>https://adilet.zan.kz/kaz/docs/K1700002017</w:t>
        </w:r>
      </w:hyperlink>
      <w:r w:rsidR="001B5B2C" w:rsidRPr="00412798">
        <w:rPr>
          <w:rStyle w:val="a7"/>
          <w:rFonts w:ascii="Times New Roman" w:eastAsia="Calibri" w:hAnsi="Times New Roman" w:cs="Times New Roman"/>
          <w:color w:val="auto"/>
          <w:sz w:val="28"/>
          <w:szCs w:val="28"/>
          <w:u w:val="none"/>
          <w:lang w:val="kk-KZ"/>
        </w:rPr>
        <w:t xml:space="preserve"> </w:t>
      </w:r>
      <w:r w:rsidR="00412798" w:rsidRPr="00412798">
        <w:rPr>
          <w:rStyle w:val="a7"/>
          <w:rFonts w:ascii="Times New Roman" w:eastAsia="Calibri" w:hAnsi="Times New Roman" w:cs="Times New Roman"/>
          <w:color w:val="auto"/>
          <w:sz w:val="28"/>
          <w:szCs w:val="28"/>
          <w:u w:val="none"/>
          <w:lang w:val="kk-KZ"/>
        </w:rPr>
        <w:t>02.09.2022.</w:t>
      </w:r>
    </w:p>
    <w:p w14:paraId="0B92071F" w14:textId="77777777" w:rsidR="002025BD" w:rsidRPr="00EE2FE4" w:rsidRDefault="00A32D8B"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 Үкіметінің Қаулысы. </w:t>
      </w:r>
      <w:r w:rsidR="002025BD" w:rsidRPr="00EE2FE4">
        <w:rPr>
          <w:rFonts w:ascii="Times New Roman" w:hAnsi="Times New Roman" w:cs="Times New Roman"/>
          <w:sz w:val="28"/>
          <w:szCs w:val="28"/>
          <w:lang w:val="kk-KZ"/>
        </w:rPr>
        <w:t>Қазақстан Республикасында білім беруді және ғылымды дамытудың 2020-2025 жылдарға арналған мемлекеттік бағдарламасы</w:t>
      </w:r>
      <w:r>
        <w:rPr>
          <w:rFonts w:ascii="Times New Roman" w:hAnsi="Times New Roman" w:cs="Times New Roman"/>
          <w:sz w:val="28"/>
          <w:szCs w:val="28"/>
          <w:lang w:val="kk-KZ"/>
        </w:rPr>
        <w:t>н бекіту туралы: 2019 жылдың 27 желтоқсанда, №988 бекітілген</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09" w:history="1">
        <w:r w:rsidR="002025BD" w:rsidRPr="00332F3F">
          <w:rPr>
            <w:rStyle w:val="a7"/>
            <w:rFonts w:ascii="Times New Roman" w:hAnsi="Times New Roman" w:cs="Times New Roman"/>
            <w:color w:val="auto"/>
            <w:sz w:val="28"/>
            <w:szCs w:val="28"/>
            <w:u w:val="none"/>
            <w:lang w:val="kk-KZ"/>
          </w:rPr>
          <w:t>https://adilet.zan.kz/kaz/docs/P1900000988</w:t>
        </w:r>
      </w:hyperlink>
      <w:r w:rsidR="002025BD" w:rsidRPr="00EE2FE4">
        <w:rPr>
          <w:rFonts w:ascii="Times New Roman" w:hAnsi="Times New Roman" w:cs="Times New Roman"/>
          <w:sz w:val="28"/>
          <w:szCs w:val="28"/>
          <w:lang w:val="kk-KZ"/>
        </w:rPr>
        <w:t xml:space="preserve"> </w:t>
      </w:r>
      <w:r w:rsidR="00412798">
        <w:rPr>
          <w:rStyle w:val="a7"/>
          <w:rFonts w:ascii="Times New Roman" w:eastAsia="Calibri" w:hAnsi="Times New Roman" w:cs="Times New Roman"/>
          <w:color w:val="auto"/>
          <w:sz w:val="28"/>
          <w:szCs w:val="28"/>
          <w:u w:val="none"/>
          <w:lang w:val="kk-KZ"/>
        </w:rPr>
        <w:t>26.03.2022.</w:t>
      </w:r>
    </w:p>
    <w:p w14:paraId="7C27DBB7" w14:textId="77777777" w:rsidR="002025BD" w:rsidRPr="004A4447" w:rsidRDefault="002025BD"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 Республикасы білім беру жүйесінің статистикасы</w:t>
      </w:r>
      <w:r w:rsidR="00A32D8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A32D8B" w:rsidRPr="00EE2FE4">
        <w:rPr>
          <w:rFonts w:ascii="Times New Roman" w:hAnsi="Times New Roman" w:cs="Times New Roman"/>
          <w:sz w:val="28"/>
          <w:szCs w:val="28"/>
          <w:lang w:val="kk-KZ"/>
        </w:rPr>
        <w:t xml:space="preserve">ұлттық </w:t>
      </w:r>
      <w:r w:rsidRPr="00EE2FE4">
        <w:rPr>
          <w:rFonts w:ascii="Times New Roman" w:hAnsi="Times New Roman" w:cs="Times New Roman"/>
          <w:sz w:val="28"/>
          <w:szCs w:val="28"/>
          <w:lang w:val="kk-KZ"/>
        </w:rPr>
        <w:t>жинақ</w:t>
      </w:r>
      <w:r w:rsidR="00A32D8B">
        <w:rPr>
          <w:rFonts w:ascii="Times New Roman" w:hAnsi="Times New Roman" w:cs="Times New Roman"/>
          <w:sz w:val="28"/>
          <w:szCs w:val="28"/>
          <w:lang w:val="kk-KZ"/>
        </w:rPr>
        <w:t xml:space="preserve"> / </w:t>
      </w:r>
      <w:r w:rsidRPr="00EE2FE4">
        <w:rPr>
          <w:rFonts w:ascii="Times New Roman" w:hAnsi="Times New Roman" w:cs="Times New Roman"/>
          <w:sz w:val="28"/>
          <w:szCs w:val="28"/>
          <w:lang w:val="kk-KZ"/>
        </w:rPr>
        <w:t xml:space="preserve">«АТО» АҚ. </w:t>
      </w:r>
      <w:r w:rsidR="00A32D8B">
        <w:rPr>
          <w:rFonts w:ascii="Times New Roman" w:hAnsi="Times New Roman" w:cs="Times New Roman"/>
          <w:sz w:val="28"/>
          <w:szCs w:val="28"/>
          <w:lang w:val="kk-KZ"/>
        </w:rPr>
        <w:t xml:space="preserve">– Нұр-Султан, </w:t>
      </w:r>
      <w:r w:rsidRPr="00EE2FE4">
        <w:rPr>
          <w:rFonts w:ascii="Times New Roman" w:hAnsi="Times New Roman" w:cs="Times New Roman"/>
          <w:sz w:val="28"/>
          <w:szCs w:val="28"/>
          <w:lang w:val="kk-KZ"/>
        </w:rPr>
        <w:t>2018</w:t>
      </w:r>
      <w:r w:rsidR="00A32D8B">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A32D8B">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306</w:t>
      </w:r>
      <w:r w:rsidR="00A32D8B">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б.  </w:t>
      </w:r>
    </w:p>
    <w:p w14:paraId="2025092C"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Қазақстан Республикасы білім беру жүйесінің ахуалы мен дамуы туралы Ұлттық баяндама</w:t>
      </w:r>
      <w:r w:rsidR="00A32D8B">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2017</w:t>
      </w:r>
      <w:r w:rsidR="00A32D8B">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жыл нәтижелері бойынша</w:t>
      </w:r>
      <w:r w:rsidR="00A32D8B">
        <w:rPr>
          <w:rFonts w:ascii="Times New Roman" w:hAnsi="Times New Roman" w:cs="Times New Roman"/>
          <w:sz w:val="28"/>
          <w:szCs w:val="28"/>
          <w:lang w:val="kk-KZ"/>
        </w:rPr>
        <w:t>) /</w:t>
      </w:r>
      <w:r w:rsidR="00A32D8B" w:rsidRPr="00EE2FE4">
        <w:rPr>
          <w:rFonts w:ascii="Times New Roman" w:hAnsi="Times New Roman" w:cs="Times New Roman"/>
          <w:sz w:val="28"/>
          <w:szCs w:val="28"/>
          <w:lang w:val="kk-KZ"/>
        </w:rPr>
        <w:t xml:space="preserve"> «АТО» АҚ</w:t>
      </w:r>
      <w:r w:rsidR="00A32D8B">
        <w:rPr>
          <w:rFonts w:ascii="Times New Roman" w:hAnsi="Times New Roman" w:cs="Times New Roman"/>
          <w:sz w:val="28"/>
          <w:szCs w:val="28"/>
          <w:lang w:val="kk-KZ"/>
        </w:rPr>
        <w:t>.</w:t>
      </w:r>
      <w:r w:rsidR="00A32D8B" w:rsidRPr="00EE2FE4">
        <w:rPr>
          <w:rFonts w:ascii="Times New Roman" w:hAnsi="Times New Roman" w:cs="Times New Roman"/>
          <w:sz w:val="28"/>
          <w:szCs w:val="28"/>
          <w:lang w:val="kk-KZ"/>
        </w:rPr>
        <w:t xml:space="preserve"> </w:t>
      </w:r>
      <w:r w:rsidR="00A32D8B">
        <w:rPr>
          <w:rFonts w:ascii="Times New Roman" w:hAnsi="Times New Roman" w:cs="Times New Roman"/>
          <w:sz w:val="28"/>
          <w:szCs w:val="28"/>
          <w:lang w:val="kk-KZ"/>
        </w:rPr>
        <w:t xml:space="preserve">–Нұр-Сұлтан, </w:t>
      </w:r>
      <w:r w:rsidR="00A32D8B" w:rsidRPr="00EE2FE4">
        <w:rPr>
          <w:rFonts w:ascii="Times New Roman" w:hAnsi="Times New Roman" w:cs="Times New Roman"/>
          <w:sz w:val="28"/>
          <w:szCs w:val="28"/>
          <w:lang w:val="kk-KZ"/>
        </w:rPr>
        <w:t>2019.</w:t>
      </w:r>
      <w:r w:rsidR="00A32D8B">
        <w:rPr>
          <w:rFonts w:ascii="Times New Roman" w:hAnsi="Times New Roman" w:cs="Times New Roman"/>
          <w:sz w:val="28"/>
          <w:szCs w:val="28"/>
          <w:lang w:val="kk-KZ"/>
        </w:rPr>
        <w:t xml:space="preserve"> – </w:t>
      </w:r>
      <w:r w:rsidR="0089638D" w:rsidRPr="0089638D">
        <w:rPr>
          <w:rFonts w:ascii="Times New Roman" w:hAnsi="Times New Roman" w:cs="Times New Roman"/>
          <w:sz w:val="28"/>
          <w:szCs w:val="28"/>
          <w:lang w:val="kk-KZ"/>
        </w:rPr>
        <w:t xml:space="preserve">434 </w:t>
      </w:r>
      <w:r w:rsidR="00A32D8B" w:rsidRPr="0089638D">
        <w:rPr>
          <w:rFonts w:ascii="Times New Roman" w:hAnsi="Times New Roman" w:cs="Times New Roman"/>
          <w:sz w:val="28"/>
          <w:szCs w:val="28"/>
          <w:lang w:val="kk-KZ"/>
        </w:rPr>
        <w:t>б.</w:t>
      </w:r>
    </w:p>
    <w:p w14:paraId="47DDA30B" w14:textId="77777777" w:rsidR="002025BD" w:rsidRPr="00A32D8B" w:rsidRDefault="002025BD" w:rsidP="000C5CA0">
      <w:pPr>
        <w:pStyle w:val="a3"/>
        <w:numPr>
          <w:ilvl w:val="0"/>
          <w:numId w:val="17"/>
        </w:numPr>
        <w:tabs>
          <w:tab w:val="left" w:pos="1276"/>
        </w:tabs>
        <w:ind w:left="0" w:firstLine="709"/>
        <w:jc w:val="both"/>
        <w:rPr>
          <w:rFonts w:ascii="Times New Roman" w:hAnsi="Times New Roman" w:cs="Times New Roman"/>
          <w:color w:val="FF0000"/>
          <w:sz w:val="28"/>
          <w:szCs w:val="28"/>
          <w:lang w:val="kk-KZ"/>
        </w:rPr>
      </w:pPr>
      <w:r w:rsidRPr="00EE2FE4">
        <w:rPr>
          <w:rFonts w:ascii="Times New Roman" w:hAnsi="Times New Roman" w:cs="Times New Roman"/>
          <w:sz w:val="28"/>
          <w:szCs w:val="28"/>
          <w:lang w:val="kk-KZ"/>
        </w:rPr>
        <w:t>Қазақстан Республикасы білім беру жүйесінің ахуалы мен дамуы туралы Ұлттық баяндама</w:t>
      </w:r>
      <w:r w:rsidR="000C5CA0">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2018 жыл қорытындысы бойынша</w:t>
      </w:r>
      <w:r w:rsidR="000C5CA0">
        <w:rPr>
          <w:rFonts w:ascii="Times New Roman" w:hAnsi="Times New Roman" w:cs="Times New Roman"/>
          <w:sz w:val="28"/>
          <w:szCs w:val="28"/>
          <w:lang w:val="kk-KZ"/>
        </w:rPr>
        <w:t>) /</w:t>
      </w:r>
      <w:r w:rsidRPr="00EE2FE4">
        <w:rPr>
          <w:rFonts w:ascii="Times New Roman" w:hAnsi="Times New Roman" w:cs="Times New Roman"/>
          <w:sz w:val="28"/>
          <w:szCs w:val="28"/>
          <w:lang w:val="kk-KZ"/>
        </w:rPr>
        <w:t xml:space="preserve"> «АТО» АҚ</w:t>
      </w:r>
      <w:r w:rsidR="000C5CA0">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A32D8B">
        <w:rPr>
          <w:rFonts w:ascii="Times New Roman" w:hAnsi="Times New Roman" w:cs="Times New Roman"/>
          <w:sz w:val="28"/>
          <w:szCs w:val="28"/>
          <w:lang w:val="kk-KZ"/>
        </w:rPr>
        <w:t xml:space="preserve">–Нұр-Сұлтан, </w:t>
      </w:r>
      <w:r w:rsidRPr="00EE2FE4">
        <w:rPr>
          <w:rFonts w:ascii="Times New Roman" w:hAnsi="Times New Roman" w:cs="Times New Roman"/>
          <w:sz w:val="28"/>
          <w:szCs w:val="28"/>
          <w:lang w:val="kk-KZ"/>
        </w:rPr>
        <w:t>2019.</w:t>
      </w:r>
      <w:r w:rsidR="00A32D8B">
        <w:rPr>
          <w:rFonts w:ascii="Times New Roman" w:hAnsi="Times New Roman" w:cs="Times New Roman"/>
          <w:sz w:val="28"/>
          <w:szCs w:val="28"/>
          <w:lang w:val="kk-KZ"/>
        </w:rPr>
        <w:t xml:space="preserve"> – </w:t>
      </w:r>
      <w:r w:rsidR="0089638D" w:rsidRPr="0089638D">
        <w:rPr>
          <w:rFonts w:ascii="Times New Roman" w:hAnsi="Times New Roman" w:cs="Times New Roman"/>
          <w:sz w:val="28"/>
          <w:szCs w:val="28"/>
          <w:lang w:val="kk-KZ"/>
        </w:rPr>
        <w:t xml:space="preserve">364 </w:t>
      </w:r>
      <w:r w:rsidR="00A32D8B" w:rsidRPr="0089638D">
        <w:rPr>
          <w:rFonts w:ascii="Times New Roman" w:hAnsi="Times New Roman" w:cs="Times New Roman"/>
          <w:sz w:val="28"/>
          <w:szCs w:val="28"/>
          <w:lang w:val="kk-KZ"/>
        </w:rPr>
        <w:t>б.</w:t>
      </w:r>
    </w:p>
    <w:p w14:paraId="1CC4B078" w14:textId="77777777" w:rsidR="002025BD" w:rsidRPr="000C5CA0" w:rsidRDefault="000C5CA0" w:rsidP="000C5CA0">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0C5CA0">
        <w:rPr>
          <w:rFonts w:ascii="Times New Roman" w:hAnsi="Times New Roman" w:cs="Times New Roman"/>
          <w:sz w:val="28"/>
          <w:szCs w:val="28"/>
          <w:lang w:val="kk-KZ"/>
        </w:rPr>
        <w:t>Қазақстан Республикасы Білім және ғылым министрінің міндетін атқарушының Бұйрығы</w:t>
      </w:r>
      <w:r>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Мектепке </w:t>
      </w:r>
      <w:r w:rsidR="002025BD" w:rsidRPr="00EE2FE4">
        <w:rPr>
          <w:rFonts w:ascii="Times New Roman" w:hAnsi="Times New Roman" w:cs="Times New Roman"/>
          <w:sz w:val="28"/>
          <w:szCs w:val="28"/>
          <w:lang w:val="kk-KZ"/>
        </w:rPr>
        <w:t>дейінгі балалар ұйымдарына кезектілікті қалыптастыру мен оның қызметін және жолдамалар беру процесін автоматтандыру жөніндегі әдістемелік ұсынымдар туралы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2017 ж</w:t>
      </w:r>
      <w:r w:rsidR="008073A7">
        <w:rPr>
          <w:rFonts w:ascii="Times New Roman" w:hAnsi="Times New Roman" w:cs="Times New Roman"/>
          <w:sz w:val="28"/>
          <w:szCs w:val="28"/>
          <w:lang w:val="kk-KZ"/>
        </w:rPr>
        <w:t>ыл</w:t>
      </w:r>
      <w:r>
        <w:rPr>
          <w:rFonts w:ascii="Times New Roman" w:hAnsi="Times New Roman" w:cs="Times New Roman"/>
          <w:sz w:val="28"/>
          <w:szCs w:val="28"/>
          <w:lang w:val="kk-KZ"/>
        </w:rPr>
        <w:t>д</w:t>
      </w:r>
      <w:r w:rsidR="008073A7">
        <w:rPr>
          <w:rFonts w:ascii="Times New Roman" w:hAnsi="Times New Roman" w:cs="Times New Roman"/>
          <w:sz w:val="28"/>
          <w:szCs w:val="28"/>
          <w:lang w:val="kk-KZ"/>
        </w:rPr>
        <w:t>ы</w:t>
      </w:r>
      <w:r>
        <w:rPr>
          <w:rFonts w:ascii="Times New Roman" w:hAnsi="Times New Roman" w:cs="Times New Roman"/>
          <w:sz w:val="28"/>
          <w:szCs w:val="28"/>
          <w:lang w:val="kk-KZ"/>
        </w:rPr>
        <w:t>ң</w:t>
      </w:r>
      <w:r w:rsidR="002025BD" w:rsidRPr="00EE2FE4">
        <w:rPr>
          <w:rFonts w:ascii="Times New Roman" w:hAnsi="Times New Roman" w:cs="Times New Roman"/>
          <w:sz w:val="28"/>
          <w:szCs w:val="28"/>
          <w:lang w:val="kk-KZ"/>
        </w:rPr>
        <w:t xml:space="preserve"> 14 шілде</w:t>
      </w:r>
      <w:r>
        <w:rPr>
          <w:rFonts w:ascii="Times New Roman" w:hAnsi="Times New Roman" w:cs="Times New Roman"/>
          <w:sz w:val="28"/>
          <w:szCs w:val="28"/>
          <w:lang w:val="kk-KZ"/>
        </w:rPr>
        <w:t>с</w:t>
      </w:r>
      <w:r w:rsidR="002025BD" w:rsidRPr="00EE2FE4">
        <w:rPr>
          <w:rFonts w:ascii="Times New Roman" w:hAnsi="Times New Roman" w:cs="Times New Roman"/>
          <w:sz w:val="28"/>
          <w:szCs w:val="28"/>
          <w:lang w:val="kk-KZ"/>
        </w:rPr>
        <w:t>і</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№337 б</w:t>
      </w:r>
      <w:r>
        <w:rPr>
          <w:rFonts w:ascii="Times New Roman" w:hAnsi="Times New Roman" w:cs="Times New Roman"/>
          <w:sz w:val="28"/>
          <w:szCs w:val="28"/>
          <w:lang w:val="kk-KZ"/>
        </w:rPr>
        <w:t xml:space="preserve">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10" w:history="1">
        <w:r w:rsidRPr="000C5CA0">
          <w:rPr>
            <w:rStyle w:val="a7"/>
            <w:rFonts w:ascii="Times New Roman" w:hAnsi="Times New Roman" w:cs="Times New Roman"/>
            <w:color w:val="auto"/>
            <w:sz w:val="28"/>
            <w:szCs w:val="28"/>
            <w:u w:val="none"/>
            <w:lang w:val="kk-KZ"/>
          </w:rPr>
          <w:t>https://online.zakon.kz/Document.</w:t>
        </w:r>
      </w:hyperlink>
      <w:r w:rsidR="0089638D">
        <w:rPr>
          <w:rStyle w:val="a7"/>
          <w:rFonts w:ascii="Times New Roman" w:eastAsia="Calibri" w:hAnsi="Times New Roman" w:cs="Times New Roman"/>
          <w:color w:val="FF0000"/>
          <w:sz w:val="28"/>
          <w:szCs w:val="28"/>
          <w:u w:val="none"/>
          <w:lang w:val="kk-KZ"/>
        </w:rPr>
        <w:t xml:space="preserve"> </w:t>
      </w:r>
      <w:r w:rsidR="0089638D">
        <w:rPr>
          <w:rStyle w:val="a7"/>
          <w:rFonts w:ascii="Times New Roman" w:eastAsia="Calibri" w:hAnsi="Times New Roman" w:cs="Times New Roman"/>
          <w:color w:val="auto"/>
          <w:sz w:val="28"/>
          <w:szCs w:val="28"/>
          <w:u w:val="none"/>
          <w:lang w:val="kk-KZ"/>
        </w:rPr>
        <w:t>26.03.2022.</w:t>
      </w:r>
    </w:p>
    <w:p w14:paraId="40B2AC68"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Система очередности в детские сады Астаны изменится с 1 февраля</w:t>
      </w:r>
      <w:r w:rsidR="008073A7">
        <w:rPr>
          <w:rFonts w:ascii="Times New Roman" w:hAnsi="Times New Roman" w:cs="Times New Roman"/>
          <w:sz w:val="28"/>
          <w:szCs w:val="28"/>
          <w:lang w:val="kk-KZ"/>
        </w:rPr>
        <w:t xml:space="preserve"> //</w:t>
      </w:r>
      <w:r w:rsidR="000C5CA0">
        <w:rPr>
          <w:rFonts w:ascii="Times New Roman" w:hAnsi="Times New Roman" w:cs="Times New Roman"/>
          <w:sz w:val="28"/>
          <w:szCs w:val="28"/>
          <w:lang w:val="kk-KZ"/>
        </w:rPr>
        <w:t xml:space="preserve"> </w:t>
      </w:r>
      <w:hyperlink r:id="rId111" w:history="1">
        <w:r w:rsidR="000C5CA0" w:rsidRPr="000C5CA0">
          <w:rPr>
            <w:rStyle w:val="a7"/>
            <w:rFonts w:ascii="Times New Roman" w:hAnsi="Times New Roman" w:cs="Times New Roman"/>
            <w:color w:val="auto"/>
            <w:sz w:val="28"/>
            <w:szCs w:val="28"/>
            <w:u w:val="none"/>
            <w:lang w:val="kk-KZ"/>
          </w:rPr>
          <w:t>https://ru.sputnik.kz/20190129/detsad-astana-ochered-blokchejn-9062416.</w:t>
        </w:r>
      </w:hyperlink>
      <w:r w:rsidRPr="00EE2FE4">
        <w:rPr>
          <w:rFonts w:ascii="Times New Roman" w:hAnsi="Times New Roman" w:cs="Times New Roman"/>
          <w:sz w:val="28"/>
          <w:szCs w:val="28"/>
          <w:lang w:val="kk-KZ"/>
        </w:rPr>
        <w:t xml:space="preserve"> </w:t>
      </w:r>
      <w:r w:rsidR="00076612" w:rsidRPr="00076612">
        <w:rPr>
          <w:rStyle w:val="a7"/>
          <w:rFonts w:ascii="Times New Roman" w:eastAsia="Calibri" w:hAnsi="Times New Roman" w:cs="Times New Roman"/>
          <w:color w:val="auto"/>
          <w:sz w:val="28"/>
          <w:szCs w:val="28"/>
          <w:u w:val="none"/>
          <w:lang w:val="kk-KZ"/>
        </w:rPr>
        <w:t>30.03.2023.</w:t>
      </w:r>
    </w:p>
    <w:p w14:paraId="218CF031"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Шымкент сегодня: умный, цифровой и безопасный</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12" w:history="1">
        <w:r w:rsidR="000C5CA0" w:rsidRPr="000C5CA0">
          <w:rPr>
            <w:rStyle w:val="a7"/>
            <w:rFonts w:ascii="Times New Roman" w:hAnsi="Times New Roman" w:cs="Times New Roman"/>
            <w:color w:val="auto"/>
            <w:sz w:val="28"/>
            <w:szCs w:val="28"/>
            <w:u w:val="none"/>
            <w:lang w:val="kk-KZ"/>
          </w:rPr>
          <w:t>https://kz.kursiv.media/2018-07-18/shymkent-segodnya-umnyy-cifrovoy-i.</w:t>
        </w:r>
      </w:hyperlink>
      <w:r w:rsidR="00076612">
        <w:rPr>
          <w:rFonts w:ascii="Times New Roman" w:hAnsi="Times New Roman" w:cs="Times New Roman"/>
          <w:sz w:val="28"/>
          <w:szCs w:val="28"/>
          <w:lang w:val="kk-KZ"/>
        </w:rPr>
        <w:t xml:space="preserve"> 30.03.2023. </w:t>
      </w:r>
    </w:p>
    <w:p w14:paraId="36E75C8C" w14:textId="77777777" w:rsidR="002025BD" w:rsidRPr="004A4447" w:rsidRDefault="002025BD" w:rsidP="00191CEB">
      <w:pPr>
        <w:pStyle w:val="a3"/>
        <w:numPr>
          <w:ilvl w:val="0"/>
          <w:numId w:val="17"/>
        </w:numPr>
        <w:tabs>
          <w:tab w:val="left" w:pos="1276"/>
        </w:tabs>
        <w:ind w:left="0" w:firstLine="709"/>
        <w:jc w:val="both"/>
        <w:rPr>
          <w:rStyle w:val="a7"/>
          <w:rFonts w:ascii="Times New Roman" w:hAnsi="Times New Roman" w:cs="Times New Roman"/>
          <w:sz w:val="28"/>
          <w:szCs w:val="28"/>
          <w:lang w:val="kk-KZ"/>
        </w:rPr>
      </w:pPr>
      <w:r w:rsidRPr="004A4447">
        <w:rPr>
          <w:rFonts w:ascii="Times New Roman" w:hAnsi="Times New Roman" w:cs="Times New Roman"/>
          <w:sz w:val="28"/>
          <w:szCs w:val="28"/>
          <w:lang w:val="kk-KZ"/>
        </w:rPr>
        <w:t>Кәсіпқор» Холдингі» КЕАҚ (2018), Қазақстандағы Турин процесі (жиынтық есеп)</w:t>
      </w:r>
      <w:r w:rsidR="008073A7">
        <w:rPr>
          <w:rFonts w:ascii="Times New Roman" w:hAnsi="Times New Roman" w:cs="Times New Roman"/>
          <w:sz w:val="28"/>
          <w:szCs w:val="28"/>
          <w:lang w:val="kk-KZ"/>
        </w:rPr>
        <w:t xml:space="preserve"> </w:t>
      </w:r>
      <w:r w:rsidR="008073A7" w:rsidRPr="000C5CA0">
        <w:rPr>
          <w:rFonts w:ascii="Times New Roman" w:hAnsi="Times New Roman" w:cs="Times New Roman"/>
          <w:sz w:val="28"/>
          <w:szCs w:val="28"/>
          <w:lang w:val="kk-KZ"/>
        </w:rPr>
        <w:t>//</w:t>
      </w:r>
      <w:r w:rsidRPr="000C5CA0">
        <w:rPr>
          <w:rFonts w:ascii="Times New Roman" w:hAnsi="Times New Roman" w:cs="Times New Roman"/>
          <w:sz w:val="28"/>
          <w:szCs w:val="28"/>
          <w:lang w:val="kk-KZ"/>
        </w:rPr>
        <w:t xml:space="preserve"> </w:t>
      </w:r>
      <w:hyperlink r:id="rId113" w:history="1">
        <w:r w:rsidR="000C5CA0" w:rsidRPr="000C5CA0">
          <w:rPr>
            <w:rStyle w:val="a7"/>
            <w:rFonts w:ascii="Times New Roman" w:eastAsiaTheme="majorEastAsia" w:hAnsi="Times New Roman" w:cs="Times New Roman"/>
            <w:color w:val="auto"/>
            <w:sz w:val="28"/>
            <w:szCs w:val="28"/>
            <w:u w:val="none"/>
            <w:lang w:val="kk-KZ"/>
          </w:rPr>
          <w:t>https://drive.google.com/drive/folders/1k5b.</w:t>
        </w:r>
      </w:hyperlink>
      <w:r w:rsidRPr="004A4447">
        <w:rPr>
          <w:rFonts w:ascii="Times New Roman" w:hAnsi="Times New Roman" w:cs="Times New Roman"/>
          <w:sz w:val="28"/>
          <w:szCs w:val="28"/>
          <w:lang w:val="kk-KZ"/>
        </w:rPr>
        <w:t xml:space="preserve"> </w:t>
      </w:r>
      <w:r w:rsidR="00076612" w:rsidRPr="00076612">
        <w:rPr>
          <w:rStyle w:val="a7"/>
          <w:rFonts w:ascii="Times New Roman" w:eastAsia="Calibri" w:hAnsi="Times New Roman" w:cs="Times New Roman"/>
          <w:color w:val="auto"/>
          <w:sz w:val="28"/>
          <w:szCs w:val="28"/>
          <w:u w:val="none"/>
          <w:lang w:val="kk-KZ"/>
        </w:rPr>
        <w:t>17.02.2021.</w:t>
      </w:r>
    </w:p>
    <w:p w14:paraId="64D62B0B" w14:textId="77777777" w:rsidR="002025BD" w:rsidRPr="00432EBB" w:rsidRDefault="008073A7"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en-US"/>
        </w:rPr>
      </w:pPr>
      <w:r>
        <w:rPr>
          <w:rFonts w:ascii="Times New Roman" w:hAnsi="Times New Roman" w:cs="Times New Roman"/>
          <w:sz w:val="28"/>
          <w:szCs w:val="28"/>
          <w:lang w:val="en-US"/>
        </w:rPr>
        <w:t>MOOC</w:t>
      </w:r>
      <w:r w:rsidRPr="00432EBB">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fldChar w:fldCharType="begin"/>
      </w:r>
      <w:r w:rsidRPr="001A6251">
        <w:rPr>
          <w:lang w:val="en-US"/>
        </w:rPr>
        <w:instrText>HYPERLINK "http://omc.moocs.kz"</w:instrText>
      </w:r>
      <w:r>
        <w:fldChar w:fldCharType="separate"/>
      </w:r>
      <w:r w:rsidRPr="00432EBB">
        <w:rPr>
          <w:rStyle w:val="a7"/>
          <w:rFonts w:ascii="Times New Roman" w:hAnsi="Times New Roman" w:cs="Times New Roman"/>
          <w:color w:val="auto"/>
          <w:sz w:val="28"/>
          <w:szCs w:val="28"/>
          <w:u w:val="none"/>
          <w:lang w:val="en-US"/>
        </w:rPr>
        <w:t>http://omc.moocs.kz</w:t>
      </w:r>
      <w:r>
        <w:rPr>
          <w:rStyle w:val="a7"/>
          <w:rFonts w:ascii="Times New Roman" w:hAnsi="Times New Roman" w:cs="Times New Roman"/>
          <w:color w:val="auto"/>
          <w:sz w:val="28"/>
          <w:szCs w:val="28"/>
          <w:u w:val="none"/>
          <w:lang w:val="en-US"/>
        </w:rPr>
        <w:fldChar w:fldCharType="end"/>
      </w:r>
      <w:r w:rsidR="00076612">
        <w:rPr>
          <w:rStyle w:val="a7"/>
          <w:rFonts w:ascii="Times New Roman" w:eastAsia="Calibri" w:hAnsi="Times New Roman" w:cs="Times New Roman"/>
          <w:color w:val="FF0000"/>
          <w:sz w:val="28"/>
          <w:szCs w:val="28"/>
          <w:u w:val="none"/>
          <w:lang w:val="kk-KZ"/>
        </w:rPr>
        <w:t xml:space="preserve"> </w:t>
      </w:r>
      <w:r w:rsidR="00432EBB" w:rsidRPr="00432EBB">
        <w:rPr>
          <w:rStyle w:val="a7"/>
          <w:rFonts w:ascii="Times New Roman" w:eastAsia="Calibri" w:hAnsi="Times New Roman" w:cs="Times New Roman"/>
          <w:color w:val="auto"/>
          <w:sz w:val="28"/>
          <w:szCs w:val="28"/>
          <w:u w:val="none"/>
          <w:lang w:val="kk-KZ"/>
        </w:rPr>
        <w:t>25.09.2022.</w:t>
      </w:r>
    </w:p>
    <w:p w14:paraId="073E2A14" w14:textId="77777777" w:rsidR="002025BD" w:rsidRPr="000C5CA0" w:rsidRDefault="000C5CA0"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EE2FE4">
        <w:rPr>
          <w:rFonts w:ascii="Times New Roman" w:hAnsi="Times New Roman" w:cs="Times New Roman"/>
          <w:sz w:val="28"/>
          <w:szCs w:val="28"/>
          <w:lang w:val="kk-KZ"/>
        </w:rPr>
        <w:t xml:space="preserve"> Заңы</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w:t>
      </w:r>
      <w:r>
        <w:rPr>
          <w:rFonts w:ascii="Times New Roman" w:hAnsi="Times New Roman" w:cs="Times New Roman"/>
          <w:sz w:val="28"/>
          <w:szCs w:val="28"/>
          <w:lang w:val="kk-KZ"/>
        </w:rPr>
        <w:t>: 2018 жылдың 4 шелдесі, №171</w:t>
      </w:r>
      <w:r w:rsidR="002025BD" w:rsidRPr="00EE2FE4">
        <w:rPr>
          <w:rFonts w:ascii="Times New Roman" w:hAnsi="Times New Roman" w:cs="Times New Roman"/>
          <w:sz w:val="28"/>
          <w:szCs w:val="28"/>
          <w:lang w:val="kk-KZ"/>
        </w:rPr>
        <w:t xml:space="preserve">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14" w:history="1">
        <w:r w:rsidR="002025BD" w:rsidRPr="00432EBB">
          <w:rPr>
            <w:rStyle w:val="a7"/>
            <w:rFonts w:ascii="Times New Roman" w:hAnsi="Times New Roman" w:cs="Times New Roman"/>
            <w:color w:val="auto"/>
            <w:sz w:val="28"/>
            <w:szCs w:val="28"/>
            <w:u w:val="none"/>
            <w:lang w:val="kk-KZ"/>
          </w:rPr>
          <w:t>https://adilet.zan.kz/kaz/docs/Z1800000171</w:t>
        </w:r>
      </w:hyperlink>
      <w:r w:rsidR="001B5B2C" w:rsidRPr="00432EBB">
        <w:rPr>
          <w:rStyle w:val="a7"/>
          <w:rFonts w:ascii="Times New Roman" w:eastAsia="Calibri" w:hAnsi="Times New Roman" w:cs="Times New Roman"/>
          <w:color w:val="FF0000"/>
          <w:sz w:val="28"/>
          <w:szCs w:val="28"/>
          <w:u w:val="none"/>
          <w:lang w:val="kk-KZ"/>
        </w:rPr>
        <w:t xml:space="preserve"> </w:t>
      </w:r>
      <w:r w:rsidR="00432EBB">
        <w:rPr>
          <w:rStyle w:val="a7"/>
          <w:rFonts w:ascii="Times New Roman" w:eastAsia="Calibri" w:hAnsi="Times New Roman" w:cs="Times New Roman"/>
          <w:color w:val="auto"/>
          <w:sz w:val="28"/>
          <w:szCs w:val="28"/>
          <w:u w:val="none"/>
          <w:lang w:val="kk-KZ"/>
        </w:rPr>
        <w:t>26.03.2022.</w:t>
      </w:r>
    </w:p>
    <w:p w14:paraId="76E0F603" w14:textId="77777777" w:rsidR="002025BD" w:rsidRPr="005342FB" w:rsidRDefault="005342FB"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w:t>
      </w:r>
      <w:r w:rsidRPr="00EE2FE4">
        <w:rPr>
          <w:rFonts w:ascii="Times New Roman" w:hAnsi="Times New Roman" w:cs="Times New Roman"/>
          <w:sz w:val="28"/>
          <w:szCs w:val="28"/>
          <w:lang w:val="kk-KZ"/>
        </w:rPr>
        <w:t xml:space="preserve"> Президентінің Жарлығы</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Қазақстан Республикасына төтенше жағдайды енгізу туралы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2020 жыл</w:t>
      </w:r>
      <w:r>
        <w:rPr>
          <w:rFonts w:ascii="Times New Roman" w:hAnsi="Times New Roman" w:cs="Times New Roman"/>
          <w:sz w:val="28"/>
          <w:szCs w:val="28"/>
          <w:lang w:val="kk-KZ"/>
        </w:rPr>
        <w:t>д</w:t>
      </w:r>
      <w:r w:rsidR="002025BD" w:rsidRPr="00EE2FE4">
        <w:rPr>
          <w:rFonts w:ascii="Times New Roman" w:hAnsi="Times New Roman" w:cs="Times New Roman"/>
          <w:sz w:val="28"/>
          <w:szCs w:val="28"/>
          <w:lang w:val="kk-KZ"/>
        </w:rPr>
        <w:t>ы</w:t>
      </w:r>
      <w:r>
        <w:rPr>
          <w:rFonts w:ascii="Times New Roman" w:hAnsi="Times New Roman" w:cs="Times New Roman"/>
          <w:sz w:val="28"/>
          <w:szCs w:val="28"/>
          <w:lang w:val="kk-KZ"/>
        </w:rPr>
        <w:t>ң</w:t>
      </w:r>
      <w:r w:rsidR="002025BD" w:rsidRPr="00EE2FE4">
        <w:rPr>
          <w:rFonts w:ascii="Times New Roman" w:hAnsi="Times New Roman" w:cs="Times New Roman"/>
          <w:sz w:val="28"/>
          <w:szCs w:val="28"/>
          <w:lang w:val="kk-KZ"/>
        </w:rPr>
        <w:t xml:space="preserve"> 15 наурызда</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№285 </w:t>
      </w:r>
      <w:r>
        <w:rPr>
          <w:rFonts w:ascii="Times New Roman" w:hAnsi="Times New Roman" w:cs="Times New Roman"/>
          <w:sz w:val="28"/>
          <w:szCs w:val="28"/>
          <w:lang w:val="kk-KZ"/>
        </w:rPr>
        <w:t xml:space="preserve">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15" w:history="1">
        <w:r w:rsidR="002025BD" w:rsidRPr="00432EBB">
          <w:rPr>
            <w:rStyle w:val="a7"/>
            <w:rFonts w:ascii="Times New Roman" w:hAnsi="Times New Roman" w:cs="Times New Roman"/>
            <w:color w:val="auto"/>
            <w:sz w:val="28"/>
            <w:szCs w:val="28"/>
            <w:u w:val="none"/>
            <w:lang w:val="kk-KZ"/>
          </w:rPr>
          <w:t>https://adilet.zan.kz/kaz/docs/U2000000285</w:t>
        </w:r>
      </w:hyperlink>
      <w:r w:rsidR="001B5B2C" w:rsidRPr="00432EBB">
        <w:rPr>
          <w:rStyle w:val="a7"/>
          <w:rFonts w:ascii="Times New Roman" w:eastAsia="Calibri" w:hAnsi="Times New Roman" w:cs="Times New Roman"/>
          <w:color w:val="FF0000"/>
          <w:sz w:val="28"/>
          <w:szCs w:val="28"/>
          <w:u w:val="none"/>
          <w:lang w:val="kk-KZ"/>
        </w:rPr>
        <w:t xml:space="preserve"> </w:t>
      </w:r>
      <w:r w:rsidR="00432EBB">
        <w:rPr>
          <w:rStyle w:val="a7"/>
          <w:rFonts w:ascii="Times New Roman" w:eastAsia="Calibri" w:hAnsi="Times New Roman" w:cs="Times New Roman"/>
          <w:color w:val="auto"/>
          <w:sz w:val="28"/>
          <w:szCs w:val="28"/>
          <w:u w:val="none"/>
          <w:lang w:val="kk-KZ"/>
        </w:rPr>
        <w:t>26.12.2021.</w:t>
      </w:r>
    </w:p>
    <w:p w14:paraId="2F4ACC80" w14:textId="77777777" w:rsidR="00432EBB" w:rsidRPr="00432EBB" w:rsidRDefault="002025BD" w:rsidP="00432EB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en-US"/>
        </w:rPr>
        <w:t>UN</w:t>
      </w:r>
      <w:r w:rsidRPr="00332F3F">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Policy</w:t>
      </w:r>
      <w:r w:rsidRPr="00332F3F">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brief</w:t>
      </w:r>
      <w:r w:rsidRPr="00332F3F">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Education</w:t>
      </w:r>
      <w:r w:rsidRPr="00332F3F">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during</w:t>
      </w:r>
      <w:r w:rsidRPr="00332F3F">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COVID</w:t>
      </w:r>
      <w:r w:rsidRPr="00332F3F">
        <w:rPr>
          <w:rFonts w:ascii="Times New Roman" w:hAnsi="Times New Roman" w:cs="Times New Roman"/>
          <w:sz w:val="28"/>
          <w:szCs w:val="28"/>
          <w:lang w:val="en-US"/>
        </w:rPr>
        <w:t xml:space="preserve">-19 </w:t>
      </w:r>
      <w:r w:rsidRPr="00EE2FE4">
        <w:rPr>
          <w:rFonts w:ascii="Times New Roman" w:hAnsi="Times New Roman" w:cs="Times New Roman"/>
          <w:sz w:val="28"/>
          <w:szCs w:val="28"/>
          <w:lang w:val="en-US"/>
        </w:rPr>
        <w:t>and</w:t>
      </w:r>
      <w:r w:rsidRPr="00332F3F">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beyond</w:t>
      </w:r>
      <w:r w:rsidR="008073A7">
        <w:rPr>
          <w:rFonts w:ascii="Times New Roman" w:hAnsi="Times New Roman" w:cs="Times New Roman"/>
          <w:sz w:val="28"/>
          <w:szCs w:val="28"/>
          <w:lang w:val="kk-KZ"/>
        </w:rPr>
        <w:t xml:space="preserve"> //</w:t>
      </w:r>
      <w:r w:rsidRPr="00332F3F">
        <w:rPr>
          <w:rFonts w:ascii="Times New Roman" w:hAnsi="Times New Roman" w:cs="Times New Roman"/>
          <w:sz w:val="28"/>
          <w:szCs w:val="28"/>
          <w:lang w:val="en-US"/>
        </w:rPr>
        <w:t xml:space="preserve"> </w:t>
      </w:r>
      <w:hyperlink r:id="rId116" w:history="1">
        <w:r w:rsidR="005342FB" w:rsidRPr="005342FB">
          <w:rPr>
            <w:rStyle w:val="a7"/>
            <w:rFonts w:ascii="Times New Roman" w:hAnsi="Times New Roman" w:cs="Times New Roman"/>
            <w:color w:val="auto"/>
            <w:sz w:val="28"/>
            <w:szCs w:val="28"/>
            <w:u w:val="none"/>
            <w:lang w:val="en-US"/>
          </w:rPr>
          <w:t>https://www.un.org/development/desa/dspd/wp-content/uploads/sites</w:t>
        </w:r>
        <w:r w:rsidR="005342FB" w:rsidRPr="005342FB">
          <w:rPr>
            <w:rStyle w:val="a7"/>
            <w:rFonts w:ascii="Times New Roman" w:hAnsi="Times New Roman" w:cs="Times New Roman"/>
            <w:color w:val="auto"/>
            <w:sz w:val="28"/>
            <w:szCs w:val="28"/>
            <w:u w:val="none"/>
            <w:lang w:val="kk-KZ"/>
          </w:rPr>
          <w:t>.</w:t>
        </w:r>
      </w:hyperlink>
      <w:r w:rsidRPr="005342FB">
        <w:rPr>
          <w:rStyle w:val="a7"/>
          <w:rFonts w:ascii="Times New Roman" w:hAnsi="Times New Roman" w:cs="Times New Roman"/>
          <w:color w:val="auto"/>
          <w:sz w:val="28"/>
          <w:szCs w:val="28"/>
          <w:u w:val="none"/>
          <w:lang w:val="en-US"/>
        </w:rPr>
        <w:t xml:space="preserve"> </w:t>
      </w:r>
      <w:r w:rsidR="00432EBB">
        <w:rPr>
          <w:rStyle w:val="a7"/>
          <w:rFonts w:ascii="Times New Roman" w:eastAsia="Calibri" w:hAnsi="Times New Roman" w:cs="Times New Roman"/>
          <w:color w:val="auto"/>
          <w:sz w:val="28"/>
          <w:szCs w:val="28"/>
          <w:u w:val="none"/>
          <w:lang w:val="kk-KZ"/>
        </w:rPr>
        <w:t>26.12.2021.</w:t>
      </w:r>
    </w:p>
    <w:p w14:paraId="63940445" w14:textId="77777777" w:rsidR="002025BD" w:rsidRPr="00432EBB" w:rsidRDefault="008073A7"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r w:rsidR="002025BD"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еспубликасындағы</w:t>
      </w:r>
      <w:r w:rsidR="002025BD" w:rsidRPr="00EE2FE4">
        <w:rPr>
          <w:rFonts w:ascii="Times New Roman" w:hAnsi="Times New Roman" w:cs="Times New Roman"/>
          <w:sz w:val="28"/>
          <w:szCs w:val="28"/>
          <w:lang w:val="kk-KZ"/>
        </w:rPr>
        <w:t xml:space="preserve"> білім беру жүйесінің ахуалы мен дамуы туралы ұлттық баяндама (2019 жылдың қорытындысы бойынша)</w:t>
      </w:r>
      <w:r w:rsidR="005342FB">
        <w:rPr>
          <w:rFonts w:ascii="Times New Roman" w:hAnsi="Times New Roman" w:cs="Times New Roman"/>
          <w:sz w:val="28"/>
          <w:szCs w:val="28"/>
          <w:lang w:val="kk-KZ"/>
        </w:rPr>
        <w:t xml:space="preserve"> / «АТО»</w:t>
      </w:r>
      <w:r w:rsidR="005342FB" w:rsidRPr="00432EBB">
        <w:rPr>
          <w:rFonts w:ascii="Times New Roman" w:hAnsi="Times New Roman" w:cs="Times New Roman"/>
          <w:sz w:val="28"/>
          <w:szCs w:val="28"/>
          <w:lang w:val="kk-KZ"/>
        </w:rPr>
        <w:t xml:space="preserve"> </w:t>
      </w:r>
      <w:r w:rsidR="005342FB">
        <w:rPr>
          <w:rFonts w:ascii="Times New Roman" w:hAnsi="Times New Roman" w:cs="Times New Roman"/>
          <w:sz w:val="28"/>
          <w:szCs w:val="28"/>
          <w:lang w:val="kk-KZ"/>
        </w:rPr>
        <w:t>АҚ</w:t>
      </w:r>
      <w:r w:rsidR="00EE2FE4" w:rsidRPr="00EE2FE4">
        <w:rPr>
          <w:rFonts w:ascii="Times New Roman" w:hAnsi="Times New Roman" w:cs="Times New Roman"/>
          <w:sz w:val="28"/>
          <w:szCs w:val="28"/>
          <w:lang w:val="kk-KZ"/>
        </w:rPr>
        <w:t xml:space="preserve">. </w:t>
      </w:r>
      <w:r w:rsidR="005342FB">
        <w:rPr>
          <w:rFonts w:ascii="Times New Roman" w:hAnsi="Times New Roman" w:cs="Times New Roman"/>
          <w:sz w:val="28"/>
          <w:szCs w:val="28"/>
          <w:lang w:val="kk-KZ"/>
        </w:rPr>
        <w:t xml:space="preserve">– </w:t>
      </w:r>
      <w:r>
        <w:rPr>
          <w:rFonts w:ascii="Times New Roman" w:hAnsi="Times New Roman" w:cs="Times New Roman"/>
          <w:sz w:val="28"/>
          <w:szCs w:val="28"/>
          <w:lang w:val="kk-KZ"/>
        </w:rPr>
        <w:t>Нұр-Сұлтан</w:t>
      </w:r>
      <w:r w:rsidR="005342FB">
        <w:rPr>
          <w:rFonts w:ascii="Times New Roman" w:hAnsi="Times New Roman" w:cs="Times New Roman"/>
          <w:sz w:val="28"/>
          <w:szCs w:val="28"/>
          <w:lang w:val="kk-KZ"/>
        </w:rPr>
        <w:t>,</w:t>
      </w:r>
      <w:r w:rsidR="00EE2FE4" w:rsidRPr="00EE2FE4">
        <w:rPr>
          <w:rFonts w:ascii="Times New Roman" w:hAnsi="Times New Roman" w:cs="Times New Roman"/>
          <w:sz w:val="28"/>
          <w:szCs w:val="28"/>
          <w:lang w:val="kk-KZ"/>
        </w:rPr>
        <w:t xml:space="preserve"> 2020.</w:t>
      </w:r>
      <w:r>
        <w:rPr>
          <w:rFonts w:ascii="Times New Roman" w:hAnsi="Times New Roman" w:cs="Times New Roman"/>
          <w:sz w:val="28"/>
          <w:szCs w:val="28"/>
          <w:lang w:val="kk-KZ"/>
        </w:rPr>
        <w:t xml:space="preserve"> – 367 б.</w:t>
      </w:r>
      <w:r w:rsidR="00EE2FE4" w:rsidRPr="00EE2FE4">
        <w:rPr>
          <w:rFonts w:ascii="Times New Roman" w:hAnsi="Times New Roman" w:cs="Times New Roman"/>
          <w:sz w:val="28"/>
          <w:szCs w:val="28"/>
          <w:lang w:val="kk-KZ"/>
        </w:rPr>
        <w:t xml:space="preserve"> </w:t>
      </w:r>
    </w:p>
    <w:p w14:paraId="4074A6A1" w14:textId="77777777" w:rsidR="002025BD" w:rsidRPr="00EE2FE4"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Қазақстанның Жаңа кәсіптер атласы мемлекеттік органдарға таныстырылд</w:t>
      </w:r>
      <w:r w:rsidR="008073A7">
        <w:rPr>
          <w:rFonts w:ascii="Times New Roman" w:hAnsi="Times New Roman" w:cs="Times New Roman"/>
          <w:sz w:val="28"/>
          <w:szCs w:val="28"/>
          <w:lang w:val="kk-KZ"/>
        </w:rPr>
        <w:t>ы</w:t>
      </w:r>
      <w:r w:rsidR="001867E3">
        <w:rPr>
          <w:rFonts w:ascii="Times New Roman" w:hAnsi="Times New Roman" w:cs="Times New Roman"/>
          <w:sz w:val="28"/>
          <w:szCs w:val="28"/>
          <w:lang w:val="kk-KZ"/>
        </w:rPr>
        <w:t xml:space="preserve"> </w:t>
      </w:r>
      <w:r w:rsidR="008073A7">
        <w:rPr>
          <w:rFonts w:ascii="Times New Roman" w:hAnsi="Times New Roman" w:cs="Times New Roman"/>
          <w:sz w:val="28"/>
          <w:szCs w:val="28"/>
          <w:lang w:val="kk-KZ"/>
        </w:rPr>
        <w:t xml:space="preserve">// </w:t>
      </w:r>
      <w:hyperlink r:id="rId117" w:history="1">
        <w:r w:rsidR="001867E3" w:rsidRPr="002A75FE">
          <w:rPr>
            <w:rStyle w:val="a7"/>
            <w:rFonts w:ascii="Times New Roman" w:hAnsi="Times New Roman" w:cs="Times New Roman"/>
            <w:color w:val="auto"/>
            <w:sz w:val="28"/>
            <w:szCs w:val="28"/>
            <w:u w:val="none"/>
            <w:lang w:val="kk-KZ"/>
          </w:rPr>
          <w:t>https://www.gov.kz/memleket/entities/enbek/press.</w:t>
        </w:r>
      </w:hyperlink>
      <w:r w:rsidR="008073A7" w:rsidRPr="00A34278">
        <w:rPr>
          <w:rStyle w:val="a7"/>
          <w:rFonts w:ascii="Times New Roman" w:hAnsi="Times New Roman" w:cs="Times New Roman"/>
          <w:color w:val="auto"/>
          <w:sz w:val="28"/>
          <w:szCs w:val="28"/>
          <w:u w:val="none"/>
          <w:lang w:val="kk-KZ"/>
        </w:rPr>
        <w:t xml:space="preserve"> </w:t>
      </w:r>
      <w:r w:rsidR="00432EBB" w:rsidRPr="002A75FE">
        <w:rPr>
          <w:rStyle w:val="a7"/>
          <w:rFonts w:ascii="Times New Roman" w:eastAsia="Calibri" w:hAnsi="Times New Roman" w:cs="Times New Roman"/>
          <w:color w:val="auto"/>
          <w:sz w:val="28"/>
          <w:szCs w:val="28"/>
          <w:u w:val="none"/>
          <w:lang w:val="kk-KZ"/>
        </w:rPr>
        <w:t>03.0</w:t>
      </w:r>
      <w:r w:rsidR="002A75FE" w:rsidRPr="002A75FE">
        <w:rPr>
          <w:rStyle w:val="a7"/>
          <w:rFonts w:ascii="Times New Roman" w:eastAsia="Calibri" w:hAnsi="Times New Roman" w:cs="Times New Roman"/>
          <w:color w:val="auto"/>
          <w:sz w:val="28"/>
          <w:szCs w:val="28"/>
          <w:u w:val="none"/>
          <w:lang w:val="kk-KZ"/>
        </w:rPr>
        <w:t>9</w:t>
      </w:r>
      <w:r w:rsidR="00432EBB" w:rsidRPr="002A75FE">
        <w:rPr>
          <w:rStyle w:val="a7"/>
          <w:rFonts w:ascii="Times New Roman" w:eastAsia="Calibri" w:hAnsi="Times New Roman" w:cs="Times New Roman"/>
          <w:color w:val="auto"/>
          <w:sz w:val="28"/>
          <w:szCs w:val="28"/>
          <w:u w:val="none"/>
          <w:lang w:val="kk-KZ"/>
        </w:rPr>
        <w:t>.202</w:t>
      </w:r>
      <w:r w:rsidR="002A75FE" w:rsidRPr="002A75FE">
        <w:rPr>
          <w:rStyle w:val="a7"/>
          <w:rFonts w:ascii="Times New Roman" w:eastAsia="Calibri" w:hAnsi="Times New Roman" w:cs="Times New Roman"/>
          <w:color w:val="auto"/>
          <w:sz w:val="28"/>
          <w:szCs w:val="28"/>
          <w:u w:val="none"/>
          <w:lang w:val="kk-KZ"/>
        </w:rPr>
        <w:t>2.</w:t>
      </w:r>
    </w:p>
    <w:p w14:paraId="562946FA" w14:textId="77777777" w:rsidR="002025BD" w:rsidRPr="002A75FE"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Bilimkids.kz порталы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18" w:history="1">
        <w:r w:rsidRPr="002A75FE">
          <w:rPr>
            <w:rStyle w:val="a7"/>
            <w:rFonts w:ascii="Times New Roman" w:hAnsi="Times New Roman" w:cs="Times New Roman"/>
            <w:color w:val="auto"/>
            <w:sz w:val="28"/>
            <w:szCs w:val="28"/>
            <w:u w:val="none"/>
            <w:lang w:val="kk-KZ"/>
          </w:rPr>
          <w:t>https://bilimkids.kz</w:t>
        </w:r>
      </w:hyperlink>
      <w:r w:rsidR="001B5B2C" w:rsidRPr="002A75FE">
        <w:rPr>
          <w:rStyle w:val="a7"/>
          <w:rFonts w:ascii="Times New Roman" w:eastAsia="Calibri" w:hAnsi="Times New Roman" w:cs="Times New Roman"/>
          <w:color w:val="auto"/>
          <w:sz w:val="28"/>
          <w:szCs w:val="28"/>
          <w:u w:val="none"/>
          <w:lang w:val="kk-KZ"/>
        </w:rPr>
        <w:t xml:space="preserve"> </w:t>
      </w:r>
      <w:r w:rsidR="002A75FE" w:rsidRPr="002A75FE">
        <w:rPr>
          <w:rStyle w:val="a7"/>
          <w:rFonts w:ascii="Times New Roman" w:eastAsia="Calibri" w:hAnsi="Times New Roman" w:cs="Times New Roman"/>
          <w:color w:val="auto"/>
          <w:sz w:val="28"/>
          <w:szCs w:val="28"/>
          <w:u w:val="none"/>
          <w:lang w:val="kk-KZ"/>
        </w:rPr>
        <w:t>22.02.2022.</w:t>
      </w:r>
    </w:p>
    <w:p w14:paraId="0894D285" w14:textId="77777777" w:rsidR="002025BD" w:rsidRPr="00EE2FE4" w:rsidRDefault="001867E3" w:rsidP="00191CEB">
      <w:pPr>
        <w:pStyle w:val="a3"/>
        <w:numPr>
          <w:ilvl w:val="0"/>
          <w:numId w:val="17"/>
        </w:numPr>
        <w:tabs>
          <w:tab w:val="left" w:pos="1276"/>
        </w:tabs>
        <w:ind w:left="0" w:firstLine="709"/>
        <w:jc w:val="both"/>
        <w:rPr>
          <w:rStyle w:val="a7"/>
          <w:rFonts w:ascii="Times New Roman" w:hAnsi="Times New Roman" w:cs="Times New Roman"/>
          <w:sz w:val="28"/>
          <w:szCs w:val="28"/>
        </w:rPr>
      </w:pPr>
      <w:r w:rsidRPr="002A75FE">
        <w:rPr>
          <w:rFonts w:ascii="Times New Roman" w:hAnsi="Times New Roman" w:cs="Times New Roman"/>
          <w:sz w:val="28"/>
          <w:szCs w:val="28"/>
          <w:lang w:val="kk-KZ"/>
        </w:rPr>
        <w:t xml:space="preserve">Қазақстан Республикасы Үкіметінің Қаулысы. </w:t>
      </w:r>
      <w:proofErr w:type="spellStart"/>
      <w:r w:rsidR="002025BD" w:rsidRPr="00EE2FE4">
        <w:rPr>
          <w:rStyle w:val="a7"/>
          <w:rFonts w:ascii="Times New Roman" w:hAnsi="Times New Roman" w:cs="Times New Roman"/>
          <w:color w:val="auto"/>
          <w:sz w:val="28"/>
          <w:szCs w:val="28"/>
          <w:u w:val="none"/>
        </w:rPr>
        <w:t>Қазақстан</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Республикасының</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кейбір</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заңнамалық</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актілеріне</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білім</w:t>
      </w:r>
      <w:proofErr w:type="spellEnd"/>
      <w:r w:rsidR="002025BD" w:rsidRPr="00EE2FE4">
        <w:rPr>
          <w:rStyle w:val="a7"/>
          <w:rFonts w:ascii="Times New Roman" w:hAnsi="Times New Roman" w:cs="Times New Roman"/>
          <w:color w:val="auto"/>
          <w:sz w:val="28"/>
          <w:szCs w:val="28"/>
          <w:u w:val="none"/>
        </w:rPr>
        <w:t xml:space="preserve"> беру </w:t>
      </w:r>
      <w:proofErr w:type="spellStart"/>
      <w:r w:rsidR="002025BD" w:rsidRPr="00EE2FE4">
        <w:rPr>
          <w:rStyle w:val="a7"/>
          <w:rFonts w:ascii="Times New Roman" w:hAnsi="Times New Roman" w:cs="Times New Roman"/>
          <w:color w:val="auto"/>
          <w:sz w:val="28"/>
          <w:szCs w:val="28"/>
          <w:u w:val="none"/>
        </w:rPr>
        <w:t>мәселелері</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бойынша</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өзгерістер</w:t>
      </w:r>
      <w:proofErr w:type="spellEnd"/>
      <w:r w:rsidR="002025BD" w:rsidRPr="00EE2FE4">
        <w:rPr>
          <w:rStyle w:val="a7"/>
          <w:rFonts w:ascii="Times New Roman" w:hAnsi="Times New Roman" w:cs="Times New Roman"/>
          <w:color w:val="auto"/>
          <w:sz w:val="28"/>
          <w:szCs w:val="28"/>
          <w:u w:val="none"/>
        </w:rPr>
        <w:t xml:space="preserve"> мен </w:t>
      </w:r>
      <w:proofErr w:type="spellStart"/>
      <w:r w:rsidR="002025BD" w:rsidRPr="00EE2FE4">
        <w:rPr>
          <w:rStyle w:val="a7"/>
          <w:rFonts w:ascii="Times New Roman" w:hAnsi="Times New Roman" w:cs="Times New Roman"/>
          <w:color w:val="auto"/>
          <w:sz w:val="28"/>
          <w:szCs w:val="28"/>
          <w:u w:val="none"/>
        </w:rPr>
        <w:t>толықтырулар</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енгізу</w:t>
      </w:r>
      <w:proofErr w:type="spellEnd"/>
      <w:r w:rsidR="002025BD" w:rsidRPr="00EE2FE4">
        <w:rPr>
          <w:rStyle w:val="a7"/>
          <w:rFonts w:ascii="Times New Roman" w:hAnsi="Times New Roman" w:cs="Times New Roman"/>
          <w:color w:val="auto"/>
          <w:sz w:val="28"/>
          <w:szCs w:val="28"/>
          <w:u w:val="none"/>
        </w:rPr>
        <w:t xml:space="preserve"> </w:t>
      </w:r>
      <w:proofErr w:type="spellStart"/>
      <w:r w:rsidR="002025BD" w:rsidRPr="00EE2FE4">
        <w:rPr>
          <w:rStyle w:val="a7"/>
          <w:rFonts w:ascii="Times New Roman" w:hAnsi="Times New Roman" w:cs="Times New Roman"/>
          <w:color w:val="auto"/>
          <w:sz w:val="28"/>
          <w:szCs w:val="28"/>
          <w:u w:val="none"/>
        </w:rPr>
        <w:t>туралы</w:t>
      </w:r>
      <w:proofErr w:type="spellEnd"/>
      <w:r>
        <w:rPr>
          <w:rStyle w:val="a7"/>
          <w:rFonts w:ascii="Times New Roman" w:hAnsi="Times New Roman" w:cs="Times New Roman"/>
          <w:color w:val="auto"/>
          <w:sz w:val="28"/>
          <w:szCs w:val="28"/>
          <w:u w:val="none"/>
          <w:lang w:val="kk-KZ"/>
        </w:rPr>
        <w:t>:</w:t>
      </w:r>
      <w:r w:rsidR="002025BD" w:rsidRPr="00EE2FE4">
        <w:rPr>
          <w:rStyle w:val="a7"/>
          <w:rFonts w:ascii="Times New Roman" w:hAnsi="Times New Roman" w:cs="Times New Roman"/>
          <w:color w:val="auto"/>
          <w:sz w:val="28"/>
          <w:szCs w:val="28"/>
          <w:u w:val="none"/>
        </w:rPr>
        <w:t xml:space="preserve"> 2021 </w:t>
      </w:r>
      <w:proofErr w:type="spellStart"/>
      <w:r w:rsidR="002025BD" w:rsidRPr="00EE2FE4">
        <w:rPr>
          <w:rStyle w:val="a7"/>
          <w:rFonts w:ascii="Times New Roman" w:hAnsi="Times New Roman" w:cs="Times New Roman"/>
          <w:color w:val="auto"/>
          <w:sz w:val="28"/>
          <w:szCs w:val="28"/>
          <w:u w:val="none"/>
        </w:rPr>
        <w:t>жыл</w:t>
      </w:r>
      <w:proofErr w:type="spellEnd"/>
      <w:r>
        <w:rPr>
          <w:rStyle w:val="a7"/>
          <w:rFonts w:ascii="Times New Roman" w:hAnsi="Times New Roman" w:cs="Times New Roman"/>
          <w:color w:val="auto"/>
          <w:sz w:val="28"/>
          <w:szCs w:val="28"/>
          <w:u w:val="none"/>
          <w:lang w:val="kk-KZ"/>
        </w:rPr>
        <w:t>д</w:t>
      </w:r>
      <w:r w:rsidR="002025BD" w:rsidRPr="00EE2FE4">
        <w:rPr>
          <w:rStyle w:val="a7"/>
          <w:rFonts w:ascii="Times New Roman" w:hAnsi="Times New Roman" w:cs="Times New Roman"/>
          <w:color w:val="auto"/>
          <w:sz w:val="28"/>
          <w:szCs w:val="28"/>
          <w:u w:val="none"/>
        </w:rPr>
        <w:t>ы</w:t>
      </w:r>
      <w:r>
        <w:rPr>
          <w:rStyle w:val="a7"/>
          <w:rFonts w:ascii="Times New Roman" w:hAnsi="Times New Roman" w:cs="Times New Roman"/>
          <w:color w:val="auto"/>
          <w:sz w:val="28"/>
          <w:szCs w:val="28"/>
          <w:u w:val="none"/>
          <w:lang w:val="kk-KZ"/>
        </w:rPr>
        <w:t>ң</w:t>
      </w:r>
      <w:r w:rsidR="002025BD" w:rsidRPr="00EE2FE4">
        <w:rPr>
          <w:rStyle w:val="a7"/>
          <w:rFonts w:ascii="Times New Roman" w:hAnsi="Times New Roman" w:cs="Times New Roman"/>
          <w:color w:val="auto"/>
          <w:sz w:val="28"/>
          <w:szCs w:val="28"/>
          <w:u w:val="none"/>
        </w:rPr>
        <w:t xml:space="preserve"> 8 </w:t>
      </w:r>
      <w:proofErr w:type="spellStart"/>
      <w:r w:rsidR="002025BD" w:rsidRPr="00EE2FE4">
        <w:rPr>
          <w:rStyle w:val="a7"/>
          <w:rFonts w:ascii="Times New Roman" w:hAnsi="Times New Roman" w:cs="Times New Roman"/>
          <w:color w:val="auto"/>
          <w:sz w:val="28"/>
          <w:szCs w:val="28"/>
          <w:u w:val="none"/>
        </w:rPr>
        <w:t>қаңтарда</w:t>
      </w:r>
      <w:proofErr w:type="spellEnd"/>
      <w:r>
        <w:rPr>
          <w:rStyle w:val="a7"/>
          <w:rFonts w:ascii="Times New Roman" w:hAnsi="Times New Roman" w:cs="Times New Roman"/>
          <w:color w:val="auto"/>
          <w:sz w:val="28"/>
          <w:szCs w:val="28"/>
          <w:u w:val="none"/>
          <w:lang w:val="kk-KZ"/>
        </w:rPr>
        <w:t>,</w:t>
      </w:r>
      <w:r w:rsidR="002025BD" w:rsidRPr="00EE2FE4">
        <w:rPr>
          <w:rStyle w:val="a7"/>
          <w:rFonts w:ascii="Times New Roman" w:hAnsi="Times New Roman" w:cs="Times New Roman"/>
          <w:color w:val="auto"/>
          <w:sz w:val="28"/>
          <w:szCs w:val="28"/>
          <w:u w:val="none"/>
        </w:rPr>
        <w:t xml:space="preserve"> №410-VI </w:t>
      </w:r>
      <w:r>
        <w:rPr>
          <w:rStyle w:val="a7"/>
          <w:rFonts w:ascii="Times New Roman" w:hAnsi="Times New Roman" w:cs="Times New Roman"/>
          <w:color w:val="auto"/>
          <w:sz w:val="28"/>
          <w:szCs w:val="28"/>
          <w:u w:val="none"/>
          <w:lang w:val="kk-KZ"/>
        </w:rPr>
        <w:t>қабылданған</w:t>
      </w:r>
      <w:r w:rsidR="008073A7">
        <w:rPr>
          <w:rStyle w:val="a7"/>
          <w:rFonts w:ascii="Times New Roman" w:hAnsi="Times New Roman" w:cs="Times New Roman"/>
          <w:color w:val="auto"/>
          <w:sz w:val="28"/>
          <w:szCs w:val="28"/>
          <w:u w:val="none"/>
          <w:lang w:val="kk-KZ"/>
        </w:rPr>
        <w:t xml:space="preserve"> // </w:t>
      </w:r>
      <w:hyperlink r:id="rId119" w:history="1">
        <w:r w:rsidR="008073A7" w:rsidRPr="001867E3">
          <w:rPr>
            <w:rStyle w:val="a7"/>
            <w:rFonts w:ascii="Times New Roman" w:hAnsi="Times New Roman" w:cs="Times New Roman"/>
            <w:color w:val="auto"/>
            <w:sz w:val="28"/>
            <w:szCs w:val="28"/>
            <w:u w:val="none"/>
          </w:rPr>
          <w:t>https://adilet.zan.kz/kaz/docs/Z2100000410/history</w:t>
        </w:r>
      </w:hyperlink>
      <w:r w:rsidR="002025BD" w:rsidRPr="008073A7">
        <w:rPr>
          <w:rStyle w:val="a7"/>
          <w:rFonts w:ascii="Times New Roman" w:hAnsi="Times New Roman" w:cs="Times New Roman"/>
          <w:sz w:val="28"/>
          <w:szCs w:val="28"/>
        </w:rPr>
        <w:t xml:space="preserve"> </w:t>
      </w:r>
      <w:r w:rsidR="002A75FE">
        <w:rPr>
          <w:rStyle w:val="a7"/>
          <w:rFonts w:ascii="Times New Roman" w:eastAsia="Calibri" w:hAnsi="Times New Roman" w:cs="Times New Roman"/>
          <w:color w:val="auto"/>
          <w:sz w:val="28"/>
          <w:szCs w:val="28"/>
          <w:u w:val="none"/>
          <w:lang w:val="kk-KZ"/>
        </w:rPr>
        <w:t>26.03.2022.</w:t>
      </w:r>
    </w:p>
    <w:p w14:paraId="505CE8CB" w14:textId="77777777" w:rsidR="002025BD" w:rsidRPr="00EE2FE4" w:rsidRDefault="001867E3"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Трудности перехода. Как казахстанское среднее образование адаптируется к дистанционному обучению?</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аналит</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докл</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по итогам глубинны</w:t>
      </w:r>
      <w:r>
        <w:rPr>
          <w:rFonts w:ascii="Times New Roman" w:hAnsi="Times New Roman" w:cs="Times New Roman"/>
          <w:sz w:val="28"/>
          <w:szCs w:val="28"/>
          <w:lang w:val="kk-KZ"/>
        </w:rPr>
        <w:t>х</w:t>
      </w:r>
      <w:r w:rsidRPr="00EE2FE4">
        <w:rPr>
          <w:rFonts w:ascii="Times New Roman" w:hAnsi="Times New Roman" w:cs="Times New Roman"/>
          <w:sz w:val="28"/>
          <w:szCs w:val="28"/>
          <w:lang w:val="kk-KZ"/>
        </w:rPr>
        <w:t xml:space="preserve"> интервью с учителлями и экспертами в сфере образования. </w:t>
      </w:r>
      <w:r>
        <w:rPr>
          <w:rFonts w:ascii="Times New Roman" w:hAnsi="Times New Roman" w:cs="Times New Roman"/>
          <w:sz w:val="28"/>
          <w:szCs w:val="28"/>
          <w:lang w:val="kk-KZ"/>
        </w:rPr>
        <w:t xml:space="preserve">– Астана, </w:t>
      </w:r>
      <w:r w:rsidRPr="00EE2FE4">
        <w:rPr>
          <w:rFonts w:ascii="Times New Roman" w:hAnsi="Times New Roman" w:cs="Times New Roman"/>
          <w:sz w:val="28"/>
          <w:szCs w:val="28"/>
          <w:lang w:val="kk-KZ"/>
        </w:rPr>
        <w:t xml:space="preserve">2020. </w:t>
      </w:r>
      <w:r>
        <w:rPr>
          <w:rFonts w:ascii="Times New Roman" w:hAnsi="Times New Roman" w:cs="Times New Roman"/>
          <w:sz w:val="28"/>
          <w:szCs w:val="28"/>
          <w:lang w:val="kk-KZ"/>
        </w:rPr>
        <w:t>– 49 с.</w:t>
      </w:r>
    </w:p>
    <w:p w14:paraId="175BA198" w14:textId="77777777" w:rsidR="002025BD" w:rsidRPr="00EE2FE4" w:rsidRDefault="002025BD" w:rsidP="00191CEB">
      <w:pPr>
        <w:pStyle w:val="a3"/>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Как в Казахстане собираются обеспечить 100</w:t>
      </w:r>
      <w:r w:rsidRPr="00EE2FE4">
        <w:rPr>
          <w:rFonts w:ascii="Times New Roman" w:hAnsi="Times New Roman" w:cs="Times New Roman"/>
          <w:sz w:val="28"/>
          <w:szCs w:val="28"/>
        </w:rPr>
        <w:t>%</w:t>
      </w:r>
      <w:r w:rsidRPr="00EE2FE4">
        <w:rPr>
          <w:rFonts w:ascii="Times New Roman" w:hAnsi="Times New Roman" w:cs="Times New Roman"/>
          <w:sz w:val="28"/>
          <w:szCs w:val="28"/>
          <w:lang w:val="kk-KZ"/>
        </w:rPr>
        <w:t xml:space="preserve"> населения интернетом</w:t>
      </w:r>
      <w:r w:rsidR="006B253E">
        <w:rPr>
          <w:rFonts w:ascii="Times New Roman" w:hAnsi="Times New Roman" w:cs="Times New Roman"/>
          <w:sz w:val="28"/>
          <w:szCs w:val="28"/>
          <w:lang w:val="kk-KZ"/>
        </w:rPr>
        <w:t>:</w:t>
      </w:r>
      <w:r w:rsidR="006B253E" w:rsidRPr="006B253E">
        <w:rPr>
          <w:rFonts w:ascii="Times New Roman" w:hAnsi="Times New Roman" w:cs="Times New Roman"/>
          <w:sz w:val="28"/>
          <w:szCs w:val="28"/>
          <w:lang w:val="kk-KZ"/>
        </w:rPr>
        <w:t xml:space="preserve"> </w:t>
      </w:r>
      <w:r w:rsidR="006B253E" w:rsidRPr="00EE2FE4">
        <w:rPr>
          <w:rFonts w:ascii="Times New Roman" w:hAnsi="Times New Roman" w:cs="Times New Roman"/>
          <w:sz w:val="28"/>
          <w:szCs w:val="28"/>
          <w:lang w:val="kk-KZ"/>
        </w:rPr>
        <w:t>проект DigitEL</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20" w:history="1">
        <w:r w:rsidR="006B253E" w:rsidRPr="006B253E">
          <w:rPr>
            <w:rStyle w:val="a7"/>
            <w:rFonts w:ascii="Times New Roman" w:hAnsi="Times New Roman" w:cs="Times New Roman"/>
            <w:color w:val="auto"/>
            <w:sz w:val="28"/>
            <w:szCs w:val="28"/>
            <w:u w:val="none"/>
            <w:lang w:val="kk-KZ"/>
          </w:rPr>
          <w:t>https://ru.sputnik.kz/20210419/digiteL.</w:t>
        </w:r>
      </w:hyperlink>
      <w:r w:rsidRPr="00EE2FE4">
        <w:rPr>
          <w:rFonts w:ascii="Times New Roman" w:hAnsi="Times New Roman" w:cs="Times New Roman"/>
          <w:sz w:val="28"/>
          <w:szCs w:val="28"/>
          <w:lang w:val="kk-KZ"/>
        </w:rPr>
        <w:t xml:space="preserve"> </w:t>
      </w:r>
      <w:r w:rsidR="00B83263" w:rsidRPr="002A75FE">
        <w:rPr>
          <w:rStyle w:val="a7"/>
          <w:rFonts w:ascii="Times New Roman" w:eastAsia="Calibri" w:hAnsi="Times New Roman" w:cs="Times New Roman"/>
          <w:color w:val="auto"/>
          <w:sz w:val="28"/>
          <w:szCs w:val="28"/>
          <w:u w:val="none"/>
          <w:lang w:val="kk-KZ"/>
        </w:rPr>
        <w:t>22.02.2022.</w:t>
      </w:r>
    </w:p>
    <w:p w14:paraId="315302A3" w14:textId="77777777" w:rsidR="002025BD" w:rsidRPr="00EE2FE4"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«Цифрлық өмір салты – DigitEL» ұлттық жобасын бекіту туралы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21" w:history="1">
        <w:r w:rsidRPr="006B253E">
          <w:rPr>
            <w:rStyle w:val="a7"/>
            <w:rFonts w:ascii="Times New Roman" w:hAnsi="Times New Roman" w:cs="Times New Roman"/>
            <w:color w:val="auto"/>
            <w:sz w:val="28"/>
            <w:szCs w:val="28"/>
            <w:u w:val="none"/>
            <w:lang w:val="kk-KZ"/>
          </w:rPr>
          <w:t>https://legalacts.egov.kz/npa/view?id=7827542</w:t>
        </w:r>
      </w:hyperlink>
      <w:r w:rsidR="00B83263">
        <w:rPr>
          <w:rStyle w:val="a7"/>
          <w:rFonts w:ascii="Times New Roman" w:eastAsia="Calibri" w:hAnsi="Times New Roman" w:cs="Times New Roman"/>
          <w:color w:val="FF0000"/>
          <w:sz w:val="28"/>
          <w:szCs w:val="28"/>
          <w:u w:val="none"/>
          <w:lang w:val="kk-KZ"/>
        </w:rPr>
        <w:t xml:space="preserve"> </w:t>
      </w:r>
      <w:r w:rsidR="00B83263" w:rsidRPr="002A75FE">
        <w:rPr>
          <w:rStyle w:val="a7"/>
          <w:rFonts w:ascii="Times New Roman" w:eastAsia="Calibri" w:hAnsi="Times New Roman" w:cs="Times New Roman"/>
          <w:color w:val="auto"/>
          <w:sz w:val="28"/>
          <w:szCs w:val="28"/>
          <w:u w:val="none"/>
          <w:lang w:val="kk-KZ"/>
        </w:rPr>
        <w:t>22.02.2022.</w:t>
      </w:r>
    </w:p>
    <w:p w14:paraId="5898E674" w14:textId="77777777" w:rsidR="002025BD" w:rsidRPr="006B253E" w:rsidRDefault="006B253E"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 Үкіметінің Қаулысы. </w:t>
      </w:r>
      <w:r w:rsidR="002025BD" w:rsidRPr="00EE2FE4">
        <w:rPr>
          <w:rFonts w:ascii="Times New Roman" w:hAnsi="Times New Roman" w:cs="Times New Roman"/>
          <w:sz w:val="28"/>
          <w:szCs w:val="28"/>
          <w:lang w:val="kk-KZ"/>
        </w:rPr>
        <w:t>«Цифрландыру,  ғылым және инновациялар есебінен технологиялық серпіліс» Ұлттық жобасы</w:t>
      </w:r>
      <w:r>
        <w:rPr>
          <w:rFonts w:ascii="Times New Roman" w:hAnsi="Times New Roman" w:cs="Times New Roman"/>
          <w:sz w:val="28"/>
          <w:szCs w:val="28"/>
          <w:lang w:val="kk-KZ"/>
        </w:rPr>
        <w:t>н бекіту туралы: 2021 жылдың</w:t>
      </w:r>
      <w:r w:rsidR="008073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12 қазаанда, №727 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22" w:history="1">
        <w:r w:rsidR="002025BD" w:rsidRPr="006B253E">
          <w:rPr>
            <w:rStyle w:val="a7"/>
            <w:rFonts w:ascii="Times New Roman" w:hAnsi="Times New Roman" w:cs="Times New Roman"/>
            <w:color w:val="auto"/>
            <w:sz w:val="28"/>
            <w:szCs w:val="28"/>
            <w:u w:val="none"/>
            <w:lang w:val="kk-KZ"/>
          </w:rPr>
          <w:t>https://adilet.zan.kz/kaz/docs/P2100000727</w:t>
        </w:r>
      </w:hyperlink>
      <w:r w:rsidR="00B83263" w:rsidRPr="00B83263">
        <w:rPr>
          <w:rStyle w:val="a7"/>
          <w:rFonts w:ascii="Times New Roman" w:eastAsia="Calibri" w:hAnsi="Times New Roman" w:cs="Times New Roman"/>
          <w:color w:val="auto"/>
          <w:sz w:val="28"/>
          <w:szCs w:val="28"/>
          <w:u w:val="none"/>
          <w:lang w:val="kk-KZ"/>
        </w:rPr>
        <w:t xml:space="preserve">, </w:t>
      </w:r>
      <w:r w:rsidR="00B83263">
        <w:rPr>
          <w:rStyle w:val="a7"/>
          <w:rFonts w:ascii="Times New Roman" w:eastAsia="Calibri" w:hAnsi="Times New Roman" w:cs="Times New Roman"/>
          <w:color w:val="auto"/>
          <w:sz w:val="28"/>
          <w:szCs w:val="28"/>
          <w:u w:val="none"/>
          <w:lang w:val="kk-KZ"/>
        </w:rPr>
        <w:t>26.03.2022.</w:t>
      </w:r>
    </w:p>
    <w:p w14:paraId="7CCDD5AA" w14:textId="77777777" w:rsidR="002025BD" w:rsidRPr="00332F3F" w:rsidRDefault="006B253E"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 Үкіметінің Қаулысы. </w:t>
      </w:r>
      <w:r w:rsidR="002025BD" w:rsidRPr="00EE2FE4">
        <w:rPr>
          <w:rFonts w:ascii="Times New Roman" w:hAnsi="Times New Roman" w:cs="Times New Roman"/>
          <w:sz w:val="28"/>
          <w:szCs w:val="28"/>
          <w:lang w:val="kk-KZ"/>
        </w:rPr>
        <w:t>Өмір бойы оқыту (үздіксіз білім беру ) тұжырымдамасы</w:t>
      </w:r>
      <w:r w:rsidR="000304F0">
        <w:rPr>
          <w:rFonts w:ascii="Times New Roman" w:hAnsi="Times New Roman" w:cs="Times New Roman"/>
          <w:sz w:val="28"/>
          <w:szCs w:val="28"/>
          <w:lang w:val="kk-KZ"/>
        </w:rPr>
        <w:t>н бекіту туралы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2021 жылдың </w:t>
      </w:r>
      <w:r w:rsidR="002025BD" w:rsidRPr="00332F3F">
        <w:rPr>
          <w:rFonts w:ascii="Times New Roman" w:hAnsi="Times New Roman" w:cs="Times New Roman"/>
          <w:sz w:val="28"/>
          <w:szCs w:val="28"/>
          <w:lang w:val="kk-KZ"/>
        </w:rPr>
        <w:t xml:space="preserve">8 </w:t>
      </w:r>
      <w:r w:rsidR="002025BD" w:rsidRPr="00EE2FE4">
        <w:rPr>
          <w:rFonts w:ascii="Times New Roman" w:hAnsi="Times New Roman" w:cs="Times New Roman"/>
          <w:sz w:val="28"/>
          <w:szCs w:val="28"/>
          <w:lang w:val="kk-KZ"/>
        </w:rPr>
        <w:t>шілде</w:t>
      </w:r>
      <w:r>
        <w:rPr>
          <w:rFonts w:ascii="Times New Roman" w:hAnsi="Times New Roman" w:cs="Times New Roman"/>
          <w:sz w:val="28"/>
          <w:szCs w:val="28"/>
          <w:lang w:val="kk-KZ"/>
        </w:rPr>
        <w:t>сі</w:t>
      </w:r>
      <w:r w:rsidR="002025BD" w:rsidRPr="00EE2FE4">
        <w:rPr>
          <w:rFonts w:ascii="Times New Roman" w:hAnsi="Times New Roman" w:cs="Times New Roman"/>
          <w:sz w:val="28"/>
          <w:szCs w:val="28"/>
          <w:lang w:val="kk-KZ"/>
        </w:rPr>
        <w:t xml:space="preserve">, </w:t>
      </w:r>
      <w:r>
        <w:rPr>
          <w:rFonts w:ascii="Times New Roman" w:hAnsi="Times New Roman" w:cs="Times New Roman"/>
          <w:sz w:val="28"/>
          <w:szCs w:val="28"/>
          <w:lang w:val="kk-KZ"/>
        </w:rPr>
        <w:t>№471 бекітілген</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23" w:history="1">
        <w:r w:rsidR="002025BD" w:rsidRPr="006B253E">
          <w:rPr>
            <w:rStyle w:val="a7"/>
            <w:rFonts w:ascii="Times New Roman" w:hAnsi="Times New Roman" w:cs="Times New Roman"/>
            <w:color w:val="auto"/>
            <w:sz w:val="28"/>
            <w:szCs w:val="28"/>
            <w:u w:val="none"/>
            <w:lang w:val="kk-KZ"/>
          </w:rPr>
          <w:t>https://adilet.zan.kz/kaz/docs/P2100000471</w:t>
        </w:r>
      </w:hyperlink>
      <w:r w:rsidR="00B83263" w:rsidRPr="00B83263">
        <w:rPr>
          <w:rStyle w:val="a7"/>
          <w:rFonts w:ascii="Times New Roman" w:eastAsia="Calibri" w:hAnsi="Times New Roman" w:cs="Times New Roman"/>
          <w:color w:val="auto"/>
          <w:sz w:val="28"/>
          <w:szCs w:val="28"/>
          <w:u w:val="none"/>
          <w:lang w:val="kk-KZ"/>
        </w:rPr>
        <w:t xml:space="preserve">, </w:t>
      </w:r>
      <w:r w:rsidR="00B83263">
        <w:rPr>
          <w:rStyle w:val="a7"/>
          <w:rFonts w:ascii="Times New Roman" w:eastAsia="Calibri" w:hAnsi="Times New Roman" w:cs="Times New Roman"/>
          <w:color w:val="auto"/>
          <w:sz w:val="28"/>
          <w:szCs w:val="28"/>
          <w:u w:val="none"/>
          <w:lang w:val="kk-KZ"/>
        </w:rPr>
        <w:t>26.03.2022.</w:t>
      </w:r>
    </w:p>
    <w:p w14:paraId="7F8ADFAD" w14:textId="77777777" w:rsidR="002025BD" w:rsidRPr="000304F0" w:rsidRDefault="000304F0" w:rsidP="000304F0">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 Үкіметінің Қаулысы. </w:t>
      </w:r>
      <w:r w:rsidRPr="000304F0">
        <w:rPr>
          <w:rFonts w:ascii="Times New Roman" w:hAnsi="Times New Roman" w:cs="Times New Roman"/>
          <w:sz w:val="28"/>
          <w:szCs w:val="28"/>
          <w:lang w:val="kk-KZ"/>
        </w:rPr>
        <w:t>"Өмір бойы оқу (үздіксіз білім беру) тұжырымдамасын бекіту туралы" Қазақстан Республикасы Үкіметінің 2021 жылғы 8 шілдедегі №471 қаулысына өзгеріс енгізу туралы</w:t>
      </w:r>
      <w:r>
        <w:rPr>
          <w:rFonts w:ascii="Times New Roman" w:hAnsi="Times New Roman" w:cs="Times New Roman"/>
          <w:sz w:val="28"/>
          <w:szCs w:val="28"/>
          <w:lang w:val="kk-KZ"/>
        </w:rPr>
        <w:t xml:space="preserve">: 2021 жылдың 28 желтоқсаны, №977 бекітілген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24" w:anchor="z5" w:history="1">
        <w:r w:rsidR="002025BD" w:rsidRPr="000304F0">
          <w:rPr>
            <w:rStyle w:val="a7"/>
            <w:rFonts w:ascii="Times New Roman" w:hAnsi="Times New Roman" w:cs="Times New Roman"/>
            <w:color w:val="auto"/>
            <w:sz w:val="28"/>
            <w:szCs w:val="28"/>
            <w:u w:val="none"/>
            <w:lang w:val="kk-KZ"/>
          </w:rPr>
          <w:t>https://adilet.zan.kz/kaz/docs/P2100000944#z5</w:t>
        </w:r>
      </w:hyperlink>
      <w:r w:rsidR="00B83263">
        <w:rPr>
          <w:rStyle w:val="a7"/>
          <w:rFonts w:ascii="Times New Roman" w:eastAsia="Calibri" w:hAnsi="Times New Roman" w:cs="Times New Roman"/>
          <w:color w:val="FF0000"/>
          <w:sz w:val="28"/>
          <w:szCs w:val="28"/>
          <w:u w:val="none"/>
          <w:lang w:val="kk-KZ"/>
        </w:rPr>
        <w:t xml:space="preserve"> </w:t>
      </w:r>
      <w:r w:rsidR="00B83263">
        <w:rPr>
          <w:rStyle w:val="a7"/>
          <w:rFonts w:ascii="Times New Roman" w:eastAsia="Calibri" w:hAnsi="Times New Roman" w:cs="Times New Roman"/>
          <w:color w:val="auto"/>
          <w:sz w:val="28"/>
          <w:szCs w:val="28"/>
          <w:u w:val="none"/>
          <w:lang w:val="kk-KZ"/>
        </w:rPr>
        <w:t>26.03.2022.</w:t>
      </w:r>
    </w:p>
    <w:p w14:paraId="0DB3F90B" w14:textId="77777777" w:rsidR="002025BD" w:rsidRPr="000304F0" w:rsidRDefault="000304F0"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 Үкіметінің Қаулысы. </w:t>
      </w:r>
      <w:r w:rsidR="002025BD" w:rsidRPr="00EE2FE4">
        <w:rPr>
          <w:rFonts w:ascii="Times New Roman" w:hAnsi="Times New Roman" w:cs="Times New Roman"/>
          <w:sz w:val="28"/>
          <w:szCs w:val="28"/>
          <w:lang w:val="kk-KZ"/>
        </w:rPr>
        <w:t>Қазақстан Республикасында жоғары білімді және ғылымды дамытудың</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2023-2029</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жылдарға арналған тұжырымдамасы</w:t>
      </w:r>
      <w:r>
        <w:rPr>
          <w:rFonts w:ascii="Times New Roman" w:hAnsi="Times New Roman" w:cs="Times New Roman"/>
          <w:sz w:val="28"/>
          <w:szCs w:val="28"/>
          <w:lang w:val="kk-KZ"/>
        </w:rPr>
        <w:t>н бекіту туралы: 2023 жылдың 28 нау</w:t>
      </w:r>
      <w:r w:rsidR="00B83263">
        <w:rPr>
          <w:rFonts w:ascii="Times New Roman" w:hAnsi="Times New Roman" w:cs="Times New Roman"/>
          <w:sz w:val="28"/>
          <w:szCs w:val="28"/>
          <w:lang w:val="kk-KZ"/>
        </w:rPr>
        <w:t>ры</w:t>
      </w:r>
      <w:r>
        <w:rPr>
          <w:rFonts w:ascii="Times New Roman" w:hAnsi="Times New Roman" w:cs="Times New Roman"/>
          <w:sz w:val="28"/>
          <w:szCs w:val="28"/>
          <w:lang w:val="kk-KZ"/>
        </w:rPr>
        <w:t>зда, №248 бекітілген</w:t>
      </w:r>
      <w:r w:rsidR="008073A7">
        <w:rPr>
          <w:rFonts w:ascii="Times New Roman" w:hAnsi="Times New Roman" w:cs="Times New Roman"/>
          <w:sz w:val="28"/>
          <w:szCs w:val="28"/>
          <w:lang w:val="kk-KZ"/>
        </w:rPr>
        <w:t xml:space="preserve"> //</w:t>
      </w:r>
      <w:r w:rsidR="002025BD" w:rsidRPr="000304F0">
        <w:rPr>
          <w:rFonts w:ascii="Times New Roman" w:hAnsi="Times New Roman" w:cs="Times New Roman"/>
          <w:sz w:val="28"/>
          <w:szCs w:val="28"/>
          <w:lang w:val="kk-KZ"/>
        </w:rPr>
        <w:t xml:space="preserve"> </w:t>
      </w:r>
      <w:hyperlink r:id="rId125" w:anchor="z28" w:history="1">
        <w:r w:rsidR="002025BD" w:rsidRPr="00AB17FC">
          <w:rPr>
            <w:rStyle w:val="a7"/>
            <w:rFonts w:ascii="Times New Roman" w:hAnsi="Times New Roman" w:cs="Times New Roman"/>
            <w:color w:val="auto"/>
            <w:sz w:val="28"/>
            <w:szCs w:val="28"/>
            <w:u w:val="none"/>
            <w:lang w:val="kk-KZ"/>
          </w:rPr>
          <w:t>https://adilet.zan.kz/kaz/docs/P2300000248#z28</w:t>
        </w:r>
      </w:hyperlink>
      <w:r w:rsidR="001B5B2C" w:rsidRPr="00AB17FC">
        <w:rPr>
          <w:rStyle w:val="a7"/>
          <w:rFonts w:ascii="Times New Roman" w:eastAsia="Calibri" w:hAnsi="Times New Roman" w:cs="Times New Roman"/>
          <w:color w:val="FF0000"/>
          <w:sz w:val="28"/>
          <w:szCs w:val="28"/>
          <w:u w:val="none"/>
          <w:lang w:val="kk-KZ"/>
        </w:rPr>
        <w:t xml:space="preserve"> </w:t>
      </w:r>
      <w:r w:rsidR="00B83263" w:rsidRPr="00AB17FC">
        <w:rPr>
          <w:rStyle w:val="a7"/>
          <w:rFonts w:ascii="Times New Roman" w:eastAsia="Calibri" w:hAnsi="Times New Roman" w:cs="Times New Roman"/>
          <w:color w:val="auto"/>
          <w:sz w:val="28"/>
          <w:szCs w:val="28"/>
          <w:u w:val="none"/>
          <w:lang w:val="kk-KZ"/>
        </w:rPr>
        <w:t>0</w:t>
      </w:r>
      <w:r w:rsidR="00E52BD5" w:rsidRPr="00AB17FC">
        <w:rPr>
          <w:rStyle w:val="a7"/>
          <w:rFonts w:ascii="Times New Roman" w:eastAsia="Calibri" w:hAnsi="Times New Roman" w:cs="Times New Roman"/>
          <w:color w:val="auto"/>
          <w:sz w:val="28"/>
          <w:szCs w:val="28"/>
          <w:u w:val="none"/>
          <w:lang w:val="kk-KZ"/>
        </w:rPr>
        <w:t>5</w:t>
      </w:r>
      <w:r w:rsidR="00E52BD5" w:rsidRPr="00E52BD5">
        <w:rPr>
          <w:rStyle w:val="a7"/>
          <w:rFonts w:ascii="Times New Roman" w:eastAsia="Calibri" w:hAnsi="Times New Roman" w:cs="Times New Roman"/>
          <w:color w:val="auto"/>
          <w:sz w:val="28"/>
          <w:szCs w:val="28"/>
          <w:u w:val="none"/>
          <w:lang w:val="kk-KZ"/>
        </w:rPr>
        <w:t>.05.2023.</w:t>
      </w:r>
    </w:p>
    <w:p w14:paraId="4C65E4F3" w14:textId="77777777" w:rsidR="002025BD" w:rsidRPr="000304F0" w:rsidRDefault="000304F0"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Үкіметінің Қаулысы.</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Ақпараттық-коммуникациялық технологиялар саласын және цифрлық саланы дамыту тұжырымдамасы</w:t>
      </w:r>
      <w:r>
        <w:rPr>
          <w:rFonts w:ascii="Times New Roman" w:hAnsi="Times New Roman" w:cs="Times New Roman"/>
          <w:sz w:val="28"/>
          <w:szCs w:val="28"/>
          <w:lang w:val="kk-KZ"/>
        </w:rPr>
        <w:t>н бекіту туралы: 2021 жылдың 30 желтоқсанда, №961 бекітілген</w:t>
      </w:r>
      <w:r w:rsidR="008073A7">
        <w:rPr>
          <w:rFonts w:ascii="Times New Roman" w:hAnsi="Times New Roman" w:cs="Times New Roman"/>
          <w:sz w:val="28"/>
          <w:szCs w:val="28"/>
          <w:lang w:val="kk-KZ"/>
        </w:rPr>
        <w:t xml:space="preserve"> </w:t>
      </w:r>
      <w:r w:rsidR="008073A7" w:rsidRPr="000304F0">
        <w:rPr>
          <w:rFonts w:ascii="Times New Roman" w:hAnsi="Times New Roman" w:cs="Times New Roman"/>
          <w:sz w:val="28"/>
          <w:szCs w:val="28"/>
          <w:lang w:val="kk-KZ"/>
        </w:rPr>
        <w:t>//</w:t>
      </w:r>
      <w:r w:rsidR="002025BD" w:rsidRPr="000304F0">
        <w:rPr>
          <w:rFonts w:ascii="Times New Roman" w:hAnsi="Times New Roman" w:cs="Times New Roman"/>
          <w:sz w:val="28"/>
          <w:szCs w:val="28"/>
          <w:lang w:val="kk-KZ"/>
        </w:rPr>
        <w:t xml:space="preserve"> </w:t>
      </w:r>
      <w:hyperlink r:id="rId126" w:history="1">
        <w:r w:rsidR="002025BD" w:rsidRPr="00E52BD5">
          <w:rPr>
            <w:rStyle w:val="a7"/>
            <w:rFonts w:ascii="Times New Roman" w:hAnsi="Times New Roman" w:cs="Times New Roman"/>
            <w:color w:val="auto"/>
            <w:sz w:val="28"/>
            <w:szCs w:val="28"/>
            <w:u w:val="none"/>
            <w:lang w:val="kk-KZ"/>
          </w:rPr>
          <w:t>https://adilet.zan.kz/kaz/docs/P2100000961</w:t>
        </w:r>
      </w:hyperlink>
      <w:r w:rsidR="001B5B2C" w:rsidRPr="00E52BD5">
        <w:rPr>
          <w:rStyle w:val="a7"/>
          <w:rFonts w:ascii="Times New Roman" w:eastAsia="Calibri" w:hAnsi="Times New Roman" w:cs="Times New Roman"/>
          <w:color w:val="FF0000"/>
          <w:sz w:val="28"/>
          <w:szCs w:val="28"/>
          <w:u w:val="none"/>
          <w:lang w:val="kk-KZ"/>
        </w:rPr>
        <w:t xml:space="preserve"> </w:t>
      </w:r>
      <w:r w:rsidR="00E52BD5">
        <w:rPr>
          <w:rStyle w:val="a7"/>
          <w:rFonts w:ascii="Times New Roman" w:eastAsia="Calibri" w:hAnsi="Times New Roman" w:cs="Times New Roman"/>
          <w:color w:val="auto"/>
          <w:sz w:val="28"/>
          <w:szCs w:val="28"/>
          <w:u w:val="none"/>
          <w:lang w:val="kk-KZ"/>
        </w:rPr>
        <w:t>26.03.2022.</w:t>
      </w:r>
    </w:p>
    <w:p w14:paraId="7C0D22D4" w14:textId="77777777" w:rsidR="002025BD" w:rsidRPr="00332F3F" w:rsidRDefault="00191CEB"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Үкіметінің Қаулысы.</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Қазақстан Республикасында білім беруді дамытудың 2022-2026 жылдарға арналған тұжырымдамасы</w:t>
      </w:r>
      <w:r>
        <w:rPr>
          <w:rFonts w:ascii="Times New Roman" w:hAnsi="Times New Roman" w:cs="Times New Roman"/>
          <w:sz w:val="28"/>
          <w:szCs w:val="28"/>
          <w:lang w:val="kk-KZ"/>
        </w:rPr>
        <w:t>н бекіту туралы: 2022 жылдың 24 қарашада, №941 бекітілген</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27" w:history="1">
        <w:r w:rsidR="002025BD" w:rsidRPr="000304F0">
          <w:rPr>
            <w:rStyle w:val="a7"/>
            <w:rFonts w:ascii="Times New Roman" w:hAnsi="Times New Roman" w:cs="Times New Roman"/>
            <w:color w:val="auto"/>
            <w:sz w:val="28"/>
            <w:szCs w:val="28"/>
            <w:u w:val="none"/>
            <w:lang w:val="kk-KZ"/>
          </w:rPr>
          <w:t>https://adilet.zan.kz/kaz/docs/P2200000941</w:t>
        </w:r>
      </w:hyperlink>
      <w:r w:rsidR="00E52BD5">
        <w:rPr>
          <w:rStyle w:val="a7"/>
          <w:rFonts w:ascii="Times New Roman" w:hAnsi="Times New Roman" w:cs="Times New Roman"/>
          <w:color w:val="auto"/>
          <w:sz w:val="28"/>
          <w:szCs w:val="28"/>
          <w:u w:val="none"/>
          <w:lang w:val="kk-KZ"/>
        </w:rPr>
        <w:t xml:space="preserve"> </w:t>
      </w:r>
      <w:r w:rsidR="00E52BD5">
        <w:rPr>
          <w:rStyle w:val="a7"/>
          <w:rFonts w:ascii="Times New Roman" w:eastAsia="Calibri" w:hAnsi="Times New Roman" w:cs="Times New Roman"/>
          <w:color w:val="auto"/>
          <w:sz w:val="28"/>
          <w:szCs w:val="28"/>
          <w:u w:val="none"/>
          <w:lang w:val="kk-KZ"/>
        </w:rPr>
        <w:t>26.03.2022.</w:t>
      </w:r>
    </w:p>
    <w:p w14:paraId="1EFE1614" w14:textId="77777777" w:rsidR="00F37A04" w:rsidRPr="00F37A04" w:rsidRDefault="00191CEB" w:rsidP="00F37A04">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EE2FE4">
        <w:rPr>
          <w:rFonts w:ascii="Times New Roman" w:hAnsi="Times New Roman" w:cs="Times New Roman"/>
          <w:sz w:val="28"/>
          <w:szCs w:val="28"/>
          <w:lang w:val="kk-KZ"/>
        </w:rPr>
        <w:t xml:space="preserve"> Президенті Жарлығы</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r w:rsidR="00EE2FE4" w:rsidRPr="00EE2FE4">
        <w:rPr>
          <w:rFonts w:ascii="Times New Roman" w:hAnsi="Times New Roman" w:cs="Times New Roman"/>
          <w:sz w:val="28"/>
          <w:szCs w:val="28"/>
          <w:lang w:val="kk-KZ"/>
        </w:rPr>
        <w:t>Қазақстан Республикасының мемлекеттік басқару жүйесін одан әрі жетілдіру жөніндегі шаралар туралы</w:t>
      </w:r>
      <w:r>
        <w:rPr>
          <w:rFonts w:ascii="Times New Roman" w:hAnsi="Times New Roman" w:cs="Times New Roman"/>
          <w:sz w:val="28"/>
          <w:szCs w:val="28"/>
          <w:lang w:val="kk-KZ"/>
        </w:rPr>
        <w:t>: 2022 жылдың 11 маусымда,</w:t>
      </w:r>
      <w:r w:rsidR="00EE2FE4" w:rsidRPr="00EE2FE4">
        <w:rPr>
          <w:rFonts w:ascii="Times New Roman" w:hAnsi="Times New Roman" w:cs="Times New Roman"/>
          <w:sz w:val="28"/>
          <w:szCs w:val="28"/>
          <w:lang w:val="kk-KZ"/>
        </w:rPr>
        <w:t xml:space="preserve"> </w:t>
      </w:r>
      <w:r w:rsidR="00EE2FE4" w:rsidRPr="00191CEB">
        <w:rPr>
          <w:rFonts w:ascii="Times New Roman" w:hAnsi="Times New Roman" w:cs="Times New Roman"/>
          <w:sz w:val="28"/>
          <w:szCs w:val="28"/>
          <w:lang w:val="kk-KZ"/>
        </w:rPr>
        <w:t>№</w:t>
      </w:r>
      <w:r w:rsidR="00EE2FE4" w:rsidRPr="00EE2FE4">
        <w:rPr>
          <w:rFonts w:ascii="Times New Roman" w:hAnsi="Times New Roman" w:cs="Times New Roman"/>
          <w:sz w:val="28"/>
          <w:szCs w:val="28"/>
          <w:lang w:val="kk-KZ"/>
        </w:rPr>
        <w:t xml:space="preserve">917 </w:t>
      </w:r>
      <w:r>
        <w:rPr>
          <w:rFonts w:ascii="Times New Roman" w:hAnsi="Times New Roman" w:cs="Times New Roman"/>
          <w:sz w:val="28"/>
          <w:szCs w:val="28"/>
          <w:lang w:val="kk-KZ"/>
        </w:rPr>
        <w:t xml:space="preserve">бекітілген </w:t>
      </w:r>
      <w:r w:rsidR="008073A7">
        <w:rPr>
          <w:rFonts w:ascii="Times New Roman" w:hAnsi="Times New Roman" w:cs="Times New Roman"/>
          <w:sz w:val="28"/>
          <w:szCs w:val="28"/>
          <w:lang w:val="kk-KZ"/>
        </w:rPr>
        <w:t>//</w:t>
      </w:r>
      <w:r w:rsidR="00EE2FE4" w:rsidRPr="00EE2FE4">
        <w:rPr>
          <w:rFonts w:ascii="Times New Roman" w:hAnsi="Times New Roman" w:cs="Times New Roman"/>
          <w:sz w:val="28"/>
          <w:szCs w:val="28"/>
          <w:lang w:val="kk-KZ"/>
        </w:rPr>
        <w:t xml:space="preserve"> </w:t>
      </w:r>
      <w:hyperlink r:id="rId128" w:history="1">
        <w:r w:rsidR="00BF542E" w:rsidRPr="00191CEB">
          <w:rPr>
            <w:rStyle w:val="a7"/>
            <w:rFonts w:ascii="Times New Roman" w:hAnsi="Times New Roman" w:cs="Times New Roman"/>
            <w:color w:val="auto"/>
            <w:sz w:val="28"/>
            <w:szCs w:val="28"/>
            <w:u w:val="none"/>
            <w:lang w:val="kk-KZ"/>
          </w:rPr>
          <w:t>https://adilet.zan.kz/kaz/docs/U2200000917/history</w:t>
        </w:r>
      </w:hyperlink>
      <w:r w:rsidR="00BF542E" w:rsidRPr="00191CEB">
        <w:rPr>
          <w:rFonts w:ascii="Times New Roman" w:hAnsi="Times New Roman" w:cs="Times New Roman"/>
          <w:sz w:val="28"/>
          <w:szCs w:val="28"/>
          <w:lang w:val="kk-KZ"/>
        </w:rPr>
        <w:t>.</w:t>
      </w:r>
      <w:r w:rsidR="00BF542E">
        <w:rPr>
          <w:rFonts w:ascii="Times New Roman" w:hAnsi="Times New Roman" w:cs="Times New Roman"/>
          <w:sz w:val="28"/>
          <w:szCs w:val="28"/>
          <w:lang w:val="kk-KZ"/>
        </w:rPr>
        <w:t xml:space="preserve"> </w:t>
      </w:r>
      <w:r w:rsidR="00E52BD5">
        <w:rPr>
          <w:rStyle w:val="a7"/>
          <w:rFonts w:ascii="Times New Roman" w:eastAsia="Calibri" w:hAnsi="Times New Roman" w:cs="Times New Roman"/>
          <w:color w:val="auto"/>
          <w:sz w:val="28"/>
          <w:szCs w:val="28"/>
          <w:u w:val="none"/>
          <w:lang w:val="kk-KZ"/>
        </w:rPr>
        <w:t>26.03.2022.</w:t>
      </w:r>
    </w:p>
    <w:p w14:paraId="14A1C8DF" w14:textId="77777777" w:rsidR="002025BD" w:rsidRPr="00F37A04" w:rsidRDefault="002025BD" w:rsidP="00F37A04">
      <w:pPr>
        <w:pStyle w:val="a4"/>
        <w:numPr>
          <w:ilvl w:val="0"/>
          <w:numId w:val="17"/>
        </w:numPr>
        <w:tabs>
          <w:tab w:val="left" w:pos="1276"/>
        </w:tabs>
        <w:ind w:left="0" w:firstLine="709"/>
        <w:jc w:val="both"/>
        <w:rPr>
          <w:rFonts w:ascii="Times New Roman" w:hAnsi="Times New Roman" w:cs="Times New Roman"/>
          <w:sz w:val="28"/>
          <w:szCs w:val="28"/>
          <w:lang w:val="kk-KZ"/>
        </w:rPr>
      </w:pPr>
      <w:r w:rsidRPr="00F37A04">
        <w:rPr>
          <w:rFonts w:ascii="Times New Roman" w:hAnsi="Times New Roman" w:cs="Times New Roman"/>
          <w:sz w:val="28"/>
          <w:szCs w:val="28"/>
          <w:lang w:val="kk-KZ"/>
        </w:rPr>
        <w:t>ҚР білім беру жүйесінің ахуалы мен дамуы туралы ұлттық баяндама</w:t>
      </w:r>
      <w:r w:rsidR="008344EA" w:rsidRPr="00F37A04">
        <w:rPr>
          <w:rFonts w:ascii="Times New Roman" w:hAnsi="Times New Roman" w:cs="Times New Roman"/>
          <w:sz w:val="28"/>
          <w:szCs w:val="28"/>
          <w:lang w:val="kk-KZ"/>
        </w:rPr>
        <w:t xml:space="preserve"> / «АТО» АҚ</w:t>
      </w:r>
      <w:r w:rsidR="008073A7" w:rsidRPr="00F37A04">
        <w:rPr>
          <w:rFonts w:ascii="Times New Roman" w:hAnsi="Times New Roman" w:cs="Times New Roman"/>
          <w:sz w:val="28"/>
          <w:szCs w:val="28"/>
          <w:lang w:val="kk-KZ"/>
        </w:rPr>
        <w:t xml:space="preserve">. </w:t>
      </w:r>
      <w:r w:rsidR="008344EA" w:rsidRPr="00F37A04">
        <w:rPr>
          <w:rFonts w:ascii="Times New Roman" w:hAnsi="Times New Roman" w:cs="Times New Roman"/>
          <w:sz w:val="28"/>
          <w:szCs w:val="28"/>
          <w:lang w:val="kk-KZ"/>
        </w:rPr>
        <w:t xml:space="preserve">– </w:t>
      </w:r>
      <w:r w:rsidR="008073A7" w:rsidRPr="00F37A04">
        <w:rPr>
          <w:rFonts w:ascii="Times New Roman" w:hAnsi="Times New Roman" w:cs="Times New Roman"/>
          <w:sz w:val="28"/>
          <w:szCs w:val="28"/>
          <w:lang w:val="kk-KZ"/>
        </w:rPr>
        <w:t>Астана</w:t>
      </w:r>
      <w:r w:rsidRPr="00F37A04">
        <w:rPr>
          <w:rFonts w:ascii="Times New Roman" w:hAnsi="Times New Roman" w:cs="Times New Roman"/>
          <w:sz w:val="28"/>
          <w:szCs w:val="28"/>
          <w:lang w:val="kk-KZ"/>
        </w:rPr>
        <w:t>, 2022.</w:t>
      </w:r>
      <w:r w:rsidR="008073A7" w:rsidRPr="00F37A04">
        <w:rPr>
          <w:rFonts w:ascii="Times New Roman" w:hAnsi="Times New Roman" w:cs="Times New Roman"/>
          <w:sz w:val="28"/>
          <w:szCs w:val="28"/>
          <w:lang w:val="kk-KZ"/>
        </w:rPr>
        <w:t xml:space="preserve"> </w:t>
      </w:r>
      <w:r w:rsidR="008344EA" w:rsidRPr="00F37A04">
        <w:rPr>
          <w:rFonts w:ascii="Times New Roman" w:hAnsi="Times New Roman" w:cs="Times New Roman"/>
          <w:sz w:val="28"/>
          <w:szCs w:val="28"/>
          <w:lang w:val="kk-KZ"/>
        </w:rPr>
        <w:t xml:space="preserve">– </w:t>
      </w:r>
      <w:r w:rsidR="00F37A04" w:rsidRPr="00F37A04">
        <w:rPr>
          <w:rFonts w:ascii="Times New Roman" w:hAnsi="Times New Roman" w:cs="Times New Roman"/>
          <w:sz w:val="28"/>
          <w:szCs w:val="28"/>
          <w:lang w:val="kk-KZ"/>
        </w:rPr>
        <w:t xml:space="preserve">321 </w:t>
      </w:r>
      <w:r w:rsidR="008344EA" w:rsidRPr="00F37A04">
        <w:rPr>
          <w:rFonts w:ascii="Times New Roman" w:hAnsi="Times New Roman" w:cs="Times New Roman"/>
          <w:sz w:val="28"/>
          <w:szCs w:val="28"/>
          <w:lang w:val="kk-KZ"/>
        </w:rPr>
        <w:t>б.</w:t>
      </w:r>
    </w:p>
    <w:p w14:paraId="1DA3D10E" w14:textId="77777777" w:rsidR="002025BD" w:rsidRPr="00D0005A" w:rsidRDefault="002025BD"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Балаларды мектепке дейінгі тәрбиемен және оқытумен қамтамасыз ету жөніндегі 2010-2020 жылдарға арналған «Балапан» бағдарламасы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29" w:history="1">
        <w:r w:rsidRPr="00D0005A">
          <w:rPr>
            <w:rStyle w:val="a7"/>
            <w:rFonts w:ascii="Times New Roman" w:hAnsi="Times New Roman" w:cs="Times New Roman"/>
            <w:color w:val="auto"/>
            <w:sz w:val="28"/>
            <w:szCs w:val="28"/>
            <w:u w:val="none"/>
            <w:lang w:val="kk-KZ"/>
          </w:rPr>
          <w:t>https://adilet.zan.kz/kaz/docs/P100000488</w:t>
        </w:r>
      </w:hyperlink>
      <w:r w:rsidR="00F37A04">
        <w:rPr>
          <w:rStyle w:val="a7"/>
          <w:rFonts w:ascii="Times New Roman" w:eastAsia="Calibri" w:hAnsi="Times New Roman" w:cs="Times New Roman"/>
          <w:color w:val="FF0000"/>
          <w:sz w:val="28"/>
          <w:szCs w:val="28"/>
          <w:u w:val="none"/>
          <w:lang w:val="kk-KZ"/>
        </w:rPr>
        <w:t xml:space="preserve"> </w:t>
      </w:r>
      <w:r w:rsidR="00F37A04">
        <w:rPr>
          <w:rStyle w:val="a7"/>
          <w:rFonts w:ascii="Times New Roman" w:eastAsia="Calibri" w:hAnsi="Times New Roman" w:cs="Times New Roman"/>
          <w:color w:val="auto"/>
          <w:sz w:val="28"/>
          <w:szCs w:val="28"/>
          <w:u w:val="none"/>
          <w:lang w:val="kk-KZ"/>
        </w:rPr>
        <w:t>26.03.2022.</w:t>
      </w:r>
    </w:p>
    <w:p w14:paraId="3097C8D9"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«Индиго» электронды балабақшасының сайты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30" w:history="1">
        <w:r w:rsidRPr="00BF542E">
          <w:rPr>
            <w:rStyle w:val="a7"/>
            <w:rFonts w:ascii="Times New Roman" w:hAnsi="Times New Roman" w:cs="Times New Roman"/>
            <w:color w:val="auto"/>
            <w:sz w:val="28"/>
            <w:szCs w:val="28"/>
            <w:u w:val="none"/>
          </w:rPr>
          <w:t>https://indigo24.kz/ru?r_off=1</w:t>
        </w:r>
      </w:hyperlink>
      <w:r w:rsidR="00F37A04">
        <w:rPr>
          <w:rStyle w:val="a7"/>
          <w:rFonts w:ascii="Times New Roman" w:hAnsi="Times New Roman" w:cs="Times New Roman"/>
          <w:color w:val="auto"/>
          <w:sz w:val="28"/>
          <w:szCs w:val="28"/>
          <w:u w:val="none"/>
        </w:rPr>
        <w:t>,</w:t>
      </w:r>
      <w:r w:rsidRPr="00EE2FE4">
        <w:rPr>
          <w:rFonts w:ascii="Times New Roman" w:hAnsi="Times New Roman" w:cs="Times New Roman"/>
          <w:sz w:val="28"/>
          <w:szCs w:val="28"/>
          <w:lang w:val="kk-KZ"/>
        </w:rPr>
        <w:t xml:space="preserve"> </w:t>
      </w:r>
      <w:r w:rsidR="00F37A04" w:rsidRPr="00F37A04">
        <w:rPr>
          <w:rStyle w:val="a7"/>
          <w:rFonts w:ascii="Times New Roman" w:eastAsia="Calibri" w:hAnsi="Times New Roman" w:cs="Times New Roman"/>
          <w:color w:val="auto"/>
          <w:sz w:val="28"/>
          <w:szCs w:val="28"/>
          <w:u w:val="none"/>
          <w:lang w:val="kk-KZ"/>
        </w:rPr>
        <w:t>02.04.2022.</w:t>
      </w:r>
    </w:p>
    <w:p w14:paraId="4A01009A" w14:textId="77777777" w:rsidR="002025BD" w:rsidRPr="004A4447" w:rsidRDefault="00BF542E" w:rsidP="00191CEB">
      <w:pPr>
        <w:pStyle w:val="a3"/>
        <w:numPr>
          <w:ilvl w:val="0"/>
          <w:numId w:val="17"/>
        </w:numPr>
        <w:tabs>
          <w:tab w:val="left" w:pos="1276"/>
        </w:tabs>
        <w:ind w:left="0" w:firstLine="709"/>
        <w:jc w:val="both"/>
        <w:rPr>
          <w:rFonts w:ascii="Times New Roman" w:hAnsi="Times New Roman" w:cs="Times New Roman"/>
          <w:sz w:val="28"/>
          <w:szCs w:val="28"/>
          <w:lang w:val="kk-KZ"/>
        </w:rPr>
      </w:pPr>
      <w:r w:rsidRPr="00BF542E">
        <w:rPr>
          <w:rFonts w:ascii="Times New Roman" w:hAnsi="Times New Roman" w:cs="Times New Roman"/>
          <w:sz w:val="28"/>
          <w:szCs w:val="28"/>
          <w:lang w:val="kk-KZ"/>
        </w:rPr>
        <w:t xml:space="preserve">Қазақстан Республикасы Білім және ғылым министрінің Бұйрығы. </w:t>
      </w:r>
      <w:r w:rsidR="002025BD" w:rsidRPr="00EE2FE4">
        <w:rPr>
          <w:rFonts w:ascii="Times New Roman" w:hAnsi="Times New Roman" w:cs="Times New Roman"/>
          <w:sz w:val="28"/>
          <w:szCs w:val="28"/>
          <w:lang w:val="kk-KZ"/>
        </w:rPr>
        <w:t>Мектепке дейінгі білім беру саласында мемлекеттік қызметтер көрсету қағидалары бекіту туралы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2020 жыл</w:t>
      </w:r>
      <w:r>
        <w:rPr>
          <w:rFonts w:ascii="Times New Roman" w:hAnsi="Times New Roman" w:cs="Times New Roman"/>
          <w:sz w:val="28"/>
          <w:szCs w:val="28"/>
          <w:lang w:val="kk-KZ"/>
        </w:rPr>
        <w:t>д</w:t>
      </w:r>
      <w:r w:rsidR="002025BD" w:rsidRPr="00EE2FE4">
        <w:rPr>
          <w:rFonts w:ascii="Times New Roman" w:hAnsi="Times New Roman" w:cs="Times New Roman"/>
          <w:sz w:val="28"/>
          <w:szCs w:val="28"/>
          <w:lang w:val="kk-KZ"/>
        </w:rPr>
        <w:t>ы</w:t>
      </w:r>
      <w:r>
        <w:rPr>
          <w:rFonts w:ascii="Times New Roman" w:hAnsi="Times New Roman" w:cs="Times New Roman"/>
          <w:sz w:val="28"/>
          <w:szCs w:val="28"/>
          <w:lang w:val="kk-KZ"/>
        </w:rPr>
        <w:t>ң</w:t>
      </w:r>
      <w:r w:rsidR="002025BD" w:rsidRPr="00EE2FE4">
        <w:rPr>
          <w:rFonts w:ascii="Times New Roman" w:hAnsi="Times New Roman" w:cs="Times New Roman"/>
          <w:sz w:val="28"/>
          <w:szCs w:val="28"/>
          <w:lang w:val="kk-KZ"/>
        </w:rPr>
        <w:t xml:space="preserve"> 19 маусымы</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r w:rsidR="002025BD" w:rsidRPr="004A4447">
        <w:rPr>
          <w:rFonts w:ascii="Times New Roman" w:hAnsi="Times New Roman" w:cs="Times New Roman"/>
          <w:sz w:val="28"/>
          <w:szCs w:val="28"/>
          <w:lang w:val="kk-KZ"/>
        </w:rPr>
        <w:t>№254 б</w:t>
      </w:r>
      <w:r>
        <w:rPr>
          <w:rFonts w:ascii="Times New Roman" w:hAnsi="Times New Roman" w:cs="Times New Roman"/>
          <w:sz w:val="28"/>
          <w:szCs w:val="28"/>
          <w:lang w:val="kk-KZ"/>
        </w:rPr>
        <w:t xml:space="preserve">екітілген </w:t>
      </w:r>
      <w:r w:rsidR="008073A7">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hyperlink r:id="rId131" w:history="1">
        <w:r w:rsidR="002025BD" w:rsidRPr="00BF542E">
          <w:rPr>
            <w:rStyle w:val="a7"/>
            <w:rFonts w:ascii="Times New Roman" w:hAnsi="Times New Roman" w:cs="Times New Roman"/>
            <w:color w:val="auto"/>
            <w:sz w:val="28"/>
            <w:szCs w:val="28"/>
            <w:u w:val="none"/>
            <w:lang w:val="kk-KZ"/>
          </w:rPr>
          <w:t>https://adilet.zan.kz/kaz/docs/V2000020883</w:t>
        </w:r>
      </w:hyperlink>
      <w:r w:rsidRPr="00BF542E">
        <w:rPr>
          <w:rStyle w:val="a7"/>
          <w:rFonts w:ascii="Times New Roman" w:hAnsi="Times New Roman" w:cs="Times New Roman"/>
          <w:color w:val="auto"/>
          <w:sz w:val="28"/>
          <w:szCs w:val="28"/>
          <w:u w:val="none"/>
          <w:lang w:val="kk-KZ"/>
        </w:rPr>
        <w:t>.</w:t>
      </w:r>
      <w:r w:rsidR="002025BD" w:rsidRPr="00EE2FE4">
        <w:rPr>
          <w:rFonts w:ascii="Times New Roman" w:hAnsi="Times New Roman" w:cs="Times New Roman"/>
          <w:sz w:val="28"/>
          <w:szCs w:val="28"/>
          <w:lang w:val="kk-KZ"/>
        </w:rPr>
        <w:t xml:space="preserve"> </w:t>
      </w:r>
      <w:r w:rsidR="00F37A04">
        <w:rPr>
          <w:rStyle w:val="a7"/>
          <w:rFonts w:ascii="Times New Roman" w:eastAsia="Calibri" w:hAnsi="Times New Roman" w:cs="Times New Roman"/>
          <w:color w:val="auto"/>
          <w:sz w:val="28"/>
          <w:szCs w:val="28"/>
          <w:u w:val="none"/>
          <w:lang w:val="kk-KZ"/>
        </w:rPr>
        <w:t>26.03.2022.</w:t>
      </w:r>
    </w:p>
    <w:p w14:paraId="2380F0A2" w14:textId="77777777" w:rsidR="002025BD" w:rsidRPr="00EE2FE4"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Без смартфона не входить: в четырех районах Алматы тестируют дост</w:t>
      </w:r>
      <w:proofErr w:type="spellStart"/>
      <w:r w:rsidR="00191CEB">
        <w:rPr>
          <w:rFonts w:ascii="Times New Roman" w:hAnsi="Times New Roman" w:cs="Times New Roman"/>
          <w:sz w:val="28"/>
          <w:szCs w:val="28"/>
        </w:rPr>
        <w:t>уп</w:t>
      </w:r>
      <w:proofErr w:type="spellEnd"/>
      <w:r w:rsidRPr="00EE2FE4">
        <w:rPr>
          <w:rFonts w:ascii="Times New Roman" w:hAnsi="Times New Roman" w:cs="Times New Roman"/>
          <w:sz w:val="28"/>
          <w:szCs w:val="28"/>
          <w:lang w:val="kk-KZ"/>
        </w:rPr>
        <w:t xml:space="preserve"> в детсады по </w:t>
      </w:r>
      <w:r w:rsidRPr="003D0591">
        <w:rPr>
          <w:rFonts w:ascii="Times New Roman" w:hAnsi="Times New Roman" w:cs="Times New Roman"/>
          <w:sz w:val="28"/>
          <w:szCs w:val="28"/>
          <w:lang w:val="en-US"/>
        </w:rPr>
        <w:t>QR</w:t>
      </w:r>
      <w:r w:rsidRPr="003D0591">
        <w:rPr>
          <w:rFonts w:ascii="Times New Roman" w:hAnsi="Times New Roman" w:cs="Times New Roman"/>
          <w:sz w:val="28"/>
          <w:szCs w:val="28"/>
        </w:rPr>
        <w:t>-</w:t>
      </w:r>
      <w:r w:rsidRPr="003D0591">
        <w:rPr>
          <w:rFonts w:ascii="Times New Roman" w:hAnsi="Times New Roman" w:cs="Times New Roman"/>
          <w:sz w:val="28"/>
          <w:szCs w:val="28"/>
          <w:lang w:val="kk-KZ"/>
        </w:rPr>
        <w:t>коду</w:t>
      </w:r>
      <w:r w:rsidR="008073A7" w:rsidRPr="003D0591">
        <w:rPr>
          <w:rFonts w:ascii="Times New Roman" w:hAnsi="Times New Roman" w:cs="Times New Roman"/>
          <w:sz w:val="28"/>
          <w:szCs w:val="28"/>
          <w:lang w:val="kk-KZ"/>
        </w:rPr>
        <w:t xml:space="preserve"> //</w:t>
      </w:r>
      <w:r w:rsidRPr="003D0591">
        <w:rPr>
          <w:rFonts w:ascii="Times New Roman" w:hAnsi="Times New Roman" w:cs="Times New Roman"/>
          <w:sz w:val="28"/>
          <w:szCs w:val="28"/>
          <w:lang w:val="kk-KZ"/>
        </w:rPr>
        <w:t xml:space="preserve"> </w:t>
      </w:r>
      <w:hyperlink r:id="rId132" w:history="1">
        <w:r w:rsidR="003D0591" w:rsidRPr="003D0591">
          <w:rPr>
            <w:rStyle w:val="a7"/>
            <w:rFonts w:ascii="Times New Roman" w:hAnsi="Times New Roman" w:cs="Times New Roman"/>
            <w:color w:val="auto"/>
            <w:sz w:val="28"/>
            <w:szCs w:val="28"/>
            <w:u w:val="none"/>
            <w:lang w:val="kk-KZ"/>
          </w:rPr>
          <w:t>https://informburo.kz/novosti/bez.</w:t>
        </w:r>
      </w:hyperlink>
      <w:r w:rsidR="00F37A04">
        <w:rPr>
          <w:rStyle w:val="a7"/>
          <w:rFonts w:ascii="Times New Roman" w:eastAsia="Calibri" w:hAnsi="Times New Roman" w:cs="Times New Roman"/>
          <w:color w:val="FF0000"/>
          <w:sz w:val="28"/>
          <w:szCs w:val="28"/>
          <w:u w:val="none"/>
          <w:lang w:val="kk-KZ"/>
        </w:rPr>
        <w:t xml:space="preserve"> </w:t>
      </w:r>
      <w:r w:rsidR="00881141" w:rsidRPr="00881141">
        <w:rPr>
          <w:rStyle w:val="a7"/>
          <w:rFonts w:ascii="Times New Roman" w:eastAsia="Calibri" w:hAnsi="Times New Roman" w:cs="Times New Roman"/>
          <w:color w:val="auto"/>
          <w:sz w:val="28"/>
          <w:szCs w:val="28"/>
          <w:u w:val="none"/>
          <w:lang w:val="kk-KZ"/>
        </w:rPr>
        <w:t>21.11.2022</w:t>
      </w:r>
    </w:p>
    <w:p w14:paraId="249C44C7"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Новые технологии в сфере образования</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33" w:history="1">
        <w:r w:rsidRPr="003D0591">
          <w:rPr>
            <w:rStyle w:val="a7"/>
            <w:rFonts w:ascii="Times New Roman" w:hAnsi="Times New Roman" w:cs="Times New Roman"/>
            <w:color w:val="auto"/>
            <w:sz w:val="28"/>
            <w:szCs w:val="28"/>
            <w:u w:val="none"/>
            <w:lang w:val="kk-KZ"/>
          </w:rPr>
          <w:t>https://egov.kz/cms/ru/education/projects</w:t>
        </w:r>
      </w:hyperlink>
      <w:r w:rsidR="00CC6AAB">
        <w:rPr>
          <w:rStyle w:val="a7"/>
          <w:rFonts w:ascii="Times New Roman" w:hAnsi="Times New Roman" w:cs="Times New Roman"/>
          <w:color w:val="auto"/>
          <w:sz w:val="28"/>
          <w:szCs w:val="28"/>
          <w:u w:val="none"/>
          <w:lang w:val="kk-KZ"/>
        </w:rPr>
        <w:t xml:space="preserve"> 01.04.2023.</w:t>
      </w:r>
    </w:p>
    <w:p w14:paraId="1A075C8A" w14:textId="77777777" w:rsidR="002025BD" w:rsidRPr="00EE2FE4"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Информация по ИС «Электронный детский сад»</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34" w:history="1">
        <w:r w:rsidRPr="003D0591">
          <w:rPr>
            <w:rStyle w:val="a7"/>
            <w:rFonts w:ascii="Times New Roman" w:hAnsi="Times New Roman" w:cs="Times New Roman"/>
            <w:color w:val="auto"/>
            <w:sz w:val="28"/>
            <w:szCs w:val="28"/>
            <w:u w:val="none"/>
            <w:lang w:val="kk-KZ"/>
          </w:rPr>
          <w:t>https://karlygash.kz/ru/company/elektronnyy-detskiy-sad-/</w:t>
        </w:r>
      </w:hyperlink>
      <w:r w:rsidR="00CC6AAB">
        <w:rPr>
          <w:rStyle w:val="a7"/>
          <w:rFonts w:ascii="Times New Roman" w:eastAsia="Calibri" w:hAnsi="Times New Roman" w:cs="Times New Roman"/>
          <w:color w:val="FF0000"/>
          <w:sz w:val="28"/>
          <w:szCs w:val="28"/>
          <w:u w:val="none"/>
          <w:lang w:val="kk-KZ"/>
        </w:rPr>
        <w:t xml:space="preserve"> </w:t>
      </w:r>
      <w:r w:rsidR="00CC6AAB">
        <w:rPr>
          <w:rStyle w:val="a7"/>
          <w:rFonts w:ascii="Times New Roman" w:hAnsi="Times New Roman" w:cs="Times New Roman"/>
          <w:color w:val="auto"/>
          <w:sz w:val="28"/>
          <w:szCs w:val="28"/>
          <w:u w:val="none"/>
          <w:lang w:val="kk-KZ"/>
        </w:rPr>
        <w:t>01.04.2023.</w:t>
      </w:r>
    </w:p>
    <w:p w14:paraId="2775D03C" w14:textId="77777777" w:rsidR="002025BD" w:rsidRPr="00EE2FE4"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rPr>
      </w:pPr>
      <w:r w:rsidRPr="00EE2FE4">
        <w:rPr>
          <w:rFonts w:ascii="Times New Roman" w:hAnsi="Times New Roman" w:cs="Times New Roman"/>
          <w:sz w:val="28"/>
          <w:szCs w:val="28"/>
          <w:lang w:val="kk-KZ"/>
        </w:rPr>
        <w:t>Заключение к отчету Правительства Р</w:t>
      </w:r>
      <w:r w:rsidR="003D0591">
        <w:rPr>
          <w:rFonts w:ascii="Times New Roman" w:hAnsi="Times New Roman" w:cs="Times New Roman"/>
          <w:sz w:val="28"/>
          <w:szCs w:val="28"/>
          <w:lang w:val="kk-KZ"/>
        </w:rPr>
        <w:t xml:space="preserve">еспублики </w:t>
      </w:r>
      <w:r w:rsidRPr="00EE2FE4">
        <w:rPr>
          <w:rFonts w:ascii="Times New Roman" w:hAnsi="Times New Roman" w:cs="Times New Roman"/>
          <w:sz w:val="28"/>
          <w:szCs w:val="28"/>
          <w:lang w:val="kk-KZ"/>
        </w:rPr>
        <w:t>К</w:t>
      </w:r>
      <w:r w:rsidR="003D0591">
        <w:rPr>
          <w:rFonts w:ascii="Times New Roman" w:hAnsi="Times New Roman" w:cs="Times New Roman"/>
          <w:sz w:val="28"/>
          <w:szCs w:val="28"/>
          <w:lang w:val="kk-KZ"/>
        </w:rPr>
        <w:t>азахстан</w:t>
      </w:r>
      <w:r w:rsidRPr="00EE2FE4">
        <w:rPr>
          <w:rFonts w:ascii="Times New Roman" w:hAnsi="Times New Roman" w:cs="Times New Roman"/>
          <w:sz w:val="28"/>
          <w:szCs w:val="28"/>
          <w:lang w:val="kk-KZ"/>
        </w:rPr>
        <w:t xml:space="preserve"> об исполнении республиканского бюджет за 2021 год</w:t>
      </w:r>
      <w:r w:rsidR="003D0591">
        <w:rPr>
          <w:rFonts w:ascii="Times New Roman" w:hAnsi="Times New Roman" w:cs="Times New Roman"/>
          <w:sz w:val="28"/>
          <w:szCs w:val="28"/>
          <w:lang w:val="kk-KZ"/>
        </w:rPr>
        <w:t xml:space="preserve"> / </w:t>
      </w:r>
      <w:r w:rsidR="003D0591" w:rsidRPr="003D0591">
        <w:rPr>
          <w:rFonts w:ascii="Times New Roman" w:hAnsi="Times New Roman" w:cs="Times New Roman"/>
          <w:sz w:val="28"/>
          <w:szCs w:val="28"/>
          <w:lang w:val="kk-KZ"/>
        </w:rPr>
        <w:t>Счетный комитет по контролю за исполнением республиканского бюджета</w:t>
      </w:r>
      <w:r w:rsidR="003D0591">
        <w:rPr>
          <w:rFonts w:ascii="Times New Roman" w:hAnsi="Times New Roman" w:cs="Times New Roman"/>
          <w:sz w:val="28"/>
          <w:szCs w:val="28"/>
          <w:lang w:val="kk-KZ"/>
        </w:rPr>
        <w:t>. – Нур-Султан, 2022. – 641 с.</w:t>
      </w:r>
      <w:r w:rsidR="008073A7">
        <w:rPr>
          <w:rFonts w:ascii="Times New Roman" w:hAnsi="Times New Roman" w:cs="Times New Roman"/>
          <w:sz w:val="28"/>
          <w:szCs w:val="28"/>
          <w:lang w:val="kk-KZ"/>
        </w:rPr>
        <w:t xml:space="preserve"> </w:t>
      </w:r>
      <w:r w:rsidR="00CC6AAB">
        <w:rPr>
          <w:rFonts w:ascii="Times New Roman" w:hAnsi="Times New Roman" w:cs="Times New Roman"/>
          <w:sz w:val="28"/>
          <w:szCs w:val="28"/>
          <w:lang w:val="kk-KZ"/>
        </w:rPr>
        <w:t>06.05.2023.</w:t>
      </w:r>
    </w:p>
    <w:p w14:paraId="6DC246D1"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С планшетами вместо учебников будут ходить в школу первоклашки с 2023 года</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35" w:history="1">
        <w:r w:rsidR="003D0591" w:rsidRPr="003D0591">
          <w:rPr>
            <w:rStyle w:val="a7"/>
            <w:rFonts w:ascii="Times New Roman" w:hAnsi="Times New Roman" w:cs="Times New Roman"/>
            <w:color w:val="auto"/>
            <w:sz w:val="28"/>
            <w:szCs w:val="28"/>
            <w:u w:val="none"/>
            <w:lang w:val="kk-KZ"/>
          </w:rPr>
          <w:t>https://baigenews.kz/s-planshetami-vmesto.</w:t>
        </w:r>
      </w:hyperlink>
      <w:r w:rsidR="003D0591" w:rsidRPr="003D0591">
        <w:rPr>
          <w:rStyle w:val="a7"/>
          <w:rFonts w:ascii="Times New Roman" w:hAnsi="Times New Roman" w:cs="Times New Roman"/>
          <w:color w:val="auto"/>
          <w:sz w:val="28"/>
          <w:szCs w:val="28"/>
          <w:u w:val="none"/>
          <w:lang w:val="kk-KZ"/>
        </w:rPr>
        <w:t xml:space="preserve"> </w:t>
      </w:r>
      <w:r w:rsidR="002B699E">
        <w:rPr>
          <w:rStyle w:val="a7"/>
          <w:rFonts w:ascii="Times New Roman" w:hAnsi="Times New Roman" w:cs="Times New Roman"/>
          <w:color w:val="auto"/>
          <w:sz w:val="28"/>
          <w:szCs w:val="28"/>
          <w:u w:val="none"/>
          <w:lang w:val="kk-KZ"/>
        </w:rPr>
        <w:t>09.12.2022.</w:t>
      </w:r>
    </w:p>
    <w:p w14:paraId="5123A288" w14:textId="77777777" w:rsidR="002025BD" w:rsidRPr="00EE2FE4" w:rsidRDefault="00BF542E"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BF542E">
        <w:rPr>
          <w:rFonts w:ascii="Times New Roman" w:hAnsi="Times New Roman" w:cs="Times New Roman"/>
          <w:sz w:val="28"/>
          <w:szCs w:val="28"/>
          <w:lang w:val="kk-KZ"/>
        </w:rPr>
        <w:t>Қазақстан Республикасы Білім және ғылым министрінің Бұйрығы.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2018 жыл</w:t>
      </w:r>
      <w:r>
        <w:rPr>
          <w:rFonts w:ascii="Times New Roman" w:hAnsi="Times New Roman" w:cs="Times New Roman"/>
          <w:sz w:val="28"/>
          <w:szCs w:val="28"/>
          <w:lang w:val="kk-KZ"/>
        </w:rPr>
        <w:t>д</w:t>
      </w:r>
      <w:r w:rsidR="002025BD" w:rsidRPr="00EE2FE4">
        <w:rPr>
          <w:rFonts w:ascii="Times New Roman" w:hAnsi="Times New Roman" w:cs="Times New Roman"/>
          <w:sz w:val="28"/>
          <w:szCs w:val="28"/>
          <w:lang w:val="kk-KZ"/>
        </w:rPr>
        <w:t>ы</w:t>
      </w:r>
      <w:r>
        <w:rPr>
          <w:rFonts w:ascii="Times New Roman" w:hAnsi="Times New Roman" w:cs="Times New Roman"/>
          <w:sz w:val="28"/>
          <w:szCs w:val="28"/>
          <w:lang w:val="kk-KZ"/>
        </w:rPr>
        <w:t>ң</w:t>
      </w:r>
      <w:r w:rsidR="002025BD" w:rsidRPr="00EE2FE4">
        <w:rPr>
          <w:rFonts w:ascii="Times New Roman" w:hAnsi="Times New Roman" w:cs="Times New Roman"/>
          <w:sz w:val="28"/>
          <w:szCs w:val="28"/>
          <w:lang w:val="kk-KZ"/>
        </w:rPr>
        <w:t xml:space="preserve"> 12</w:t>
      </w:r>
      <w:r>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қазанда</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№564 б</w:t>
      </w:r>
      <w:r>
        <w:rPr>
          <w:rFonts w:ascii="Times New Roman" w:hAnsi="Times New Roman" w:cs="Times New Roman"/>
          <w:sz w:val="28"/>
          <w:szCs w:val="28"/>
          <w:lang w:val="kk-KZ"/>
        </w:rPr>
        <w:t>екітілген</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36" w:history="1">
        <w:r w:rsidR="002025BD" w:rsidRPr="00BF542E">
          <w:rPr>
            <w:rStyle w:val="a7"/>
            <w:rFonts w:ascii="Times New Roman" w:hAnsi="Times New Roman" w:cs="Times New Roman"/>
            <w:color w:val="auto"/>
            <w:sz w:val="28"/>
            <w:szCs w:val="28"/>
            <w:u w:val="none"/>
            <w:lang w:val="kk-KZ"/>
          </w:rPr>
          <w:t>https://adilet.zan.kz/kaz/docs/V1800017553</w:t>
        </w:r>
      </w:hyperlink>
      <w:r w:rsidR="002B699E">
        <w:rPr>
          <w:rStyle w:val="a7"/>
          <w:rFonts w:ascii="Times New Roman" w:hAnsi="Times New Roman" w:cs="Times New Roman"/>
          <w:color w:val="auto"/>
          <w:sz w:val="28"/>
          <w:szCs w:val="28"/>
          <w:u w:val="none"/>
          <w:lang w:val="kk-KZ"/>
        </w:rPr>
        <w:t xml:space="preserve">, </w:t>
      </w:r>
      <w:r w:rsidR="002B699E">
        <w:rPr>
          <w:rStyle w:val="a7"/>
          <w:rFonts w:ascii="Times New Roman" w:eastAsia="Calibri" w:hAnsi="Times New Roman" w:cs="Times New Roman"/>
          <w:color w:val="auto"/>
          <w:sz w:val="28"/>
          <w:szCs w:val="28"/>
          <w:u w:val="none"/>
          <w:lang w:val="kk-KZ"/>
        </w:rPr>
        <w:t>26.03.2022.</w:t>
      </w:r>
      <w:r w:rsidR="001B5B2C" w:rsidRPr="001B5B2C">
        <w:rPr>
          <w:rStyle w:val="a7"/>
          <w:rFonts w:ascii="Times New Roman" w:eastAsia="Calibri" w:hAnsi="Times New Roman" w:cs="Times New Roman"/>
          <w:color w:val="FF0000"/>
          <w:sz w:val="28"/>
          <w:szCs w:val="28"/>
          <w:highlight w:val="yellow"/>
          <w:u w:val="none"/>
          <w:lang w:val="kk-KZ"/>
        </w:rPr>
        <w:t xml:space="preserve"> </w:t>
      </w:r>
    </w:p>
    <w:p w14:paraId="5F1F16BE"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Робототехника в школах: учить мыслить, создавать и «креативить»</w:t>
      </w:r>
      <w:r w:rsidR="008073A7">
        <w:rPr>
          <w:rFonts w:ascii="Times New Roman" w:hAnsi="Times New Roman" w:cs="Times New Roman"/>
          <w:sz w:val="28"/>
          <w:szCs w:val="28"/>
          <w:lang w:val="kk-KZ"/>
        </w:rPr>
        <w:t xml:space="preserve"> </w:t>
      </w:r>
      <w:r w:rsidR="008073A7" w:rsidRPr="003D0591">
        <w:rPr>
          <w:rFonts w:ascii="Times New Roman" w:hAnsi="Times New Roman" w:cs="Times New Roman"/>
          <w:sz w:val="28"/>
          <w:szCs w:val="28"/>
          <w:lang w:val="kk-KZ"/>
        </w:rPr>
        <w:t>//</w:t>
      </w:r>
      <w:r w:rsidRPr="003D0591">
        <w:rPr>
          <w:rFonts w:ascii="Times New Roman" w:hAnsi="Times New Roman" w:cs="Times New Roman"/>
          <w:sz w:val="28"/>
          <w:szCs w:val="28"/>
          <w:lang w:val="kk-KZ"/>
        </w:rPr>
        <w:t xml:space="preserve"> </w:t>
      </w:r>
      <w:hyperlink r:id="rId137" w:history="1">
        <w:r w:rsidRPr="003D0591">
          <w:rPr>
            <w:rStyle w:val="a7"/>
            <w:rFonts w:ascii="Times New Roman" w:hAnsi="Times New Roman" w:cs="Times New Roman"/>
            <w:color w:val="auto"/>
            <w:sz w:val="28"/>
            <w:szCs w:val="28"/>
            <w:u w:val="none"/>
            <w:lang w:val="kk-KZ"/>
          </w:rPr>
          <w:t>https://bilimdinews.kz/?p=201117</w:t>
        </w:r>
      </w:hyperlink>
      <w:r w:rsidR="003D0591" w:rsidRPr="003D0591">
        <w:rPr>
          <w:rStyle w:val="a7"/>
          <w:rFonts w:ascii="Times New Roman" w:hAnsi="Times New Roman" w:cs="Times New Roman"/>
          <w:color w:val="auto"/>
          <w:sz w:val="28"/>
          <w:szCs w:val="28"/>
          <w:u w:val="none"/>
          <w:lang w:val="kk-KZ"/>
        </w:rPr>
        <w:t>.</w:t>
      </w:r>
      <w:r w:rsidR="002B699E">
        <w:rPr>
          <w:rStyle w:val="a7"/>
          <w:rFonts w:ascii="Times New Roman" w:hAnsi="Times New Roman" w:cs="Times New Roman"/>
          <w:color w:val="auto"/>
          <w:sz w:val="28"/>
          <w:szCs w:val="28"/>
          <w:lang w:val="kk-KZ"/>
        </w:rPr>
        <w:t xml:space="preserve"> </w:t>
      </w:r>
      <w:r w:rsidR="002B2C55">
        <w:rPr>
          <w:rStyle w:val="a7"/>
          <w:rFonts w:ascii="Times New Roman" w:hAnsi="Times New Roman" w:cs="Times New Roman"/>
          <w:color w:val="auto"/>
          <w:sz w:val="28"/>
          <w:szCs w:val="28"/>
          <w:u w:val="none"/>
          <w:lang w:val="kk-KZ"/>
        </w:rPr>
        <w:t>25.12.2022.</w:t>
      </w:r>
    </w:p>
    <w:p w14:paraId="46B860F9" w14:textId="77777777" w:rsidR="002025BD" w:rsidRPr="00EE2FE4" w:rsidRDefault="003D0591"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Приказ Министра образования и науки Р</w:t>
      </w:r>
      <w:r>
        <w:rPr>
          <w:rFonts w:ascii="Times New Roman" w:hAnsi="Times New Roman" w:cs="Times New Roman"/>
          <w:sz w:val="28"/>
          <w:szCs w:val="28"/>
          <w:lang w:val="kk-KZ"/>
        </w:rPr>
        <w:t xml:space="preserve">еспублики </w:t>
      </w:r>
      <w:r w:rsidRPr="00EE2FE4">
        <w:rPr>
          <w:rFonts w:ascii="Times New Roman" w:hAnsi="Times New Roman" w:cs="Times New Roman"/>
          <w:sz w:val="28"/>
          <w:szCs w:val="28"/>
          <w:lang w:val="kk-KZ"/>
        </w:rPr>
        <w:t>К</w:t>
      </w:r>
      <w:r>
        <w:rPr>
          <w:rFonts w:ascii="Times New Roman" w:hAnsi="Times New Roman" w:cs="Times New Roman"/>
          <w:sz w:val="28"/>
          <w:szCs w:val="28"/>
          <w:lang w:val="kk-KZ"/>
        </w:rPr>
        <w:t>азахстан.</w:t>
      </w:r>
      <w:r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rPr>
        <w:t>Об утверждении норм оснащения оборудованием и мебелью организаций дошкольного, среднего образования, а также специальных организаций образования</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r>
        <w:rPr>
          <w:rFonts w:ascii="Times New Roman" w:hAnsi="Times New Roman" w:cs="Times New Roman"/>
          <w:sz w:val="28"/>
          <w:szCs w:val="28"/>
          <w:lang w:val="kk-KZ"/>
        </w:rPr>
        <w:t>утв.</w:t>
      </w:r>
      <w:r w:rsidR="002025BD" w:rsidRPr="00EE2FE4">
        <w:rPr>
          <w:rFonts w:ascii="Times New Roman" w:hAnsi="Times New Roman" w:cs="Times New Roman"/>
          <w:sz w:val="28"/>
          <w:szCs w:val="28"/>
          <w:lang w:val="kk-KZ"/>
        </w:rPr>
        <w:t xml:space="preserve"> 22 января 2016 года</w:t>
      </w: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rPr>
        <w:t>№70</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38" w:history="1">
        <w:r w:rsidR="002025BD" w:rsidRPr="003D0591">
          <w:rPr>
            <w:rStyle w:val="a7"/>
            <w:rFonts w:ascii="Times New Roman" w:hAnsi="Times New Roman" w:cs="Times New Roman"/>
            <w:color w:val="auto"/>
            <w:sz w:val="28"/>
            <w:szCs w:val="28"/>
            <w:u w:val="none"/>
          </w:rPr>
          <w:t>https://adilet.zan.kz/rus/docs/V1600013272</w:t>
        </w:r>
      </w:hyperlink>
      <w:r w:rsidR="002B2C55">
        <w:rPr>
          <w:rStyle w:val="a7"/>
          <w:rFonts w:ascii="Times New Roman" w:eastAsia="Calibri" w:hAnsi="Times New Roman" w:cs="Times New Roman"/>
          <w:color w:val="FF0000"/>
          <w:sz w:val="28"/>
          <w:szCs w:val="28"/>
          <w:u w:val="none"/>
          <w:lang w:val="kk-KZ"/>
        </w:rPr>
        <w:t xml:space="preserve"> </w:t>
      </w:r>
      <w:r w:rsidR="002B2C55">
        <w:rPr>
          <w:rStyle w:val="a7"/>
          <w:rFonts w:ascii="Times New Roman" w:hAnsi="Times New Roman" w:cs="Times New Roman"/>
          <w:color w:val="auto"/>
          <w:sz w:val="28"/>
          <w:szCs w:val="28"/>
          <w:u w:val="none"/>
          <w:lang w:val="kk-KZ"/>
        </w:rPr>
        <w:t>01.04.2023.</w:t>
      </w:r>
    </w:p>
    <w:p w14:paraId="2A6D0427" w14:textId="77777777" w:rsidR="002025BD" w:rsidRPr="00EE2FE4" w:rsidRDefault="00AB17FC"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Қазақстан халқына» создает кабинеты робототехники в районах и моногородах</w:t>
      </w:r>
      <w:r w:rsidR="008073A7">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39" w:history="1">
        <w:r w:rsidR="003D0591" w:rsidRPr="0083687F">
          <w:rPr>
            <w:rStyle w:val="a7"/>
            <w:rFonts w:ascii="Times New Roman" w:hAnsi="Times New Roman" w:cs="Times New Roman"/>
            <w:color w:val="auto"/>
            <w:sz w:val="28"/>
            <w:szCs w:val="28"/>
            <w:u w:val="none"/>
            <w:lang w:val="kk-KZ"/>
          </w:rPr>
          <w:t>https://qazaqstanhalqyna.kz/ru/press/669-qazaqstan.</w:t>
        </w:r>
      </w:hyperlink>
      <w:r w:rsidR="001B5B2C" w:rsidRPr="0083687F">
        <w:rPr>
          <w:rStyle w:val="a7"/>
          <w:rFonts w:ascii="Times New Roman" w:eastAsia="Calibri" w:hAnsi="Times New Roman" w:cs="Times New Roman"/>
          <w:color w:val="FF0000"/>
          <w:sz w:val="28"/>
          <w:szCs w:val="28"/>
          <w:u w:val="none"/>
          <w:lang w:val="kk-KZ"/>
        </w:rPr>
        <w:t xml:space="preserve"> </w:t>
      </w:r>
      <w:r w:rsidR="0083687F">
        <w:rPr>
          <w:rStyle w:val="a7"/>
          <w:rFonts w:ascii="Times New Roman" w:eastAsia="Calibri" w:hAnsi="Times New Roman" w:cs="Times New Roman"/>
          <w:color w:val="FF0000"/>
          <w:sz w:val="28"/>
          <w:szCs w:val="28"/>
          <w:u w:val="none"/>
          <w:lang w:val="kk-KZ"/>
        </w:rPr>
        <w:t xml:space="preserve"> </w:t>
      </w:r>
      <w:r w:rsidR="0083687F">
        <w:rPr>
          <w:rStyle w:val="a7"/>
          <w:rFonts w:ascii="Times New Roman" w:hAnsi="Times New Roman" w:cs="Times New Roman"/>
          <w:color w:val="auto"/>
          <w:sz w:val="28"/>
          <w:szCs w:val="28"/>
          <w:u w:val="none"/>
          <w:lang w:val="kk-KZ"/>
        </w:rPr>
        <w:t>01.04.2023.</w:t>
      </w:r>
    </w:p>
    <w:p w14:paraId="334521E3"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83687F">
        <w:rPr>
          <w:rFonts w:ascii="Times New Roman" w:hAnsi="Times New Roman" w:cs="Times New Roman"/>
          <w:sz w:val="28"/>
          <w:szCs w:val="28"/>
          <w:lang w:val="kk-KZ"/>
        </w:rPr>
        <w:t>Мухитова Л. Не ученье, а сплошная электроника!</w:t>
      </w:r>
      <w:r w:rsidR="008073A7" w:rsidRPr="0083687F">
        <w:rPr>
          <w:rFonts w:ascii="Times New Roman" w:hAnsi="Times New Roman" w:cs="Times New Roman"/>
          <w:sz w:val="28"/>
          <w:szCs w:val="28"/>
          <w:lang w:val="kk-KZ"/>
        </w:rPr>
        <w:t xml:space="preserve"> //</w:t>
      </w:r>
      <w:r w:rsidRPr="0083687F">
        <w:rPr>
          <w:rFonts w:ascii="Times New Roman" w:hAnsi="Times New Roman" w:cs="Times New Roman"/>
          <w:sz w:val="28"/>
          <w:szCs w:val="28"/>
          <w:lang w:val="kk-KZ"/>
        </w:rPr>
        <w:t xml:space="preserve"> </w:t>
      </w:r>
      <w:hyperlink r:id="rId140" w:history="1">
        <w:r w:rsidRPr="0083687F">
          <w:rPr>
            <w:rStyle w:val="a7"/>
            <w:rFonts w:ascii="Times New Roman" w:hAnsi="Times New Roman" w:cs="Times New Roman"/>
            <w:color w:val="auto"/>
            <w:sz w:val="28"/>
            <w:szCs w:val="28"/>
            <w:u w:val="none"/>
            <w:lang w:val="kk-KZ"/>
          </w:rPr>
          <w:t>https://kazpravda.kz/n/ne-uchene-a-sploshnaya-elektronika/</w:t>
        </w:r>
      </w:hyperlink>
      <w:r w:rsidR="0083687F">
        <w:rPr>
          <w:rStyle w:val="a7"/>
          <w:rFonts w:ascii="Times New Roman" w:hAnsi="Times New Roman" w:cs="Times New Roman"/>
          <w:color w:val="auto"/>
          <w:sz w:val="28"/>
          <w:szCs w:val="28"/>
          <w:u w:val="none"/>
          <w:lang w:val="kk-KZ"/>
        </w:rPr>
        <w:t xml:space="preserve"> 02.12.2022.</w:t>
      </w:r>
      <w:r w:rsidR="001B5B2C" w:rsidRPr="001B5B2C">
        <w:rPr>
          <w:rStyle w:val="a7"/>
          <w:rFonts w:ascii="Times New Roman" w:eastAsia="Calibri" w:hAnsi="Times New Roman" w:cs="Times New Roman"/>
          <w:color w:val="FF0000"/>
          <w:sz w:val="28"/>
          <w:szCs w:val="28"/>
          <w:highlight w:val="yellow"/>
          <w:u w:val="none"/>
          <w:lang w:val="kk-KZ"/>
        </w:rPr>
        <w:t xml:space="preserve"> </w:t>
      </w:r>
    </w:p>
    <w:p w14:paraId="7E31D382"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К 2030 году учебные заведения Казахстана будет готовить более 3 млн специалистов новой формации</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41" w:history="1">
        <w:r w:rsidR="003D0591" w:rsidRPr="0075003E">
          <w:rPr>
            <w:rStyle w:val="a7"/>
            <w:rFonts w:ascii="Times New Roman" w:hAnsi="Times New Roman" w:cs="Times New Roman"/>
            <w:color w:val="auto"/>
            <w:sz w:val="28"/>
            <w:szCs w:val="28"/>
            <w:u w:val="none"/>
            <w:lang w:val="kk-KZ"/>
          </w:rPr>
          <w:t>https://primeminister.kz/ru/news/k-2030-godu-uchebnye-zavedeniya-kazahstana-budut-gotovit-bolee-3-mln.</w:t>
        </w:r>
      </w:hyperlink>
      <w:r w:rsidR="001B5B2C" w:rsidRPr="0075003E">
        <w:rPr>
          <w:rStyle w:val="a7"/>
          <w:rFonts w:ascii="Times New Roman" w:eastAsia="Calibri" w:hAnsi="Times New Roman" w:cs="Times New Roman"/>
          <w:color w:val="auto"/>
          <w:sz w:val="28"/>
          <w:szCs w:val="28"/>
          <w:u w:val="none"/>
          <w:lang w:val="kk-KZ"/>
        </w:rPr>
        <w:t xml:space="preserve"> </w:t>
      </w:r>
      <w:r w:rsidR="0075003E" w:rsidRPr="0075003E">
        <w:rPr>
          <w:rStyle w:val="a7"/>
          <w:rFonts w:ascii="Times New Roman" w:eastAsia="Calibri" w:hAnsi="Times New Roman" w:cs="Times New Roman"/>
          <w:color w:val="auto"/>
          <w:sz w:val="28"/>
          <w:szCs w:val="28"/>
          <w:u w:val="none"/>
          <w:lang w:val="kk-KZ"/>
        </w:rPr>
        <w:t>04.07.2022.</w:t>
      </w:r>
    </w:p>
    <w:p w14:paraId="588C1E75"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«Талап» КЕАҚ ресми сайты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42" w:history="1">
        <w:r w:rsidRPr="003D0591">
          <w:rPr>
            <w:rStyle w:val="a7"/>
            <w:rFonts w:ascii="Times New Roman" w:hAnsi="Times New Roman" w:cs="Times New Roman"/>
            <w:color w:val="auto"/>
            <w:sz w:val="28"/>
            <w:szCs w:val="28"/>
            <w:u w:val="none"/>
          </w:rPr>
          <w:t>https://kasipkor.kz/?p=13070&amp;lang=ru</w:t>
        </w:r>
      </w:hyperlink>
      <w:r w:rsidR="003D0591" w:rsidRPr="003D0591">
        <w:rPr>
          <w:rStyle w:val="a7"/>
          <w:rFonts w:ascii="Times New Roman" w:hAnsi="Times New Roman" w:cs="Times New Roman"/>
          <w:color w:val="auto"/>
          <w:sz w:val="28"/>
          <w:szCs w:val="28"/>
          <w:u w:val="none"/>
          <w:lang w:val="kk-KZ"/>
        </w:rPr>
        <w:t>.</w:t>
      </w:r>
      <w:r w:rsidRPr="003D0591">
        <w:rPr>
          <w:rStyle w:val="a7"/>
          <w:rFonts w:ascii="Times New Roman" w:hAnsi="Times New Roman" w:cs="Times New Roman"/>
          <w:color w:val="auto"/>
          <w:sz w:val="28"/>
          <w:szCs w:val="28"/>
          <w:u w:val="none"/>
        </w:rPr>
        <w:t xml:space="preserve"> </w:t>
      </w:r>
      <w:r w:rsidR="0075003E" w:rsidRPr="0075003E">
        <w:rPr>
          <w:rStyle w:val="a7"/>
          <w:rFonts w:ascii="Times New Roman" w:eastAsia="Calibri" w:hAnsi="Times New Roman" w:cs="Times New Roman"/>
          <w:color w:val="auto"/>
          <w:sz w:val="28"/>
          <w:szCs w:val="28"/>
          <w:u w:val="none"/>
          <w:lang w:val="kk-KZ"/>
        </w:rPr>
        <w:t>13.08.2022.</w:t>
      </w:r>
    </w:p>
    <w:p w14:paraId="12794EA4"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en-US"/>
        </w:rPr>
        <w:t>College</w:t>
      </w:r>
      <w:r w:rsidRPr="0075003E">
        <w:rPr>
          <w:rFonts w:ascii="Times New Roman" w:hAnsi="Times New Roman" w:cs="Times New Roman"/>
          <w:sz w:val="28"/>
          <w:szCs w:val="28"/>
          <w:lang w:val="en-US"/>
        </w:rPr>
        <w:t xml:space="preserve"> </w:t>
      </w:r>
      <w:proofErr w:type="spellStart"/>
      <w:r w:rsidRPr="00EE2FE4">
        <w:rPr>
          <w:rFonts w:ascii="Times New Roman" w:hAnsi="Times New Roman" w:cs="Times New Roman"/>
          <w:sz w:val="28"/>
          <w:szCs w:val="28"/>
          <w:lang w:val="en-US"/>
        </w:rPr>
        <w:t>SmartNation</w:t>
      </w:r>
      <w:proofErr w:type="spellEnd"/>
      <w:r w:rsidRPr="0075003E">
        <w:rPr>
          <w:rFonts w:ascii="Times New Roman" w:hAnsi="Times New Roman" w:cs="Times New Roman"/>
          <w:sz w:val="28"/>
          <w:szCs w:val="28"/>
          <w:lang w:val="en-US"/>
        </w:rPr>
        <w:t xml:space="preserve"> </w:t>
      </w:r>
      <w:proofErr w:type="spellStart"/>
      <w:r w:rsidRPr="00EE2FE4">
        <w:rPr>
          <w:rFonts w:ascii="Times New Roman" w:hAnsi="Times New Roman" w:cs="Times New Roman"/>
          <w:sz w:val="28"/>
          <w:szCs w:val="28"/>
        </w:rPr>
        <w:t>платформасы</w:t>
      </w:r>
      <w:proofErr w:type="spellEnd"/>
      <w:r w:rsidR="008073A7">
        <w:rPr>
          <w:rFonts w:ascii="Times New Roman" w:hAnsi="Times New Roman" w:cs="Times New Roman"/>
          <w:sz w:val="28"/>
          <w:szCs w:val="28"/>
          <w:lang w:val="kk-KZ"/>
        </w:rPr>
        <w:t xml:space="preserve"> //</w:t>
      </w:r>
      <w:r w:rsidRPr="0075003E">
        <w:rPr>
          <w:rFonts w:ascii="Times New Roman" w:hAnsi="Times New Roman" w:cs="Times New Roman"/>
          <w:sz w:val="28"/>
          <w:szCs w:val="28"/>
          <w:lang w:val="en-US"/>
        </w:rPr>
        <w:t xml:space="preserve"> </w:t>
      </w:r>
      <w:hyperlink r:id="rId143" w:history="1">
        <w:r w:rsidRPr="003D0591">
          <w:rPr>
            <w:rStyle w:val="a7"/>
            <w:rFonts w:ascii="Times New Roman" w:hAnsi="Times New Roman" w:cs="Times New Roman"/>
            <w:color w:val="auto"/>
            <w:sz w:val="28"/>
            <w:szCs w:val="28"/>
            <w:u w:val="none"/>
            <w:lang w:val="en-US"/>
          </w:rPr>
          <w:t>https</w:t>
        </w:r>
        <w:r w:rsidRPr="0075003E">
          <w:rPr>
            <w:rStyle w:val="a7"/>
            <w:rFonts w:ascii="Times New Roman" w:hAnsi="Times New Roman" w:cs="Times New Roman"/>
            <w:color w:val="auto"/>
            <w:sz w:val="28"/>
            <w:szCs w:val="28"/>
            <w:u w:val="none"/>
            <w:lang w:val="en-US"/>
          </w:rPr>
          <w:t>://</w:t>
        </w:r>
        <w:r w:rsidRPr="003D0591">
          <w:rPr>
            <w:rStyle w:val="a7"/>
            <w:rFonts w:ascii="Times New Roman" w:hAnsi="Times New Roman" w:cs="Times New Roman"/>
            <w:color w:val="auto"/>
            <w:sz w:val="28"/>
            <w:szCs w:val="28"/>
            <w:u w:val="none"/>
            <w:lang w:val="en-US"/>
          </w:rPr>
          <w:t>college</w:t>
        </w:r>
        <w:r w:rsidRPr="0075003E">
          <w:rPr>
            <w:rStyle w:val="a7"/>
            <w:rFonts w:ascii="Times New Roman" w:hAnsi="Times New Roman" w:cs="Times New Roman"/>
            <w:color w:val="auto"/>
            <w:sz w:val="28"/>
            <w:szCs w:val="28"/>
            <w:u w:val="none"/>
            <w:lang w:val="en-US"/>
          </w:rPr>
          <w:t>.</w:t>
        </w:r>
        <w:r w:rsidRPr="003D0591">
          <w:rPr>
            <w:rStyle w:val="a7"/>
            <w:rFonts w:ascii="Times New Roman" w:hAnsi="Times New Roman" w:cs="Times New Roman"/>
            <w:color w:val="auto"/>
            <w:sz w:val="28"/>
            <w:szCs w:val="28"/>
            <w:u w:val="none"/>
            <w:lang w:val="en-US"/>
          </w:rPr>
          <w:t>snation</w:t>
        </w:r>
        <w:r w:rsidRPr="0075003E">
          <w:rPr>
            <w:rStyle w:val="a7"/>
            <w:rFonts w:ascii="Times New Roman" w:hAnsi="Times New Roman" w:cs="Times New Roman"/>
            <w:color w:val="auto"/>
            <w:sz w:val="28"/>
            <w:szCs w:val="28"/>
            <w:u w:val="none"/>
            <w:lang w:val="en-US"/>
          </w:rPr>
          <w:t>.</w:t>
        </w:r>
        <w:r w:rsidRPr="003D0591">
          <w:rPr>
            <w:rStyle w:val="a7"/>
            <w:rFonts w:ascii="Times New Roman" w:hAnsi="Times New Roman" w:cs="Times New Roman"/>
            <w:color w:val="auto"/>
            <w:sz w:val="28"/>
            <w:szCs w:val="28"/>
            <w:u w:val="none"/>
            <w:lang w:val="en-US"/>
          </w:rPr>
          <w:t>kz</w:t>
        </w:r>
        <w:r w:rsidRPr="0075003E">
          <w:rPr>
            <w:rStyle w:val="a7"/>
            <w:rFonts w:ascii="Times New Roman" w:hAnsi="Times New Roman" w:cs="Times New Roman"/>
            <w:color w:val="auto"/>
            <w:sz w:val="28"/>
            <w:szCs w:val="28"/>
            <w:u w:val="none"/>
            <w:lang w:val="en-US"/>
          </w:rPr>
          <w:t>/</w:t>
        </w:r>
        <w:r w:rsidRPr="003D0591">
          <w:rPr>
            <w:rStyle w:val="a7"/>
            <w:rFonts w:ascii="Times New Roman" w:hAnsi="Times New Roman" w:cs="Times New Roman"/>
            <w:color w:val="auto"/>
            <w:sz w:val="28"/>
            <w:szCs w:val="28"/>
            <w:u w:val="none"/>
            <w:lang w:val="en-US"/>
          </w:rPr>
          <w:t>kz</w:t>
        </w:r>
        <w:r w:rsidRPr="0075003E">
          <w:rPr>
            <w:rStyle w:val="a7"/>
            <w:rFonts w:ascii="Times New Roman" w:hAnsi="Times New Roman" w:cs="Times New Roman"/>
            <w:color w:val="auto"/>
            <w:sz w:val="28"/>
            <w:szCs w:val="28"/>
            <w:u w:val="none"/>
            <w:lang w:val="en-US"/>
          </w:rPr>
          <w:t>/</w:t>
        </w:r>
        <w:r w:rsidRPr="003D0591">
          <w:rPr>
            <w:rStyle w:val="a7"/>
            <w:rFonts w:ascii="Times New Roman" w:hAnsi="Times New Roman" w:cs="Times New Roman"/>
            <w:color w:val="auto"/>
            <w:sz w:val="28"/>
            <w:szCs w:val="28"/>
            <w:u w:val="none"/>
            <w:lang w:val="en-US"/>
          </w:rPr>
          <w:t>ala</w:t>
        </w:r>
      </w:hyperlink>
      <w:r w:rsidR="003D0591" w:rsidRPr="003D0591">
        <w:rPr>
          <w:rStyle w:val="a7"/>
          <w:rFonts w:ascii="Times New Roman" w:hAnsi="Times New Roman" w:cs="Times New Roman"/>
          <w:color w:val="auto"/>
          <w:sz w:val="28"/>
          <w:szCs w:val="28"/>
          <w:u w:val="none"/>
          <w:lang w:val="kk-KZ"/>
        </w:rPr>
        <w:t>.</w:t>
      </w:r>
      <w:r w:rsidR="001B5B2C" w:rsidRPr="003D0591">
        <w:rPr>
          <w:rStyle w:val="a7"/>
          <w:rFonts w:ascii="Times New Roman" w:eastAsia="Calibri" w:hAnsi="Times New Roman" w:cs="Times New Roman"/>
          <w:color w:val="auto"/>
          <w:sz w:val="28"/>
          <w:szCs w:val="28"/>
          <w:highlight w:val="yellow"/>
          <w:u w:val="none"/>
          <w:lang w:val="kk-KZ"/>
        </w:rPr>
        <w:t xml:space="preserve"> </w:t>
      </w:r>
      <w:r w:rsidR="0075003E" w:rsidRPr="0075003E">
        <w:rPr>
          <w:rStyle w:val="a7"/>
          <w:rFonts w:ascii="Times New Roman" w:eastAsia="Calibri" w:hAnsi="Times New Roman" w:cs="Times New Roman"/>
          <w:color w:val="auto"/>
          <w:sz w:val="28"/>
          <w:szCs w:val="28"/>
          <w:u w:val="none"/>
          <w:lang w:val="kk-KZ"/>
        </w:rPr>
        <w:t>06.05.2023.</w:t>
      </w:r>
    </w:p>
    <w:p w14:paraId="52CA9EC7"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kk-KZ"/>
        </w:rPr>
        <w:t>Изменились правила приема на обучение в коллежи и училища</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44" w:history="1">
        <w:r w:rsidR="003D0591" w:rsidRPr="003D0591">
          <w:rPr>
            <w:rStyle w:val="a7"/>
            <w:rFonts w:ascii="Times New Roman" w:hAnsi="Times New Roman" w:cs="Times New Roman"/>
            <w:color w:val="auto"/>
            <w:sz w:val="28"/>
            <w:szCs w:val="28"/>
            <w:u w:val="none"/>
          </w:rPr>
          <w:t>https://www.zakon.kz/6021090-izmenilis-pravila-priema-na-obuchenie</w:t>
        </w:r>
        <w:r w:rsidR="003D0591" w:rsidRPr="003D0591">
          <w:rPr>
            <w:rStyle w:val="a7"/>
            <w:rFonts w:ascii="Times New Roman" w:hAnsi="Times New Roman" w:cs="Times New Roman"/>
            <w:color w:val="auto"/>
            <w:sz w:val="28"/>
            <w:szCs w:val="28"/>
            <w:u w:val="none"/>
            <w:lang w:val="kk-KZ"/>
          </w:rPr>
          <w:t>.</w:t>
        </w:r>
      </w:hyperlink>
      <w:r w:rsidR="00184B4B">
        <w:rPr>
          <w:rStyle w:val="a7"/>
          <w:rFonts w:ascii="Times New Roman" w:hAnsi="Times New Roman" w:cs="Times New Roman"/>
          <w:color w:val="auto"/>
          <w:sz w:val="28"/>
          <w:szCs w:val="28"/>
          <w:u w:val="none"/>
          <w:lang w:val="kk-KZ"/>
        </w:rPr>
        <w:t xml:space="preserve"> 09.09.2022.</w:t>
      </w:r>
    </w:p>
    <w:p w14:paraId="423A10C9" w14:textId="77777777" w:rsidR="008073A7" w:rsidRPr="009F0EFA" w:rsidRDefault="002025BD" w:rsidP="009F0EFA">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Вузы перейдут к модели </w:t>
      </w:r>
      <w:r w:rsidRPr="00EE2FE4">
        <w:rPr>
          <w:rFonts w:ascii="Times New Roman" w:hAnsi="Times New Roman" w:cs="Times New Roman"/>
          <w:sz w:val="28"/>
          <w:szCs w:val="28"/>
          <w:lang w:val="en-US"/>
        </w:rPr>
        <w:t>smart</w:t>
      </w:r>
      <w:r w:rsidRPr="00EE2FE4">
        <w:rPr>
          <w:rFonts w:ascii="Times New Roman" w:hAnsi="Times New Roman" w:cs="Times New Roman"/>
          <w:sz w:val="28"/>
          <w:szCs w:val="28"/>
        </w:rPr>
        <w:t>-</w:t>
      </w:r>
      <w:r w:rsidRPr="00EE2FE4">
        <w:rPr>
          <w:rFonts w:ascii="Times New Roman" w:hAnsi="Times New Roman" w:cs="Times New Roman"/>
          <w:sz w:val="28"/>
          <w:szCs w:val="28"/>
          <w:lang w:val="kk-KZ"/>
        </w:rPr>
        <w:t>университетов</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45" w:history="1">
        <w:r w:rsidR="003D0591" w:rsidRPr="003D0591">
          <w:rPr>
            <w:rStyle w:val="a7"/>
            <w:rFonts w:ascii="Times New Roman" w:hAnsi="Times New Roman" w:cs="Times New Roman"/>
            <w:color w:val="auto"/>
            <w:sz w:val="28"/>
            <w:szCs w:val="28"/>
            <w:u w:val="none"/>
            <w:lang w:val="kk-KZ"/>
          </w:rPr>
          <w:t>https://kapital.kz/tehnology/110027/vuzy-pereydut-k-modeli-smart-.</w:t>
        </w:r>
      </w:hyperlink>
      <w:r w:rsidR="00184B4B">
        <w:rPr>
          <w:rStyle w:val="a7"/>
          <w:rFonts w:ascii="Times New Roman" w:eastAsia="Calibri" w:hAnsi="Times New Roman" w:cs="Times New Roman"/>
          <w:color w:val="FF0000"/>
          <w:sz w:val="28"/>
          <w:szCs w:val="28"/>
          <w:u w:val="none"/>
          <w:lang w:val="kk-KZ"/>
        </w:rPr>
        <w:t xml:space="preserve"> </w:t>
      </w:r>
      <w:r w:rsidR="00184B4B" w:rsidRPr="00184B4B">
        <w:rPr>
          <w:rStyle w:val="a7"/>
          <w:rFonts w:ascii="Times New Roman" w:eastAsia="Calibri" w:hAnsi="Times New Roman" w:cs="Times New Roman"/>
          <w:color w:val="auto"/>
          <w:sz w:val="28"/>
          <w:szCs w:val="28"/>
          <w:u w:val="none"/>
          <w:lang w:val="kk-KZ"/>
        </w:rPr>
        <w:t>12.04.2023.</w:t>
      </w:r>
    </w:p>
    <w:p w14:paraId="48A2B65A" w14:textId="77777777" w:rsidR="002025BD" w:rsidRPr="008073A7" w:rsidRDefault="002025BD" w:rsidP="00191CEB">
      <w:pPr>
        <w:pStyle w:val="a3"/>
        <w:numPr>
          <w:ilvl w:val="0"/>
          <w:numId w:val="17"/>
        </w:numPr>
        <w:tabs>
          <w:tab w:val="left" w:pos="1276"/>
        </w:tabs>
        <w:ind w:left="0" w:firstLine="709"/>
        <w:jc w:val="both"/>
        <w:rPr>
          <w:rFonts w:ascii="Times New Roman" w:hAnsi="Times New Roman" w:cs="Times New Roman"/>
          <w:sz w:val="28"/>
          <w:szCs w:val="28"/>
        </w:rPr>
      </w:pPr>
      <w:r w:rsidRPr="008073A7">
        <w:rPr>
          <w:rFonts w:ascii="Times New Roman" w:hAnsi="Times New Roman" w:cs="Times New Roman"/>
          <w:sz w:val="28"/>
          <w:szCs w:val="28"/>
          <w:lang w:val="kk-KZ"/>
        </w:rPr>
        <w:t>Ударим искусственным интеллектом по ЕНТ! В правила сдачи Единого национального тестирования внесли изменения</w:t>
      </w:r>
      <w:r w:rsidR="008073A7" w:rsidRPr="008073A7">
        <w:rPr>
          <w:rFonts w:ascii="Times New Roman" w:hAnsi="Times New Roman" w:cs="Times New Roman"/>
          <w:sz w:val="28"/>
          <w:szCs w:val="28"/>
        </w:rPr>
        <w:t xml:space="preserve"> //</w:t>
      </w:r>
      <w:r w:rsidRPr="008073A7">
        <w:rPr>
          <w:rFonts w:ascii="Times New Roman" w:hAnsi="Times New Roman" w:cs="Times New Roman"/>
          <w:sz w:val="28"/>
          <w:szCs w:val="28"/>
          <w:lang w:val="kk-KZ"/>
        </w:rPr>
        <w:t xml:space="preserve"> </w:t>
      </w:r>
      <w:hyperlink r:id="rId146" w:history="1">
        <w:r w:rsidRPr="00AA1D39">
          <w:rPr>
            <w:rStyle w:val="a7"/>
            <w:rFonts w:ascii="Times New Roman" w:hAnsi="Times New Roman" w:cs="Times New Roman"/>
            <w:color w:val="auto"/>
            <w:sz w:val="28"/>
            <w:szCs w:val="28"/>
            <w:u w:val="none"/>
            <w:lang w:val="kk-KZ"/>
          </w:rPr>
          <w:t>https://www.kp.kz/online/news/3763084/</w:t>
        </w:r>
      </w:hyperlink>
      <w:r w:rsidRPr="00AA1D39">
        <w:rPr>
          <w:rFonts w:ascii="Times New Roman" w:hAnsi="Times New Roman" w:cs="Times New Roman"/>
          <w:sz w:val="28"/>
          <w:szCs w:val="28"/>
          <w:lang w:val="kk-KZ"/>
        </w:rPr>
        <w:t xml:space="preserve">  </w:t>
      </w:r>
      <w:r w:rsidR="00184B4B" w:rsidRPr="00155F80">
        <w:rPr>
          <w:rStyle w:val="a7"/>
          <w:rFonts w:ascii="Times New Roman" w:eastAsia="Calibri" w:hAnsi="Times New Roman" w:cs="Times New Roman"/>
          <w:color w:val="auto"/>
          <w:sz w:val="28"/>
          <w:szCs w:val="28"/>
          <w:u w:val="none"/>
          <w:lang w:val="kk-KZ"/>
        </w:rPr>
        <w:t>09.0</w:t>
      </w:r>
      <w:r w:rsidR="00155F80" w:rsidRPr="00155F80">
        <w:rPr>
          <w:rStyle w:val="a7"/>
          <w:rFonts w:ascii="Times New Roman" w:eastAsia="Calibri" w:hAnsi="Times New Roman" w:cs="Times New Roman"/>
          <w:color w:val="auto"/>
          <w:sz w:val="28"/>
          <w:szCs w:val="28"/>
          <w:u w:val="none"/>
          <w:lang w:val="kk-KZ"/>
        </w:rPr>
        <w:t>5.2023.</w:t>
      </w:r>
    </w:p>
    <w:p w14:paraId="253A718A"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Білім беру саласындағы жаңа технологиялар</w:t>
      </w:r>
      <w:r w:rsidR="008073A7" w:rsidRPr="008073A7">
        <w:rPr>
          <w:rFonts w:ascii="Times New Roman" w:hAnsi="Times New Roman" w:cs="Times New Roman"/>
          <w:sz w:val="28"/>
          <w:szCs w:val="28"/>
        </w:rPr>
        <w:t xml:space="preserve"> //</w:t>
      </w:r>
      <w:r w:rsidRPr="00EE2FE4">
        <w:rPr>
          <w:rFonts w:ascii="Times New Roman" w:hAnsi="Times New Roman" w:cs="Times New Roman"/>
          <w:sz w:val="28"/>
          <w:szCs w:val="28"/>
          <w:lang w:val="kk-KZ"/>
        </w:rPr>
        <w:t xml:space="preserve"> </w:t>
      </w:r>
      <w:hyperlink r:id="rId147" w:history="1">
        <w:r w:rsidRPr="00AA1D39">
          <w:rPr>
            <w:rStyle w:val="a7"/>
            <w:rFonts w:ascii="Times New Roman" w:hAnsi="Times New Roman" w:cs="Times New Roman"/>
            <w:color w:val="auto"/>
            <w:sz w:val="28"/>
            <w:szCs w:val="28"/>
            <w:u w:val="none"/>
          </w:rPr>
          <w:t>https://egov.kz/cms/kk/education/projects</w:t>
        </w:r>
      </w:hyperlink>
      <w:r w:rsidRPr="00AA1D39">
        <w:rPr>
          <w:rFonts w:ascii="Times New Roman" w:hAnsi="Times New Roman" w:cs="Times New Roman"/>
          <w:sz w:val="28"/>
          <w:szCs w:val="28"/>
        </w:rPr>
        <w:t xml:space="preserve"> </w:t>
      </w:r>
      <w:r w:rsidR="00155F80">
        <w:rPr>
          <w:rFonts w:ascii="Times New Roman" w:hAnsi="Times New Roman" w:cs="Times New Roman"/>
          <w:sz w:val="28"/>
          <w:szCs w:val="28"/>
        </w:rPr>
        <w:t>23.11.2022.</w:t>
      </w:r>
    </w:p>
    <w:p w14:paraId="4E22829D" w14:textId="77777777" w:rsidR="002025BD" w:rsidRPr="00EE2FE4" w:rsidRDefault="00AA1D39"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Заңы. </w:t>
      </w:r>
      <w:r w:rsidR="002025BD" w:rsidRPr="00AA1D39">
        <w:rPr>
          <w:rFonts w:ascii="Times New Roman" w:hAnsi="Times New Roman" w:cs="Times New Roman"/>
          <w:sz w:val="28"/>
          <w:szCs w:val="28"/>
          <w:lang w:val="kk-KZ"/>
        </w:rPr>
        <w:t>Дербес деректер және оларды қорғау туралы</w:t>
      </w:r>
      <w:r>
        <w:rPr>
          <w:rFonts w:ascii="Times New Roman" w:hAnsi="Times New Roman" w:cs="Times New Roman"/>
          <w:sz w:val="28"/>
          <w:szCs w:val="28"/>
          <w:lang w:val="kk-KZ"/>
        </w:rPr>
        <w:t>: 2013 жылдың 21 мамырда, қабылданған</w:t>
      </w:r>
      <w:r w:rsidR="008073A7" w:rsidRPr="00AA1D39">
        <w:rPr>
          <w:rFonts w:ascii="Times New Roman" w:hAnsi="Times New Roman" w:cs="Times New Roman"/>
          <w:sz w:val="28"/>
          <w:szCs w:val="28"/>
          <w:lang w:val="kk-KZ"/>
        </w:rPr>
        <w:t xml:space="preserve"> //</w:t>
      </w:r>
      <w:r w:rsidR="002025BD" w:rsidRPr="00EE2FE4">
        <w:rPr>
          <w:rFonts w:ascii="Times New Roman" w:hAnsi="Times New Roman" w:cs="Times New Roman"/>
          <w:sz w:val="28"/>
          <w:szCs w:val="28"/>
          <w:lang w:val="kk-KZ"/>
        </w:rPr>
        <w:t xml:space="preserve"> </w:t>
      </w:r>
      <w:hyperlink r:id="rId148" w:history="1">
        <w:r w:rsidR="00EE2FE4" w:rsidRPr="00AA1D39">
          <w:rPr>
            <w:rStyle w:val="a7"/>
            <w:rFonts w:ascii="Times New Roman" w:hAnsi="Times New Roman" w:cs="Times New Roman"/>
            <w:color w:val="auto"/>
            <w:sz w:val="28"/>
            <w:szCs w:val="28"/>
            <w:u w:val="none"/>
            <w:lang w:val="kk-KZ"/>
          </w:rPr>
          <w:t>https://adilet.zan.kz/kaz/docs/Z1300000094</w:t>
        </w:r>
      </w:hyperlink>
      <w:r w:rsidRPr="00335A10">
        <w:rPr>
          <w:rStyle w:val="a7"/>
          <w:rFonts w:ascii="Times New Roman" w:hAnsi="Times New Roman" w:cs="Times New Roman"/>
          <w:color w:val="auto"/>
          <w:sz w:val="28"/>
          <w:szCs w:val="28"/>
          <w:u w:val="none"/>
          <w:lang w:val="kk-KZ"/>
        </w:rPr>
        <w:t>.</w:t>
      </w:r>
      <w:r w:rsidR="00EE2FE4" w:rsidRPr="00335A10">
        <w:rPr>
          <w:rFonts w:ascii="Times New Roman" w:hAnsi="Times New Roman" w:cs="Times New Roman"/>
          <w:sz w:val="28"/>
          <w:szCs w:val="28"/>
          <w:lang w:val="kk-KZ"/>
        </w:rPr>
        <w:t xml:space="preserve"> </w:t>
      </w:r>
      <w:r w:rsidR="00335A10" w:rsidRPr="00335A10">
        <w:rPr>
          <w:rStyle w:val="a7"/>
          <w:rFonts w:ascii="Times New Roman" w:eastAsia="Calibri" w:hAnsi="Times New Roman" w:cs="Times New Roman"/>
          <w:color w:val="auto"/>
          <w:sz w:val="28"/>
          <w:szCs w:val="28"/>
          <w:u w:val="none"/>
          <w:lang w:val="kk-KZ"/>
        </w:rPr>
        <w:t>27.03.2022.</w:t>
      </w:r>
    </w:p>
    <w:p w14:paraId="1CF9A5D1"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AA1D39">
        <w:rPr>
          <w:rFonts w:ascii="Times New Roman" w:hAnsi="Times New Roman" w:cs="Times New Roman"/>
          <w:sz w:val="28"/>
          <w:szCs w:val="28"/>
          <w:lang w:val="kk-KZ"/>
        </w:rPr>
        <w:t>О реализации антикоррупционной политики</w:t>
      </w:r>
      <w:r w:rsidR="008073A7" w:rsidRPr="00AA1D39">
        <w:rPr>
          <w:rFonts w:ascii="Times New Roman" w:hAnsi="Times New Roman" w:cs="Times New Roman"/>
          <w:sz w:val="28"/>
          <w:szCs w:val="28"/>
          <w:lang w:val="kk-KZ"/>
        </w:rPr>
        <w:t xml:space="preserve"> //</w:t>
      </w:r>
      <w:r w:rsidRPr="00AA1D39">
        <w:rPr>
          <w:rFonts w:ascii="Times New Roman" w:hAnsi="Times New Roman" w:cs="Times New Roman"/>
          <w:sz w:val="28"/>
          <w:szCs w:val="28"/>
          <w:lang w:val="kk-KZ"/>
        </w:rPr>
        <w:t xml:space="preserve"> </w:t>
      </w:r>
      <w:hyperlink w:history="1">
        <w:r w:rsidR="00AA1D39" w:rsidRPr="00AA1D39">
          <w:rPr>
            <w:rStyle w:val="a7"/>
            <w:rFonts w:ascii="Times New Roman" w:hAnsi="Times New Roman" w:cs="Times New Roman"/>
            <w:color w:val="auto"/>
            <w:sz w:val="28"/>
            <w:szCs w:val="28"/>
            <w:u w:val="none"/>
            <w:lang w:val="kk-KZ"/>
          </w:rPr>
          <w:t>https://www.gov. kz/memleket/entities/edu/press/article/details/121321?.</w:t>
        </w:r>
      </w:hyperlink>
      <w:r w:rsidR="00335A10">
        <w:rPr>
          <w:rStyle w:val="a7"/>
          <w:rFonts w:ascii="Times New Roman" w:eastAsia="Calibri" w:hAnsi="Times New Roman" w:cs="Times New Roman"/>
          <w:color w:val="FF0000"/>
          <w:sz w:val="28"/>
          <w:szCs w:val="28"/>
          <w:u w:val="none"/>
          <w:lang w:val="kk-KZ"/>
        </w:rPr>
        <w:t xml:space="preserve"> </w:t>
      </w:r>
      <w:r w:rsidR="00335A10" w:rsidRPr="00335A10">
        <w:rPr>
          <w:rStyle w:val="a7"/>
          <w:rFonts w:ascii="Times New Roman" w:eastAsia="Calibri" w:hAnsi="Times New Roman" w:cs="Times New Roman"/>
          <w:color w:val="auto"/>
          <w:sz w:val="28"/>
          <w:szCs w:val="28"/>
          <w:u w:val="none"/>
          <w:lang w:val="kk-KZ"/>
        </w:rPr>
        <w:t>30.03.2023.</w:t>
      </w:r>
    </w:p>
    <w:p w14:paraId="305B022B" w14:textId="77777777" w:rsidR="001B5B2C" w:rsidRPr="001B5B2C" w:rsidRDefault="002025BD" w:rsidP="00191CEB">
      <w:pPr>
        <w:pStyle w:val="a3"/>
        <w:numPr>
          <w:ilvl w:val="0"/>
          <w:numId w:val="17"/>
        </w:numPr>
        <w:tabs>
          <w:tab w:val="left" w:pos="1276"/>
        </w:tabs>
        <w:ind w:left="0" w:firstLine="709"/>
        <w:jc w:val="both"/>
        <w:rPr>
          <w:rFonts w:ascii="Times New Roman" w:hAnsi="Times New Roman" w:cs="Times New Roman"/>
          <w:sz w:val="28"/>
          <w:szCs w:val="28"/>
          <w:lang w:val="kk-KZ"/>
        </w:rPr>
      </w:pPr>
      <w:proofErr w:type="spellStart"/>
      <w:r w:rsidRPr="001B5B2C">
        <w:rPr>
          <w:rFonts w:ascii="Times New Roman" w:hAnsi="Times New Roman" w:cs="Times New Roman"/>
          <w:sz w:val="28"/>
          <w:szCs w:val="28"/>
        </w:rPr>
        <w:t>Лидгейт</w:t>
      </w:r>
      <w:proofErr w:type="spellEnd"/>
      <w:r w:rsidR="00AA1D39" w:rsidRPr="00AA1D39">
        <w:rPr>
          <w:rFonts w:ascii="Times New Roman" w:hAnsi="Times New Roman" w:cs="Times New Roman"/>
          <w:sz w:val="28"/>
          <w:szCs w:val="28"/>
        </w:rPr>
        <w:t xml:space="preserve"> </w:t>
      </w:r>
      <w:r w:rsidR="00AA1D39" w:rsidRPr="001B5B2C">
        <w:rPr>
          <w:rFonts w:ascii="Times New Roman" w:hAnsi="Times New Roman" w:cs="Times New Roman"/>
          <w:sz w:val="28"/>
          <w:szCs w:val="28"/>
        </w:rPr>
        <w:t>Э</w:t>
      </w:r>
      <w:r w:rsidRPr="001B5B2C">
        <w:rPr>
          <w:rFonts w:ascii="Times New Roman" w:hAnsi="Times New Roman" w:cs="Times New Roman"/>
          <w:sz w:val="28"/>
          <w:szCs w:val="28"/>
        </w:rPr>
        <w:t xml:space="preserve">. Проект </w:t>
      </w:r>
      <w:r w:rsidRPr="001B5B2C">
        <w:rPr>
          <w:rFonts w:ascii="Times New Roman" w:hAnsi="Times New Roman" w:cs="Times New Roman"/>
          <w:sz w:val="28"/>
          <w:szCs w:val="28"/>
          <w:lang w:val="en-US"/>
        </w:rPr>
        <w:t>GIGA</w:t>
      </w:r>
      <w:r w:rsidRPr="001B5B2C">
        <w:rPr>
          <w:rFonts w:ascii="Times New Roman" w:hAnsi="Times New Roman" w:cs="Times New Roman"/>
          <w:sz w:val="28"/>
          <w:szCs w:val="28"/>
        </w:rPr>
        <w:t xml:space="preserve"> в списке решений, которые спасут человечество</w:t>
      </w:r>
      <w:r w:rsidR="008073A7" w:rsidRPr="001B5B2C">
        <w:rPr>
          <w:rFonts w:ascii="Times New Roman" w:hAnsi="Times New Roman" w:cs="Times New Roman"/>
          <w:sz w:val="28"/>
          <w:szCs w:val="28"/>
        </w:rPr>
        <w:t xml:space="preserve"> //</w:t>
      </w:r>
      <w:r w:rsidRPr="001B5B2C">
        <w:rPr>
          <w:rFonts w:ascii="Times New Roman" w:hAnsi="Times New Roman" w:cs="Times New Roman"/>
          <w:sz w:val="28"/>
          <w:szCs w:val="28"/>
        </w:rPr>
        <w:t xml:space="preserve"> </w:t>
      </w:r>
      <w:hyperlink r:id="rId149" w:history="1">
        <w:r w:rsidR="00AA1D39" w:rsidRPr="00AA1D39">
          <w:rPr>
            <w:rStyle w:val="a7"/>
            <w:rFonts w:ascii="Times New Roman" w:hAnsi="Times New Roman" w:cs="Times New Roman"/>
            <w:color w:val="auto"/>
            <w:sz w:val="28"/>
            <w:szCs w:val="28"/>
            <w:u w:val="none"/>
          </w:rPr>
          <w:t>https://www.unicef.org/kazakhstan/Новостные-заметки</w:t>
        </w:r>
        <w:r w:rsidR="00AA1D39" w:rsidRPr="00AA1D39">
          <w:rPr>
            <w:rStyle w:val="a7"/>
            <w:rFonts w:ascii="Times New Roman" w:hAnsi="Times New Roman" w:cs="Times New Roman"/>
            <w:color w:val="auto"/>
            <w:sz w:val="28"/>
            <w:szCs w:val="28"/>
            <w:u w:val="none"/>
            <w:lang w:val="kk-KZ"/>
          </w:rPr>
          <w:t>.</w:t>
        </w:r>
      </w:hyperlink>
      <w:r w:rsidRPr="001B5B2C">
        <w:rPr>
          <w:rFonts w:ascii="Times New Roman" w:hAnsi="Times New Roman" w:cs="Times New Roman"/>
          <w:sz w:val="28"/>
          <w:szCs w:val="28"/>
        </w:rPr>
        <w:t xml:space="preserve"> </w:t>
      </w:r>
      <w:r w:rsidR="00335A10" w:rsidRPr="00335A10">
        <w:rPr>
          <w:rStyle w:val="a7"/>
          <w:rFonts w:ascii="Times New Roman" w:eastAsia="Calibri" w:hAnsi="Times New Roman" w:cs="Times New Roman"/>
          <w:color w:val="auto"/>
          <w:sz w:val="28"/>
          <w:szCs w:val="28"/>
          <w:u w:val="none"/>
          <w:lang w:val="kk-KZ"/>
        </w:rPr>
        <w:t>20.12.2021.</w:t>
      </w:r>
    </w:p>
    <w:p w14:paraId="2E6EEAC9" w14:textId="77777777" w:rsidR="002025BD" w:rsidRPr="001B5B2C" w:rsidRDefault="002025BD" w:rsidP="00191CEB">
      <w:pPr>
        <w:pStyle w:val="a3"/>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1B5B2C">
        <w:rPr>
          <w:rFonts w:ascii="Times New Roman" w:hAnsi="Times New Roman" w:cs="Times New Roman"/>
          <w:sz w:val="28"/>
          <w:szCs w:val="28"/>
        </w:rPr>
        <w:t>Эпидемия форсировала цифровизацию образования</w:t>
      </w:r>
      <w:r w:rsidR="008073A7" w:rsidRPr="001B5B2C">
        <w:rPr>
          <w:rFonts w:ascii="Times New Roman" w:hAnsi="Times New Roman" w:cs="Times New Roman"/>
          <w:sz w:val="28"/>
          <w:szCs w:val="28"/>
        </w:rPr>
        <w:t xml:space="preserve"> // </w:t>
      </w:r>
      <w:hyperlink r:id="rId150" w:history="1">
        <w:r w:rsidR="00AA1D39" w:rsidRPr="00AA1D39">
          <w:rPr>
            <w:rStyle w:val="a7"/>
            <w:rFonts w:ascii="Times New Roman" w:hAnsi="Times New Roman" w:cs="Times New Roman"/>
            <w:color w:val="auto"/>
            <w:sz w:val="28"/>
            <w:szCs w:val="28"/>
            <w:u w:val="none"/>
          </w:rPr>
          <w:t>https://ineu.edu.kz/novosti-i-sobytija/598-jepidemija-forsirovala</w:t>
        </w:r>
        <w:r w:rsidR="00AA1D39" w:rsidRPr="00AA1D39">
          <w:rPr>
            <w:rStyle w:val="a7"/>
            <w:rFonts w:ascii="Times New Roman" w:hAnsi="Times New Roman" w:cs="Times New Roman"/>
            <w:color w:val="auto"/>
            <w:sz w:val="28"/>
            <w:szCs w:val="28"/>
            <w:u w:val="none"/>
            <w:lang w:val="kk-KZ"/>
          </w:rPr>
          <w:t>.</w:t>
        </w:r>
      </w:hyperlink>
      <w:r w:rsidR="00335A10">
        <w:rPr>
          <w:rStyle w:val="a7"/>
          <w:rFonts w:ascii="Times New Roman" w:eastAsia="Calibri" w:hAnsi="Times New Roman" w:cs="Times New Roman"/>
          <w:color w:val="auto"/>
          <w:sz w:val="28"/>
          <w:szCs w:val="28"/>
          <w:u w:val="none"/>
          <w:lang w:val="kk-KZ"/>
        </w:rPr>
        <w:t xml:space="preserve"> </w:t>
      </w:r>
      <w:r w:rsidR="007901ED">
        <w:rPr>
          <w:rStyle w:val="a7"/>
          <w:rFonts w:ascii="Times New Roman" w:eastAsia="Calibri" w:hAnsi="Times New Roman" w:cs="Times New Roman"/>
          <w:color w:val="auto"/>
          <w:sz w:val="28"/>
          <w:szCs w:val="28"/>
          <w:u w:val="none"/>
          <w:lang w:val="kk-KZ"/>
        </w:rPr>
        <w:t>23.12.2021.</w:t>
      </w:r>
    </w:p>
    <w:p w14:paraId="7031FF94"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rPr>
        <w:t>Нургалиева Н.М. Цифровизация в системе школьного образования</w:t>
      </w:r>
      <w:r w:rsidR="008073A7" w:rsidRPr="008073A7">
        <w:rPr>
          <w:rFonts w:ascii="Times New Roman" w:hAnsi="Times New Roman" w:cs="Times New Roman"/>
          <w:sz w:val="28"/>
          <w:szCs w:val="28"/>
        </w:rPr>
        <w:t xml:space="preserve"> </w:t>
      </w:r>
      <w:r w:rsidR="008073A7" w:rsidRPr="00AA1D39">
        <w:rPr>
          <w:rFonts w:ascii="Times New Roman" w:hAnsi="Times New Roman" w:cs="Times New Roman"/>
          <w:sz w:val="28"/>
          <w:szCs w:val="28"/>
        </w:rPr>
        <w:t>//</w:t>
      </w:r>
      <w:r w:rsidRPr="00AA1D39">
        <w:rPr>
          <w:rFonts w:ascii="Times New Roman" w:hAnsi="Times New Roman" w:cs="Times New Roman"/>
          <w:sz w:val="28"/>
          <w:szCs w:val="28"/>
        </w:rPr>
        <w:t xml:space="preserve"> </w:t>
      </w:r>
      <w:hyperlink r:id="rId151" w:history="1">
        <w:r w:rsidR="00AA1D39" w:rsidRPr="00AA1D39">
          <w:rPr>
            <w:rStyle w:val="a7"/>
            <w:rFonts w:ascii="Times New Roman" w:hAnsi="Times New Roman" w:cs="Times New Roman"/>
            <w:color w:val="auto"/>
            <w:sz w:val="28"/>
            <w:szCs w:val="28"/>
            <w:u w:val="none"/>
          </w:rPr>
          <w:t>http://www.kisi.kz/index.php/ru/69-stati/nurgalieva-madina</w:t>
        </w:r>
      </w:hyperlink>
      <w:r w:rsidR="00AA1D39" w:rsidRPr="007901ED">
        <w:rPr>
          <w:rStyle w:val="a7"/>
          <w:rFonts w:ascii="Times New Roman" w:hAnsi="Times New Roman" w:cs="Times New Roman"/>
          <w:color w:val="auto"/>
          <w:sz w:val="28"/>
          <w:szCs w:val="28"/>
          <w:lang w:val="kk-KZ"/>
        </w:rPr>
        <w:t>.</w:t>
      </w:r>
      <w:r w:rsidR="001B5B2C" w:rsidRPr="007901ED">
        <w:rPr>
          <w:rStyle w:val="a7"/>
          <w:rFonts w:ascii="Times New Roman" w:eastAsia="Calibri" w:hAnsi="Times New Roman" w:cs="Times New Roman"/>
          <w:color w:val="auto"/>
          <w:sz w:val="28"/>
          <w:szCs w:val="28"/>
          <w:u w:val="none"/>
          <w:lang w:val="kk-KZ"/>
        </w:rPr>
        <w:t xml:space="preserve"> </w:t>
      </w:r>
      <w:r w:rsidR="007901ED" w:rsidRPr="007901ED">
        <w:rPr>
          <w:rStyle w:val="a7"/>
          <w:rFonts w:ascii="Times New Roman" w:eastAsia="Calibri" w:hAnsi="Times New Roman" w:cs="Times New Roman"/>
          <w:color w:val="auto"/>
          <w:sz w:val="28"/>
          <w:szCs w:val="28"/>
          <w:u w:val="none"/>
          <w:lang w:val="kk-KZ"/>
        </w:rPr>
        <w:t>11.10.2022.</w:t>
      </w:r>
    </w:p>
    <w:p w14:paraId="4926B372"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rPr>
        <w:t>Все учебники переведены в электронный формат в Казахстане</w:t>
      </w:r>
      <w:r w:rsidR="008073A7" w:rsidRPr="008073A7">
        <w:rPr>
          <w:rFonts w:ascii="Times New Roman" w:hAnsi="Times New Roman" w:cs="Times New Roman"/>
          <w:sz w:val="28"/>
          <w:szCs w:val="28"/>
        </w:rPr>
        <w:t xml:space="preserve"> //</w:t>
      </w:r>
      <w:r w:rsidRPr="00EE2FE4">
        <w:rPr>
          <w:rFonts w:ascii="Times New Roman" w:hAnsi="Times New Roman" w:cs="Times New Roman"/>
          <w:sz w:val="28"/>
          <w:szCs w:val="28"/>
        </w:rPr>
        <w:t xml:space="preserve"> </w:t>
      </w:r>
      <w:hyperlink r:id="rId152" w:history="1">
        <w:r w:rsidR="00AA1D39" w:rsidRPr="00AA1D39">
          <w:rPr>
            <w:rStyle w:val="a7"/>
            <w:rFonts w:ascii="Times New Roman" w:hAnsi="Times New Roman" w:cs="Times New Roman"/>
            <w:color w:val="auto"/>
            <w:sz w:val="28"/>
            <w:szCs w:val="28"/>
            <w:u w:val="none"/>
          </w:rPr>
          <w:t>https://www.egemen.kz/article/274189-vse-uchebniki-perevedeny-v</w:t>
        </w:r>
        <w:r w:rsidR="00AA1D39" w:rsidRPr="00AA1D39">
          <w:rPr>
            <w:rStyle w:val="a7"/>
            <w:rFonts w:ascii="Times New Roman" w:hAnsi="Times New Roman" w:cs="Times New Roman"/>
            <w:color w:val="auto"/>
            <w:sz w:val="28"/>
            <w:szCs w:val="28"/>
            <w:u w:val="none"/>
            <w:lang w:val="kk-KZ"/>
          </w:rPr>
          <w:t>.</w:t>
        </w:r>
      </w:hyperlink>
      <w:r w:rsidR="001B5B2C" w:rsidRPr="007901ED">
        <w:rPr>
          <w:rStyle w:val="a7"/>
          <w:rFonts w:ascii="Times New Roman" w:eastAsia="Calibri" w:hAnsi="Times New Roman" w:cs="Times New Roman"/>
          <w:color w:val="FF0000"/>
          <w:sz w:val="28"/>
          <w:szCs w:val="28"/>
          <w:u w:val="none"/>
          <w:lang w:val="kk-KZ"/>
        </w:rPr>
        <w:t xml:space="preserve"> </w:t>
      </w:r>
      <w:r w:rsidR="007901ED">
        <w:rPr>
          <w:rStyle w:val="a7"/>
          <w:rFonts w:ascii="Times New Roman" w:eastAsia="Calibri" w:hAnsi="Times New Roman" w:cs="Times New Roman"/>
          <w:color w:val="auto"/>
          <w:sz w:val="28"/>
          <w:szCs w:val="28"/>
          <w:u w:val="none"/>
          <w:lang w:val="kk-KZ"/>
        </w:rPr>
        <w:t>23.12.2021.</w:t>
      </w:r>
    </w:p>
    <w:p w14:paraId="6CBEFECB"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color w:val="000000"/>
          <w:sz w:val="28"/>
          <w:szCs w:val="28"/>
        </w:rPr>
        <w:t>Приказ М</w:t>
      </w:r>
      <w:r w:rsidR="00AA1D39">
        <w:rPr>
          <w:rFonts w:ascii="Times New Roman" w:hAnsi="Times New Roman" w:cs="Times New Roman"/>
          <w:color w:val="000000"/>
          <w:sz w:val="28"/>
          <w:szCs w:val="28"/>
          <w:lang w:val="kk-KZ"/>
        </w:rPr>
        <w:t xml:space="preserve">инистра образования и науки </w:t>
      </w:r>
      <w:r w:rsidRPr="00EE2FE4">
        <w:rPr>
          <w:rFonts w:ascii="Times New Roman" w:hAnsi="Times New Roman" w:cs="Times New Roman"/>
          <w:color w:val="000000"/>
          <w:sz w:val="28"/>
          <w:szCs w:val="28"/>
        </w:rPr>
        <w:t>Р</w:t>
      </w:r>
      <w:r w:rsidR="00AA1D39">
        <w:rPr>
          <w:rFonts w:ascii="Times New Roman" w:hAnsi="Times New Roman" w:cs="Times New Roman"/>
          <w:color w:val="000000"/>
          <w:sz w:val="28"/>
          <w:szCs w:val="28"/>
          <w:lang w:val="kk-KZ"/>
        </w:rPr>
        <w:t xml:space="preserve">еспублики </w:t>
      </w:r>
      <w:r w:rsidRPr="00EE2FE4">
        <w:rPr>
          <w:rFonts w:ascii="Times New Roman" w:hAnsi="Times New Roman" w:cs="Times New Roman"/>
          <w:color w:val="000000"/>
          <w:sz w:val="28"/>
          <w:szCs w:val="28"/>
        </w:rPr>
        <w:t>К</w:t>
      </w:r>
      <w:r w:rsidR="00AA1D39">
        <w:rPr>
          <w:rFonts w:ascii="Times New Roman" w:hAnsi="Times New Roman" w:cs="Times New Roman"/>
          <w:color w:val="000000"/>
          <w:sz w:val="28"/>
          <w:szCs w:val="28"/>
          <w:lang w:val="kk-KZ"/>
        </w:rPr>
        <w:t>азахстан.</w:t>
      </w:r>
      <w:r w:rsidRPr="00EE2FE4">
        <w:rPr>
          <w:rFonts w:ascii="Times New Roman" w:hAnsi="Times New Roman" w:cs="Times New Roman"/>
          <w:color w:val="000000"/>
          <w:sz w:val="28"/>
          <w:szCs w:val="28"/>
        </w:rPr>
        <w:t xml:space="preserve"> Об определении минимальных требований к программно-аппаратному комплексу и</w:t>
      </w:r>
      <w:r w:rsidR="00AA1D39">
        <w:rPr>
          <w:rFonts w:ascii="Times New Roman" w:hAnsi="Times New Roman" w:cs="Times New Roman"/>
          <w:color w:val="000000"/>
          <w:sz w:val="28"/>
          <w:szCs w:val="28"/>
          <w:lang w:val="kk-KZ"/>
        </w:rPr>
        <w:t xml:space="preserve"> </w:t>
      </w:r>
      <w:r w:rsidRPr="00EE2FE4">
        <w:rPr>
          <w:rFonts w:ascii="Times New Roman" w:hAnsi="Times New Roman" w:cs="Times New Roman"/>
          <w:color w:val="000000"/>
          <w:sz w:val="28"/>
          <w:szCs w:val="28"/>
        </w:rPr>
        <w:t>прикладному программному</w:t>
      </w:r>
      <w:r w:rsidRPr="00EE2FE4">
        <w:rPr>
          <w:rFonts w:ascii="Times New Roman" w:hAnsi="Times New Roman" w:cs="Times New Roman"/>
          <w:color w:val="000000"/>
          <w:sz w:val="28"/>
          <w:szCs w:val="28"/>
          <w:lang w:val="kk-KZ"/>
        </w:rPr>
        <w:t xml:space="preserve"> </w:t>
      </w:r>
      <w:r w:rsidRPr="00EE2FE4">
        <w:rPr>
          <w:rFonts w:ascii="Times New Roman" w:hAnsi="Times New Roman" w:cs="Times New Roman"/>
          <w:color w:val="000000"/>
          <w:sz w:val="28"/>
          <w:szCs w:val="28"/>
        </w:rPr>
        <w:t xml:space="preserve">обеспечению, используемых в организациях </w:t>
      </w:r>
      <w:r w:rsidRPr="00AA1D39">
        <w:rPr>
          <w:rFonts w:ascii="Times New Roman" w:hAnsi="Times New Roman" w:cs="Times New Roman"/>
          <w:sz w:val="28"/>
          <w:szCs w:val="28"/>
        </w:rPr>
        <w:t>образования</w:t>
      </w:r>
      <w:r w:rsidR="00AA1D39" w:rsidRPr="00AA1D39">
        <w:rPr>
          <w:rFonts w:ascii="Times New Roman" w:hAnsi="Times New Roman" w:cs="Times New Roman"/>
          <w:sz w:val="28"/>
          <w:szCs w:val="28"/>
          <w:lang w:val="kk-KZ"/>
        </w:rPr>
        <w:t>: утв.</w:t>
      </w:r>
      <w:r w:rsidR="00AA1D39" w:rsidRPr="00AA1D39">
        <w:rPr>
          <w:rFonts w:ascii="Times New Roman" w:hAnsi="Times New Roman" w:cs="Times New Roman"/>
          <w:sz w:val="28"/>
          <w:szCs w:val="28"/>
        </w:rPr>
        <w:t xml:space="preserve"> 2 марта 2020 года</w:t>
      </w:r>
      <w:r w:rsidR="00AA1D39" w:rsidRPr="00AA1D39">
        <w:rPr>
          <w:rFonts w:ascii="Times New Roman" w:hAnsi="Times New Roman" w:cs="Times New Roman"/>
          <w:sz w:val="28"/>
          <w:szCs w:val="28"/>
          <w:lang w:val="kk-KZ"/>
        </w:rPr>
        <w:t>,</w:t>
      </w:r>
      <w:r w:rsidR="00AA1D39" w:rsidRPr="00AA1D39">
        <w:rPr>
          <w:rFonts w:ascii="Times New Roman" w:hAnsi="Times New Roman" w:cs="Times New Roman"/>
          <w:sz w:val="28"/>
          <w:szCs w:val="28"/>
        </w:rPr>
        <w:t xml:space="preserve"> №79</w:t>
      </w:r>
      <w:r w:rsidR="00AA1D39" w:rsidRPr="00AA1D39">
        <w:rPr>
          <w:rFonts w:ascii="Times New Roman" w:hAnsi="Times New Roman" w:cs="Times New Roman"/>
          <w:sz w:val="28"/>
          <w:szCs w:val="28"/>
          <w:lang w:val="kk-KZ"/>
        </w:rPr>
        <w:t xml:space="preserve"> </w:t>
      </w:r>
      <w:r w:rsidR="008073A7" w:rsidRPr="00AA1D39">
        <w:rPr>
          <w:rFonts w:ascii="Times New Roman" w:hAnsi="Times New Roman" w:cs="Times New Roman"/>
          <w:sz w:val="28"/>
          <w:szCs w:val="28"/>
        </w:rPr>
        <w:t>//</w:t>
      </w:r>
      <w:r w:rsidRPr="00AA1D39">
        <w:rPr>
          <w:rFonts w:ascii="Times New Roman" w:hAnsi="Times New Roman" w:cs="Times New Roman"/>
          <w:sz w:val="28"/>
          <w:szCs w:val="28"/>
        </w:rPr>
        <w:t xml:space="preserve"> </w:t>
      </w:r>
      <w:hyperlink w:history="1">
        <w:r w:rsidR="00AA1D39" w:rsidRPr="007901ED">
          <w:rPr>
            <w:rStyle w:val="a7"/>
            <w:rFonts w:ascii="Times New Roman" w:hAnsi="Times New Roman" w:cs="Times New Roman"/>
            <w:color w:val="auto"/>
            <w:sz w:val="28"/>
            <w:szCs w:val="28"/>
            <w:u w:val="none"/>
            <w:lang w:val="en-US"/>
          </w:rPr>
          <w:t>https</w:t>
        </w:r>
        <w:r w:rsidR="00AA1D39" w:rsidRPr="007901ED">
          <w:rPr>
            <w:rStyle w:val="a7"/>
            <w:rFonts w:ascii="Times New Roman" w:hAnsi="Times New Roman" w:cs="Times New Roman"/>
            <w:color w:val="auto"/>
            <w:sz w:val="28"/>
            <w:szCs w:val="28"/>
            <w:u w:val="none"/>
          </w:rPr>
          <w:t>://</w:t>
        </w:r>
        <w:r w:rsidR="00AA1D39" w:rsidRPr="007901ED">
          <w:rPr>
            <w:rStyle w:val="a7"/>
            <w:rFonts w:ascii="Times New Roman" w:hAnsi="Times New Roman" w:cs="Times New Roman"/>
            <w:color w:val="auto"/>
            <w:sz w:val="28"/>
            <w:szCs w:val="28"/>
            <w:u w:val="none"/>
            <w:lang w:val="en-US"/>
          </w:rPr>
          <w:t>online</w:t>
        </w:r>
        <w:r w:rsidR="00AA1D39" w:rsidRPr="007901ED">
          <w:rPr>
            <w:rStyle w:val="a7"/>
            <w:rFonts w:ascii="Times New Roman" w:hAnsi="Times New Roman" w:cs="Times New Roman"/>
            <w:color w:val="auto"/>
            <w:sz w:val="28"/>
            <w:szCs w:val="28"/>
            <w:u w:val="none"/>
          </w:rPr>
          <w:t>.</w:t>
        </w:r>
        <w:proofErr w:type="spellStart"/>
        <w:r w:rsidR="00AA1D39" w:rsidRPr="007901ED">
          <w:rPr>
            <w:rStyle w:val="a7"/>
            <w:rFonts w:ascii="Times New Roman" w:hAnsi="Times New Roman" w:cs="Times New Roman"/>
            <w:color w:val="auto"/>
            <w:sz w:val="28"/>
            <w:szCs w:val="28"/>
            <w:u w:val="none"/>
            <w:lang w:val="en-US"/>
          </w:rPr>
          <w:t>zakon</w:t>
        </w:r>
        <w:proofErr w:type="spellEnd"/>
        <w:r w:rsidR="00AA1D39" w:rsidRPr="007901ED">
          <w:rPr>
            <w:rStyle w:val="a7"/>
            <w:rFonts w:ascii="Times New Roman" w:hAnsi="Times New Roman" w:cs="Times New Roman"/>
            <w:color w:val="auto"/>
            <w:sz w:val="28"/>
            <w:szCs w:val="28"/>
            <w:u w:val="none"/>
          </w:rPr>
          <w:t>.</w:t>
        </w:r>
        <w:proofErr w:type="spellStart"/>
        <w:r w:rsidR="00AA1D39" w:rsidRPr="007901ED">
          <w:rPr>
            <w:rStyle w:val="a7"/>
            <w:rFonts w:ascii="Times New Roman" w:hAnsi="Times New Roman" w:cs="Times New Roman"/>
            <w:color w:val="auto"/>
            <w:sz w:val="28"/>
            <w:szCs w:val="28"/>
            <w:u w:val="none"/>
            <w:lang w:val="en-US"/>
          </w:rPr>
          <w:t>kz</w:t>
        </w:r>
        <w:proofErr w:type="spellEnd"/>
        <w:r w:rsidR="00AA1D39" w:rsidRPr="007901ED">
          <w:rPr>
            <w:rStyle w:val="a7"/>
            <w:rFonts w:ascii="Times New Roman" w:hAnsi="Times New Roman" w:cs="Times New Roman"/>
            <w:color w:val="auto"/>
            <w:sz w:val="28"/>
            <w:szCs w:val="28"/>
            <w:u w:val="none"/>
            <w:lang w:val="kk-KZ"/>
          </w:rPr>
          <w:t xml:space="preserve"> </w:t>
        </w:r>
        <w:r w:rsidR="00AA1D39" w:rsidRPr="007901ED">
          <w:rPr>
            <w:rStyle w:val="a7"/>
            <w:rFonts w:ascii="Times New Roman" w:hAnsi="Times New Roman" w:cs="Times New Roman"/>
            <w:color w:val="auto"/>
            <w:sz w:val="28"/>
            <w:szCs w:val="28"/>
            <w:u w:val="none"/>
          </w:rPr>
          <w:t>/</w:t>
        </w:r>
        <w:r w:rsidR="00AA1D39" w:rsidRPr="007901ED">
          <w:rPr>
            <w:rStyle w:val="a7"/>
            <w:rFonts w:ascii="Times New Roman" w:hAnsi="Times New Roman" w:cs="Times New Roman"/>
            <w:color w:val="auto"/>
            <w:sz w:val="28"/>
            <w:szCs w:val="28"/>
            <w:u w:val="none"/>
            <w:lang w:val="en-US"/>
          </w:rPr>
          <w:t>Document</w:t>
        </w:r>
        <w:r w:rsidR="00AA1D39" w:rsidRPr="007901ED">
          <w:rPr>
            <w:rStyle w:val="a7"/>
            <w:rFonts w:ascii="Times New Roman" w:hAnsi="Times New Roman" w:cs="Times New Roman"/>
            <w:color w:val="auto"/>
            <w:sz w:val="28"/>
            <w:szCs w:val="28"/>
            <w:u w:val="none"/>
          </w:rPr>
          <w:t>/?</w:t>
        </w:r>
        <w:r w:rsidR="00AA1D39" w:rsidRPr="007901ED">
          <w:rPr>
            <w:rStyle w:val="a7"/>
            <w:rFonts w:ascii="Times New Roman" w:hAnsi="Times New Roman" w:cs="Times New Roman"/>
            <w:color w:val="auto"/>
            <w:sz w:val="28"/>
            <w:szCs w:val="28"/>
            <w:u w:val="none"/>
            <w:lang w:val="en-US"/>
          </w:rPr>
          <w:t>doc</w:t>
        </w:r>
        <w:r w:rsidR="00AA1D39" w:rsidRPr="007901ED">
          <w:rPr>
            <w:rStyle w:val="a7"/>
            <w:rFonts w:ascii="Times New Roman" w:hAnsi="Times New Roman" w:cs="Times New Roman"/>
            <w:color w:val="auto"/>
            <w:sz w:val="28"/>
            <w:szCs w:val="28"/>
            <w:u w:val="none"/>
          </w:rPr>
          <w:t>_</w:t>
        </w:r>
        <w:r w:rsidR="00AA1D39" w:rsidRPr="007901ED">
          <w:rPr>
            <w:rStyle w:val="a7"/>
            <w:rFonts w:ascii="Times New Roman" w:hAnsi="Times New Roman" w:cs="Times New Roman"/>
            <w:color w:val="auto"/>
            <w:sz w:val="28"/>
            <w:szCs w:val="28"/>
            <w:u w:val="none"/>
            <w:lang w:val="en-US"/>
          </w:rPr>
          <w:t>id</w:t>
        </w:r>
        <w:r w:rsidR="00AA1D39" w:rsidRPr="007901ED">
          <w:rPr>
            <w:rStyle w:val="a7"/>
            <w:rFonts w:ascii="Times New Roman" w:hAnsi="Times New Roman" w:cs="Times New Roman"/>
            <w:color w:val="auto"/>
            <w:sz w:val="28"/>
            <w:szCs w:val="28"/>
            <w:u w:val="none"/>
          </w:rPr>
          <w:t>=33043063</w:t>
        </w:r>
      </w:hyperlink>
      <w:r w:rsidR="007901ED">
        <w:rPr>
          <w:rStyle w:val="a7"/>
          <w:rFonts w:ascii="Times New Roman" w:hAnsi="Times New Roman" w:cs="Times New Roman"/>
          <w:color w:val="auto"/>
          <w:sz w:val="28"/>
          <w:szCs w:val="28"/>
          <w:u w:val="none"/>
        </w:rPr>
        <w:t>,</w:t>
      </w:r>
      <w:r w:rsidR="001B5B2C" w:rsidRPr="007901ED">
        <w:rPr>
          <w:rStyle w:val="a7"/>
          <w:rFonts w:ascii="Times New Roman" w:eastAsia="Calibri" w:hAnsi="Times New Roman" w:cs="Times New Roman"/>
          <w:color w:val="auto"/>
          <w:sz w:val="28"/>
          <w:szCs w:val="28"/>
          <w:u w:val="none"/>
          <w:lang w:val="kk-KZ"/>
        </w:rPr>
        <w:t xml:space="preserve"> </w:t>
      </w:r>
      <w:r w:rsidR="007901ED" w:rsidRPr="007901ED">
        <w:rPr>
          <w:rStyle w:val="a7"/>
          <w:rFonts w:ascii="Times New Roman" w:eastAsia="Calibri" w:hAnsi="Times New Roman" w:cs="Times New Roman"/>
          <w:color w:val="auto"/>
          <w:sz w:val="28"/>
          <w:szCs w:val="28"/>
          <w:u w:val="none"/>
          <w:lang w:val="kk-KZ"/>
        </w:rPr>
        <w:t>02.02.2023</w:t>
      </w:r>
      <w:r w:rsidR="007901ED">
        <w:rPr>
          <w:rStyle w:val="a7"/>
          <w:rFonts w:ascii="Times New Roman" w:eastAsia="Calibri" w:hAnsi="Times New Roman" w:cs="Times New Roman"/>
          <w:color w:val="auto"/>
          <w:sz w:val="28"/>
          <w:szCs w:val="28"/>
          <w:u w:val="none"/>
          <w:lang w:val="kk-KZ"/>
        </w:rPr>
        <w:t>.</w:t>
      </w:r>
    </w:p>
    <w:p w14:paraId="76419E8A" w14:textId="77777777" w:rsidR="002025BD" w:rsidRPr="00EE2FE4" w:rsidRDefault="002025BD" w:rsidP="00191CEB">
      <w:pPr>
        <w:pStyle w:val="a4"/>
        <w:numPr>
          <w:ilvl w:val="0"/>
          <w:numId w:val="17"/>
        </w:numPr>
        <w:tabs>
          <w:tab w:val="left" w:pos="1276"/>
        </w:tabs>
        <w:ind w:left="0" w:firstLine="709"/>
        <w:jc w:val="both"/>
        <w:rPr>
          <w:rStyle w:val="a5"/>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Расширенная коллегия МОН РК: </w:t>
      </w:r>
      <w:r w:rsidRPr="00EE2FE4">
        <w:rPr>
          <w:rFonts w:ascii="Times New Roman" w:hAnsi="Times New Roman" w:cs="Times New Roman"/>
          <w:sz w:val="28"/>
          <w:szCs w:val="28"/>
        </w:rPr>
        <w:t xml:space="preserve">об изменениях в сфере </w:t>
      </w:r>
      <w:r w:rsidRPr="00AA1D39">
        <w:rPr>
          <w:rFonts w:ascii="Times New Roman" w:hAnsi="Times New Roman" w:cs="Times New Roman"/>
          <w:sz w:val="28"/>
          <w:szCs w:val="28"/>
        </w:rPr>
        <w:t>образования и итогах деятельности министерства</w:t>
      </w:r>
      <w:r w:rsidR="008073A7" w:rsidRPr="00AA1D39">
        <w:rPr>
          <w:rFonts w:ascii="Times New Roman" w:hAnsi="Times New Roman" w:cs="Times New Roman"/>
          <w:sz w:val="28"/>
          <w:szCs w:val="28"/>
        </w:rPr>
        <w:t xml:space="preserve"> //</w:t>
      </w:r>
      <w:r w:rsidRPr="00AA1D39">
        <w:rPr>
          <w:rFonts w:ascii="Times New Roman" w:hAnsi="Times New Roman" w:cs="Times New Roman"/>
          <w:sz w:val="28"/>
          <w:szCs w:val="28"/>
        </w:rPr>
        <w:t xml:space="preserve"> </w:t>
      </w:r>
      <w:hyperlink r:id="rId153" w:history="1">
        <w:r w:rsidR="00AA1D39" w:rsidRPr="007901ED">
          <w:rPr>
            <w:rStyle w:val="a7"/>
            <w:rFonts w:ascii="Times New Roman" w:hAnsi="Times New Roman" w:cs="Times New Roman"/>
            <w:color w:val="auto"/>
            <w:sz w:val="28"/>
            <w:szCs w:val="28"/>
            <w:u w:val="none"/>
          </w:rPr>
          <w:t>https://primeminister.kz/ru</w:t>
        </w:r>
        <w:r w:rsidR="00AA1D39" w:rsidRPr="007901ED">
          <w:rPr>
            <w:rStyle w:val="a7"/>
            <w:rFonts w:ascii="Times New Roman" w:hAnsi="Times New Roman" w:cs="Times New Roman"/>
            <w:color w:val="auto"/>
            <w:sz w:val="28"/>
            <w:szCs w:val="28"/>
            <w:u w:val="none"/>
            <w:lang w:val="kk-KZ"/>
          </w:rPr>
          <w:t xml:space="preserve"> </w:t>
        </w:r>
        <w:r w:rsidR="00AA1D39" w:rsidRPr="007901ED">
          <w:rPr>
            <w:rStyle w:val="a7"/>
            <w:rFonts w:ascii="Times New Roman" w:hAnsi="Times New Roman" w:cs="Times New Roman"/>
            <w:color w:val="auto"/>
            <w:sz w:val="28"/>
            <w:szCs w:val="28"/>
            <w:u w:val="none"/>
          </w:rPr>
          <w:t>/</w:t>
        </w:r>
        <w:proofErr w:type="spellStart"/>
        <w:r w:rsidR="00AA1D39" w:rsidRPr="007901ED">
          <w:rPr>
            <w:rStyle w:val="a7"/>
            <w:rFonts w:ascii="Times New Roman" w:hAnsi="Times New Roman" w:cs="Times New Roman"/>
            <w:color w:val="auto"/>
            <w:sz w:val="28"/>
            <w:szCs w:val="28"/>
            <w:u w:val="none"/>
          </w:rPr>
          <w:t>news</w:t>
        </w:r>
        <w:proofErr w:type="spellEnd"/>
        <w:r w:rsidR="00AA1D39" w:rsidRPr="007901ED">
          <w:rPr>
            <w:rStyle w:val="a7"/>
            <w:rFonts w:ascii="Times New Roman" w:hAnsi="Times New Roman" w:cs="Times New Roman"/>
            <w:color w:val="auto"/>
            <w:sz w:val="28"/>
            <w:szCs w:val="28"/>
            <w:u w:val="none"/>
          </w:rPr>
          <w:t>/</w:t>
        </w:r>
        <w:proofErr w:type="spellStart"/>
        <w:r w:rsidR="00AA1D39" w:rsidRPr="007901ED">
          <w:rPr>
            <w:rStyle w:val="a7"/>
            <w:rFonts w:ascii="Times New Roman" w:hAnsi="Times New Roman" w:cs="Times New Roman"/>
            <w:color w:val="auto"/>
            <w:sz w:val="28"/>
            <w:szCs w:val="28"/>
            <w:u w:val="none"/>
          </w:rPr>
          <w:t>rasshirennaya-kollegiya-mon-rk-ob</w:t>
        </w:r>
        <w:proofErr w:type="spellEnd"/>
        <w:r w:rsidR="00AA1D39" w:rsidRPr="007901ED">
          <w:rPr>
            <w:rStyle w:val="a7"/>
            <w:rFonts w:ascii="Times New Roman" w:hAnsi="Times New Roman" w:cs="Times New Roman"/>
            <w:color w:val="auto"/>
            <w:sz w:val="28"/>
            <w:szCs w:val="28"/>
            <w:u w:val="none"/>
            <w:lang w:val="kk-KZ"/>
          </w:rPr>
          <w:t>.</w:t>
        </w:r>
      </w:hyperlink>
      <w:r w:rsidR="007901ED" w:rsidRPr="007901ED">
        <w:rPr>
          <w:rStyle w:val="a7"/>
          <w:rFonts w:ascii="Times New Roman" w:eastAsia="Calibri" w:hAnsi="Times New Roman" w:cs="Times New Roman"/>
          <w:color w:val="auto"/>
          <w:sz w:val="28"/>
          <w:szCs w:val="28"/>
          <w:u w:val="none"/>
          <w:lang w:val="kk-KZ"/>
        </w:rPr>
        <w:t xml:space="preserve"> 27.03.2022.</w:t>
      </w:r>
    </w:p>
    <w:p w14:paraId="4E6C0A72" w14:textId="77777777" w:rsidR="001B11F8" w:rsidRDefault="0002151C" w:rsidP="001B11F8">
      <w:pPr>
        <w:pStyle w:val="a4"/>
        <w:numPr>
          <w:ilvl w:val="0"/>
          <w:numId w:val="17"/>
        </w:numPr>
        <w:tabs>
          <w:tab w:val="left" w:pos="1276"/>
        </w:tabs>
        <w:ind w:left="0" w:firstLine="709"/>
        <w:jc w:val="both"/>
        <w:rPr>
          <w:rFonts w:ascii="Times New Roman" w:hAnsi="Times New Roman" w:cs="Times New Roman"/>
          <w:sz w:val="28"/>
          <w:szCs w:val="28"/>
          <w:lang w:val="kk-KZ"/>
        </w:rPr>
      </w:pPr>
      <w:r w:rsidRPr="0002151C">
        <w:rPr>
          <w:rFonts w:ascii="Times New Roman" w:hAnsi="Times New Roman" w:cs="Times New Roman"/>
          <w:sz w:val="28"/>
          <w:szCs w:val="28"/>
          <w:lang w:val="kk-KZ"/>
        </w:rPr>
        <w:t xml:space="preserve">Дюсембекова М., Амантаев Е., Абдырахманов Т. </w:t>
      </w:r>
      <w:r w:rsidR="002025BD" w:rsidRPr="00EE2FE4">
        <w:rPr>
          <w:rFonts w:ascii="Times New Roman" w:hAnsi="Times New Roman" w:cs="Times New Roman"/>
          <w:sz w:val="28"/>
          <w:szCs w:val="28"/>
          <w:lang w:val="kk-KZ"/>
        </w:rPr>
        <w:t>Пандемия кезіндегі Қазақстанның білім беру саласын цифрлық трансформациялаудағы мемлекеттік саясат // Қоғам және Дәуір</w:t>
      </w:r>
      <w:r w:rsidR="000942D6">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 </w:t>
      </w:r>
      <w:r w:rsidR="000942D6">
        <w:rPr>
          <w:rFonts w:ascii="Times New Roman" w:hAnsi="Times New Roman" w:cs="Times New Roman"/>
          <w:sz w:val="28"/>
          <w:szCs w:val="28"/>
          <w:lang w:val="kk-KZ"/>
        </w:rPr>
        <w:t xml:space="preserve">– 2022. – </w:t>
      </w:r>
      <w:r w:rsidR="002025BD" w:rsidRPr="00EE2FE4">
        <w:rPr>
          <w:rFonts w:ascii="Times New Roman" w:hAnsi="Times New Roman" w:cs="Times New Roman"/>
          <w:sz w:val="28"/>
          <w:szCs w:val="28"/>
          <w:lang w:val="kk-KZ"/>
        </w:rPr>
        <w:t xml:space="preserve">№3(75). </w:t>
      </w:r>
      <w:r w:rsidR="000942D6">
        <w:rPr>
          <w:rFonts w:ascii="Times New Roman" w:hAnsi="Times New Roman" w:cs="Times New Roman"/>
          <w:sz w:val="28"/>
          <w:szCs w:val="28"/>
          <w:lang w:val="kk-KZ"/>
        </w:rPr>
        <w:t xml:space="preserve">– Б. </w:t>
      </w:r>
      <w:r w:rsidR="002025BD" w:rsidRPr="00EE2FE4">
        <w:rPr>
          <w:rFonts w:ascii="Times New Roman" w:hAnsi="Times New Roman" w:cs="Times New Roman"/>
          <w:sz w:val="28"/>
          <w:szCs w:val="28"/>
          <w:lang w:val="kk-KZ"/>
        </w:rPr>
        <w:t>81</w:t>
      </w:r>
      <w:r w:rsidR="000942D6">
        <w:rPr>
          <w:rFonts w:ascii="Times New Roman" w:hAnsi="Times New Roman" w:cs="Times New Roman"/>
          <w:sz w:val="28"/>
          <w:szCs w:val="28"/>
          <w:lang w:val="kk-KZ"/>
        </w:rPr>
        <w:t>-</w:t>
      </w:r>
      <w:r w:rsidR="002025BD" w:rsidRPr="00EE2FE4">
        <w:rPr>
          <w:rFonts w:ascii="Times New Roman" w:hAnsi="Times New Roman" w:cs="Times New Roman"/>
          <w:sz w:val="28"/>
          <w:szCs w:val="28"/>
          <w:lang w:val="kk-KZ"/>
        </w:rPr>
        <w:t xml:space="preserve">92. </w:t>
      </w:r>
    </w:p>
    <w:p w14:paraId="21D98A10" w14:textId="77777777" w:rsidR="002025BD" w:rsidRPr="001B11F8" w:rsidRDefault="002025BD" w:rsidP="001B11F8">
      <w:pPr>
        <w:pStyle w:val="a4"/>
        <w:numPr>
          <w:ilvl w:val="0"/>
          <w:numId w:val="17"/>
        </w:numPr>
        <w:tabs>
          <w:tab w:val="left" w:pos="1276"/>
        </w:tabs>
        <w:ind w:left="0" w:firstLine="709"/>
        <w:jc w:val="both"/>
        <w:rPr>
          <w:rFonts w:ascii="Times New Roman" w:hAnsi="Times New Roman" w:cs="Times New Roman"/>
          <w:sz w:val="28"/>
          <w:szCs w:val="28"/>
          <w:lang w:val="kk-KZ"/>
        </w:rPr>
      </w:pPr>
      <w:r w:rsidRPr="001B11F8">
        <w:rPr>
          <w:rFonts w:ascii="Times New Roman" w:hAnsi="Times New Roman" w:cs="Times New Roman"/>
          <w:color w:val="212529"/>
          <w:sz w:val="28"/>
          <w:szCs w:val="28"/>
          <w:lang w:val="kk-KZ"/>
        </w:rPr>
        <w:t>Мониторинг обучения с использованием дистанционных технологий в общеобразовательных школах в рамках экстренного дистанционного обучения в Казахстане</w:t>
      </w:r>
      <w:r w:rsidR="000942D6" w:rsidRPr="001B11F8">
        <w:rPr>
          <w:rFonts w:ascii="Times New Roman" w:hAnsi="Times New Roman" w:cs="Times New Roman"/>
          <w:color w:val="212529"/>
          <w:sz w:val="28"/>
          <w:szCs w:val="28"/>
          <w:lang w:val="kk-KZ"/>
        </w:rPr>
        <w:t xml:space="preserve"> / АО «Информационно-аналитический центр»</w:t>
      </w:r>
      <w:r w:rsidRPr="001B11F8">
        <w:rPr>
          <w:rFonts w:ascii="Times New Roman" w:hAnsi="Times New Roman" w:cs="Times New Roman"/>
          <w:color w:val="212529"/>
          <w:sz w:val="28"/>
          <w:szCs w:val="28"/>
          <w:lang w:val="kk-KZ"/>
        </w:rPr>
        <w:t>.</w:t>
      </w:r>
      <w:r w:rsidR="008073A7" w:rsidRPr="001B11F8">
        <w:rPr>
          <w:rFonts w:ascii="Times New Roman" w:hAnsi="Times New Roman" w:cs="Times New Roman"/>
          <w:color w:val="212529"/>
          <w:sz w:val="28"/>
          <w:szCs w:val="28"/>
        </w:rPr>
        <w:t xml:space="preserve"> </w:t>
      </w:r>
      <w:r w:rsidR="000942D6" w:rsidRPr="001B11F8">
        <w:rPr>
          <w:rFonts w:ascii="Times New Roman" w:hAnsi="Times New Roman" w:cs="Times New Roman"/>
          <w:color w:val="212529"/>
          <w:sz w:val="28"/>
          <w:szCs w:val="28"/>
          <w:lang w:val="kk-KZ"/>
        </w:rPr>
        <w:t xml:space="preserve">– </w:t>
      </w:r>
      <w:r w:rsidR="008073A7" w:rsidRPr="001B11F8">
        <w:rPr>
          <w:rFonts w:ascii="Times New Roman" w:hAnsi="Times New Roman" w:cs="Times New Roman"/>
          <w:color w:val="212529"/>
          <w:sz w:val="28"/>
          <w:szCs w:val="28"/>
          <w:lang w:val="kk-KZ"/>
        </w:rPr>
        <w:t>Нур-Султан</w:t>
      </w:r>
      <w:r w:rsidR="000942D6" w:rsidRPr="001B11F8">
        <w:rPr>
          <w:rFonts w:ascii="Times New Roman" w:hAnsi="Times New Roman" w:cs="Times New Roman"/>
          <w:color w:val="212529"/>
          <w:sz w:val="28"/>
          <w:szCs w:val="28"/>
          <w:lang w:val="kk-KZ"/>
        </w:rPr>
        <w:t>,</w:t>
      </w:r>
      <w:r w:rsidR="008073A7" w:rsidRPr="001B11F8">
        <w:rPr>
          <w:rFonts w:ascii="Times New Roman" w:hAnsi="Times New Roman" w:cs="Times New Roman"/>
          <w:color w:val="212529"/>
          <w:sz w:val="28"/>
          <w:szCs w:val="28"/>
        </w:rPr>
        <w:t xml:space="preserve"> </w:t>
      </w:r>
      <w:r w:rsidR="008073A7" w:rsidRPr="001B11F8">
        <w:rPr>
          <w:rFonts w:ascii="Times New Roman" w:hAnsi="Times New Roman" w:cs="Times New Roman"/>
          <w:color w:val="212529"/>
          <w:sz w:val="28"/>
          <w:szCs w:val="28"/>
          <w:lang w:val="kk-KZ"/>
        </w:rPr>
        <w:t xml:space="preserve">2020. </w:t>
      </w:r>
      <w:r w:rsidR="000942D6" w:rsidRPr="001B11F8">
        <w:rPr>
          <w:rFonts w:ascii="Times New Roman" w:hAnsi="Times New Roman" w:cs="Times New Roman"/>
          <w:color w:val="212529"/>
          <w:sz w:val="28"/>
          <w:szCs w:val="28"/>
          <w:lang w:val="kk-KZ"/>
        </w:rPr>
        <w:t xml:space="preserve">– </w:t>
      </w:r>
      <w:r w:rsidR="001B11F8" w:rsidRPr="001B11F8">
        <w:rPr>
          <w:rFonts w:ascii="Times New Roman" w:hAnsi="Times New Roman" w:cs="Times New Roman"/>
          <w:color w:val="212529"/>
          <w:sz w:val="28"/>
          <w:szCs w:val="28"/>
          <w:lang w:val="kk-KZ"/>
        </w:rPr>
        <w:t>11</w:t>
      </w:r>
      <w:r w:rsidR="001B11F8" w:rsidRPr="001B11F8">
        <w:rPr>
          <w:rFonts w:ascii="Times New Roman" w:hAnsi="Times New Roman" w:cs="Times New Roman"/>
          <w:sz w:val="28"/>
          <w:szCs w:val="28"/>
          <w:lang w:val="kk-KZ"/>
        </w:rPr>
        <w:t>2</w:t>
      </w:r>
      <w:r w:rsidR="000942D6" w:rsidRPr="001B11F8">
        <w:rPr>
          <w:rFonts w:ascii="Times New Roman" w:hAnsi="Times New Roman" w:cs="Times New Roman"/>
          <w:sz w:val="28"/>
          <w:szCs w:val="28"/>
          <w:lang w:val="kk-KZ"/>
        </w:rPr>
        <w:t xml:space="preserve"> с.</w:t>
      </w:r>
    </w:p>
    <w:p w14:paraId="319248B4"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rPr>
        <w:t>Понятие «дистанционное образование» закрепили законодательно</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rPr>
        <w:t xml:space="preserve"> </w:t>
      </w:r>
      <w:hyperlink r:id="rId154" w:history="1">
        <w:r w:rsidR="000942D6" w:rsidRPr="001B11F8">
          <w:rPr>
            <w:rStyle w:val="a7"/>
            <w:rFonts w:ascii="Times New Roman" w:hAnsi="Times New Roman" w:cs="Times New Roman"/>
            <w:color w:val="auto"/>
            <w:sz w:val="28"/>
            <w:szCs w:val="28"/>
            <w:u w:val="none"/>
          </w:rPr>
          <w:t>https://uchet.kz/news/ponyatie-distantsionnoe-obrazovanie-zakrepili</w:t>
        </w:r>
        <w:r w:rsidR="000942D6" w:rsidRPr="001B11F8">
          <w:rPr>
            <w:rStyle w:val="a7"/>
            <w:rFonts w:ascii="Times New Roman" w:hAnsi="Times New Roman" w:cs="Times New Roman"/>
            <w:color w:val="auto"/>
            <w:sz w:val="28"/>
            <w:szCs w:val="28"/>
            <w:u w:val="none"/>
            <w:lang w:val="kk-KZ"/>
          </w:rPr>
          <w:t>.</w:t>
        </w:r>
      </w:hyperlink>
      <w:r w:rsidR="001B5B2C" w:rsidRPr="001B11F8">
        <w:rPr>
          <w:rStyle w:val="a7"/>
          <w:rFonts w:ascii="Times New Roman" w:eastAsia="Calibri" w:hAnsi="Times New Roman" w:cs="Times New Roman"/>
          <w:color w:val="auto"/>
          <w:sz w:val="28"/>
          <w:szCs w:val="28"/>
          <w:u w:val="none"/>
          <w:lang w:val="kk-KZ"/>
        </w:rPr>
        <w:t xml:space="preserve"> </w:t>
      </w:r>
      <w:r w:rsidR="001B11F8" w:rsidRPr="001B11F8">
        <w:rPr>
          <w:rStyle w:val="a7"/>
          <w:rFonts w:ascii="Times New Roman" w:eastAsia="Calibri" w:hAnsi="Times New Roman" w:cs="Times New Roman"/>
          <w:color w:val="auto"/>
          <w:sz w:val="28"/>
          <w:szCs w:val="28"/>
          <w:u w:val="none"/>
          <w:lang w:val="kk-KZ"/>
        </w:rPr>
        <w:t>26.12.2022.</w:t>
      </w:r>
    </w:p>
    <w:p w14:paraId="53FBE068"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Education</w:t>
      </w:r>
      <w:r w:rsidRPr="00A23708">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in</w:t>
      </w:r>
      <w:r w:rsidRPr="00A23708">
        <w:rPr>
          <w:rFonts w:ascii="Times New Roman" w:hAnsi="Times New Roman" w:cs="Times New Roman"/>
          <w:sz w:val="28"/>
          <w:szCs w:val="28"/>
          <w:lang w:val="en-US"/>
        </w:rPr>
        <w:t xml:space="preserve"> 2030. </w:t>
      </w:r>
      <w:r w:rsidRPr="00EE2FE4">
        <w:rPr>
          <w:rFonts w:ascii="Times New Roman" w:hAnsi="Times New Roman" w:cs="Times New Roman"/>
          <w:sz w:val="28"/>
          <w:szCs w:val="28"/>
          <w:lang w:val="en-US"/>
        </w:rPr>
        <w:t>The</w:t>
      </w:r>
      <w:r w:rsidRPr="00A23708">
        <w:rPr>
          <w:rFonts w:ascii="Times New Roman" w:hAnsi="Times New Roman" w:cs="Times New Roman"/>
          <w:sz w:val="28"/>
          <w:szCs w:val="28"/>
          <w:lang w:val="en-US"/>
        </w:rPr>
        <w:t xml:space="preserve"> $ 10</w:t>
      </w:r>
      <w:r w:rsidRPr="00EE2FE4">
        <w:rPr>
          <w:rFonts w:ascii="Times New Roman" w:hAnsi="Times New Roman" w:cs="Times New Roman"/>
          <w:sz w:val="28"/>
          <w:szCs w:val="28"/>
          <w:lang w:val="kk-KZ"/>
        </w:rPr>
        <w:t xml:space="preserve"> </w:t>
      </w:r>
      <w:proofErr w:type="spellStart"/>
      <w:r w:rsidRPr="00EE2FE4">
        <w:rPr>
          <w:rFonts w:ascii="Times New Roman" w:hAnsi="Times New Roman" w:cs="Times New Roman"/>
          <w:sz w:val="28"/>
          <w:szCs w:val="28"/>
          <w:lang w:val="en-US"/>
        </w:rPr>
        <w:t>Trilion</w:t>
      </w:r>
      <w:proofErr w:type="spellEnd"/>
      <w:r w:rsidRPr="00A23708">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dollar</w:t>
      </w:r>
      <w:r w:rsidRPr="00A23708">
        <w:rPr>
          <w:rFonts w:ascii="Times New Roman" w:hAnsi="Times New Roman" w:cs="Times New Roman"/>
          <w:sz w:val="28"/>
          <w:szCs w:val="28"/>
          <w:lang w:val="en-US"/>
        </w:rPr>
        <w:t xml:space="preserve"> </w:t>
      </w:r>
      <w:r w:rsidRPr="00EE2FE4">
        <w:rPr>
          <w:rFonts w:ascii="Times New Roman" w:hAnsi="Times New Roman" w:cs="Times New Roman"/>
          <w:sz w:val="28"/>
          <w:szCs w:val="28"/>
          <w:lang w:val="en-US"/>
        </w:rPr>
        <w:t>question</w:t>
      </w:r>
      <w:r w:rsidR="00BD1119" w:rsidRPr="00BD1119">
        <w:rPr>
          <w:rFonts w:ascii="Times New Roman" w:hAnsi="Times New Roman" w:cs="Times New Roman"/>
          <w:sz w:val="28"/>
          <w:szCs w:val="28"/>
          <w:lang w:val="en-US"/>
        </w:rPr>
        <w:t xml:space="preserve"> </w:t>
      </w:r>
      <w:r w:rsidR="008073A7">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w:t>
      </w:r>
      <w:hyperlink r:id="rId155" w:history="1">
        <w:r w:rsidRPr="001B11F8">
          <w:rPr>
            <w:rStyle w:val="a7"/>
            <w:rFonts w:ascii="Times New Roman" w:eastAsia="Calibri" w:hAnsi="Times New Roman" w:cs="Times New Roman"/>
            <w:color w:val="auto"/>
            <w:sz w:val="28"/>
            <w:szCs w:val="28"/>
            <w:u w:val="none"/>
            <w:lang w:val="kk-KZ"/>
          </w:rPr>
          <w:t>https://www.holoniq.com/2030</w:t>
        </w:r>
      </w:hyperlink>
      <w:r w:rsidR="001B5B2C" w:rsidRPr="001B11F8">
        <w:rPr>
          <w:rStyle w:val="a7"/>
          <w:rFonts w:ascii="Times New Roman" w:eastAsia="Calibri" w:hAnsi="Times New Roman" w:cs="Times New Roman"/>
          <w:color w:val="auto"/>
          <w:sz w:val="28"/>
          <w:szCs w:val="28"/>
          <w:u w:val="none"/>
          <w:lang w:val="kk-KZ"/>
        </w:rPr>
        <w:t xml:space="preserve"> </w:t>
      </w:r>
      <w:r w:rsidR="001B11F8" w:rsidRPr="001B11F8">
        <w:rPr>
          <w:rStyle w:val="a7"/>
          <w:rFonts w:ascii="Times New Roman" w:eastAsia="Calibri" w:hAnsi="Times New Roman" w:cs="Times New Roman"/>
          <w:color w:val="auto"/>
          <w:sz w:val="28"/>
          <w:szCs w:val="28"/>
          <w:u w:val="none"/>
          <w:lang w:val="kk-KZ"/>
        </w:rPr>
        <w:t>05.07.2023.</w:t>
      </w:r>
    </w:p>
    <w:p w14:paraId="00DCC669" w14:textId="77777777" w:rsidR="002025BD" w:rsidRPr="000942D6"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 xml:space="preserve">Амантаев Е.Ә., Дюсембекова М.К., Жанпейісова Қ.Д. Қазақстанның білім беру саласындағы цифрлық трансформация тәжірибесін талдау // </w:t>
      </w:r>
      <w:r w:rsidR="000942D6" w:rsidRPr="000942D6">
        <w:rPr>
          <w:rFonts w:ascii="Times New Roman" w:hAnsi="Times New Roman" w:cs="Times New Roman"/>
          <w:sz w:val="28"/>
          <w:szCs w:val="28"/>
          <w:lang w:val="kk-KZ"/>
        </w:rPr>
        <w:t>Л.Н.</w:t>
      </w:r>
      <w:r w:rsidR="000942D6">
        <w:rPr>
          <w:rFonts w:ascii="Times New Roman" w:hAnsi="Times New Roman" w:cs="Times New Roman"/>
          <w:sz w:val="28"/>
          <w:szCs w:val="28"/>
          <w:lang w:val="kk-KZ"/>
        </w:rPr>
        <w:t> </w:t>
      </w:r>
      <w:r w:rsidR="000942D6" w:rsidRPr="000942D6">
        <w:rPr>
          <w:rFonts w:ascii="Times New Roman" w:hAnsi="Times New Roman" w:cs="Times New Roman"/>
          <w:sz w:val="28"/>
          <w:szCs w:val="28"/>
          <w:lang w:val="kk-KZ"/>
        </w:rPr>
        <w:t>Гумилев атындағы Еуразия ұлттық университетінің</w:t>
      </w:r>
      <w:r w:rsidR="000942D6">
        <w:rPr>
          <w:rFonts w:ascii="Times New Roman" w:hAnsi="Times New Roman" w:cs="Times New Roman"/>
          <w:sz w:val="28"/>
          <w:szCs w:val="28"/>
          <w:lang w:val="kk-KZ"/>
        </w:rPr>
        <w:t xml:space="preserve">. – </w:t>
      </w:r>
      <w:r w:rsidRPr="000942D6">
        <w:rPr>
          <w:rFonts w:ascii="Times New Roman" w:hAnsi="Times New Roman" w:cs="Times New Roman"/>
          <w:sz w:val="28"/>
          <w:szCs w:val="28"/>
          <w:lang w:val="kk-KZ"/>
        </w:rPr>
        <w:t>2022.</w:t>
      </w:r>
      <w:r w:rsidR="000942D6">
        <w:rPr>
          <w:rFonts w:ascii="Times New Roman" w:hAnsi="Times New Roman" w:cs="Times New Roman"/>
          <w:sz w:val="28"/>
          <w:szCs w:val="28"/>
          <w:lang w:val="kk-KZ"/>
        </w:rPr>
        <w:t xml:space="preserve"> –</w:t>
      </w:r>
      <w:r w:rsidRPr="000942D6">
        <w:rPr>
          <w:rFonts w:ascii="Times New Roman" w:hAnsi="Times New Roman" w:cs="Times New Roman"/>
          <w:sz w:val="28"/>
          <w:szCs w:val="28"/>
          <w:lang w:val="kk-KZ"/>
        </w:rPr>
        <w:t xml:space="preserve"> №2(139). </w:t>
      </w:r>
      <w:r w:rsidR="000942D6">
        <w:rPr>
          <w:rFonts w:ascii="Times New Roman" w:hAnsi="Times New Roman" w:cs="Times New Roman"/>
          <w:sz w:val="28"/>
          <w:szCs w:val="28"/>
          <w:lang w:val="kk-KZ"/>
        </w:rPr>
        <w:t>– Б. 7-17</w:t>
      </w:r>
      <w:r w:rsidRPr="000942D6">
        <w:rPr>
          <w:rFonts w:ascii="Times New Roman" w:hAnsi="Times New Roman" w:cs="Times New Roman"/>
          <w:sz w:val="28"/>
          <w:szCs w:val="28"/>
          <w:lang w:val="kk-KZ"/>
        </w:rPr>
        <w:t>.</w:t>
      </w:r>
    </w:p>
    <w:p w14:paraId="30B44858" w14:textId="77777777" w:rsidR="002025BD" w:rsidRPr="002B3438"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2B3438">
        <w:rPr>
          <w:rFonts w:ascii="Times New Roman" w:hAnsi="Times New Roman" w:cs="Times New Roman"/>
          <w:sz w:val="28"/>
          <w:szCs w:val="28"/>
          <w:lang w:val="kk-KZ"/>
        </w:rPr>
        <w:t>Шваб</w:t>
      </w:r>
      <w:r w:rsidR="005342FB" w:rsidRPr="002B3438">
        <w:rPr>
          <w:rFonts w:ascii="Times New Roman" w:hAnsi="Times New Roman" w:cs="Times New Roman"/>
          <w:sz w:val="28"/>
          <w:szCs w:val="28"/>
          <w:lang w:val="kk-KZ"/>
        </w:rPr>
        <w:t xml:space="preserve"> К</w:t>
      </w:r>
      <w:r w:rsidRPr="002B3438">
        <w:rPr>
          <w:rFonts w:ascii="Times New Roman" w:hAnsi="Times New Roman" w:cs="Times New Roman"/>
          <w:sz w:val="28"/>
          <w:szCs w:val="28"/>
          <w:lang w:val="kk-KZ"/>
        </w:rPr>
        <w:t xml:space="preserve">. </w:t>
      </w:r>
      <w:r w:rsidR="002B3438" w:rsidRPr="002B3438">
        <w:rPr>
          <w:rStyle w:val="charoverride-9"/>
          <w:rFonts w:ascii="Times New Roman" w:hAnsi="Times New Roman" w:cs="Times New Roman"/>
          <w:sz w:val="28"/>
          <w:szCs w:val="28"/>
          <w:lang w:val="kk-KZ"/>
        </w:rPr>
        <w:t>Төртінші индустриялық революция.</w:t>
      </w:r>
      <w:r w:rsidR="002B3438" w:rsidRPr="002B3438">
        <w:rPr>
          <w:rStyle w:val="charoverride-8"/>
          <w:rFonts w:ascii="Times New Roman" w:hAnsi="Times New Roman" w:cs="Times New Roman"/>
          <w:sz w:val="28"/>
          <w:szCs w:val="28"/>
          <w:lang w:val="kk-KZ"/>
        </w:rPr>
        <w:t xml:space="preserve"> – Алматы: Ұлттық аударма бюросы, 2018. – 200 б.</w:t>
      </w:r>
    </w:p>
    <w:p w14:paraId="0F48132B"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en-US"/>
        </w:rPr>
        <w:t>Michael Rada. Industry 5.0 – from virtual to physical</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156" w:history="1">
        <w:r w:rsidR="009979E9" w:rsidRPr="009979E9">
          <w:rPr>
            <w:rStyle w:val="a7"/>
            <w:rFonts w:ascii="Times New Roman" w:eastAsia="Calibri" w:hAnsi="Times New Roman" w:cs="Times New Roman"/>
            <w:color w:val="auto"/>
            <w:sz w:val="28"/>
            <w:szCs w:val="28"/>
            <w:u w:val="none"/>
            <w:lang w:val="en-US"/>
          </w:rPr>
          <w:t>https://www.linkedin.com/pulse/industry-50-from-virtual-physical-michael</w:t>
        </w:r>
      </w:hyperlink>
      <w:r w:rsidR="001B11F8" w:rsidRPr="001B11F8">
        <w:rPr>
          <w:rStyle w:val="a7"/>
          <w:rFonts w:ascii="Times New Roman" w:eastAsia="Calibri" w:hAnsi="Times New Roman" w:cs="Times New Roman"/>
          <w:color w:val="auto"/>
          <w:sz w:val="28"/>
          <w:szCs w:val="28"/>
          <w:u w:val="none"/>
          <w:lang w:val="en-US"/>
        </w:rPr>
        <w:t>,</w:t>
      </w:r>
      <w:r w:rsidR="00980770">
        <w:rPr>
          <w:rStyle w:val="a7"/>
          <w:rFonts w:ascii="Times New Roman" w:eastAsia="Calibri" w:hAnsi="Times New Roman" w:cs="Times New Roman"/>
          <w:color w:val="auto"/>
          <w:sz w:val="28"/>
          <w:szCs w:val="28"/>
          <w:u w:val="none"/>
          <w:lang w:val="kk-KZ"/>
        </w:rPr>
        <w:t xml:space="preserve"> </w:t>
      </w:r>
      <w:r w:rsidR="001B11F8" w:rsidRPr="001B11F8">
        <w:rPr>
          <w:rStyle w:val="a7"/>
          <w:rFonts w:ascii="Times New Roman" w:eastAsia="Calibri" w:hAnsi="Times New Roman" w:cs="Times New Roman"/>
          <w:color w:val="auto"/>
          <w:sz w:val="28"/>
          <w:szCs w:val="28"/>
          <w:u w:val="none"/>
          <w:lang w:val="kk-KZ"/>
        </w:rPr>
        <w:t>22.06.2023.</w:t>
      </w:r>
    </w:p>
    <w:p w14:paraId="5B140444" w14:textId="77777777" w:rsidR="008073A7"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8073A7">
        <w:rPr>
          <w:rFonts w:ascii="Times New Roman" w:hAnsi="Times New Roman" w:cs="Times New Roman"/>
          <w:sz w:val="28"/>
          <w:szCs w:val="28"/>
          <w:lang w:val="en-US"/>
        </w:rPr>
        <w:t xml:space="preserve">Industry 5.0. Towards a sustainable, human-centric and resilient European industry </w:t>
      </w:r>
      <w:r w:rsidR="008073A7" w:rsidRPr="008073A7">
        <w:rPr>
          <w:rFonts w:ascii="Times New Roman" w:hAnsi="Times New Roman" w:cs="Times New Roman"/>
          <w:sz w:val="28"/>
          <w:szCs w:val="28"/>
          <w:lang w:val="kk-KZ"/>
        </w:rPr>
        <w:t>// https://research-and-innovation.ec.europa.eu</w:t>
      </w:r>
      <w:r w:rsidR="009979E9">
        <w:rPr>
          <w:rFonts w:ascii="Times New Roman" w:hAnsi="Times New Roman" w:cs="Times New Roman"/>
          <w:sz w:val="28"/>
          <w:szCs w:val="28"/>
          <w:lang w:val="kk-KZ"/>
        </w:rPr>
        <w:t>.</w:t>
      </w:r>
      <w:r w:rsidR="008073A7" w:rsidRPr="009979E9">
        <w:rPr>
          <w:lang w:val="en-US"/>
        </w:rPr>
        <w:t xml:space="preserve"> </w:t>
      </w:r>
      <w:r w:rsidR="001B11F8" w:rsidRPr="001B11F8">
        <w:rPr>
          <w:rStyle w:val="a7"/>
          <w:rFonts w:ascii="Times New Roman" w:eastAsia="Calibri" w:hAnsi="Times New Roman" w:cs="Times New Roman"/>
          <w:color w:val="auto"/>
          <w:sz w:val="28"/>
          <w:szCs w:val="28"/>
          <w:u w:val="none"/>
          <w:lang w:val="kk-KZ"/>
        </w:rPr>
        <w:t>22.06.2023.</w:t>
      </w:r>
    </w:p>
    <w:p w14:paraId="29F48A45" w14:textId="77777777" w:rsidR="002025BD" w:rsidRPr="008073A7"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8073A7">
        <w:rPr>
          <w:rFonts w:ascii="Times New Roman" w:hAnsi="Times New Roman" w:cs="Times New Roman"/>
          <w:sz w:val="28"/>
          <w:szCs w:val="28"/>
          <w:lang w:val="kk-KZ"/>
        </w:rPr>
        <w:t>С</w:t>
      </w:r>
      <w:proofErr w:type="spellStart"/>
      <w:r w:rsidRPr="008073A7">
        <w:rPr>
          <w:rFonts w:ascii="Times New Roman" w:hAnsi="Times New Roman" w:cs="Times New Roman"/>
          <w:sz w:val="28"/>
          <w:szCs w:val="28"/>
          <w:lang w:val="en-US"/>
        </w:rPr>
        <w:t>obots</w:t>
      </w:r>
      <w:proofErr w:type="spellEnd"/>
      <w:r w:rsidRPr="008073A7">
        <w:rPr>
          <w:rFonts w:ascii="Times New Roman" w:hAnsi="Times New Roman" w:cs="Times New Roman"/>
          <w:sz w:val="28"/>
          <w:szCs w:val="28"/>
          <w:lang w:val="en-US"/>
        </w:rPr>
        <w:t>: Robots for collaboration with people</w:t>
      </w:r>
      <w:r w:rsidR="008073A7">
        <w:rPr>
          <w:rFonts w:ascii="Times New Roman" w:hAnsi="Times New Roman" w:cs="Times New Roman"/>
          <w:sz w:val="28"/>
          <w:szCs w:val="28"/>
          <w:lang w:val="kk-KZ"/>
        </w:rPr>
        <w:t xml:space="preserve"> //</w:t>
      </w:r>
      <w:r w:rsidRPr="008073A7">
        <w:rPr>
          <w:rFonts w:ascii="Times New Roman" w:hAnsi="Times New Roman" w:cs="Times New Roman"/>
          <w:sz w:val="28"/>
          <w:szCs w:val="28"/>
          <w:lang w:val="en-US"/>
        </w:rPr>
        <w:t xml:space="preserve"> </w:t>
      </w:r>
      <w:hyperlink r:id="rId157" w:history="1">
        <w:r w:rsidRPr="00647B09">
          <w:rPr>
            <w:rStyle w:val="a7"/>
            <w:rFonts w:ascii="Times New Roman" w:eastAsia="Calibri" w:hAnsi="Times New Roman" w:cs="Times New Roman"/>
            <w:color w:val="auto"/>
            <w:sz w:val="28"/>
            <w:szCs w:val="28"/>
            <w:u w:val="none"/>
            <w:lang w:val="en-US"/>
          </w:rPr>
          <w:t>http://peshkin.mech.northwestern.edu/cobot/</w:t>
        </w:r>
      </w:hyperlink>
      <w:r w:rsidR="001B5B2C" w:rsidRPr="00647B09">
        <w:rPr>
          <w:rStyle w:val="a7"/>
          <w:rFonts w:ascii="Times New Roman" w:eastAsia="Calibri" w:hAnsi="Times New Roman" w:cs="Times New Roman"/>
          <w:color w:val="auto"/>
          <w:sz w:val="28"/>
          <w:szCs w:val="28"/>
          <w:u w:val="none"/>
          <w:lang w:val="kk-KZ"/>
        </w:rPr>
        <w:t xml:space="preserve"> </w:t>
      </w:r>
      <w:r w:rsidR="00647B09" w:rsidRPr="00647B09">
        <w:rPr>
          <w:rStyle w:val="a7"/>
          <w:rFonts w:ascii="Times New Roman" w:eastAsia="Calibri" w:hAnsi="Times New Roman" w:cs="Times New Roman"/>
          <w:color w:val="auto"/>
          <w:sz w:val="28"/>
          <w:szCs w:val="28"/>
          <w:u w:val="none"/>
          <w:lang w:val="kk-KZ"/>
        </w:rPr>
        <w:t>08.04.2023.</w:t>
      </w:r>
    </w:p>
    <w:p w14:paraId="256947E5"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en-US"/>
        </w:rPr>
        <w:t>Society 5.0. What is Society 5.0?</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158" w:history="1">
        <w:r w:rsidR="009979E9" w:rsidRPr="00647B09">
          <w:rPr>
            <w:rStyle w:val="a7"/>
            <w:rFonts w:ascii="Times New Roman" w:eastAsia="Calibri" w:hAnsi="Times New Roman" w:cs="Times New Roman"/>
            <w:color w:val="auto"/>
            <w:sz w:val="28"/>
            <w:szCs w:val="28"/>
            <w:u w:val="none"/>
            <w:lang w:val="en-US"/>
          </w:rPr>
          <w:t>https://www8.cao.go.jp/cstp/english</w:t>
        </w:r>
        <w:r w:rsidR="009979E9" w:rsidRPr="00647B09">
          <w:rPr>
            <w:rStyle w:val="a7"/>
            <w:rFonts w:ascii="Times New Roman" w:eastAsia="Calibri" w:hAnsi="Times New Roman" w:cs="Times New Roman"/>
            <w:color w:val="auto"/>
            <w:sz w:val="28"/>
            <w:szCs w:val="28"/>
            <w:u w:val="none"/>
            <w:lang w:val="kk-KZ"/>
          </w:rPr>
          <w:t xml:space="preserve"> </w:t>
        </w:r>
        <w:r w:rsidR="009979E9" w:rsidRPr="00647B09">
          <w:rPr>
            <w:rStyle w:val="a7"/>
            <w:rFonts w:ascii="Times New Roman" w:eastAsia="Calibri" w:hAnsi="Times New Roman" w:cs="Times New Roman"/>
            <w:color w:val="auto"/>
            <w:sz w:val="28"/>
            <w:szCs w:val="28"/>
            <w:u w:val="none"/>
            <w:lang w:val="en-US"/>
          </w:rPr>
          <w:t>/society5_0/index.html</w:t>
        </w:r>
      </w:hyperlink>
      <w:r w:rsidR="001B5B2C" w:rsidRPr="00647B09">
        <w:rPr>
          <w:rStyle w:val="a7"/>
          <w:rFonts w:ascii="Times New Roman" w:eastAsia="Calibri" w:hAnsi="Times New Roman" w:cs="Times New Roman"/>
          <w:color w:val="auto"/>
          <w:sz w:val="28"/>
          <w:szCs w:val="28"/>
          <w:u w:val="none"/>
          <w:lang w:val="kk-KZ"/>
        </w:rPr>
        <w:t xml:space="preserve"> </w:t>
      </w:r>
      <w:r w:rsidR="00647B09" w:rsidRPr="00647B09">
        <w:rPr>
          <w:rStyle w:val="a7"/>
          <w:rFonts w:ascii="Times New Roman" w:eastAsia="Calibri" w:hAnsi="Times New Roman" w:cs="Times New Roman"/>
          <w:color w:val="auto"/>
          <w:sz w:val="28"/>
          <w:szCs w:val="28"/>
          <w:u w:val="none"/>
          <w:lang w:val="kk-KZ"/>
        </w:rPr>
        <w:t>22.06.2023.</w:t>
      </w:r>
    </w:p>
    <w:p w14:paraId="52F7D2F7"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EE2FE4">
        <w:rPr>
          <w:rFonts w:ascii="Times New Roman" w:hAnsi="Times New Roman" w:cs="Times New Roman"/>
          <w:sz w:val="28"/>
          <w:szCs w:val="28"/>
          <w:lang w:val="en-US"/>
        </w:rPr>
        <w:t>Realizing Society 5.0</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en-US"/>
        </w:rPr>
        <w:t xml:space="preserve"> </w:t>
      </w:r>
      <w:hyperlink r:id="rId159" w:history="1">
        <w:r w:rsidR="009979E9" w:rsidRPr="009979E9">
          <w:rPr>
            <w:rStyle w:val="a7"/>
            <w:rFonts w:ascii="Times New Roman" w:eastAsia="Calibri" w:hAnsi="Times New Roman" w:cs="Times New Roman"/>
            <w:color w:val="auto"/>
            <w:sz w:val="28"/>
            <w:szCs w:val="28"/>
            <w:u w:val="none"/>
            <w:lang w:val="en-US"/>
          </w:rPr>
          <w:t>https://www.japan.go.jp/abenomics</w:t>
        </w:r>
      </w:hyperlink>
      <w:r w:rsidR="009979E9" w:rsidRPr="00647B09">
        <w:rPr>
          <w:rStyle w:val="a7"/>
          <w:rFonts w:ascii="Times New Roman" w:eastAsia="Calibri" w:hAnsi="Times New Roman" w:cs="Times New Roman"/>
          <w:color w:val="auto"/>
          <w:sz w:val="28"/>
          <w:szCs w:val="28"/>
          <w:u w:val="none"/>
          <w:lang w:val="kk-KZ"/>
        </w:rPr>
        <w:t>.</w:t>
      </w:r>
      <w:r w:rsidR="009979E9" w:rsidRPr="00647B09">
        <w:rPr>
          <w:rStyle w:val="a7"/>
          <w:rFonts w:ascii="Times New Roman" w:eastAsia="Calibri" w:hAnsi="Times New Roman" w:cs="Times New Roman"/>
          <w:color w:val="FF0000"/>
          <w:sz w:val="28"/>
          <w:szCs w:val="28"/>
          <w:u w:val="none"/>
          <w:lang w:val="kk-KZ"/>
        </w:rPr>
        <w:t xml:space="preserve"> </w:t>
      </w:r>
      <w:r w:rsidR="00647B09" w:rsidRPr="00647B09">
        <w:rPr>
          <w:rStyle w:val="a7"/>
          <w:rFonts w:ascii="Times New Roman" w:eastAsia="Calibri" w:hAnsi="Times New Roman" w:cs="Times New Roman"/>
          <w:color w:val="auto"/>
          <w:sz w:val="28"/>
          <w:szCs w:val="28"/>
          <w:u w:val="none"/>
          <w:lang w:val="kk-KZ"/>
        </w:rPr>
        <w:t>22</w:t>
      </w:r>
      <w:r w:rsidR="00647B09" w:rsidRPr="001B11F8">
        <w:rPr>
          <w:rStyle w:val="a7"/>
          <w:rFonts w:ascii="Times New Roman" w:eastAsia="Calibri" w:hAnsi="Times New Roman" w:cs="Times New Roman"/>
          <w:color w:val="auto"/>
          <w:sz w:val="28"/>
          <w:szCs w:val="28"/>
          <w:u w:val="none"/>
          <w:lang w:val="kk-KZ"/>
        </w:rPr>
        <w:t>.06.2023.</w:t>
      </w:r>
    </w:p>
    <w:p w14:paraId="08651F1B" w14:textId="77777777" w:rsidR="00647B09" w:rsidRDefault="002025BD" w:rsidP="00647B09">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lang w:val="kk-KZ"/>
        </w:rPr>
        <w:t>Тұрақты даму мақсаттары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rPr>
        <w:t xml:space="preserve"> </w:t>
      </w:r>
      <w:hyperlink r:id="rId160" w:history="1">
        <w:r w:rsidRPr="009979E9">
          <w:rPr>
            <w:rStyle w:val="a7"/>
            <w:rFonts w:ascii="Times New Roman" w:hAnsi="Times New Roman" w:cs="Times New Roman"/>
            <w:color w:val="auto"/>
            <w:sz w:val="28"/>
            <w:szCs w:val="28"/>
            <w:u w:val="none"/>
          </w:rPr>
          <w:t>https://egov.kz/cms/kk/zur</w:t>
        </w:r>
      </w:hyperlink>
      <w:r w:rsidRPr="009979E9">
        <w:rPr>
          <w:rFonts w:ascii="Times New Roman" w:hAnsi="Times New Roman" w:cs="Times New Roman"/>
          <w:sz w:val="28"/>
          <w:szCs w:val="28"/>
          <w:lang w:val="kk-KZ"/>
        </w:rPr>
        <w:t xml:space="preserve"> </w:t>
      </w:r>
      <w:r w:rsidR="00647B09" w:rsidRPr="00647B09">
        <w:rPr>
          <w:rStyle w:val="a7"/>
          <w:rFonts w:ascii="Times New Roman" w:eastAsia="Calibri" w:hAnsi="Times New Roman" w:cs="Times New Roman"/>
          <w:color w:val="auto"/>
          <w:sz w:val="28"/>
          <w:szCs w:val="28"/>
          <w:u w:val="none"/>
          <w:lang w:val="kk-KZ"/>
        </w:rPr>
        <w:t>17.09.2022.</w:t>
      </w:r>
    </w:p>
    <w:p w14:paraId="2A670C54" w14:textId="77777777" w:rsidR="002025BD" w:rsidRPr="00647B09" w:rsidRDefault="002025BD" w:rsidP="00647B09">
      <w:pPr>
        <w:pStyle w:val="a4"/>
        <w:numPr>
          <w:ilvl w:val="0"/>
          <w:numId w:val="17"/>
        </w:numPr>
        <w:tabs>
          <w:tab w:val="left" w:pos="1276"/>
        </w:tabs>
        <w:ind w:left="0" w:firstLine="709"/>
        <w:jc w:val="both"/>
        <w:rPr>
          <w:rFonts w:ascii="Times New Roman" w:hAnsi="Times New Roman" w:cs="Times New Roman"/>
          <w:sz w:val="28"/>
          <w:szCs w:val="28"/>
          <w:lang w:val="kk-KZ"/>
        </w:rPr>
      </w:pPr>
      <w:r w:rsidRPr="00647B09">
        <w:rPr>
          <w:rFonts w:ascii="Times New Roman" w:hAnsi="Times New Roman" w:cs="Times New Roman"/>
          <w:sz w:val="28"/>
          <w:szCs w:val="28"/>
          <w:lang w:val="kk-KZ"/>
        </w:rPr>
        <w:t>Қазақстанда ДЭФ Төртінші өнеркәсіптік революциясының аффилденген орталығы ашылды</w:t>
      </w:r>
      <w:r w:rsidR="008073A7" w:rsidRPr="00647B09">
        <w:rPr>
          <w:rFonts w:ascii="Times New Roman" w:hAnsi="Times New Roman" w:cs="Times New Roman"/>
          <w:sz w:val="28"/>
          <w:szCs w:val="28"/>
          <w:lang w:val="kk-KZ"/>
        </w:rPr>
        <w:t xml:space="preserve"> // </w:t>
      </w:r>
      <w:hyperlink r:id="rId161" w:history="1">
        <w:r w:rsidR="009979E9" w:rsidRPr="00647B09">
          <w:rPr>
            <w:rStyle w:val="a7"/>
            <w:rFonts w:ascii="Times New Roman" w:eastAsia="Calibri" w:hAnsi="Times New Roman" w:cs="Times New Roman"/>
            <w:color w:val="auto"/>
            <w:sz w:val="28"/>
            <w:szCs w:val="28"/>
            <w:u w:val="none"/>
            <w:lang w:val="kk-KZ"/>
          </w:rPr>
          <w:t>https://www.gov.kz/memleket.</w:t>
        </w:r>
      </w:hyperlink>
      <w:r w:rsidR="009979E9" w:rsidRPr="00647B09">
        <w:rPr>
          <w:rStyle w:val="a7"/>
          <w:rFonts w:ascii="Times New Roman" w:eastAsia="Calibri" w:hAnsi="Times New Roman" w:cs="Times New Roman"/>
          <w:color w:val="auto"/>
          <w:sz w:val="28"/>
          <w:szCs w:val="28"/>
          <w:u w:val="none"/>
          <w:lang w:val="kk-KZ"/>
        </w:rPr>
        <w:t xml:space="preserve"> </w:t>
      </w:r>
      <w:r w:rsidR="00426511">
        <w:rPr>
          <w:rStyle w:val="a7"/>
          <w:rFonts w:ascii="Times New Roman" w:eastAsia="Calibri" w:hAnsi="Times New Roman" w:cs="Times New Roman"/>
          <w:color w:val="auto"/>
          <w:sz w:val="28"/>
          <w:szCs w:val="28"/>
          <w:u w:val="none"/>
          <w:lang w:val="kk-KZ"/>
        </w:rPr>
        <w:t>07.02.2022.</w:t>
      </w:r>
    </w:p>
    <w:p w14:paraId="4E50AADC" w14:textId="77777777" w:rsidR="002025BD" w:rsidRPr="00EE2FE4" w:rsidRDefault="002025BD" w:rsidP="00191CEB">
      <w:pPr>
        <w:pStyle w:val="a4"/>
        <w:numPr>
          <w:ilvl w:val="0"/>
          <w:numId w:val="17"/>
        </w:numPr>
        <w:tabs>
          <w:tab w:val="left" w:pos="1276"/>
        </w:tabs>
        <w:ind w:left="0" w:firstLine="709"/>
        <w:jc w:val="both"/>
        <w:rPr>
          <w:rStyle w:val="a7"/>
          <w:rFonts w:ascii="Times New Roman" w:hAnsi="Times New Roman" w:cs="Times New Roman"/>
          <w:color w:val="auto"/>
          <w:sz w:val="28"/>
          <w:szCs w:val="28"/>
          <w:u w:val="none"/>
          <w:lang w:val="kk-KZ"/>
        </w:rPr>
      </w:pPr>
      <w:r w:rsidRPr="009979E9">
        <w:rPr>
          <w:rFonts w:ascii="Times New Roman" w:hAnsi="Times New Roman" w:cs="Times New Roman"/>
          <w:sz w:val="28"/>
          <w:szCs w:val="28"/>
          <w:lang w:val="kk-KZ"/>
        </w:rPr>
        <w:t>Gartner Research Board Heralds a new Era of Digital Activity</w:t>
      </w:r>
      <w:r w:rsidR="008073A7">
        <w:rPr>
          <w:rFonts w:ascii="Times New Roman" w:hAnsi="Times New Roman" w:cs="Times New Roman"/>
          <w:sz w:val="28"/>
          <w:szCs w:val="28"/>
          <w:lang w:val="kk-KZ"/>
        </w:rPr>
        <w:t xml:space="preserve"> //</w:t>
      </w:r>
      <w:r w:rsidRPr="009979E9">
        <w:rPr>
          <w:rFonts w:ascii="Times New Roman" w:hAnsi="Times New Roman" w:cs="Times New Roman"/>
          <w:sz w:val="28"/>
          <w:szCs w:val="28"/>
          <w:lang w:val="kk-KZ"/>
        </w:rPr>
        <w:t xml:space="preserve"> </w:t>
      </w:r>
      <w:hyperlink r:id="rId162" w:history="1">
        <w:r w:rsidR="009979E9" w:rsidRPr="009979E9">
          <w:rPr>
            <w:rStyle w:val="a7"/>
            <w:rFonts w:ascii="Times New Roman" w:eastAsia="Calibri" w:hAnsi="Times New Roman" w:cs="Times New Roman"/>
            <w:color w:val="auto"/>
            <w:sz w:val="28"/>
            <w:szCs w:val="28"/>
            <w:u w:val="none"/>
            <w:lang w:val="en-US"/>
          </w:rPr>
          <w:t>https://www.gartner.com/en/newsroom/press-releases</w:t>
        </w:r>
      </w:hyperlink>
      <w:r w:rsidR="001B5B2C" w:rsidRPr="009979E9">
        <w:rPr>
          <w:rStyle w:val="a7"/>
          <w:rFonts w:ascii="Times New Roman" w:eastAsia="Calibri" w:hAnsi="Times New Roman" w:cs="Times New Roman"/>
          <w:color w:val="auto"/>
          <w:sz w:val="28"/>
          <w:szCs w:val="28"/>
          <w:u w:val="none"/>
          <w:lang w:val="en-US"/>
        </w:rPr>
        <w:t xml:space="preserve">. </w:t>
      </w:r>
      <w:r w:rsidR="00426511" w:rsidRPr="001B11F8">
        <w:rPr>
          <w:rStyle w:val="a7"/>
          <w:rFonts w:ascii="Times New Roman" w:eastAsia="Calibri" w:hAnsi="Times New Roman" w:cs="Times New Roman"/>
          <w:color w:val="auto"/>
          <w:sz w:val="28"/>
          <w:szCs w:val="28"/>
          <w:u w:val="none"/>
          <w:lang w:val="kk-KZ"/>
        </w:rPr>
        <w:t>22.06.2023.</w:t>
      </w:r>
    </w:p>
    <w:p w14:paraId="07B7AA8B"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rPr>
        <w:t>Три престижные награды завоевали казахстанские школьники в США</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rPr>
        <w:t xml:space="preserve"> </w:t>
      </w:r>
      <w:hyperlink r:id="rId163" w:history="1">
        <w:r w:rsidR="009979E9" w:rsidRPr="009979E9">
          <w:rPr>
            <w:rStyle w:val="a7"/>
            <w:rFonts w:ascii="Times New Roman" w:eastAsia="Calibri" w:hAnsi="Times New Roman" w:cs="Times New Roman"/>
            <w:color w:val="auto"/>
            <w:sz w:val="28"/>
            <w:szCs w:val="28"/>
            <w:u w:val="none"/>
          </w:rPr>
          <w:t>https://tengrinews.kz/kazakhstan_news/prestijnyie-nagradyi</w:t>
        </w:r>
        <w:r w:rsidR="009979E9" w:rsidRPr="009979E9">
          <w:rPr>
            <w:rStyle w:val="a7"/>
            <w:rFonts w:ascii="Times New Roman" w:eastAsia="Calibri" w:hAnsi="Times New Roman" w:cs="Times New Roman"/>
            <w:color w:val="auto"/>
            <w:sz w:val="28"/>
            <w:szCs w:val="28"/>
            <w:u w:val="none"/>
            <w:lang w:val="kk-KZ"/>
          </w:rPr>
          <w:t>.</w:t>
        </w:r>
      </w:hyperlink>
      <w:r w:rsidRPr="00EE2FE4">
        <w:rPr>
          <w:rFonts w:ascii="Times New Roman" w:hAnsi="Times New Roman" w:cs="Times New Roman"/>
          <w:sz w:val="28"/>
          <w:szCs w:val="28"/>
          <w:lang w:val="kk-KZ"/>
        </w:rPr>
        <w:t xml:space="preserve"> </w:t>
      </w:r>
      <w:r w:rsidR="00426511" w:rsidRPr="00942E42">
        <w:rPr>
          <w:rStyle w:val="a7"/>
          <w:rFonts w:ascii="Times New Roman" w:eastAsia="Calibri" w:hAnsi="Times New Roman" w:cs="Times New Roman"/>
          <w:color w:val="auto"/>
          <w:sz w:val="28"/>
          <w:szCs w:val="28"/>
          <w:u w:val="none"/>
          <w:lang w:val="kk-KZ"/>
        </w:rPr>
        <w:t>25.06.2023.</w:t>
      </w:r>
    </w:p>
    <w:p w14:paraId="2C164A33" w14:textId="77777777" w:rsidR="002025BD" w:rsidRPr="00EE2FE4" w:rsidRDefault="002025BD" w:rsidP="00191CEB">
      <w:pPr>
        <w:pStyle w:val="a4"/>
        <w:numPr>
          <w:ilvl w:val="0"/>
          <w:numId w:val="17"/>
        </w:numPr>
        <w:tabs>
          <w:tab w:val="left" w:pos="1276"/>
        </w:tabs>
        <w:ind w:left="0" w:firstLine="709"/>
        <w:jc w:val="both"/>
        <w:rPr>
          <w:rFonts w:ascii="Times New Roman" w:hAnsi="Times New Roman" w:cs="Times New Roman"/>
          <w:sz w:val="28"/>
          <w:szCs w:val="28"/>
          <w:lang w:val="kk-KZ"/>
        </w:rPr>
      </w:pPr>
      <w:r w:rsidRPr="00EE2FE4">
        <w:rPr>
          <w:rFonts w:ascii="Times New Roman" w:hAnsi="Times New Roman" w:cs="Times New Roman"/>
          <w:sz w:val="28"/>
          <w:szCs w:val="28"/>
        </w:rPr>
        <w:t xml:space="preserve">Команда </w:t>
      </w:r>
      <w:proofErr w:type="spellStart"/>
      <w:r w:rsidRPr="00EE2FE4">
        <w:rPr>
          <w:rFonts w:ascii="Times New Roman" w:hAnsi="Times New Roman" w:cs="Times New Roman"/>
          <w:sz w:val="28"/>
          <w:szCs w:val="28"/>
        </w:rPr>
        <w:t>Санжара</w:t>
      </w:r>
      <w:proofErr w:type="spellEnd"/>
      <w:r w:rsidRPr="00EE2FE4">
        <w:rPr>
          <w:rFonts w:ascii="Times New Roman" w:hAnsi="Times New Roman" w:cs="Times New Roman"/>
          <w:sz w:val="28"/>
          <w:szCs w:val="28"/>
        </w:rPr>
        <w:t xml:space="preserve"> </w:t>
      </w:r>
      <w:proofErr w:type="spellStart"/>
      <w:r w:rsidRPr="00EE2FE4">
        <w:rPr>
          <w:rFonts w:ascii="Times New Roman" w:hAnsi="Times New Roman" w:cs="Times New Roman"/>
          <w:sz w:val="28"/>
          <w:szCs w:val="28"/>
        </w:rPr>
        <w:t>Тайжана</w:t>
      </w:r>
      <w:proofErr w:type="spellEnd"/>
      <w:r w:rsidRPr="00EE2FE4">
        <w:rPr>
          <w:rFonts w:ascii="Times New Roman" w:hAnsi="Times New Roman" w:cs="Times New Roman"/>
          <w:sz w:val="28"/>
          <w:szCs w:val="28"/>
        </w:rPr>
        <w:t xml:space="preserve"> вошла в тройку лучших на турнире Илона Маска</w:t>
      </w:r>
      <w:r w:rsidR="008073A7">
        <w:rPr>
          <w:rFonts w:ascii="Times New Roman" w:hAnsi="Times New Roman" w:cs="Times New Roman"/>
          <w:sz w:val="28"/>
          <w:szCs w:val="28"/>
          <w:lang w:val="kk-KZ"/>
        </w:rPr>
        <w:t xml:space="preserve"> </w:t>
      </w:r>
      <w:r w:rsidR="008073A7" w:rsidRPr="009979E9">
        <w:rPr>
          <w:rFonts w:ascii="Times New Roman" w:hAnsi="Times New Roman" w:cs="Times New Roman"/>
          <w:sz w:val="28"/>
          <w:szCs w:val="28"/>
          <w:lang w:val="kk-KZ"/>
        </w:rPr>
        <w:t>//</w:t>
      </w:r>
      <w:r w:rsidRPr="009979E9">
        <w:rPr>
          <w:rFonts w:ascii="Times New Roman" w:hAnsi="Times New Roman" w:cs="Times New Roman"/>
          <w:sz w:val="28"/>
          <w:szCs w:val="28"/>
        </w:rPr>
        <w:t xml:space="preserve"> </w:t>
      </w:r>
      <w:hyperlink r:id="rId164" w:history="1">
        <w:r w:rsidR="009979E9" w:rsidRPr="009979E9">
          <w:rPr>
            <w:rStyle w:val="a7"/>
            <w:rFonts w:ascii="Times New Roman" w:hAnsi="Times New Roman" w:cs="Times New Roman"/>
            <w:color w:val="auto"/>
            <w:sz w:val="28"/>
            <w:szCs w:val="28"/>
            <w:u w:val="none"/>
          </w:rPr>
          <w:t>https://forbes.kz/life/hero/kazahstanets_zavoeval</w:t>
        </w:r>
        <w:r w:rsidR="009979E9" w:rsidRPr="009979E9">
          <w:rPr>
            <w:rStyle w:val="a7"/>
            <w:rFonts w:ascii="Times New Roman" w:hAnsi="Times New Roman" w:cs="Times New Roman"/>
            <w:color w:val="auto"/>
            <w:sz w:val="28"/>
            <w:szCs w:val="28"/>
            <w:u w:val="none"/>
            <w:lang w:val="kk-KZ"/>
          </w:rPr>
          <w:t>.</w:t>
        </w:r>
      </w:hyperlink>
      <w:r w:rsidRPr="00EE2FE4">
        <w:rPr>
          <w:rFonts w:ascii="Times New Roman" w:hAnsi="Times New Roman" w:cs="Times New Roman"/>
          <w:sz w:val="28"/>
          <w:szCs w:val="28"/>
        </w:rPr>
        <w:t xml:space="preserve"> </w:t>
      </w:r>
      <w:r w:rsidR="00942E42" w:rsidRPr="00942E42">
        <w:rPr>
          <w:rStyle w:val="a7"/>
          <w:rFonts w:ascii="Times New Roman" w:eastAsia="Calibri" w:hAnsi="Times New Roman" w:cs="Times New Roman"/>
          <w:color w:val="auto"/>
          <w:sz w:val="28"/>
          <w:szCs w:val="28"/>
          <w:u w:val="none"/>
          <w:lang w:val="kk-KZ"/>
        </w:rPr>
        <w:t>25.06.2023.</w:t>
      </w:r>
    </w:p>
    <w:p w14:paraId="6E2946BD" w14:textId="77777777" w:rsidR="002025BD" w:rsidRPr="00EE2FE4" w:rsidRDefault="002025BD" w:rsidP="00191CEB">
      <w:pPr>
        <w:pStyle w:val="a3"/>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lang w:val="kk-KZ"/>
        </w:rPr>
        <w:t xml:space="preserve">Кто зарабатывает на образовании: ТОП-40 казахстанских </w:t>
      </w:r>
      <w:r w:rsidRPr="00EE2FE4">
        <w:rPr>
          <w:rFonts w:ascii="Times New Roman" w:hAnsi="Times New Roman" w:cs="Times New Roman"/>
          <w:sz w:val="28"/>
          <w:szCs w:val="28"/>
          <w:lang w:val="en-US"/>
        </w:rPr>
        <w:t>EdTech</w:t>
      </w:r>
      <w:r w:rsidRPr="00EE2FE4">
        <w:rPr>
          <w:rFonts w:ascii="Times New Roman" w:hAnsi="Times New Roman" w:cs="Times New Roman"/>
          <w:sz w:val="28"/>
          <w:szCs w:val="28"/>
        </w:rPr>
        <w:t xml:space="preserve"> </w:t>
      </w:r>
      <w:r w:rsidRPr="00EE2FE4">
        <w:rPr>
          <w:rFonts w:ascii="Times New Roman" w:hAnsi="Times New Roman" w:cs="Times New Roman"/>
          <w:sz w:val="28"/>
          <w:szCs w:val="28"/>
          <w:lang w:val="kk-KZ"/>
        </w:rPr>
        <w:t>компаний</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 </w:t>
      </w:r>
      <w:hyperlink r:id="rId165" w:history="1">
        <w:r w:rsidR="009979E9" w:rsidRPr="009979E9">
          <w:rPr>
            <w:rStyle w:val="a7"/>
            <w:rFonts w:ascii="Times New Roman" w:eastAsia="Calibri" w:hAnsi="Times New Roman" w:cs="Times New Roman"/>
            <w:color w:val="auto"/>
            <w:sz w:val="28"/>
            <w:szCs w:val="28"/>
            <w:u w:val="none"/>
            <w:lang w:val="kk-KZ"/>
          </w:rPr>
          <w:t>https://digitalbusiness.kz/2023-04-10/kto-zarabatyvaet.</w:t>
        </w:r>
      </w:hyperlink>
      <w:r w:rsidR="001B5B2C">
        <w:rPr>
          <w:rFonts w:ascii="Times New Roman" w:hAnsi="Times New Roman" w:cs="Times New Roman"/>
          <w:sz w:val="28"/>
          <w:szCs w:val="28"/>
          <w:lang w:val="kk-KZ"/>
        </w:rPr>
        <w:t xml:space="preserve"> </w:t>
      </w:r>
      <w:r w:rsidR="00942E42" w:rsidRPr="00942E42">
        <w:rPr>
          <w:rStyle w:val="a7"/>
          <w:rFonts w:ascii="Times New Roman" w:eastAsia="Calibri" w:hAnsi="Times New Roman" w:cs="Times New Roman"/>
          <w:color w:val="auto"/>
          <w:sz w:val="28"/>
          <w:szCs w:val="28"/>
          <w:u w:val="none"/>
          <w:lang w:val="kk-KZ"/>
        </w:rPr>
        <w:t>25.06.2023.</w:t>
      </w:r>
    </w:p>
    <w:p w14:paraId="408BB40D" w14:textId="77777777" w:rsidR="002025BD" w:rsidRPr="00EE2FE4" w:rsidRDefault="002025BD" w:rsidP="00191CEB">
      <w:pPr>
        <w:pStyle w:val="a3"/>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rPr>
        <w:t xml:space="preserve">Казахстанской </w:t>
      </w:r>
      <w:proofErr w:type="spellStart"/>
      <w:r w:rsidRPr="00EE2FE4">
        <w:rPr>
          <w:rFonts w:ascii="Times New Roman" w:hAnsi="Times New Roman" w:cs="Times New Roman"/>
          <w:sz w:val="28"/>
          <w:szCs w:val="28"/>
        </w:rPr>
        <w:t>EdTech</w:t>
      </w:r>
      <w:proofErr w:type="spellEnd"/>
      <w:r w:rsidRPr="00EE2FE4">
        <w:rPr>
          <w:rFonts w:ascii="Times New Roman" w:hAnsi="Times New Roman" w:cs="Times New Roman"/>
          <w:sz w:val="28"/>
          <w:szCs w:val="28"/>
        </w:rPr>
        <w:t>-платформой заинтересовались зарубежные школы</w:t>
      </w:r>
      <w:r w:rsidR="008073A7">
        <w:rPr>
          <w:rFonts w:ascii="Times New Roman" w:hAnsi="Times New Roman" w:cs="Times New Roman"/>
          <w:sz w:val="28"/>
          <w:szCs w:val="28"/>
          <w:lang w:val="kk-KZ"/>
        </w:rPr>
        <w:t xml:space="preserve"> //</w:t>
      </w:r>
      <w:r w:rsidRPr="00EE2FE4">
        <w:rPr>
          <w:rFonts w:ascii="Times New Roman" w:hAnsi="Times New Roman" w:cs="Times New Roman"/>
          <w:sz w:val="28"/>
          <w:szCs w:val="28"/>
        </w:rPr>
        <w:t xml:space="preserve"> </w:t>
      </w:r>
      <w:hyperlink r:id="rId166" w:history="1">
        <w:r w:rsidR="009979E9" w:rsidRPr="009979E9">
          <w:rPr>
            <w:rStyle w:val="a7"/>
            <w:rFonts w:ascii="Times New Roman" w:hAnsi="Times New Roman" w:cs="Times New Roman"/>
            <w:color w:val="auto"/>
            <w:sz w:val="28"/>
            <w:szCs w:val="28"/>
            <w:u w:val="none"/>
          </w:rPr>
          <w:t>https://kapital.kz/business/114875/kazakhstanskoy</w:t>
        </w:r>
        <w:r w:rsidR="009979E9" w:rsidRPr="009979E9">
          <w:rPr>
            <w:rStyle w:val="a7"/>
            <w:rFonts w:ascii="Times New Roman" w:hAnsi="Times New Roman" w:cs="Times New Roman"/>
            <w:color w:val="auto"/>
            <w:sz w:val="28"/>
            <w:szCs w:val="28"/>
            <w:u w:val="none"/>
            <w:lang w:val="kk-KZ"/>
          </w:rPr>
          <w:t>.</w:t>
        </w:r>
      </w:hyperlink>
      <w:r w:rsidR="001B5B2C" w:rsidRPr="009979E9">
        <w:rPr>
          <w:rStyle w:val="a7"/>
          <w:rFonts w:ascii="Times New Roman" w:hAnsi="Times New Roman" w:cs="Times New Roman"/>
          <w:color w:val="auto"/>
          <w:sz w:val="28"/>
          <w:szCs w:val="28"/>
          <w:u w:val="none"/>
        </w:rPr>
        <w:t xml:space="preserve"> </w:t>
      </w:r>
      <w:r w:rsidR="00942E42">
        <w:rPr>
          <w:rStyle w:val="a7"/>
          <w:rFonts w:ascii="Times New Roman" w:hAnsi="Times New Roman" w:cs="Times New Roman"/>
          <w:color w:val="auto"/>
          <w:sz w:val="28"/>
          <w:szCs w:val="28"/>
          <w:u w:val="none"/>
        </w:rPr>
        <w:t>12.05.2023.</w:t>
      </w:r>
    </w:p>
    <w:p w14:paraId="4A872612" w14:textId="77777777" w:rsidR="002025BD" w:rsidRPr="00E853F1" w:rsidRDefault="002025BD" w:rsidP="00191CEB">
      <w:pPr>
        <w:pStyle w:val="a3"/>
        <w:numPr>
          <w:ilvl w:val="0"/>
          <w:numId w:val="17"/>
        </w:numPr>
        <w:tabs>
          <w:tab w:val="left" w:pos="1276"/>
        </w:tabs>
        <w:ind w:left="0" w:firstLine="709"/>
        <w:jc w:val="both"/>
        <w:rPr>
          <w:rFonts w:ascii="Times New Roman" w:hAnsi="Times New Roman" w:cs="Times New Roman"/>
          <w:sz w:val="28"/>
          <w:szCs w:val="28"/>
        </w:rPr>
      </w:pPr>
      <w:r w:rsidRPr="00EE2FE4">
        <w:rPr>
          <w:rFonts w:ascii="Times New Roman" w:hAnsi="Times New Roman" w:cs="Times New Roman"/>
          <w:sz w:val="28"/>
          <w:szCs w:val="28"/>
        </w:rPr>
        <w:t xml:space="preserve">«Сфера» сотрудничества. Образовательная платформа объединила 160 тысяч пользователей </w:t>
      </w:r>
      <w:r w:rsidR="008073A7">
        <w:rPr>
          <w:rFonts w:ascii="Times New Roman" w:hAnsi="Times New Roman" w:cs="Times New Roman"/>
          <w:sz w:val="28"/>
          <w:szCs w:val="28"/>
        </w:rPr>
        <w:t>Алматы</w:t>
      </w:r>
      <w:r w:rsidR="008073A7">
        <w:rPr>
          <w:rFonts w:ascii="Times New Roman" w:hAnsi="Times New Roman" w:cs="Times New Roman"/>
          <w:sz w:val="28"/>
          <w:szCs w:val="28"/>
          <w:lang w:val="kk-KZ"/>
        </w:rPr>
        <w:t xml:space="preserve"> </w:t>
      </w:r>
      <w:r w:rsidR="008073A7" w:rsidRPr="009979E9">
        <w:rPr>
          <w:rFonts w:ascii="Times New Roman" w:hAnsi="Times New Roman" w:cs="Times New Roman"/>
          <w:sz w:val="28"/>
          <w:szCs w:val="28"/>
          <w:lang w:val="kk-KZ"/>
        </w:rPr>
        <w:t>//</w:t>
      </w:r>
      <w:r w:rsidRPr="009979E9">
        <w:rPr>
          <w:rFonts w:ascii="Times New Roman" w:hAnsi="Times New Roman" w:cs="Times New Roman"/>
          <w:sz w:val="28"/>
          <w:szCs w:val="28"/>
          <w:lang w:val="kk-KZ"/>
        </w:rPr>
        <w:t xml:space="preserve"> </w:t>
      </w:r>
      <w:hyperlink r:id="rId167" w:history="1">
        <w:r w:rsidR="009979E9" w:rsidRPr="009979E9">
          <w:rPr>
            <w:rStyle w:val="a7"/>
            <w:rFonts w:ascii="Times New Roman" w:eastAsia="Calibri" w:hAnsi="Times New Roman" w:cs="Times New Roman"/>
            <w:color w:val="auto"/>
            <w:sz w:val="28"/>
            <w:szCs w:val="28"/>
            <w:u w:val="none"/>
          </w:rPr>
          <w:t>https://ortcom.kz/ru/novosti</w:t>
        </w:r>
        <w:r w:rsidR="009979E9" w:rsidRPr="009979E9">
          <w:rPr>
            <w:rStyle w:val="a7"/>
            <w:rFonts w:ascii="Times New Roman" w:eastAsia="Calibri" w:hAnsi="Times New Roman" w:cs="Times New Roman"/>
            <w:color w:val="auto"/>
            <w:sz w:val="28"/>
            <w:szCs w:val="28"/>
            <w:u w:val="none"/>
            <w:lang w:val="kk-KZ"/>
          </w:rPr>
          <w:t>.</w:t>
        </w:r>
      </w:hyperlink>
      <w:r w:rsidR="009979E9" w:rsidRPr="009979E9">
        <w:rPr>
          <w:rStyle w:val="a7"/>
          <w:rFonts w:ascii="Times New Roman" w:eastAsia="Calibri" w:hAnsi="Times New Roman" w:cs="Times New Roman"/>
          <w:color w:val="auto"/>
          <w:sz w:val="28"/>
          <w:szCs w:val="28"/>
          <w:u w:val="none"/>
          <w:lang w:val="kk-KZ"/>
        </w:rPr>
        <w:t xml:space="preserve"> </w:t>
      </w:r>
      <w:r w:rsidR="00942E42" w:rsidRPr="00942E42">
        <w:rPr>
          <w:rStyle w:val="a7"/>
          <w:rFonts w:ascii="Times New Roman" w:eastAsia="Calibri" w:hAnsi="Times New Roman" w:cs="Times New Roman"/>
          <w:color w:val="auto"/>
          <w:sz w:val="28"/>
          <w:szCs w:val="28"/>
          <w:u w:val="none"/>
          <w:lang w:val="kk-KZ"/>
        </w:rPr>
        <w:t>18.12.2022.</w:t>
      </w:r>
    </w:p>
    <w:p w14:paraId="3DCC6817" w14:textId="77777777" w:rsidR="004A4447" w:rsidRDefault="004A4447" w:rsidP="00191CEB">
      <w:pPr>
        <w:tabs>
          <w:tab w:val="left" w:pos="1276"/>
        </w:tabs>
        <w:jc w:val="center"/>
        <w:rPr>
          <w:rFonts w:ascii="Times New Roman" w:hAnsi="Times New Roman" w:cs="Times New Roman"/>
          <w:b/>
          <w:bCs/>
          <w:sz w:val="28"/>
          <w:szCs w:val="28"/>
          <w:lang w:val="kk-KZ"/>
        </w:rPr>
      </w:pPr>
    </w:p>
    <w:p w14:paraId="65C2153E" w14:textId="77777777" w:rsidR="004A4447" w:rsidRDefault="004A4447" w:rsidP="004A4447">
      <w:pPr>
        <w:jc w:val="center"/>
        <w:rPr>
          <w:rFonts w:ascii="Times New Roman" w:hAnsi="Times New Roman" w:cs="Times New Roman"/>
          <w:b/>
          <w:bCs/>
          <w:sz w:val="28"/>
          <w:szCs w:val="28"/>
          <w:lang w:val="kk-KZ"/>
        </w:rPr>
      </w:pPr>
    </w:p>
    <w:p w14:paraId="61B5D206" w14:textId="77777777" w:rsidR="0015645B" w:rsidRDefault="0015645B" w:rsidP="004A4447">
      <w:pPr>
        <w:jc w:val="center"/>
        <w:rPr>
          <w:rFonts w:ascii="Times New Roman" w:hAnsi="Times New Roman" w:cs="Times New Roman"/>
          <w:b/>
          <w:bCs/>
          <w:sz w:val="28"/>
          <w:szCs w:val="28"/>
          <w:lang w:val="kk-KZ"/>
        </w:rPr>
      </w:pPr>
    </w:p>
    <w:p w14:paraId="17471C9B" w14:textId="77777777" w:rsidR="0015645B" w:rsidRDefault="0015645B" w:rsidP="004A4447">
      <w:pPr>
        <w:jc w:val="center"/>
        <w:rPr>
          <w:rFonts w:ascii="Times New Roman" w:hAnsi="Times New Roman" w:cs="Times New Roman"/>
          <w:b/>
          <w:bCs/>
          <w:sz w:val="28"/>
          <w:szCs w:val="28"/>
          <w:lang w:val="kk-KZ"/>
        </w:rPr>
      </w:pPr>
    </w:p>
    <w:p w14:paraId="1E21136B" w14:textId="77777777" w:rsidR="0015645B" w:rsidRDefault="0015645B" w:rsidP="004A4447">
      <w:pPr>
        <w:jc w:val="center"/>
        <w:rPr>
          <w:rFonts w:ascii="Times New Roman" w:hAnsi="Times New Roman" w:cs="Times New Roman"/>
          <w:b/>
          <w:bCs/>
          <w:sz w:val="28"/>
          <w:szCs w:val="28"/>
          <w:lang w:val="kk-KZ"/>
        </w:rPr>
      </w:pPr>
    </w:p>
    <w:p w14:paraId="75F2B0AE" w14:textId="77777777" w:rsidR="0015645B" w:rsidRDefault="0015645B" w:rsidP="004A4447">
      <w:pPr>
        <w:jc w:val="center"/>
        <w:rPr>
          <w:rFonts w:ascii="Times New Roman" w:hAnsi="Times New Roman" w:cs="Times New Roman"/>
          <w:b/>
          <w:bCs/>
          <w:sz w:val="28"/>
          <w:szCs w:val="28"/>
          <w:lang w:val="kk-KZ"/>
        </w:rPr>
      </w:pPr>
    </w:p>
    <w:p w14:paraId="7A7107FB" w14:textId="77777777" w:rsidR="0015645B" w:rsidRDefault="0015645B" w:rsidP="004A4447">
      <w:pPr>
        <w:jc w:val="center"/>
        <w:rPr>
          <w:rFonts w:ascii="Times New Roman" w:hAnsi="Times New Roman" w:cs="Times New Roman"/>
          <w:b/>
          <w:bCs/>
          <w:sz w:val="28"/>
          <w:szCs w:val="28"/>
          <w:lang w:val="kk-KZ"/>
        </w:rPr>
      </w:pPr>
    </w:p>
    <w:p w14:paraId="5D4C234A" w14:textId="77777777" w:rsidR="0015645B" w:rsidRDefault="0015645B" w:rsidP="004A4447">
      <w:pPr>
        <w:jc w:val="center"/>
        <w:rPr>
          <w:rFonts w:ascii="Times New Roman" w:hAnsi="Times New Roman" w:cs="Times New Roman"/>
          <w:b/>
          <w:bCs/>
          <w:sz w:val="28"/>
          <w:szCs w:val="28"/>
          <w:lang w:val="kk-KZ"/>
        </w:rPr>
      </w:pPr>
    </w:p>
    <w:p w14:paraId="4CF2B881" w14:textId="77777777" w:rsidR="0015645B" w:rsidRDefault="0015645B" w:rsidP="004A4447">
      <w:pPr>
        <w:jc w:val="center"/>
        <w:rPr>
          <w:rFonts w:ascii="Times New Roman" w:hAnsi="Times New Roman" w:cs="Times New Roman"/>
          <w:b/>
          <w:bCs/>
          <w:sz w:val="28"/>
          <w:szCs w:val="28"/>
          <w:lang w:val="kk-KZ"/>
        </w:rPr>
      </w:pPr>
    </w:p>
    <w:p w14:paraId="169D18EA" w14:textId="77777777" w:rsidR="0015645B" w:rsidRDefault="0015645B" w:rsidP="004A4447">
      <w:pPr>
        <w:jc w:val="center"/>
        <w:rPr>
          <w:rFonts w:ascii="Times New Roman" w:hAnsi="Times New Roman" w:cs="Times New Roman"/>
          <w:b/>
          <w:bCs/>
          <w:sz w:val="28"/>
          <w:szCs w:val="28"/>
          <w:lang w:val="kk-KZ"/>
        </w:rPr>
      </w:pPr>
    </w:p>
    <w:p w14:paraId="23D179A3" w14:textId="77777777" w:rsidR="0015645B" w:rsidRDefault="0015645B" w:rsidP="004A4447">
      <w:pPr>
        <w:jc w:val="center"/>
        <w:rPr>
          <w:rFonts w:ascii="Times New Roman" w:hAnsi="Times New Roman" w:cs="Times New Roman"/>
          <w:b/>
          <w:bCs/>
          <w:sz w:val="28"/>
          <w:szCs w:val="28"/>
          <w:lang w:val="kk-KZ"/>
        </w:rPr>
      </w:pPr>
    </w:p>
    <w:p w14:paraId="363437A2" w14:textId="77777777" w:rsidR="0015645B" w:rsidRDefault="0015645B" w:rsidP="004A4447">
      <w:pPr>
        <w:jc w:val="center"/>
        <w:rPr>
          <w:rFonts w:ascii="Times New Roman" w:hAnsi="Times New Roman" w:cs="Times New Roman"/>
          <w:b/>
          <w:bCs/>
          <w:sz w:val="28"/>
          <w:szCs w:val="28"/>
          <w:lang w:val="kk-KZ"/>
        </w:rPr>
      </w:pPr>
    </w:p>
    <w:p w14:paraId="0C471E64" w14:textId="77777777" w:rsidR="0015645B" w:rsidRDefault="0015645B" w:rsidP="004A4447">
      <w:pPr>
        <w:jc w:val="center"/>
        <w:rPr>
          <w:rFonts w:ascii="Times New Roman" w:hAnsi="Times New Roman" w:cs="Times New Roman"/>
          <w:b/>
          <w:bCs/>
          <w:sz w:val="28"/>
          <w:szCs w:val="28"/>
          <w:lang w:val="kk-KZ"/>
        </w:rPr>
      </w:pPr>
    </w:p>
    <w:p w14:paraId="1F65A252" w14:textId="77777777" w:rsidR="0015645B" w:rsidRDefault="0015645B" w:rsidP="004A4447">
      <w:pPr>
        <w:jc w:val="center"/>
        <w:rPr>
          <w:rFonts w:ascii="Times New Roman" w:hAnsi="Times New Roman" w:cs="Times New Roman"/>
          <w:b/>
          <w:bCs/>
          <w:sz w:val="28"/>
          <w:szCs w:val="28"/>
          <w:lang w:val="kk-KZ"/>
        </w:rPr>
      </w:pPr>
    </w:p>
    <w:p w14:paraId="1910DBEA" w14:textId="77777777" w:rsidR="0015645B" w:rsidRDefault="0015645B" w:rsidP="004A4447">
      <w:pPr>
        <w:jc w:val="center"/>
        <w:rPr>
          <w:rFonts w:ascii="Times New Roman" w:hAnsi="Times New Roman" w:cs="Times New Roman"/>
          <w:b/>
          <w:bCs/>
          <w:sz w:val="28"/>
          <w:szCs w:val="28"/>
          <w:lang w:val="kk-KZ"/>
        </w:rPr>
      </w:pPr>
    </w:p>
    <w:p w14:paraId="36D1555C" w14:textId="77777777" w:rsidR="0015645B" w:rsidRDefault="0015645B" w:rsidP="004A4447">
      <w:pPr>
        <w:jc w:val="center"/>
        <w:rPr>
          <w:rFonts w:ascii="Times New Roman" w:hAnsi="Times New Roman" w:cs="Times New Roman"/>
          <w:b/>
          <w:bCs/>
          <w:sz w:val="28"/>
          <w:szCs w:val="28"/>
          <w:lang w:val="kk-KZ"/>
        </w:rPr>
      </w:pPr>
    </w:p>
    <w:p w14:paraId="17C46A7D" w14:textId="77777777" w:rsidR="0015645B" w:rsidRDefault="0015645B" w:rsidP="004A4447">
      <w:pPr>
        <w:jc w:val="center"/>
        <w:rPr>
          <w:rFonts w:ascii="Times New Roman" w:hAnsi="Times New Roman" w:cs="Times New Roman"/>
          <w:b/>
          <w:bCs/>
          <w:sz w:val="28"/>
          <w:szCs w:val="28"/>
          <w:lang w:val="kk-KZ"/>
        </w:rPr>
      </w:pPr>
    </w:p>
    <w:p w14:paraId="6535FC7F" w14:textId="77777777" w:rsidR="0015645B" w:rsidRDefault="0015645B" w:rsidP="00F531E6">
      <w:pPr>
        <w:rPr>
          <w:rFonts w:ascii="Times New Roman" w:hAnsi="Times New Roman" w:cs="Times New Roman"/>
          <w:b/>
          <w:bCs/>
          <w:sz w:val="28"/>
          <w:szCs w:val="28"/>
          <w:lang w:val="kk-KZ"/>
        </w:rPr>
      </w:pPr>
    </w:p>
    <w:p w14:paraId="63249217" w14:textId="77777777" w:rsidR="004A4447" w:rsidRDefault="004A4447" w:rsidP="004A4447">
      <w:pPr>
        <w:jc w:val="center"/>
        <w:rPr>
          <w:rFonts w:ascii="Times New Roman" w:hAnsi="Times New Roman" w:cs="Times New Roman"/>
          <w:b/>
          <w:bCs/>
          <w:sz w:val="28"/>
          <w:szCs w:val="28"/>
          <w:lang w:val="kk-KZ"/>
        </w:rPr>
      </w:pPr>
    </w:p>
    <w:p w14:paraId="0D056329" w14:textId="77777777" w:rsidR="009F0EFA" w:rsidRDefault="009F0EFA" w:rsidP="004A4447">
      <w:pPr>
        <w:jc w:val="center"/>
        <w:rPr>
          <w:rFonts w:ascii="Times New Roman" w:hAnsi="Times New Roman" w:cs="Times New Roman"/>
          <w:b/>
          <w:bCs/>
          <w:sz w:val="28"/>
          <w:szCs w:val="28"/>
          <w:lang w:val="kk-KZ"/>
        </w:rPr>
      </w:pPr>
    </w:p>
    <w:p w14:paraId="22B9D777" w14:textId="77777777" w:rsidR="009F0EFA" w:rsidRDefault="009F0EFA" w:rsidP="004A4447">
      <w:pPr>
        <w:jc w:val="center"/>
        <w:rPr>
          <w:rFonts w:ascii="Times New Roman" w:hAnsi="Times New Roman" w:cs="Times New Roman"/>
          <w:b/>
          <w:bCs/>
          <w:sz w:val="28"/>
          <w:szCs w:val="28"/>
          <w:lang w:val="kk-KZ"/>
        </w:rPr>
      </w:pPr>
    </w:p>
    <w:p w14:paraId="4E8BB337" w14:textId="77777777" w:rsidR="009F0EFA" w:rsidRDefault="009F0EFA" w:rsidP="004A4447">
      <w:pPr>
        <w:jc w:val="center"/>
        <w:rPr>
          <w:rFonts w:ascii="Times New Roman" w:hAnsi="Times New Roman" w:cs="Times New Roman"/>
          <w:b/>
          <w:bCs/>
          <w:sz w:val="28"/>
          <w:szCs w:val="28"/>
          <w:lang w:val="kk-KZ"/>
        </w:rPr>
      </w:pPr>
    </w:p>
    <w:p w14:paraId="60672DA7" w14:textId="77777777" w:rsidR="009F0EFA" w:rsidRDefault="009F0EFA" w:rsidP="004A4447">
      <w:pPr>
        <w:jc w:val="center"/>
        <w:rPr>
          <w:rFonts w:ascii="Times New Roman" w:hAnsi="Times New Roman" w:cs="Times New Roman"/>
          <w:b/>
          <w:bCs/>
          <w:sz w:val="28"/>
          <w:szCs w:val="28"/>
          <w:lang w:val="kk-KZ"/>
        </w:rPr>
      </w:pPr>
    </w:p>
    <w:p w14:paraId="714F565A" w14:textId="77777777" w:rsidR="009F0EFA" w:rsidRDefault="009F0EFA" w:rsidP="004A4447">
      <w:pPr>
        <w:jc w:val="center"/>
        <w:rPr>
          <w:rFonts w:ascii="Times New Roman" w:hAnsi="Times New Roman" w:cs="Times New Roman"/>
          <w:b/>
          <w:bCs/>
          <w:sz w:val="28"/>
          <w:szCs w:val="28"/>
          <w:lang w:val="kk-KZ"/>
        </w:rPr>
      </w:pPr>
    </w:p>
    <w:p w14:paraId="0BB0B01D" w14:textId="77777777" w:rsidR="009F0EFA" w:rsidRDefault="009F0EFA" w:rsidP="004A4447">
      <w:pPr>
        <w:jc w:val="center"/>
        <w:rPr>
          <w:rFonts w:ascii="Times New Roman" w:hAnsi="Times New Roman" w:cs="Times New Roman"/>
          <w:b/>
          <w:bCs/>
          <w:sz w:val="28"/>
          <w:szCs w:val="28"/>
          <w:lang w:val="kk-KZ"/>
        </w:rPr>
      </w:pPr>
    </w:p>
    <w:p w14:paraId="1460EDED" w14:textId="77777777" w:rsidR="009F0EFA" w:rsidRDefault="009F0EFA" w:rsidP="004A4447">
      <w:pPr>
        <w:jc w:val="center"/>
        <w:rPr>
          <w:rFonts w:ascii="Times New Roman" w:hAnsi="Times New Roman" w:cs="Times New Roman"/>
          <w:b/>
          <w:bCs/>
          <w:sz w:val="28"/>
          <w:szCs w:val="28"/>
          <w:lang w:val="kk-KZ"/>
        </w:rPr>
      </w:pPr>
    </w:p>
    <w:p w14:paraId="65946913" w14:textId="77777777" w:rsidR="000852B5" w:rsidRDefault="000852B5" w:rsidP="004A4447">
      <w:pPr>
        <w:jc w:val="center"/>
        <w:rPr>
          <w:rFonts w:ascii="Times New Roman" w:hAnsi="Times New Roman" w:cs="Times New Roman"/>
          <w:b/>
          <w:bCs/>
          <w:sz w:val="28"/>
          <w:szCs w:val="28"/>
          <w:lang w:val="kk-KZ"/>
        </w:rPr>
      </w:pPr>
    </w:p>
    <w:p w14:paraId="098FDECA" w14:textId="77777777" w:rsidR="000852B5" w:rsidRDefault="000852B5" w:rsidP="004A4447">
      <w:pPr>
        <w:jc w:val="center"/>
        <w:rPr>
          <w:rFonts w:ascii="Times New Roman" w:hAnsi="Times New Roman" w:cs="Times New Roman"/>
          <w:b/>
          <w:bCs/>
          <w:sz w:val="28"/>
          <w:szCs w:val="28"/>
          <w:lang w:val="kk-KZ"/>
        </w:rPr>
      </w:pPr>
    </w:p>
    <w:p w14:paraId="6F629989" w14:textId="77777777" w:rsidR="000852B5" w:rsidRDefault="000852B5" w:rsidP="004A4447">
      <w:pPr>
        <w:jc w:val="center"/>
        <w:rPr>
          <w:rFonts w:ascii="Times New Roman" w:hAnsi="Times New Roman" w:cs="Times New Roman"/>
          <w:b/>
          <w:bCs/>
          <w:sz w:val="28"/>
          <w:szCs w:val="28"/>
          <w:lang w:val="kk-KZ"/>
        </w:rPr>
      </w:pPr>
    </w:p>
    <w:p w14:paraId="34A918C7" w14:textId="77777777" w:rsidR="000852B5" w:rsidRDefault="000852B5" w:rsidP="004A4447">
      <w:pPr>
        <w:jc w:val="center"/>
        <w:rPr>
          <w:rFonts w:ascii="Times New Roman" w:hAnsi="Times New Roman" w:cs="Times New Roman"/>
          <w:b/>
          <w:bCs/>
          <w:sz w:val="28"/>
          <w:szCs w:val="28"/>
          <w:lang w:val="kk-KZ"/>
        </w:rPr>
      </w:pPr>
    </w:p>
    <w:p w14:paraId="56285572" w14:textId="77777777" w:rsidR="000852B5" w:rsidRDefault="000852B5" w:rsidP="004A4447">
      <w:pPr>
        <w:jc w:val="center"/>
        <w:rPr>
          <w:rFonts w:ascii="Times New Roman" w:hAnsi="Times New Roman" w:cs="Times New Roman"/>
          <w:b/>
          <w:bCs/>
          <w:sz w:val="28"/>
          <w:szCs w:val="28"/>
          <w:lang w:val="kk-KZ"/>
        </w:rPr>
      </w:pPr>
    </w:p>
    <w:p w14:paraId="6462D75F" w14:textId="77777777" w:rsidR="000852B5" w:rsidRDefault="000852B5" w:rsidP="004A4447">
      <w:pPr>
        <w:jc w:val="center"/>
        <w:rPr>
          <w:rFonts w:ascii="Times New Roman" w:hAnsi="Times New Roman" w:cs="Times New Roman"/>
          <w:b/>
          <w:bCs/>
          <w:sz w:val="28"/>
          <w:szCs w:val="28"/>
          <w:lang w:val="kk-KZ"/>
        </w:rPr>
      </w:pPr>
    </w:p>
    <w:p w14:paraId="3EED3300" w14:textId="77777777" w:rsidR="000852B5" w:rsidRDefault="000852B5" w:rsidP="004A4447">
      <w:pPr>
        <w:jc w:val="center"/>
        <w:rPr>
          <w:rFonts w:ascii="Times New Roman" w:hAnsi="Times New Roman" w:cs="Times New Roman"/>
          <w:b/>
          <w:bCs/>
          <w:sz w:val="28"/>
          <w:szCs w:val="28"/>
          <w:lang w:val="kk-KZ"/>
        </w:rPr>
      </w:pPr>
    </w:p>
    <w:p w14:paraId="2CCA5886" w14:textId="77777777" w:rsidR="009F0EFA" w:rsidRDefault="009F0EFA" w:rsidP="004A4447">
      <w:pPr>
        <w:jc w:val="center"/>
        <w:rPr>
          <w:rFonts w:ascii="Times New Roman" w:hAnsi="Times New Roman" w:cs="Times New Roman"/>
          <w:b/>
          <w:bCs/>
          <w:sz w:val="28"/>
          <w:szCs w:val="28"/>
          <w:lang w:val="kk-KZ"/>
        </w:rPr>
      </w:pPr>
    </w:p>
    <w:p w14:paraId="69B2D821" w14:textId="77777777" w:rsidR="009F0EFA" w:rsidRDefault="009F0EFA" w:rsidP="004A4447">
      <w:pPr>
        <w:jc w:val="center"/>
        <w:rPr>
          <w:rFonts w:ascii="Times New Roman" w:hAnsi="Times New Roman" w:cs="Times New Roman"/>
          <w:b/>
          <w:bCs/>
          <w:sz w:val="28"/>
          <w:szCs w:val="28"/>
          <w:lang w:val="kk-KZ"/>
        </w:rPr>
      </w:pPr>
    </w:p>
    <w:p w14:paraId="0D1A66D2" w14:textId="77777777" w:rsidR="00906D1F" w:rsidRDefault="00906D1F" w:rsidP="004A4447">
      <w:pPr>
        <w:jc w:val="center"/>
        <w:rPr>
          <w:rFonts w:ascii="Times New Roman" w:hAnsi="Times New Roman" w:cs="Times New Roman"/>
          <w:b/>
          <w:bCs/>
          <w:sz w:val="28"/>
          <w:szCs w:val="28"/>
          <w:lang w:val="kk-KZ"/>
        </w:rPr>
      </w:pPr>
    </w:p>
    <w:p w14:paraId="48E7514B" w14:textId="77777777" w:rsidR="004A4447" w:rsidRDefault="004A4447" w:rsidP="000852B5">
      <w:pPr>
        <w:rPr>
          <w:rFonts w:ascii="Times New Roman" w:hAnsi="Times New Roman" w:cs="Times New Roman"/>
          <w:b/>
          <w:bCs/>
          <w:sz w:val="28"/>
          <w:szCs w:val="28"/>
          <w:lang w:val="kk-KZ"/>
        </w:rPr>
      </w:pPr>
    </w:p>
    <w:p w14:paraId="6D267D44" w14:textId="77777777" w:rsidR="002025BD" w:rsidRPr="00EE2FE4" w:rsidRDefault="008073A7" w:rsidP="004A4447">
      <w:pPr>
        <w:jc w:val="center"/>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ҚОСЫМША</w:t>
      </w:r>
      <w:r w:rsidR="00DC7C55">
        <w:rPr>
          <w:rFonts w:ascii="Times New Roman" w:hAnsi="Times New Roman" w:cs="Times New Roman"/>
          <w:b/>
          <w:bCs/>
          <w:sz w:val="28"/>
          <w:szCs w:val="28"/>
          <w:lang w:val="kk-KZ"/>
        </w:rPr>
        <w:t xml:space="preserve"> А</w:t>
      </w:r>
    </w:p>
    <w:p w14:paraId="78A07D6E" w14:textId="77777777" w:rsidR="00EE2FE4" w:rsidRPr="00EE2FE4" w:rsidRDefault="00EE2FE4" w:rsidP="004A4447">
      <w:pPr>
        <w:jc w:val="both"/>
        <w:rPr>
          <w:rFonts w:ascii="Times New Roman" w:hAnsi="Times New Roman" w:cs="Times New Roman"/>
          <w:sz w:val="28"/>
          <w:szCs w:val="28"/>
          <w:lang w:val="kk-KZ"/>
        </w:rPr>
      </w:pPr>
    </w:p>
    <w:p w14:paraId="3FF8DC2C" w14:textId="77777777" w:rsidR="00EE2FE4" w:rsidRPr="00E563E8" w:rsidRDefault="00E563E8" w:rsidP="00E563E8">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Кесте А.1 – </w:t>
      </w:r>
      <w:r w:rsidR="00EE2FE4" w:rsidRPr="00E563E8">
        <w:rPr>
          <w:rFonts w:ascii="Times New Roman" w:hAnsi="Times New Roman" w:cs="Times New Roman"/>
          <w:bCs/>
          <w:sz w:val="28"/>
          <w:szCs w:val="28"/>
          <w:lang w:val="kk-KZ"/>
        </w:rPr>
        <w:t>Зерттеу жұмысында қолданылған ҚР білім беру саласын ақпараттандыру және цифрландыру саясатына қатысты нормативті-құқықтық, стратегиялық, бағдарламалық және басқа маңызды құжаттар тізімі</w:t>
      </w:r>
    </w:p>
    <w:p w14:paraId="49235D86" w14:textId="77777777" w:rsidR="00EE2FE4" w:rsidRPr="009979E9" w:rsidRDefault="00EE2FE4" w:rsidP="004A4447">
      <w:pPr>
        <w:jc w:val="both"/>
        <w:rPr>
          <w:rFonts w:ascii="Times New Roman" w:hAnsi="Times New Roman" w:cs="Times New Roman"/>
          <w:sz w:val="16"/>
          <w:szCs w:val="16"/>
          <w:lang w:val="kk-KZ"/>
        </w:rPr>
      </w:pPr>
    </w:p>
    <w:tbl>
      <w:tblPr>
        <w:tblStyle w:val="ae"/>
        <w:tblW w:w="0" w:type="auto"/>
        <w:jc w:val="center"/>
        <w:tblLook w:val="04A0" w:firstRow="1" w:lastRow="0" w:firstColumn="1" w:lastColumn="0" w:noHBand="0" w:noVBand="1"/>
      </w:tblPr>
      <w:tblGrid>
        <w:gridCol w:w="8688"/>
        <w:gridCol w:w="940"/>
      </w:tblGrid>
      <w:tr w:rsidR="009979E9" w:rsidRPr="009979E9" w14:paraId="10E2A7FD" w14:textId="77777777" w:rsidTr="009979E9">
        <w:trPr>
          <w:trHeight w:val="60"/>
          <w:jc w:val="center"/>
        </w:trPr>
        <w:tc>
          <w:tcPr>
            <w:tcW w:w="8688" w:type="dxa"/>
          </w:tcPr>
          <w:p w14:paraId="6CC7B9D7" w14:textId="77777777" w:rsidR="009979E9" w:rsidRPr="009979E9" w:rsidRDefault="009979E9" w:rsidP="004A4447">
            <w:pPr>
              <w:jc w:val="center"/>
              <w:rPr>
                <w:rFonts w:ascii="Times New Roman" w:hAnsi="Times New Roman" w:cs="Times New Roman"/>
                <w:bCs/>
                <w:lang w:val="kk-KZ"/>
              </w:rPr>
            </w:pPr>
            <w:r w:rsidRPr="009979E9">
              <w:rPr>
                <w:rFonts w:ascii="Times New Roman" w:hAnsi="Times New Roman" w:cs="Times New Roman"/>
                <w:bCs/>
                <w:lang w:val="kk-KZ"/>
              </w:rPr>
              <w:t>Құжат атауы</w:t>
            </w:r>
          </w:p>
        </w:tc>
        <w:tc>
          <w:tcPr>
            <w:tcW w:w="940" w:type="dxa"/>
          </w:tcPr>
          <w:p w14:paraId="453156FB" w14:textId="77777777" w:rsidR="009979E9" w:rsidRPr="009979E9" w:rsidRDefault="009979E9" w:rsidP="004A4447">
            <w:pPr>
              <w:jc w:val="center"/>
              <w:rPr>
                <w:rFonts w:ascii="Times New Roman" w:hAnsi="Times New Roman" w:cs="Times New Roman"/>
                <w:bCs/>
                <w:lang w:val="kk-KZ"/>
              </w:rPr>
            </w:pPr>
            <w:r w:rsidRPr="009979E9">
              <w:rPr>
                <w:rFonts w:ascii="Times New Roman" w:hAnsi="Times New Roman" w:cs="Times New Roman"/>
                <w:bCs/>
                <w:lang w:val="kk-KZ"/>
              </w:rPr>
              <w:t>Жылы</w:t>
            </w:r>
          </w:p>
        </w:tc>
      </w:tr>
      <w:tr w:rsidR="009979E9" w:rsidRPr="009979E9" w14:paraId="061AF171" w14:textId="77777777" w:rsidTr="009979E9">
        <w:trPr>
          <w:trHeight w:val="60"/>
          <w:jc w:val="center"/>
        </w:trPr>
        <w:tc>
          <w:tcPr>
            <w:tcW w:w="8688" w:type="dxa"/>
          </w:tcPr>
          <w:p w14:paraId="62534F5A" w14:textId="77777777" w:rsidR="009979E9" w:rsidRPr="009979E9" w:rsidRDefault="009979E9" w:rsidP="004A4447">
            <w:pPr>
              <w:jc w:val="center"/>
              <w:rPr>
                <w:rFonts w:ascii="Times New Roman" w:hAnsi="Times New Roman" w:cs="Times New Roman"/>
                <w:bCs/>
                <w:lang w:val="kk-KZ"/>
              </w:rPr>
            </w:pPr>
            <w:r>
              <w:rPr>
                <w:rFonts w:ascii="Times New Roman" w:hAnsi="Times New Roman" w:cs="Times New Roman"/>
                <w:bCs/>
                <w:lang w:val="kk-KZ"/>
              </w:rPr>
              <w:t>1</w:t>
            </w:r>
          </w:p>
        </w:tc>
        <w:tc>
          <w:tcPr>
            <w:tcW w:w="940" w:type="dxa"/>
          </w:tcPr>
          <w:p w14:paraId="3118239C" w14:textId="77777777" w:rsidR="009979E9" w:rsidRPr="009979E9" w:rsidRDefault="009979E9" w:rsidP="004A4447">
            <w:pPr>
              <w:jc w:val="center"/>
              <w:rPr>
                <w:rFonts w:ascii="Times New Roman" w:hAnsi="Times New Roman" w:cs="Times New Roman"/>
                <w:bCs/>
                <w:lang w:val="kk-KZ"/>
              </w:rPr>
            </w:pPr>
            <w:r>
              <w:rPr>
                <w:rFonts w:ascii="Times New Roman" w:hAnsi="Times New Roman" w:cs="Times New Roman"/>
                <w:bCs/>
                <w:lang w:val="kk-KZ"/>
              </w:rPr>
              <w:t>2</w:t>
            </w:r>
          </w:p>
        </w:tc>
      </w:tr>
      <w:tr w:rsidR="00EE2FE4" w:rsidRPr="009979E9" w14:paraId="56C079D6" w14:textId="77777777" w:rsidTr="009979E9">
        <w:trPr>
          <w:trHeight w:val="60"/>
          <w:jc w:val="center"/>
        </w:trPr>
        <w:tc>
          <w:tcPr>
            <w:tcW w:w="9628" w:type="dxa"/>
            <w:gridSpan w:val="2"/>
            <w:shd w:val="clear" w:color="auto" w:fill="auto"/>
          </w:tcPr>
          <w:p w14:paraId="52AD2064" w14:textId="77777777" w:rsidR="00EE2FE4" w:rsidRPr="009979E9" w:rsidRDefault="00EE2FE4" w:rsidP="004A4447">
            <w:pPr>
              <w:jc w:val="center"/>
              <w:rPr>
                <w:rFonts w:ascii="Times New Roman" w:hAnsi="Times New Roman" w:cs="Times New Roman"/>
                <w:i/>
                <w:lang w:val="en-US"/>
              </w:rPr>
            </w:pPr>
            <w:r w:rsidRPr="009979E9">
              <w:rPr>
                <w:rFonts w:ascii="Times New Roman" w:hAnsi="Times New Roman" w:cs="Times New Roman"/>
                <w:i/>
                <w:lang w:val="kk-KZ"/>
              </w:rPr>
              <w:t>Қазақстан Республикасының Заңдары</w:t>
            </w:r>
          </w:p>
        </w:tc>
      </w:tr>
      <w:tr w:rsidR="009979E9" w:rsidRPr="009979E9" w14:paraId="6F4D7C5F" w14:textId="77777777" w:rsidTr="009979E9">
        <w:trPr>
          <w:jc w:val="center"/>
        </w:trPr>
        <w:tc>
          <w:tcPr>
            <w:tcW w:w="8688" w:type="dxa"/>
          </w:tcPr>
          <w:p w14:paraId="310EFAF5"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lang w:val="kk-KZ"/>
              </w:rPr>
              <w:t>«Білім беру туралы» ҚР Заңы.</w:t>
            </w:r>
          </w:p>
        </w:tc>
        <w:tc>
          <w:tcPr>
            <w:tcW w:w="940" w:type="dxa"/>
          </w:tcPr>
          <w:p w14:paraId="26BE5848"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rPr>
              <w:t>1992</w:t>
            </w:r>
          </w:p>
        </w:tc>
      </w:tr>
      <w:tr w:rsidR="009979E9" w:rsidRPr="009979E9" w14:paraId="3BF14A04" w14:textId="77777777" w:rsidTr="009979E9">
        <w:trPr>
          <w:jc w:val="center"/>
        </w:trPr>
        <w:tc>
          <w:tcPr>
            <w:tcW w:w="8688" w:type="dxa"/>
          </w:tcPr>
          <w:p w14:paraId="0AA94DE3"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lang w:val="kk-KZ"/>
              </w:rPr>
              <w:t>«Білім беру туралы» ҚР Заңы.</w:t>
            </w:r>
          </w:p>
        </w:tc>
        <w:tc>
          <w:tcPr>
            <w:tcW w:w="940" w:type="dxa"/>
          </w:tcPr>
          <w:p w14:paraId="1C1DBD3B"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rPr>
              <w:t>1999</w:t>
            </w:r>
          </w:p>
        </w:tc>
      </w:tr>
      <w:tr w:rsidR="009979E9" w:rsidRPr="009979E9" w14:paraId="746CB2F7" w14:textId="77777777" w:rsidTr="009979E9">
        <w:trPr>
          <w:jc w:val="center"/>
        </w:trPr>
        <w:tc>
          <w:tcPr>
            <w:tcW w:w="8688" w:type="dxa"/>
          </w:tcPr>
          <w:p w14:paraId="32B13D2B"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 xml:space="preserve">«Білім беру туралы» ҚР Заңы. </w:t>
            </w:r>
          </w:p>
        </w:tc>
        <w:tc>
          <w:tcPr>
            <w:tcW w:w="940" w:type="dxa"/>
          </w:tcPr>
          <w:p w14:paraId="5484598F"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rPr>
              <w:t xml:space="preserve">2007 </w:t>
            </w:r>
          </w:p>
        </w:tc>
      </w:tr>
      <w:tr w:rsidR="009979E9" w:rsidRPr="009979E9" w14:paraId="798A974D" w14:textId="77777777" w:rsidTr="009979E9">
        <w:trPr>
          <w:jc w:val="center"/>
        </w:trPr>
        <w:tc>
          <w:tcPr>
            <w:tcW w:w="8688" w:type="dxa"/>
          </w:tcPr>
          <w:p w14:paraId="091A9CC7" w14:textId="77777777" w:rsidR="009979E9" w:rsidRPr="009979E9" w:rsidRDefault="009979E9" w:rsidP="004A4447">
            <w:pPr>
              <w:jc w:val="both"/>
              <w:rPr>
                <w:rFonts w:ascii="Times New Roman" w:hAnsi="Times New Roman" w:cs="Times New Roman"/>
                <w:lang w:val="en-US"/>
              </w:rPr>
            </w:pPr>
            <w:r w:rsidRPr="009979E9">
              <w:rPr>
                <w:rFonts w:ascii="Times New Roman" w:hAnsi="Times New Roman" w:cs="Times New Roman"/>
                <w:lang w:val="kk-KZ"/>
              </w:rPr>
              <w:t>«Ақпараттандыру туралы» ҚР Заңы.</w:t>
            </w:r>
          </w:p>
        </w:tc>
        <w:tc>
          <w:tcPr>
            <w:tcW w:w="940" w:type="dxa"/>
          </w:tcPr>
          <w:p w14:paraId="5CFD3943"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 xml:space="preserve">2003 </w:t>
            </w:r>
          </w:p>
        </w:tc>
      </w:tr>
      <w:tr w:rsidR="009979E9" w:rsidRPr="009979E9" w14:paraId="1407344E" w14:textId="77777777" w:rsidTr="009979E9">
        <w:trPr>
          <w:jc w:val="center"/>
        </w:trPr>
        <w:tc>
          <w:tcPr>
            <w:tcW w:w="8688" w:type="dxa"/>
          </w:tcPr>
          <w:p w14:paraId="54DB6E9D"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«Ақпараттандыру туралы» ҚР Заңы.</w:t>
            </w:r>
          </w:p>
        </w:tc>
        <w:tc>
          <w:tcPr>
            <w:tcW w:w="940" w:type="dxa"/>
          </w:tcPr>
          <w:p w14:paraId="012F70CE"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 xml:space="preserve">2007 </w:t>
            </w:r>
          </w:p>
        </w:tc>
      </w:tr>
      <w:tr w:rsidR="009979E9" w:rsidRPr="009979E9" w14:paraId="670AAD6E" w14:textId="77777777" w:rsidTr="009979E9">
        <w:trPr>
          <w:jc w:val="center"/>
        </w:trPr>
        <w:tc>
          <w:tcPr>
            <w:tcW w:w="8688" w:type="dxa"/>
          </w:tcPr>
          <w:p w14:paraId="736E40EB"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«Дербес деректер және оларды қорғау туралы» ҚР Заңы.</w:t>
            </w:r>
          </w:p>
        </w:tc>
        <w:tc>
          <w:tcPr>
            <w:tcW w:w="940" w:type="dxa"/>
          </w:tcPr>
          <w:p w14:paraId="67BD5FA2"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2013</w:t>
            </w:r>
          </w:p>
        </w:tc>
      </w:tr>
      <w:tr w:rsidR="009979E9" w:rsidRPr="009979E9" w14:paraId="0CE8706C" w14:textId="77777777" w:rsidTr="009979E9">
        <w:trPr>
          <w:jc w:val="center"/>
        </w:trPr>
        <w:tc>
          <w:tcPr>
            <w:tcW w:w="8688" w:type="dxa"/>
          </w:tcPr>
          <w:p w14:paraId="1FAC3E2A"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«Ақпараттандыру туралы» ҚР Заңы.</w:t>
            </w:r>
          </w:p>
        </w:tc>
        <w:tc>
          <w:tcPr>
            <w:tcW w:w="940" w:type="dxa"/>
          </w:tcPr>
          <w:p w14:paraId="2DD985A2"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 xml:space="preserve">2015 </w:t>
            </w:r>
          </w:p>
        </w:tc>
      </w:tr>
      <w:tr w:rsidR="009979E9" w:rsidRPr="009979E9" w14:paraId="785B689B" w14:textId="77777777" w:rsidTr="009979E9">
        <w:trPr>
          <w:jc w:val="center"/>
        </w:trPr>
        <w:tc>
          <w:tcPr>
            <w:tcW w:w="8688" w:type="dxa"/>
          </w:tcPr>
          <w:p w14:paraId="4C2D872C"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lang w:val="kk-KZ"/>
              </w:rPr>
              <w:t>«Ақпаратқа қол жеткізу туралы» ҚР Заңы.</w:t>
            </w:r>
          </w:p>
        </w:tc>
        <w:tc>
          <w:tcPr>
            <w:tcW w:w="940" w:type="dxa"/>
          </w:tcPr>
          <w:p w14:paraId="09A775B5"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 xml:space="preserve">2015 </w:t>
            </w:r>
          </w:p>
        </w:tc>
      </w:tr>
      <w:tr w:rsidR="009979E9" w:rsidRPr="009979E9" w14:paraId="3B7FEFA6" w14:textId="77777777" w:rsidTr="009979E9">
        <w:trPr>
          <w:jc w:val="center"/>
        </w:trPr>
        <w:tc>
          <w:tcPr>
            <w:tcW w:w="8688" w:type="dxa"/>
            <w:tcBorders>
              <w:bottom w:val="single" w:sz="4" w:space="0" w:color="auto"/>
            </w:tcBorders>
          </w:tcPr>
          <w:p w14:paraId="65C909ED"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lang w:val="kk-KZ"/>
              </w:rPr>
              <w:t>«Қазақстан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ҚР Заңы.</w:t>
            </w:r>
          </w:p>
        </w:tc>
        <w:tc>
          <w:tcPr>
            <w:tcW w:w="940" w:type="dxa"/>
            <w:tcBorders>
              <w:bottom w:val="single" w:sz="4" w:space="0" w:color="auto"/>
            </w:tcBorders>
          </w:tcPr>
          <w:p w14:paraId="6C8EC09B"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2018</w:t>
            </w:r>
          </w:p>
        </w:tc>
      </w:tr>
      <w:tr w:rsidR="009979E9" w:rsidRPr="009979E9" w14:paraId="17AFDE8B" w14:textId="77777777" w:rsidTr="009979E9">
        <w:trPr>
          <w:jc w:val="center"/>
        </w:trPr>
        <w:tc>
          <w:tcPr>
            <w:tcW w:w="8688" w:type="dxa"/>
            <w:tcBorders>
              <w:bottom w:val="single" w:sz="4" w:space="0" w:color="auto"/>
            </w:tcBorders>
          </w:tcPr>
          <w:p w14:paraId="3619782A"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Республикасының кейбір заңнамалық актілеріне білім беру мәселелері бойынша өзгерістер мен толықтырулар енгізу туралы № 410-VI ҚР Заңы.</w:t>
            </w:r>
          </w:p>
        </w:tc>
        <w:tc>
          <w:tcPr>
            <w:tcW w:w="940" w:type="dxa"/>
            <w:tcBorders>
              <w:bottom w:val="single" w:sz="4" w:space="0" w:color="auto"/>
            </w:tcBorders>
          </w:tcPr>
          <w:p w14:paraId="0A23BA54"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EE2FE4" w:rsidRPr="009979E9" w14:paraId="022EDD97" w14:textId="77777777" w:rsidTr="009979E9">
        <w:trPr>
          <w:trHeight w:val="60"/>
          <w:jc w:val="center"/>
        </w:trPr>
        <w:tc>
          <w:tcPr>
            <w:tcW w:w="9628" w:type="dxa"/>
            <w:gridSpan w:val="2"/>
            <w:shd w:val="clear" w:color="auto" w:fill="auto"/>
          </w:tcPr>
          <w:p w14:paraId="50F92C8C" w14:textId="77777777" w:rsidR="00EE2FE4" w:rsidRPr="009979E9" w:rsidRDefault="00EE2FE4" w:rsidP="004A4447">
            <w:pPr>
              <w:jc w:val="center"/>
              <w:rPr>
                <w:rFonts w:ascii="Times New Roman" w:hAnsi="Times New Roman" w:cs="Times New Roman"/>
                <w:i/>
              </w:rPr>
            </w:pPr>
            <w:r w:rsidRPr="009979E9">
              <w:rPr>
                <w:rFonts w:ascii="Times New Roman" w:hAnsi="Times New Roman" w:cs="Times New Roman"/>
                <w:i/>
                <w:lang w:val="kk-KZ"/>
              </w:rPr>
              <w:t>Стратегиялық құжаттар, мемлекеттік бағдарламалар, ұлттық жобалар</w:t>
            </w:r>
          </w:p>
        </w:tc>
      </w:tr>
      <w:tr w:rsidR="009979E9" w:rsidRPr="009979E9" w14:paraId="12F220FA" w14:textId="77777777" w:rsidTr="009979E9">
        <w:trPr>
          <w:jc w:val="center"/>
        </w:trPr>
        <w:tc>
          <w:tcPr>
            <w:tcW w:w="8688" w:type="dxa"/>
          </w:tcPr>
          <w:p w14:paraId="5AF79E74" w14:textId="77777777" w:rsidR="009979E9" w:rsidRPr="009979E9" w:rsidRDefault="009979E9" w:rsidP="004A4447">
            <w:pPr>
              <w:jc w:val="both"/>
              <w:rPr>
                <w:rFonts w:ascii="Times New Roman" w:hAnsi="Times New Roman" w:cs="Times New Roman"/>
              </w:rPr>
            </w:pPr>
            <w:r w:rsidRPr="009979E9">
              <w:rPr>
                <w:rFonts w:ascii="Times New Roman" w:hAnsi="Times New Roman" w:cs="Times New Roman"/>
                <w:lang w:val="kk-KZ"/>
              </w:rPr>
              <w:t>Қазақстан Республикасының орта білім беру жүйесін ақпараттандыру жөніндегі мемлекеттік бағдарлама</w:t>
            </w:r>
          </w:p>
        </w:tc>
        <w:tc>
          <w:tcPr>
            <w:tcW w:w="940" w:type="dxa"/>
          </w:tcPr>
          <w:p w14:paraId="6886B59C"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1997</w:t>
            </w:r>
          </w:p>
        </w:tc>
      </w:tr>
      <w:tr w:rsidR="009979E9" w:rsidRPr="009979E9" w14:paraId="236B229E" w14:textId="77777777" w:rsidTr="009979E9">
        <w:trPr>
          <w:jc w:val="center"/>
        </w:trPr>
        <w:tc>
          <w:tcPr>
            <w:tcW w:w="8688" w:type="dxa"/>
          </w:tcPr>
          <w:p w14:paraId="6DE7E199"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Республикасының бастауыш және орта кәсіптік білім беретін оқу орындарын ақпараттандыру бағдарламасы.</w:t>
            </w:r>
          </w:p>
        </w:tc>
        <w:tc>
          <w:tcPr>
            <w:tcW w:w="940" w:type="dxa"/>
          </w:tcPr>
          <w:p w14:paraId="73C68F0F"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2001</w:t>
            </w:r>
          </w:p>
        </w:tc>
      </w:tr>
      <w:tr w:rsidR="009979E9" w:rsidRPr="009979E9" w14:paraId="06F80F5D" w14:textId="77777777" w:rsidTr="009979E9">
        <w:trPr>
          <w:jc w:val="center"/>
        </w:trPr>
        <w:tc>
          <w:tcPr>
            <w:tcW w:w="8688" w:type="dxa"/>
          </w:tcPr>
          <w:p w14:paraId="601BDE17"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«электрондық үкімет» қалыптастырудың 2005-2007 жылдарға арналған бағдарламасы.</w:t>
            </w:r>
          </w:p>
        </w:tc>
        <w:tc>
          <w:tcPr>
            <w:tcW w:w="940" w:type="dxa"/>
          </w:tcPr>
          <w:p w14:paraId="2823F844"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2004</w:t>
            </w:r>
          </w:p>
        </w:tc>
      </w:tr>
      <w:tr w:rsidR="009979E9" w:rsidRPr="009979E9" w14:paraId="04434C7C" w14:textId="77777777" w:rsidTr="009979E9">
        <w:trPr>
          <w:jc w:val="center"/>
        </w:trPr>
        <w:tc>
          <w:tcPr>
            <w:tcW w:w="8688" w:type="dxa"/>
          </w:tcPr>
          <w:p w14:paraId="75722146"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білім беруді дамытудың 2005—2010 жылдарға арналған мемлекеттік бағдарламасы.</w:t>
            </w:r>
          </w:p>
        </w:tc>
        <w:tc>
          <w:tcPr>
            <w:tcW w:w="940" w:type="dxa"/>
          </w:tcPr>
          <w:p w14:paraId="36736700"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2004</w:t>
            </w:r>
          </w:p>
        </w:tc>
      </w:tr>
      <w:tr w:rsidR="009979E9" w:rsidRPr="009979E9" w14:paraId="1AE2807C" w14:textId="77777777" w:rsidTr="009979E9">
        <w:trPr>
          <w:jc w:val="center"/>
        </w:trPr>
        <w:tc>
          <w:tcPr>
            <w:tcW w:w="8688" w:type="dxa"/>
          </w:tcPr>
          <w:p w14:paraId="24D9F097"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 xml:space="preserve">Қазақстан Республикасындағы ақпараттық теңсіздікті төмендетудің 2007-2009 жылдарға арналған бағдарламасы. </w:t>
            </w:r>
          </w:p>
        </w:tc>
        <w:tc>
          <w:tcPr>
            <w:tcW w:w="940" w:type="dxa"/>
          </w:tcPr>
          <w:p w14:paraId="57EF8587"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2006</w:t>
            </w:r>
          </w:p>
        </w:tc>
      </w:tr>
      <w:tr w:rsidR="009979E9" w:rsidRPr="009979E9" w14:paraId="604B00FF" w14:textId="77777777" w:rsidTr="009979E9">
        <w:trPr>
          <w:jc w:val="center"/>
        </w:trPr>
        <w:tc>
          <w:tcPr>
            <w:tcW w:w="8688" w:type="dxa"/>
          </w:tcPr>
          <w:p w14:paraId="7E67D2DC" w14:textId="77777777" w:rsidR="009979E9" w:rsidRPr="009979E9" w:rsidRDefault="009979E9" w:rsidP="004A4447">
            <w:pPr>
              <w:jc w:val="both"/>
              <w:rPr>
                <w:rFonts w:ascii="Times New Roman" w:hAnsi="Times New Roman" w:cs="Times New Roman"/>
                <w:lang w:val="kk-KZ"/>
              </w:rPr>
            </w:pPr>
            <w:r w:rsidRPr="009979E9">
              <w:rPr>
                <w:rFonts w:ascii="Times New Roman" w:eastAsia="Times New Roman" w:hAnsi="Times New Roman" w:cs="Times New Roman"/>
                <w:color w:val="000000"/>
                <w:shd w:val="clear" w:color="auto" w:fill="FFFFFF"/>
                <w:lang w:val="kk-KZ" w:eastAsia="ru-RU"/>
              </w:rPr>
              <w:t>Қазақстан Республикасында  техникалық және кәсіптік білімді дамытудың 2008-2012 жылдарға арналған мемлекеттік бағдарламасы.</w:t>
            </w:r>
          </w:p>
        </w:tc>
        <w:tc>
          <w:tcPr>
            <w:tcW w:w="940" w:type="dxa"/>
          </w:tcPr>
          <w:p w14:paraId="70113C80"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2008</w:t>
            </w:r>
          </w:p>
        </w:tc>
      </w:tr>
      <w:tr w:rsidR="009979E9" w:rsidRPr="009979E9" w14:paraId="612D7C09" w14:textId="77777777" w:rsidTr="009979E9">
        <w:trPr>
          <w:jc w:val="center"/>
        </w:trPr>
        <w:tc>
          <w:tcPr>
            <w:tcW w:w="8688" w:type="dxa"/>
          </w:tcPr>
          <w:p w14:paraId="38721246"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«Ақпаратты Қазақстан» мемлекеттік бағдарламасы.</w:t>
            </w:r>
          </w:p>
        </w:tc>
        <w:tc>
          <w:tcPr>
            <w:tcW w:w="940" w:type="dxa"/>
          </w:tcPr>
          <w:p w14:paraId="0B33E6E4"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2010</w:t>
            </w:r>
          </w:p>
        </w:tc>
      </w:tr>
      <w:tr w:rsidR="009979E9" w:rsidRPr="009979E9" w14:paraId="599113B4" w14:textId="77777777" w:rsidTr="009979E9">
        <w:trPr>
          <w:jc w:val="center"/>
        </w:trPr>
        <w:tc>
          <w:tcPr>
            <w:tcW w:w="8688" w:type="dxa"/>
          </w:tcPr>
          <w:p w14:paraId="28FC62DA"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 үдемелі индустриялық-инновациялық дамыту жөніндегі 2010-2014 жылдарға арналған мемлекеттік бағдарламасы.</w:t>
            </w:r>
          </w:p>
        </w:tc>
        <w:tc>
          <w:tcPr>
            <w:tcW w:w="940" w:type="dxa"/>
          </w:tcPr>
          <w:p w14:paraId="75690927"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2010</w:t>
            </w:r>
          </w:p>
        </w:tc>
      </w:tr>
      <w:tr w:rsidR="009979E9" w:rsidRPr="009979E9" w14:paraId="515A7014" w14:textId="77777777" w:rsidTr="009979E9">
        <w:trPr>
          <w:jc w:val="center"/>
        </w:trPr>
        <w:tc>
          <w:tcPr>
            <w:tcW w:w="8688" w:type="dxa"/>
          </w:tcPr>
          <w:p w14:paraId="2DADC805" w14:textId="77777777" w:rsidR="009979E9" w:rsidRPr="009979E9" w:rsidRDefault="009979E9" w:rsidP="004A4447">
            <w:pPr>
              <w:jc w:val="both"/>
              <w:rPr>
                <w:rFonts w:ascii="Times New Roman" w:hAnsi="Times New Roman" w:cs="Times New Roman"/>
                <w:lang w:val="kk-KZ"/>
              </w:rPr>
            </w:pPr>
            <w:r w:rsidRPr="009979E9">
              <w:rPr>
                <w:rFonts w:ascii="Times New Roman" w:eastAsia="Times New Roman" w:hAnsi="Times New Roman" w:cs="Times New Roman"/>
                <w:color w:val="000000"/>
                <w:shd w:val="clear" w:color="auto" w:fill="FFFFFF"/>
                <w:lang w:val="kk-KZ" w:eastAsia="ru-RU"/>
              </w:rPr>
              <w:t>Қазақстан Республикасында ақпараттық және коммуникациялық технологияларды дамыту жөніндегі 2010-2014 жылдарға арналған бағдарлама</w:t>
            </w:r>
          </w:p>
        </w:tc>
        <w:tc>
          <w:tcPr>
            <w:tcW w:w="940" w:type="dxa"/>
          </w:tcPr>
          <w:p w14:paraId="7EDF234E"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2010</w:t>
            </w:r>
          </w:p>
        </w:tc>
      </w:tr>
      <w:tr w:rsidR="009979E9" w:rsidRPr="009979E9" w14:paraId="42D5324D" w14:textId="77777777" w:rsidTr="009979E9">
        <w:trPr>
          <w:jc w:val="center"/>
        </w:trPr>
        <w:tc>
          <w:tcPr>
            <w:tcW w:w="8688" w:type="dxa"/>
          </w:tcPr>
          <w:p w14:paraId="158A9C24"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білім беруді дамытудың 2011—2020 жылдарға арналған мемлекеттік бағдарламасы</w:t>
            </w:r>
          </w:p>
        </w:tc>
        <w:tc>
          <w:tcPr>
            <w:tcW w:w="940" w:type="dxa"/>
          </w:tcPr>
          <w:p w14:paraId="0194C1A3"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2010</w:t>
            </w:r>
          </w:p>
        </w:tc>
      </w:tr>
      <w:tr w:rsidR="009979E9" w:rsidRPr="009979E9" w14:paraId="6DD4E573" w14:textId="77777777" w:rsidTr="009979E9">
        <w:trPr>
          <w:jc w:val="center"/>
        </w:trPr>
        <w:tc>
          <w:tcPr>
            <w:tcW w:w="8688" w:type="dxa"/>
          </w:tcPr>
          <w:p w14:paraId="07F794A3"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Балаларды мектепке дейінгі тәрбиемен және оқытумен қамтамасыз ету жөніндегі 2010-2020 жылдарға арналған «Балапан» бағдарламасы.</w:t>
            </w:r>
          </w:p>
        </w:tc>
        <w:tc>
          <w:tcPr>
            <w:tcW w:w="940" w:type="dxa"/>
          </w:tcPr>
          <w:p w14:paraId="400DD5EE"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2010</w:t>
            </w:r>
          </w:p>
        </w:tc>
      </w:tr>
      <w:tr w:rsidR="009979E9" w:rsidRPr="009979E9" w14:paraId="6F897E82" w14:textId="77777777" w:rsidTr="009979E9">
        <w:trPr>
          <w:jc w:val="center"/>
        </w:trPr>
        <w:tc>
          <w:tcPr>
            <w:tcW w:w="8688" w:type="dxa"/>
          </w:tcPr>
          <w:p w14:paraId="1B734C63"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білім беруді және ғылымды дамытудың 2016-2019 жылдарға арналған мемлекеттік бағдарламасы.</w:t>
            </w:r>
          </w:p>
        </w:tc>
        <w:tc>
          <w:tcPr>
            <w:tcW w:w="940" w:type="dxa"/>
          </w:tcPr>
          <w:p w14:paraId="3146431D"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2016</w:t>
            </w:r>
          </w:p>
        </w:tc>
      </w:tr>
      <w:tr w:rsidR="009979E9" w:rsidRPr="009979E9" w14:paraId="53195CF2" w14:textId="77777777" w:rsidTr="009979E9">
        <w:trPr>
          <w:jc w:val="center"/>
        </w:trPr>
        <w:tc>
          <w:tcPr>
            <w:tcW w:w="8688" w:type="dxa"/>
          </w:tcPr>
          <w:p w14:paraId="08C72C4E" w14:textId="77777777" w:rsidR="009979E9" w:rsidRPr="009979E9" w:rsidRDefault="009979E9" w:rsidP="004A4447">
            <w:pPr>
              <w:jc w:val="both"/>
              <w:rPr>
                <w:rFonts w:ascii="Times New Roman" w:hAnsi="Times New Roman" w:cs="Times New Roman"/>
                <w:lang w:val="en-US"/>
              </w:rPr>
            </w:pPr>
            <w:r w:rsidRPr="009979E9">
              <w:rPr>
                <w:rFonts w:ascii="Times New Roman" w:hAnsi="Times New Roman" w:cs="Times New Roman"/>
                <w:lang w:val="kk-KZ"/>
              </w:rPr>
              <w:t>«Цифрлық Қазақстан» мемлекеттік бағдарламасы.</w:t>
            </w:r>
          </w:p>
        </w:tc>
        <w:tc>
          <w:tcPr>
            <w:tcW w:w="940" w:type="dxa"/>
          </w:tcPr>
          <w:p w14:paraId="5BFB4F2D"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2017</w:t>
            </w:r>
          </w:p>
        </w:tc>
      </w:tr>
      <w:tr w:rsidR="009979E9" w:rsidRPr="009979E9" w14:paraId="7E9F7397" w14:textId="77777777" w:rsidTr="009979E9">
        <w:trPr>
          <w:jc w:val="center"/>
        </w:trPr>
        <w:tc>
          <w:tcPr>
            <w:tcW w:w="8688" w:type="dxa"/>
          </w:tcPr>
          <w:p w14:paraId="0F0F8376"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Республикасының 2025 жылға дейінгі Ұлттық даму жоспары.</w:t>
            </w:r>
          </w:p>
        </w:tc>
        <w:tc>
          <w:tcPr>
            <w:tcW w:w="940" w:type="dxa"/>
          </w:tcPr>
          <w:p w14:paraId="61330DA6"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2018</w:t>
            </w:r>
          </w:p>
        </w:tc>
      </w:tr>
      <w:tr w:rsidR="009979E9" w:rsidRPr="009979E9" w14:paraId="1888448B" w14:textId="77777777" w:rsidTr="009979E9">
        <w:trPr>
          <w:jc w:val="center"/>
        </w:trPr>
        <w:tc>
          <w:tcPr>
            <w:tcW w:w="8688" w:type="dxa"/>
          </w:tcPr>
          <w:p w14:paraId="46226356"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білім беруді және ғылымды дамытудың 2020-2025 жылдарға арналған мемлекеттік бағдарламасы.</w:t>
            </w:r>
          </w:p>
        </w:tc>
        <w:tc>
          <w:tcPr>
            <w:tcW w:w="940" w:type="dxa"/>
          </w:tcPr>
          <w:p w14:paraId="3049C145"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2019</w:t>
            </w:r>
          </w:p>
        </w:tc>
      </w:tr>
      <w:tr w:rsidR="009979E9" w:rsidRPr="009979E9" w14:paraId="47A8D7C9" w14:textId="77777777" w:rsidTr="009979E9">
        <w:trPr>
          <w:jc w:val="center"/>
        </w:trPr>
        <w:tc>
          <w:tcPr>
            <w:tcW w:w="8688" w:type="dxa"/>
            <w:tcBorders>
              <w:bottom w:val="nil"/>
            </w:tcBorders>
          </w:tcPr>
          <w:p w14:paraId="3EBA3F1F" w14:textId="77777777" w:rsidR="009979E9" w:rsidRPr="009979E9" w:rsidRDefault="009979E9" w:rsidP="004A4447">
            <w:pPr>
              <w:jc w:val="both"/>
              <w:rPr>
                <w:rFonts w:ascii="Times New Roman" w:hAnsi="Times New Roman" w:cs="Times New Roman"/>
                <w:color w:val="FF0000"/>
                <w:highlight w:val="yellow"/>
                <w:lang w:val="kk-KZ"/>
              </w:rPr>
            </w:pPr>
          </w:p>
        </w:tc>
        <w:tc>
          <w:tcPr>
            <w:tcW w:w="940" w:type="dxa"/>
            <w:tcBorders>
              <w:bottom w:val="nil"/>
            </w:tcBorders>
          </w:tcPr>
          <w:p w14:paraId="0A144BB3" w14:textId="77777777" w:rsidR="009979E9" w:rsidRPr="009979E9" w:rsidRDefault="009979E9" w:rsidP="004A4447">
            <w:pPr>
              <w:jc w:val="both"/>
              <w:rPr>
                <w:rFonts w:ascii="Times New Roman" w:hAnsi="Times New Roman" w:cs="Times New Roman"/>
                <w:lang w:val="kk-KZ"/>
              </w:rPr>
            </w:pPr>
          </w:p>
        </w:tc>
      </w:tr>
      <w:tr w:rsidR="009979E9" w:rsidRPr="009979E9" w14:paraId="10D55099" w14:textId="77777777" w:rsidTr="009979E9">
        <w:trPr>
          <w:jc w:val="center"/>
        </w:trPr>
        <w:tc>
          <w:tcPr>
            <w:tcW w:w="9628" w:type="dxa"/>
            <w:gridSpan w:val="2"/>
            <w:tcBorders>
              <w:top w:val="nil"/>
              <w:left w:val="nil"/>
              <w:right w:val="nil"/>
            </w:tcBorders>
          </w:tcPr>
          <w:p w14:paraId="336B17FB" w14:textId="77777777" w:rsidR="009979E9" w:rsidRPr="009979E9" w:rsidRDefault="009979E9" w:rsidP="009979E9">
            <w:pPr>
              <w:ind w:hanging="113"/>
              <w:jc w:val="both"/>
              <w:rPr>
                <w:rFonts w:ascii="Times New Roman" w:hAnsi="Times New Roman" w:cs="Times New Roman"/>
                <w:sz w:val="28"/>
                <w:szCs w:val="28"/>
                <w:lang w:val="kk-KZ"/>
              </w:rPr>
            </w:pPr>
            <w:r w:rsidRPr="009979E9">
              <w:rPr>
                <w:rFonts w:ascii="Times New Roman" w:hAnsi="Times New Roman" w:cs="Times New Roman"/>
                <w:sz w:val="28"/>
                <w:szCs w:val="28"/>
                <w:lang w:val="kk-KZ"/>
              </w:rPr>
              <w:t>А.1-кестенің жалғасы</w:t>
            </w:r>
          </w:p>
          <w:p w14:paraId="2E83C97B" w14:textId="77777777" w:rsidR="009979E9" w:rsidRPr="009979E9" w:rsidRDefault="009979E9" w:rsidP="004A4447">
            <w:pPr>
              <w:jc w:val="both"/>
              <w:rPr>
                <w:rFonts w:ascii="Times New Roman" w:hAnsi="Times New Roman" w:cs="Times New Roman"/>
                <w:sz w:val="16"/>
                <w:szCs w:val="16"/>
                <w:lang w:val="kk-KZ"/>
              </w:rPr>
            </w:pPr>
          </w:p>
        </w:tc>
      </w:tr>
      <w:tr w:rsidR="009979E9" w:rsidRPr="009979E9" w14:paraId="03934789" w14:textId="77777777" w:rsidTr="009979E9">
        <w:trPr>
          <w:jc w:val="center"/>
        </w:trPr>
        <w:tc>
          <w:tcPr>
            <w:tcW w:w="8688" w:type="dxa"/>
          </w:tcPr>
          <w:p w14:paraId="6281BA0C" w14:textId="77777777" w:rsidR="009979E9" w:rsidRPr="009979E9" w:rsidRDefault="009979E9" w:rsidP="009979E9">
            <w:pPr>
              <w:jc w:val="center"/>
              <w:rPr>
                <w:rFonts w:ascii="Times New Roman" w:hAnsi="Times New Roman" w:cs="Times New Roman"/>
                <w:lang w:val="kk-KZ"/>
              </w:rPr>
            </w:pPr>
            <w:r>
              <w:rPr>
                <w:rFonts w:ascii="Times New Roman" w:hAnsi="Times New Roman" w:cs="Times New Roman"/>
                <w:lang w:val="kk-KZ"/>
              </w:rPr>
              <w:t>1</w:t>
            </w:r>
          </w:p>
        </w:tc>
        <w:tc>
          <w:tcPr>
            <w:tcW w:w="940" w:type="dxa"/>
          </w:tcPr>
          <w:p w14:paraId="25CB4E9B" w14:textId="77777777" w:rsidR="009979E9" w:rsidRPr="009979E9" w:rsidRDefault="009979E9" w:rsidP="009979E9">
            <w:pPr>
              <w:jc w:val="center"/>
              <w:rPr>
                <w:rFonts w:ascii="Times New Roman" w:hAnsi="Times New Roman" w:cs="Times New Roman"/>
                <w:lang w:val="kk-KZ"/>
              </w:rPr>
            </w:pPr>
            <w:r>
              <w:rPr>
                <w:rFonts w:ascii="Times New Roman" w:hAnsi="Times New Roman" w:cs="Times New Roman"/>
                <w:lang w:val="kk-KZ"/>
              </w:rPr>
              <w:t>2</w:t>
            </w:r>
          </w:p>
        </w:tc>
      </w:tr>
      <w:tr w:rsidR="009979E9" w:rsidRPr="009979E9" w14:paraId="649540AA" w14:textId="77777777" w:rsidTr="009979E9">
        <w:trPr>
          <w:jc w:val="center"/>
        </w:trPr>
        <w:tc>
          <w:tcPr>
            <w:tcW w:w="8688" w:type="dxa"/>
          </w:tcPr>
          <w:p w14:paraId="442C013A"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«Цифрлық өмір салты – DigitEL» ұлттық жобасы (жоба)</w:t>
            </w:r>
          </w:p>
        </w:tc>
        <w:tc>
          <w:tcPr>
            <w:tcW w:w="940" w:type="dxa"/>
          </w:tcPr>
          <w:p w14:paraId="6737D939"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9979E9" w:rsidRPr="009979E9" w14:paraId="19C27E9A" w14:textId="77777777" w:rsidTr="009979E9">
        <w:trPr>
          <w:jc w:val="center"/>
        </w:trPr>
        <w:tc>
          <w:tcPr>
            <w:tcW w:w="8688" w:type="dxa"/>
          </w:tcPr>
          <w:p w14:paraId="4CDE953F"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«Білімді ұлт» сапалы білім беру» ұлттық жобасы</w:t>
            </w:r>
          </w:p>
        </w:tc>
        <w:tc>
          <w:tcPr>
            <w:tcW w:w="940" w:type="dxa"/>
          </w:tcPr>
          <w:p w14:paraId="12106369" w14:textId="77777777" w:rsidR="009979E9" w:rsidRPr="009979E9" w:rsidRDefault="009979E9"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EE2FE4" w:rsidRPr="009979E9" w14:paraId="18DFDFBB" w14:textId="77777777" w:rsidTr="009979E9">
        <w:trPr>
          <w:trHeight w:val="60"/>
          <w:jc w:val="center"/>
        </w:trPr>
        <w:tc>
          <w:tcPr>
            <w:tcW w:w="9628" w:type="dxa"/>
            <w:gridSpan w:val="2"/>
            <w:shd w:val="clear" w:color="auto" w:fill="auto"/>
          </w:tcPr>
          <w:p w14:paraId="557F8A0C" w14:textId="77777777" w:rsidR="00EE2FE4" w:rsidRPr="009979E9" w:rsidRDefault="00EE2FE4" w:rsidP="004A4447">
            <w:pPr>
              <w:jc w:val="center"/>
              <w:rPr>
                <w:rFonts w:ascii="Times New Roman" w:hAnsi="Times New Roman" w:cs="Times New Roman"/>
                <w:i/>
                <w:lang w:val="en-US"/>
              </w:rPr>
            </w:pPr>
            <w:r w:rsidRPr="009979E9">
              <w:rPr>
                <w:rFonts w:ascii="Times New Roman" w:hAnsi="Times New Roman" w:cs="Times New Roman"/>
                <w:i/>
                <w:lang w:val="kk-KZ"/>
              </w:rPr>
              <w:t xml:space="preserve">Концепциялар </w:t>
            </w:r>
          </w:p>
        </w:tc>
      </w:tr>
      <w:tr w:rsidR="00E563E8" w:rsidRPr="009979E9" w14:paraId="18975C45" w14:textId="77777777" w:rsidTr="009979E9">
        <w:trPr>
          <w:jc w:val="center"/>
        </w:trPr>
        <w:tc>
          <w:tcPr>
            <w:tcW w:w="8688" w:type="dxa"/>
          </w:tcPr>
          <w:p w14:paraId="5F96B597"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ҚР білім беру жүйесін ақпараттандырудың 2002-2004 жылдарға арналған тұғырнамасы</w:t>
            </w:r>
          </w:p>
        </w:tc>
        <w:tc>
          <w:tcPr>
            <w:tcW w:w="940" w:type="dxa"/>
          </w:tcPr>
          <w:p w14:paraId="33C14596"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2001</w:t>
            </w:r>
          </w:p>
        </w:tc>
      </w:tr>
      <w:tr w:rsidR="00E563E8" w:rsidRPr="009979E9" w14:paraId="0A49B5BB" w14:textId="77777777" w:rsidTr="009979E9">
        <w:trPr>
          <w:jc w:val="center"/>
        </w:trPr>
        <w:tc>
          <w:tcPr>
            <w:tcW w:w="8688" w:type="dxa"/>
          </w:tcPr>
          <w:p w14:paraId="01BB6F34"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Электронды оқыту жүйесінің 2015-2020 жылдарға арналған тұғырнамасы</w:t>
            </w:r>
          </w:p>
        </w:tc>
        <w:tc>
          <w:tcPr>
            <w:tcW w:w="940" w:type="dxa"/>
          </w:tcPr>
          <w:p w14:paraId="0EA5D0D8"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2014</w:t>
            </w:r>
          </w:p>
        </w:tc>
      </w:tr>
      <w:tr w:rsidR="00E563E8" w:rsidRPr="009979E9" w14:paraId="07BC274B" w14:textId="77777777" w:rsidTr="009979E9">
        <w:trPr>
          <w:jc w:val="center"/>
        </w:trPr>
        <w:tc>
          <w:tcPr>
            <w:tcW w:w="8688" w:type="dxa"/>
          </w:tcPr>
          <w:p w14:paraId="48CD8772"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«Цифрландыру,  ғылым және инновациялар есебінен технологиялық серпіліс» Ұлттық жобасы.</w:t>
            </w:r>
          </w:p>
        </w:tc>
        <w:tc>
          <w:tcPr>
            <w:tcW w:w="940" w:type="dxa"/>
          </w:tcPr>
          <w:p w14:paraId="0FD20951"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E563E8" w:rsidRPr="009979E9" w14:paraId="3B5ADDEF" w14:textId="77777777" w:rsidTr="009979E9">
        <w:trPr>
          <w:jc w:val="center"/>
        </w:trPr>
        <w:tc>
          <w:tcPr>
            <w:tcW w:w="8688" w:type="dxa"/>
          </w:tcPr>
          <w:p w14:paraId="583C2AEE"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білім беруді дамытудың 2025 жылға дейінгі тұжырымдамасы (жоба)</w:t>
            </w:r>
          </w:p>
        </w:tc>
        <w:tc>
          <w:tcPr>
            <w:tcW w:w="940" w:type="dxa"/>
          </w:tcPr>
          <w:p w14:paraId="1747DFA1"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E563E8" w:rsidRPr="009979E9" w14:paraId="6B328948" w14:textId="77777777" w:rsidTr="009979E9">
        <w:trPr>
          <w:jc w:val="center"/>
        </w:trPr>
        <w:tc>
          <w:tcPr>
            <w:tcW w:w="8688" w:type="dxa"/>
            <w:tcBorders>
              <w:bottom w:val="single" w:sz="4" w:space="0" w:color="auto"/>
            </w:tcBorders>
          </w:tcPr>
          <w:p w14:paraId="2800E760"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Өмір бойы оқыту (үздіксіз білім беру ) тұжырымдамасы</w:t>
            </w:r>
          </w:p>
        </w:tc>
        <w:tc>
          <w:tcPr>
            <w:tcW w:w="940" w:type="dxa"/>
            <w:tcBorders>
              <w:bottom w:val="single" w:sz="4" w:space="0" w:color="auto"/>
            </w:tcBorders>
          </w:tcPr>
          <w:p w14:paraId="45B927A4"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E563E8" w:rsidRPr="009979E9" w14:paraId="7F3784BA" w14:textId="77777777" w:rsidTr="009979E9">
        <w:trPr>
          <w:jc w:val="center"/>
        </w:trPr>
        <w:tc>
          <w:tcPr>
            <w:tcW w:w="8688" w:type="dxa"/>
            <w:tcBorders>
              <w:bottom w:val="single" w:sz="4" w:space="0" w:color="auto"/>
            </w:tcBorders>
          </w:tcPr>
          <w:p w14:paraId="0CC96CAC"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Ақпараттық-коммуникациялық технологиялар саласын және цифрлық саланы дамыту тұжырымдамасы.</w:t>
            </w:r>
          </w:p>
        </w:tc>
        <w:tc>
          <w:tcPr>
            <w:tcW w:w="940" w:type="dxa"/>
            <w:tcBorders>
              <w:bottom w:val="single" w:sz="4" w:space="0" w:color="auto"/>
            </w:tcBorders>
          </w:tcPr>
          <w:p w14:paraId="265AA9F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E563E8" w:rsidRPr="009979E9" w14:paraId="14D51B5E" w14:textId="77777777" w:rsidTr="009979E9">
        <w:trPr>
          <w:jc w:val="center"/>
        </w:trPr>
        <w:tc>
          <w:tcPr>
            <w:tcW w:w="8688" w:type="dxa"/>
            <w:tcBorders>
              <w:bottom w:val="single" w:sz="4" w:space="0" w:color="auto"/>
            </w:tcBorders>
          </w:tcPr>
          <w:p w14:paraId="0FEBDA85"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білім беруді дамытудың 2022-2026 жылдарға арналған тұжырымдамасы.</w:t>
            </w:r>
          </w:p>
        </w:tc>
        <w:tc>
          <w:tcPr>
            <w:tcW w:w="940" w:type="dxa"/>
            <w:tcBorders>
              <w:bottom w:val="single" w:sz="4" w:space="0" w:color="auto"/>
            </w:tcBorders>
          </w:tcPr>
          <w:p w14:paraId="662AD90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2022</w:t>
            </w:r>
          </w:p>
        </w:tc>
      </w:tr>
      <w:tr w:rsidR="00E563E8" w:rsidRPr="009979E9" w14:paraId="7B5CC841" w14:textId="77777777" w:rsidTr="009979E9">
        <w:trPr>
          <w:jc w:val="center"/>
        </w:trPr>
        <w:tc>
          <w:tcPr>
            <w:tcW w:w="8688" w:type="dxa"/>
            <w:tcBorders>
              <w:bottom w:val="single" w:sz="4" w:space="0" w:color="auto"/>
            </w:tcBorders>
          </w:tcPr>
          <w:p w14:paraId="4E87AA9B"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Республикасында жоғары білімді және ғылымды дамытудың 2023-2029 жылдарға арналған тұжырымдамасы.</w:t>
            </w:r>
          </w:p>
        </w:tc>
        <w:tc>
          <w:tcPr>
            <w:tcW w:w="940" w:type="dxa"/>
            <w:tcBorders>
              <w:bottom w:val="single" w:sz="4" w:space="0" w:color="auto"/>
            </w:tcBorders>
          </w:tcPr>
          <w:p w14:paraId="45A8E4C2"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2023</w:t>
            </w:r>
          </w:p>
        </w:tc>
      </w:tr>
      <w:tr w:rsidR="00E563E8" w:rsidRPr="009979E9" w14:paraId="61987AAC" w14:textId="77777777" w:rsidTr="009979E9">
        <w:trPr>
          <w:jc w:val="center"/>
        </w:trPr>
        <w:tc>
          <w:tcPr>
            <w:tcW w:w="8688" w:type="dxa"/>
            <w:tcBorders>
              <w:bottom w:val="single" w:sz="4" w:space="0" w:color="auto"/>
            </w:tcBorders>
          </w:tcPr>
          <w:p w14:paraId="317B6764" w14:textId="77777777" w:rsidR="00E563E8" w:rsidRPr="009979E9" w:rsidRDefault="00E563E8" w:rsidP="004A4447">
            <w:pPr>
              <w:pStyle w:val="a9"/>
              <w:spacing w:before="0" w:beforeAutospacing="0" w:after="0" w:afterAutospacing="0"/>
              <w:jc w:val="both"/>
              <w:rPr>
                <w:lang w:val="kk-KZ"/>
              </w:rPr>
            </w:pPr>
            <w:r w:rsidRPr="009979E9">
              <w:t>2023</w:t>
            </w:r>
            <w:r w:rsidRPr="009979E9">
              <w:rPr>
                <w:lang w:val="kk-KZ"/>
              </w:rPr>
              <w:t>–</w:t>
            </w:r>
            <w:r w:rsidRPr="009979E9">
              <w:t xml:space="preserve">2029 </w:t>
            </w:r>
            <w:proofErr w:type="spellStart"/>
            <w:r w:rsidRPr="009979E9">
              <w:t>жылдарға</w:t>
            </w:r>
            <w:proofErr w:type="spellEnd"/>
            <w:r w:rsidRPr="009979E9">
              <w:t xml:space="preserve"> </w:t>
            </w:r>
            <w:proofErr w:type="spellStart"/>
            <w:r w:rsidRPr="009979E9">
              <w:t>арналған</w:t>
            </w:r>
            <w:proofErr w:type="spellEnd"/>
            <w:r w:rsidRPr="009979E9">
              <w:t xml:space="preserve"> </w:t>
            </w:r>
            <w:proofErr w:type="spellStart"/>
            <w:r w:rsidRPr="009979E9">
              <w:t>цифрлық</w:t>
            </w:r>
            <w:proofErr w:type="spellEnd"/>
            <w:r w:rsidRPr="009979E9">
              <w:t xml:space="preserve"> трансформация, </w:t>
            </w:r>
            <w:proofErr w:type="spellStart"/>
            <w:r w:rsidRPr="009979E9">
              <w:t>ақпараттық-коммуникациялық</w:t>
            </w:r>
            <w:proofErr w:type="spellEnd"/>
            <w:r w:rsidRPr="009979E9">
              <w:t xml:space="preserve"> </w:t>
            </w:r>
            <w:proofErr w:type="spellStart"/>
            <w:r w:rsidRPr="009979E9">
              <w:t>технологиялар</w:t>
            </w:r>
            <w:proofErr w:type="spellEnd"/>
            <w:r w:rsidRPr="009979E9">
              <w:t xml:space="preserve"> </w:t>
            </w:r>
            <w:proofErr w:type="spellStart"/>
            <w:r w:rsidRPr="009979E9">
              <w:t>саласын</w:t>
            </w:r>
            <w:proofErr w:type="spellEnd"/>
            <w:r w:rsidRPr="009979E9">
              <w:t xml:space="preserve"> </w:t>
            </w:r>
            <w:proofErr w:type="spellStart"/>
            <w:r w:rsidRPr="009979E9">
              <w:t>және</w:t>
            </w:r>
            <w:proofErr w:type="spellEnd"/>
            <w:r w:rsidRPr="009979E9">
              <w:t xml:space="preserve"> </w:t>
            </w:r>
            <w:proofErr w:type="spellStart"/>
            <w:r w:rsidRPr="009979E9">
              <w:t>киберқауіпсіздікті</w:t>
            </w:r>
            <w:proofErr w:type="spellEnd"/>
            <w:r w:rsidRPr="009979E9">
              <w:t xml:space="preserve"> </w:t>
            </w:r>
            <w:proofErr w:type="spellStart"/>
            <w:r w:rsidRPr="009979E9">
              <w:t>дамыту</w:t>
            </w:r>
            <w:proofErr w:type="spellEnd"/>
            <w:r w:rsidRPr="009979E9">
              <w:t xml:space="preserve"> </w:t>
            </w:r>
            <w:proofErr w:type="spellStart"/>
            <w:r w:rsidRPr="009979E9">
              <w:t>тұжырымдамасы</w:t>
            </w:r>
            <w:proofErr w:type="spellEnd"/>
            <w:r w:rsidRPr="009979E9">
              <w:rPr>
                <w:lang w:val="kk-KZ"/>
              </w:rPr>
              <w:t xml:space="preserve">. </w:t>
            </w:r>
          </w:p>
        </w:tc>
        <w:tc>
          <w:tcPr>
            <w:tcW w:w="940" w:type="dxa"/>
            <w:tcBorders>
              <w:bottom w:val="single" w:sz="4" w:space="0" w:color="auto"/>
            </w:tcBorders>
          </w:tcPr>
          <w:p w14:paraId="663A31E1"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2023</w:t>
            </w:r>
          </w:p>
        </w:tc>
      </w:tr>
      <w:tr w:rsidR="00EE2FE4" w:rsidRPr="009979E9" w14:paraId="71DB3013" w14:textId="77777777" w:rsidTr="009979E9">
        <w:trPr>
          <w:trHeight w:val="60"/>
          <w:jc w:val="center"/>
        </w:trPr>
        <w:tc>
          <w:tcPr>
            <w:tcW w:w="9628" w:type="dxa"/>
            <w:gridSpan w:val="2"/>
            <w:shd w:val="clear" w:color="auto" w:fill="auto"/>
          </w:tcPr>
          <w:p w14:paraId="31A714F1" w14:textId="77777777" w:rsidR="00EE2FE4" w:rsidRPr="009979E9" w:rsidRDefault="00EE2FE4" w:rsidP="004A4447">
            <w:pPr>
              <w:jc w:val="center"/>
              <w:rPr>
                <w:rFonts w:ascii="Times New Roman" w:hAnsi="Times New Roman" w:cs="Times New Roman"/>
                <w:i/>
                <w:lang w:val="kk-KZ"/>
              </w:rPr>
            </w:pPr>
            <w:r w:rsidRPr="009979E9">
              <w:rPr>
                <w:rFonts w:ascii="Times New Roman" w:hAnsi="Times New Roman" w:cs="Times New Roman"/>
                <w:i/>
                <w:lang w:val="kk-KZ"/>
              </w:rPr>
              <w:t>Мемлекеттік стандарттар мен ережелер</w:t>
            </w:r>
          </w:p>
        </w:tc>
      </w:tr>
      <w:tr w:rsidR="00E563E8" w:rsidRPr="009979E9" w14:paraId="074715D0" w14:textId="77777777" w:rsidTr="009979E9">
        <w:trPr>
          <w:jc w:val="center"/>
        </w:trPr>
        <w:tc>
          <w:tcPr>
            <w:tcW w:w="8688" w:type="dxa"/>
            <w:tcBorders>
              <w:bottom w:val="single" w:sz="4" w:space="0" w:color="auto"/>
            </w:tcBorders>
          </w:tcPr>
          <w:p w14:paraId="00D03088"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«Қашықтан оқытудың техникалық және бағдарламалық құралдары» ҚР Мемлекеттік стандарты.  34.016-2004</w:t>
            </w:r>
          </w:p>
        </w:tc>
        <w:tc>
          <w:tcPr>
            <w:tcW w:w="940" w:type="dxa"/>
            <w:tcBorders>
              <w:bottom w:val="single" w:sz="4" w:space="0" w:color="auto"/>
            </w:tcBorders>
          </w:tcPr>
          <w:p w14:paraId="4DE28CF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2004</w:t>
            </w:r>
          </w:p>
        </w:tc>
      </w:tr>
      <w:tr w:rsidR="00E563E8" w:rsidRPr="009979E9" w14:paraId="4AE9DE54" w14:textId="77777777" w:rsidTr="009979E9">
        <w:trPr>
          <w:jc w:val="center"/>
        </w:trPr>
        <w:tc>
          <w:tcPr>
            <w:tcW w:w="8688" w:type="dxa"/>
            <w:tcBorders>
              <w:bottom w:val="single" w:sz="4" w:space="0" w:color="auto"/>
            </w:tcBorders>
          </w:tcPr>
          <w:p w14:paraId="4D1C73F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«Қашықтан оқытуды ұйымдастыру» ҚР Мемлекеттік стандарты. 5.03.004-2006</w:t>
            </w:r>
          </w:p>
        </w:tc>
        <w:tc>
          <w:tcPr>
            <w:tcW w:w="940" w:type="dxa"/>
            <w:tcBorders>
              <w:bottom w:val="single" w:sz="4" w:space="0" w:color="auto"/>
            </w:tcBorders>
          </w:tcPr>
          <w:p w14:paraId="579A0620"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2006</w:t>
            </w:r>
          </w:p>
        </w:tc>
      </w:tr>
      <w:tr w:rsidR="00E563E8" w:rsidRPr="009979E9" w14:paraId="3741C254" w14:textId="77777777" w:rsidTr="009979E9">
        <w:trPr>
          <w:jc w:val="center"/>
        </w:trPr>
        <w:tc>
          <w:tcPr>
            <w:tcW w:w="8688" w:type="dxa"/>
            <w:tcBorders>
              <w:bottom w:val="single" w:sz="4" w:space="0" w:color="auto"/>
            </w:tcBorders>
          </w:tcPr>
          <w:p w14:paraId="09031B27"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«Қашықтан білім беру технологиялары бойынша оқытуды ұйымдастыру» ҚР Мемлекеттік стандарты</w:t>
            </w:r>
          </w:p>
        </w:tc>
        <w:tc>
          <w:tcPr>
            <w:tcW w:w="940" w:type="dxa"/>
            <w:tcBorders>
              <w:bottom w:val="single" w:sz="4" w:space="0" w:color="auto"/>
            </w:tcBorders>
          </w:tcPr>
          <w:p w14:paraId="57356A74"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2009</w:t>
            </w:r>
          </w:p>
        </w:tc>
      </w:tr>
      <w:tr w:rsidR="00E563E8" w:rsidRPr="009979E9" w14:paraId="600D3556" w14:textId="77777777" w:rsidTr="009979E9">
        <w:trPr>
          <w:jc w:val="center"/>
        </w:trPr>
        <w:tc>
          <w:tcPr>
            <w:tcW w:w="8688" w:type="dxa"/>
            <w:tcBorders>
              <w:bottom w:val="single" w:sz="4" w:space="0" w:color="auto"/>
            </w:tcBorders>
          </w:tcPr>
          <w:p w14:paraId="70C8D05A"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w:t>
            </w:r>
          </w:p>
        </w:tc>
        <w:tc>
          <w:tcPr>
            <w:tcW w:w="940" w:type="dxa"/>
            <w:tcBorders>
              <w:bottom w:val="single" w:sz="4" w:space="0" w:color="auto"/>
            </w:tcBorders>
          </w:tcPr>
          <w:p w14:paraId="62EE039B"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2015</w:t>
            </w:r>
          </w:p>
        </w:tc>
      </w:tr>
      <w:tr w:rsidR="00E563E8" w:rsidRPr="009979E9" w14:paraId="19015EFF" w14:textId="77777777" w:rsidTr="009979E9">
        <w:trPr>
          <w:jc w:val="center"/>
        </w:trPr>
        <w:tc>
          <w:tcPr>
            <w:tcW w:w="8688" w:type="dxa"/>
            <w:tcBorders>
              <w:bottom w:val="single" w:sz="4" w:space="0" w:color="auto"/>
            </w:tcBorders>
          </w:tcPr>
          <w:p w14:paraId="75C410E3"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w:t>
            </w:r>
            <w:proofErr w:type="spellStart"/>
            <w:r w:rsidRPr="009979E9">
              <w:rPr>
                <w:rFonts w:ascii="Times New Roman" w:hAnsi="Times New Roman" w:cs="Times New Roman"/>
              </w:rPr>
              <w:t>Қашықтықтан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білім</w:t>
            </w:r>
            <w:proofErr w:type="spellEnd"/>
            <w:r w:rsidRPr="009979E9">
              <w:rPr>
                <w:rFonts w:ascii="Times New Roman" w:hAnsi="Times New Roman" w:cs="Times New Roman"/>
              </w:rPr>
              <w:t xml:space="preserve"> беру </w:t>
            </w:r>
            <w:proofErr w:type="spellStart"/>
            <w:r w:rsidRPr="009979E9">
              <w:rPr>
                <w:rFonts w:ascii="Times New Roman" w:hAnsi="Times New Roman" w:cs="Times New Roman"/>
              </w:rPr>
              <w:t>технологиялар</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бойынша</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оқу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процесін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ұйымдастыру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қағидаларын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бекіту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туралы</w:t>
            </w:r>
            <w:proofErr w:type="spellEnd"/>
            <w:r w:rsidRPr="009979E9">
              <w:rPr>
                <w:rFonts w:ascii="Times New Roman" w:hAnsi="Times New Roman" w:cs="Times New Roman"/>
                <w:lang w:val="kk-KZ"/>
              </w:rPr>
              <w:t>»</w:t>
            </w:r>
            <w:r w:rsidRPr="009979E9">
              <w:rPr>
                <w:rFonts w:ascii="Times New Roman" w:hAnsi="Times New Roman" w:cs="Times New Roman"/>
              </w:rPr>
              <w:t xml:space="preserve"> ҚР </w:t>
            </w:r>
            <w:proofErr w:type="spellStart"/>
            <w:r w:rsidRPr="009979E9">
              <w:rPr>
                <w:rFonts w:ascii="Times New Roman" w:hAnsi="Times New Roman" w:cs="Times New Roman"/>
              </w:rPr>
              <w:t>Білім</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және</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ғылым</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министрінің</w:t>
            </w:r>
            <w:proofErr w:type="spellEnd"/>
            <w:r w:rsidRPr="009979E9">
              <w:rPr>
                <w:rFonts w:ascii="Times New Roman" w:hAnsi="Times New Roman" w:cs="Times New Roman"/>
              </w:rPr>
              <w:t xml:space="preserve"> 2015 </w:t>
            </w:r>
            <w:proofErr w:type="spellStart"/>
            <w:r w:rsidRPr="009979E9">
              <w:rPr>
                <w:rFonts w:ascii="Times New Roman" w:hAnsi="Times New Roman" w:cs="Times New Roman"/>
              </w:rPr>
              <w:t>жылғы</w:t>
            </w:r>
            <w:proofErr w:type="spellEnd"/>
            <w:r w:rsidRPr="009979E9">
              <w:rPr>
                <w:rFonts w:ascii="Times New Roman" w:hAnsi="Times New Roman" w:cs="Times New Roman"/>
              </w:rPr>
              <w:t xml:space="preserve"> 20 </w:t>
            </w:r>
            <w:proofErr w:type="spellStart"/>
            <w:r w:rsidRPr="009979E9">
              <w:rPr>
                <w:rFonts w:ascii="Times New Roman" w:hAnsi="Times New Roman" w:cs="Times New Roman"/>
              </w:rPr>
              <w:t>наурыздағы</w:t>
            </w:r>
            <w:proofErr w:type="spellEnd"/>
            <w:r w:rsidRPr="009979E9">
              <w:rPr>
                <w:rFonts w:ascii="Times New Roman" w:hAnsi="Times New Roman" w:cs="Times New Roman"/>
              </w:rPr>
              <w:t xml:space="preserve"> № 137 </w:t>
            </w:r>
            <w:proofErr w:type="spellStart"/>
            <w:r w:rsidRPr="009979E9">
              <w:rPr>
                <w:rFonts w:ascii="Times New Roman" w:hAnsi="Times New Roman" w:cs="Times New Roman"/>
              </w:rPr>
              <w:t>бұйрығына</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өзгерістер</w:t>
            </w:r>
            <w:proofErr w:type="spellEnd"/>
            <w:r w:rsidRPr="009979E9">
              <w:rPr>
                <w:rFonts w:ascii="Times New Roman" w:hAnsi="Times New Roman" w:cs="Times New Roman"/>
              </w:rPr>
              <w:t xml:space="preserve"> мен </w:t>
            </w:r>
            <w:proofErr w:type="spellStart"/>
            <w:r w:rsidRPr="009979E9">
              <w:rPr>
                <w:rFonts w:ascii="Times New Roman" w:hAnsi="Times New Roman" w:cs="Times New Roman"/>
              </w:rPr>
              <w:t>толықтырулар</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енгізу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туралы</w:t>
            </w:r>
            <w:proofErr w:type="spellEnd"/>
            <w:r w:rsidRPr="009979E9">
              <w:rPr>
                <w:rFonts w:ascii="Times New Roman" w:hAnsi="Times New Roman" w:cs="Times New Roman"/>
              </w:rPr>
              <w:t xml:space="preserve"> ҚР Б</w:t>
            </w:r>
            <w:r w:rsidRPr="009979E9">
              <w:rPr>
                <w:rFonts w:ascii="Times New Roman" w:hAnsi="Times New Roman" w:cs="Times New Roman"/>
                <w:lang w:val="kk-KZ"/>
              </w:rPr>
              <w:t>ҒМ</w:t>
            </w:r>
            <w:r w:rsidRPr="009979E9">
              <w:rPr>
                <w:rFonts w:ascii="Times New Roman" w:hAnsi="Times New Roman" w:cs="Times New Roman"/>
              </w:rPr>
              <w:t xml:space="preserve"> № 141 </w:t>
            </w:r>
            <w:proofErr w:type="spellStart"/>
            <w:r w:rsidRPr="009979E9">
              <w:rPr>
                <w:rFonts w:ascii="Times New Roman" w:hAnsi="Times New Roman" w:cs="Times New Roman"/>
              </w:rPr>
              <w:t>бұйрығы</w:t>
            </w:r>
            <w:proofErr w:type="spellEnd"/>
          </w:p>
        </w:tc>
        <w:tc>
          <w:tcPr>
            <w:tcW w:w="940" w:type="dxa"/>
            <w:tcBorders>
              <w:bottom w:val="single" w:sz="4" w:space="0" w:color="auto"/>
            </w:tcBorders>
          </w:tcPr>
          <w:p w14:paraId="7DC8BCD6"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 xml:space="preserve">2020 </w:t>
            </w:r>
          </w:p>
        </w:tc>
      </w:tr>
      <w:tr w:rsidR="00E563E8" w:rsidRPr="009979E9" w14:paraId="4781EE0E" w14:textId="77777777" w:rsidTr="009979E9">
        <w:trPr>
          <w:trHeight w:val="1540"/>
          <w:jc w:val="center"/>
        </w:trPr>
        <w:tc>
          <w:tcPr>
            <w:tcW w:w="8688" w:type="dxa"/>
            <w:tcBorders>
              <w:bottom w:val="single" w:sz="4" w:space="0" w:color="auto"/>
            </w:tcBorders>
          </w:tcPr>
          <w:p w14:paraId="64A61CD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w:t>
            </w:r>
            <w:proofErr w:type="spellStart"/>
            <w:r w:rsidRPr="009979E9">
              <w:rPr>
                <w:rFonts w:ascii="Times New Roman" w:hAnsi="Times New Roman" w:cs="Times New Roman"/>
              </w:rPr>
              <w:t>Білім</w:t>
            </w:r>
            <w:proofErr w:type="spellEnd"/>
            <w:r w:rsidRPr="009979E9">
              <w:rPr>
                <w:rFonts w:ascii="Times New Roman" w:hAnsi="Times New Roman" w:cs="Times New Roman"/>
              </w:rPr>
              <w:t xml:space="preserve"> беру </w:t>
            </w:r>
            <w:proofErr w:type="spellStart"/>
            <w:r w:rsidRPr="009979E9">
              <w:rPr>
                <w:rFonts w:ascii="Times New Roman" w:hAnsi="Times New Roman" w:cs="Times New Roman"/>
              </w:rPr>
              <w:t>ұйымдарына</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қашықтықтан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оқытуды</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ұсыну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жөніндегі</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талаптарды</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және</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қашықтықтан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оқыту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бойынша</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оқу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процесін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ұйымдастыру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қағидаларын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бекіту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туралы</w:t>
            </w:r>
            <w:proofErr w:type="spellEnd"/>
            <w:r w:rsidRPr="009979E9">
              <w:rPr>
                <w:rFonts w:ascii="Times New Roman" w:hAnsi="Times New Roman" w:cs="Times New Roman"/>
                <w:lang w:val="kk-KZ"/>
              </w:rPr>
              <w:t>»</w:t>
            </w:r>
            <w:r w:rsidRPr="009979E9">
              <w:rPr>
                <w:rFonts w:ascii="Times New Roman" w:hAnsi="Times New Roman" w:cs="Times New Roman"/>
              </w:rPr>
              <w:t xml:space="preserve"> ҚР </w:t>
            </w:r>
            <w:proofErr w:type="spellStart"/>
            <w:r w:rsidRPr="009979E9">
              <w:rPr>
                <w:rFonts w:ascii="Times New Roman" w:hAnsi="Times New Roman" w:cs="Times New Roman"/>
              </w:rPr>
              <w:t>Білім</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және</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ғылым</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министрінің</w:t>
            </w:r>
            <w:proofErr w:type="spellEnd"/>
            <w:r w:rsidRPr="009979E9">
              <w:rPr>
                <w:rFonts w:ascii="Times New Roman" w:hAnsi="Times New Roman" w:cs="Times New Roman"/>
              </w:rPr>
              <w:t xml:space="preserve"> 2015 </w:t>
            </w:r>
            <w:proofErr w:type="spellStart"/>
            <w:r w:rsidRPr="009979E9">
              <w:rPr>
                <w:rFonts w:ascii="Times New Roman" w:hAnsi="Times New Roman" w:cs="Times New Roman"/>
              </w:rPr>
              <w:t>жылғы</w:t>
            </w:r>
            <w:proofErr w:type="spellEnd"/>
            <w:r w:rsidRPr="009979E9">
              <w:rPr>
                <w:rFonts w:ascii="Times New Roman" w:hAnsi="Times New Roman" w:cs="Times New Roman"/>
              </w:rPr>
              <w:t xml:space="preserve"> 20 </w:t>
            </w:r>
            <w:proofErr w:type="spellStart"/>
            <w:r w:rsidRPr="009979E9">
              <w:rPr>
                <w:rFonts w:ascii="Times New Roman" w:hAnsi="Times New Roman" w:cs="Times New Roman"/>
              </w:rPr>
              <w:t>наурыздағы</w:t>
            </w:r>
            <w:proofErr w:type="spellEnd"/>
            <w:r w:rsidRPr="009979E9">
              <w:rPr>
                <w:rFonts w:ascii="Times New Roman" w:hAnsi="Times New Roman" w:cs="Times New Roman"/>
              </w:rPr>
              <w:t xml:space="preserve"> № 137 </w:t>
            </w:r>
            <w:proofErr w:type="spellStart"/>
            <w:r w:rsidRPr="009979E9">
              <w:rPr>
                <w:rFonts w:ascii="Times New Roman" w:hAnsi="Times New Roman" w:cs="Times New Roman"/>
              </w:rPr>
              <w:t>бұйрығына</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өзгерістер</w:t>
            </w:r>
            <w:proofErr w:type="spellEnd"/>
            <w:r w:rsidRPr="009979E9">
              <w:rPr>
                <w:rFonts w:ascii="Times New Roman" w:hAnsi="Times New Roman" w:cs="Times New Roman"/>
              </w:rPr>
              <w:t xml:space="preserve"> мен </w:t>
            </w:r>
            <w:proofErr w:type="spellStart"/>
            <w:r w:rsidRPr="009979E9">
              <w:rPr>
                <w:rFonts w:ascii="Times New Roman" w:hAnsi="Times New Roman" w:cs="Times New Roman"/>
              </w:rPr>
              <w:t>толықтырулар</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енгізу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туралы</w:t>
            </w:r>
            <w:proofErr w:type="spellEnd"/>
            <w:r w:rsidRPr="009979E9">
              <w:rPr>
                <w:rFonts w:ascii="Times New Roman" w:hAnsi="Times New Roman" w:cs="Times New Roman"/>
                <w:lang w:val="kk-KZ"/>
              </w:rPr>
              <w:t xml:space="preserve"> </w:t>
            </w:r>
            <w:r w:rsidRPr="009979E9">
              <w:rPr>
                <w:rFonts w:ascii="Times New Roman" w:hAnsi="Times New Roman" w:cs="Times New Roman"/>
              </w:rPr>
              <w:t xml:space="preserve">ҚР </w:t>
            </w:r>
            <w:proofErr w:type="spellStart"/>
            <w:r w:rsidRPr="009979E9">
              <w:rPr>
                <w:rFonts w:ascii="Times New Roman" w:hAnsi="Times New Roman" w:cs="Times New Roman"/>
              </w:rPr>
              <w:t>Ғылым</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және</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жоғары</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білім</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министрінің</w:t>
            </w:r>
            <w:proofErr w:type="spellEnd"/>
            <w:r w:rsidRPr="009979E9">
              <w:rPr>
                <w:rFonts w:ascii="Times New Roman" w:hAnsi="Times New Roman" w:cs="Times New Roman"/>
              </w:rPr>
              <w:t xml:space="preserve"> № 97 </w:t>
            </w:r>
            <w:proofErr w:type="spellStart"/>
            <w:r w:rsidRPr="009979E9">
              <w:rPr>
                <w:rFonts w:ascii="Times New Roman" w:hAnsi="Times New Roman" w:cs="Times New Roman"/>
              </w:rPr>
              <w:t>бұйрығы</w:t>
            </w:r>
            <w:proofErr w:type="spellEnd"/>
            <w:r w:rsidRPr="009979E9">
              <w:rPr>
                <w:rFonts w:ascii="Times New Roman" w:hAnsi="Times New Roman" w:cs="Times New Roman"/>
                <w:lang w:val="kk-KZ"/>
              </w:rPr>
              <w:t>.</w:t>
            </w:r>
          </w:p>
        </w:tc>
        <w:tc>
          <w:tcPr>
            <w:tcW w:w="940" w:type="dxa"/>
            <w:tcBorders>
              <w:bottom w:val="single" w:sz="4" w:space="0" w:color="auto"/>
            </w:tcBorders>
          </w:tcPr>
          <w:p w14:paraId="53ADA43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2022</w:t>
            </w:r>
          </w:p>
        </w:tc>
      </w:tr>
      <w:tr w:rsidR="00EE2FE4" w:rsidRPr="009979E9" w14:paraId="4D52261A" w14:textId="77777777" w:rsidTr="009979E9">
        <w:trPr>
          <w:trHeight w:val="427"/>
          <w:jc w:val="center"/>
        </w:trPr>
        <w:tc>
          <w:tcPr>
            <w:tcW w:w="9628" w:type="dxa"/>
            <w:gridSpan w:val="2"/>
            <w:shd w:val="clear" w:color="auto" w:fill="auto"/>
          </w:tcPr>
          <w:p w14:paraId="5E9676A3" w14:textId="77777777" w:rsidR="00EE2FE4" w:rsidRPr="009979E9" w:rsidRDefault="00EE2FE4" w:rsidP="004A4447">
            <w:pPr>
              <w:jc w:val="center"/>
              <w:rPr>
                <w:rFonts w:ascii="Times New Roman" w:hAnsi="Times New Roman" w:cs="Times New Roman"/>
                <w:i/>
                <w:lang w:val="en-US"/>
              </w:rPr>
            </w:pPr>
            <w:r w:rsidRPr="009979E9">
              <w:rPr>
                <w:rFonts w:ascii="Times New Roman" w:hAnsi="Times New Roman" w:cs="Times New Roman"/>
                <w:i/>
                <w:lang w:val="kk-KZ"/>
              </w:rPr>
              <w:t>ҚР Президентінің жолдаулары</w:t>
            </w:r>
          </w:p>
        </w:tc>
      </w:tr>
      <w:tr w:rsidR="00E563E8" w:rsidRPr="009979E9" w14:paraId="667147B6" w14:textId="77777777" w:rsidTr="009979E9">
        <w:trPr>
          <w:jc w:val="center"/>
        </w:trPr>
        <w:tc>
          <w:tcPr>
            <w:tcW w:w="8688" w:type="dxa"/>
          </w:tcPr>
          <w:p w14:paraId="638C99F2"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 xml:space="preserve">«Қазақстан </w:t>
            </w:r>
            <w:r w:rsidRPr="009979E9">
              <w:rPr>
                <w:rFonts w:ascii="Times New Roman" w:hAnsi="Times New Roman" w:cs="Times New Roman"/>
              </w:rPr>
              <w:t xml:space="preserve">– </w:t>
            </w:r>
            <w:r w:rsidRPr="009979E9">
              <w:rPr>
                <w:rFonts w:ascii="Times New Roman" w:hAnsi="Times New Roman" w:cs="Times New Roman"/>
                <w:lang w:val="kk-KZ"/>
              </w:rPr>
              <w:t>2050»  стратегиясы. Қалыптасқан мемлекеттің жаңа саяси бағыты». ҚР Президенті Н.Ә. Назарбаевтың Қазақстан халқына жолдауы.</w:t>
            </w:r>
          </w:p>
        </w:tc>
        <w:tc>
          <w:tcPr>
            <w:tcW w:w="940" w:type="dxa"/>
          </w:tcPr>
          <w:p w14:paraId="23FAC556"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2012</w:t>
            </w:r>
          </w:p>
        </w:tc>
      </w:tr>
      <w:tr w:rsidR="00E563E8" w:rsidRPr="009979E9" w14:paraId="1A5C88C7" w14:textId="77777777" w:rsidTr="009979E9">
        <w:trPr>
          <w:jc w:val="center"/>
        </w:trPr>
        <w:tc>
          <w:tcPr>
            <w:tcW w:w="8688" w:type="dxa"/>
          </w:tcPr>
          <w:p w14:paraId="22D8F84C"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Қазақстанның Үшінші жаңғыруы: жаһандық бәсекеге қабілеттілік». Мемлекет басшысы Н. Назарбаевтың Қазақстан халқына жолдауы.</w:t>
            </w:r>
          </w:p>
        </w:tc>
        <w:tc>
          <w:tcPr>
            <w:tcW w:w="940" w:type="dxa"/>
          </w:tcPr>
          <w:p w14:paraId="78BA33A7"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2017</w:t>
            </w:r>
          </w:p>
        </w:tc>
      </w:tr>
      <w:tr w:rsidR="00E563E8" w:rsidRPr="009979E9" w14:paraId="19A05536" w14:textId="77777777" w:rsidTr="009979E9">
        <w:trPr>
          <w:trHeight w:val="60"/>
          <w:jc w:val="center"/>
        </w:trPr>
        <w:tc>
          <w:tcPr>
            <w:tcW w:w="8688" w:type="dxa"/>
            <w:tcBorders>
              <w:bottom w:val="single" w:sz="4" w:space="0" w:color="auto"/>
            </w:tcBorders>
          </w:tcPr>
          <w:p w14:paraId="6AF7FE8D"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Мемлекет басшысы Қасым-Жомарт Тоқаевтың «Әділетті Қазақстанның экономикалық бағдары» атты Қазақстан халқына жолдауы</w:t>
            </w:r>
          </w:p>
        </w:tc>
        <w:tc>
          <w:tcPr>
            <w:tcW w:w="940" w:type="dxa"/>
            <w:tcBorders>
              <w:bottom w:val="single" w:sz="4" w:space="0" w:color="auto"/>
            </w:tcBorders>
          </w:tcPr>
          <w:p w14:paraId="46ED5345"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2023</w:t>
            </w:r>
          </w:p>
        </w:tc>
      </w:tr>
      <w:tr w:rsidR="00EE2FE4" w:rsidRPr="009979E9" w14:paraId="71D0F5F7" w14:textId="77777777" w:rsidTr="009979E9">
        <w:trPr>
          <w:trHeight w:val="60"/>
          <w:jc w:val="center"/>
        </w:trPr>
        <w:tc>
          <w:tcPr>
            <w:tcW w:w="9628" w:type="dxa"/>
            <w:gridSpan w:val="2"/>
            <w:tcBorders>
              <w:bottom w:val="nil"/>
            </w:tcBorders>
            <w:shd w:val="clear" w:color="auto" w:fill="auto"/>
          </w:tcPr>
          <w:p w14:paraId="36F1B59C" w14:textId="77777777" w:rsidR="00EE2FE4" w:rsidRPr="009979E9" w:rsidRDefault="00EE2FE4" w:rsidP="004A4447">
            <w:pPr>
              <w:jc w:val="center"/>
              <w:rPr>
                <w:rFonts w:ascii="Times New Roman" w:hAnsi="Times New Roman" w:cs="Times New Roman"/>
                <w:i/>
                <w:lang w:val="kk-KZ"/>
              </w:rPr>
            </w:pPr>
            <w:r w:rsidRPr="009979E9">
              <w:rPr>
                <w:rFonts w:ascii="Times New Roman" w:hAnsi="Times New Roman" w:cs="Times New Roman"/>
                <w:i/>
                <w:lang w:val="kk-KZ"/>
              </w:rPr>
              <w:t>ҚР БҒМ Ұлттық баяндамалары</w:t>
            </w:r>
          </w:p>
        </w:tc>
      </w:tr>
      <w:tr w:rsidR="009979E9" w:rsidRPr="009979E9" w14:paraId="50AA4E3A" w14:textId="77777777" w:rsidTr="009979E9">
        <w:trPr>
          <w:jc w:val="center"/>
        </w:trPr>
        <w:tc>
          <w:tcPr>
            <w:tcW w:w="9628" w:type="dxa"/>
            <w:gridSpan w:val="2"/>
            <w:tcBorders>
              <w:top w:val="nil"/>
              <w:left w:val="nil"/>
              <w:right w:val="nil"/>
            </w:tcBorders>
          </w:tcPr>
          <w:p w14:paraId="7878EBD4" w14:textId="77777777" w:rsidR="009979E9" w:rsidRPr="009979E9" w:rsidRDefault="009979E9" w:rsidP="00A23708">
            <w:pPr>
              <w:ind w:hanging="113"/>
              <w:jc w:val="both"/>
              <w:rPr>
                <w:rFonts w:ascii="Times New Roman" w:hAnsi="Times New Roman" w:cs="Times New Roman"/>
                <w:sz w:val="28"/>
                <w:szCs w:val="28"/>
                <w:lang w:val="kk-KZ"/>
              </w:rPr>
            </w:pPr>
            <w:r w:rsidRPr="009979E9">
              <w:rPr>
                <w:rFonts w:ascii="Times New Roman" w:hAnsi="Times New Roman" w:cs="Times New Roman"/>
                <w:sz w:val="28"/>
                <w:szCs w:val="28"/>
                <w:lang w:val="kk-KZ"/>
              </w:rPr>
              <w:t>А.1-кестенің жалғасы</w:t>
            </w:r>
          </w:p>
          <w:p w14:paraId="51FC21D2" w14:textId="77777777" w:rsidR="009979E9" w:rsidRPr="009979E9" w:rsidRDefault="009979E9" w:rsidP="00A23708">
            <w:pPr>
              <w:jc w:val="both"/>
              <w:rPr>
                <w:rFonts w:ascii="Times New Roman" w:hAnsi="Times New Roman" w:cs="Times New Roman"/>
                <w:sz w:val="16"/>
                <w:szCs w:val="16"/>
                <w:lang w:val="kk-KZ"/>
              </w:rPr>
            </w:pPr>
          </w:p>
        </w:tc>
      </w:tr>
      <w:tr w:rsidR="009979E9" w:rsidRPr="009979E9" w14:paraId="13F1CCD1" w14:textId="77777777" w:rsidTr="00A23708">
        <w:trPr>
          <w:jc w:val="center"/>
        </w:trPr>
        <w:tc>
          <w:tcPr>
            <w:tcW w:w="8688" w:type="dxa"/>
          </w:tcPr>
          <w:p w14:paraId="3087F837" w14:textId="77777777" w:rsidR="009979E9" w:rsidRPr="009979E9" w:rsidRDefault="009979E9" w:rsidP="00A23708">
            <w:pPr>
              <w:jc w:val="center"/>
              <w:rPr>
                <w:rFonts w:ascii="Times New Roman" w:hAnsi="Times New Roman" w:cs="Times New Roman"/>
                <w:lang w:val="kk-KZ"/>
              </w:rPr>
            </w:pPr>
            <w:r>
              <w:rPr>
                <w:rFonts w:ascii="Times New Roman" w:hAnsi="Times New Roman" w:cs="Times New Roman"/>
                <w:lang w:val="kk-KZ"/>
              </w:rPr>
              <w:t>1</w:t>
            </w:r>
          </w:p>
        </w:tc>
        <w:tc>
          <w:tcPr>
            <w:tcW w:w="940" w:type="dxa"/>
          </w:tcPr>
          <w:p w14:paraId="6B4A1418" w14:textId="77777777" w:rsidR="009979E9" w:rsidRPr="009979E9" w:rsidRDefault="009979E9" w:rsidP="00A23708">
            <w:pPr>
              <w:jc w:val="center"/>
              <w:rPr>
                <w:rFonts w:ascii="Times New Roman" w:hAnsi="Times New Roman" w:cs="Times New Roman"/>
                <w:lang w:val="kk-KZ"/>
              </w:rPr>
            </w:pPr>
            <w:r>
              <w:rPr>
                <w:rFonts w:ascii="Times New Roman" w:hAnsi="Times New Roman" w:cs="Times New Roman"/>
                <w:lang w:val="kk-KZ"/>
              </w:rPr>
              <w:t>2</w:t>
            </w:r>
          </w:p>
        </w:tc>
      </w:tr>
      <w:tr w:rsidR="00E563E8" w:rsidRPr="009979E9" w14:paraId="0FEB909E" w14:textId="77777777" w:rsidTr="009979E9">
        <w:trPr>
          <w:jc w:val="center"/>
        </w:trPr>
        <w:tc>
          <w:tcPr>
            <w:tcW w:w="8688" w:type="dxa"/>
          </w:tcPr>
          <w:p w14:paraId="3E4B1736"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 білім беру жүйесінің жай-күйі және дамуы туралы ұлттық баяндама. 2015 жылдың қорытындылары бойынша.</w:t>
            </w:r>
          </w:p>
        </w:tc>
        <w:tc>
          <w:tcPr>
            <w:tcW w:w="940" w:type="dxa"/>
          </w:tcPr>
          <w:p w14:paraId="61C64FAD"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2016</w:t>
            </w:r>
          </w:p>
        </w:tc>
      </w:tr>
      <w:tr w:rsidR="00E563E8" w:rsidRPr="009979E9" w14:paraId="1A1FFA16" w14:textId="77777777" w:rsidTr="009979E9">
        <w:trPr>
          <w:jc w:val="center"/>
        </w:trPr>
        <w:tc>
          <w:tcPr>
            <w:tcW w:w="8688" w:type="dxa"/>
          </w:tcPr>
          <w:p w14:paraId="5B17BF0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 xml:space="preserve">Қазақстан Республикасы білім беру жүйесінің жай-күйі және дамуы туралы ұлттық баяндама (Қазақстан тәуелсіздігінің жылдарында). </w:t>
            </w:r>
          </w:p>
        </w:tc>
        <w:tc>
          <w:tcPr>
            <w:tcW w:w="940" w:type="dxa"/>
          </w:tcPr>
          <w:p w14:paraId="39089A9B"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2017</w:t>
            </w:r>
          </w:p>
        </w:tc>
      </w:tr>
      <w:tr w:rsidR="00E563E8" w:rsidRPr="009979E9" w14:paraId="23EE99B3" w14:textId="77777777" w:rsidTr="009979E9">
        <w:trPr>
          <w:jc w:val="center"/>
        </w:trPr>
        <w:tc>
          <w:tcPr>
            <w:tcW w:w="8688" w:type="dxa"/>
          </w:tcPr>
          <w:p w14:paraId="57C9E64C"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 xml:space="preserve">Қазақстан Республикасы білім беру саласының ахуалы және дамуы туралы Ұлттық баяндама. 2017 жылдың нәтижелері бойынша </w:t>
            </w:r>
          </w:p>
        </w:tc>
        <w:tc>
          <w:tcPr>
            <w:tcW w:w="940" w:type="dxa"/>
          </w:tcPr>
          <w:p w14:paraId="7794D64F"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2018</w:t>
            </w:r>
          </w:p>
        </w:tc>
      </w:tr>
      <w:tr w:rsidR="00E563E8" w:rsidRPr="009979E9" w14:paraId="3DEA12FB" w14:textId="77777777" w:rsidTr="009979E9">
        <w:trPr>
          <w:jc w:val="center"/>
        </w:trPr>
        <w:tc>
          <w:tcPr>
            <w:tcW w:w="8688" w:type="dxa"/>
          </w:tcPr>
          <w:p w14:paraId="138B2B64"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 білім беру жүйесінің ахуалы мен дамуы туралы Ұлттық баяндама. 2018 жыл қорытындысы бойынша.</w:t>
            </w:r>
          </w:p>
        </w:tc>
        <w:tc>
          <w:tcPr>
            <w:tcW w:w="940" w:type="dxa"/>
          </w:tcPr>
          <w:p w14:paraId="5D0C5A1E"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2019</w:t>
            </w:r>
          </w:p>
        </w:tc>
      </w:tr>
      <w:tr w:rsidR="00E563E8" w:rsidRPr="009979E9" w14:paraId="04B48F9A" w14:textId="77777777" w:rsidTr="009979E9">
        <w:trPr>
          <w:jc w:val="center"/>
        </w:trPr>
        <w:tc>
          <w:tcPr>
            <w:tcW w:w="8688" w:type="dxa"/>
          </w:tcPr>
          <w:p w14:paraId="57E6F81B"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 білім беру жүйесінің ахуалы мен дамуы туралы ұлттық баяндама (2019 жылдың қорытындысы бойынша).</w:t>
            </w:r>
          </w:p>
        </w:tc>
        <w:tc>
          <w:tcPr>
            <w:tcW w:w="940" w:type="dxa"/>
          </w:tcPr>
          <w:p w14:paraId="52C9043E"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2020</w:t>
            </w:r>
          </w:p>
        </w:tc>
      </w:tr>
      <w:tr w:rsidR="00E563E8" w:rsidRPr="009979E9" w14:paraId="738335B1" w14:textId="77777777" w:rsidTr="009979E9">
        <w:trPr>
          <w:jc w:val="center"/>
        </w:trPr>
        <w:tc>
          <w:tcPr>
            <w:tcW w:w="8688" w:type="dxa"/>
            <w:tcBorders>
              <w:bottom w:val="single" w:sz="4" w:space="0" w:color="auto"/>
            </w:tcBorders>
          </w:tcPr>
          <w:p w14:paraId="1DF5A897"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ҚР білім беру саласының ахуалы және дамуы туралы Ұлттық баяндама. 2020 жылдың нәтижелері бойынша</w:t>
            </w:r>
          </w:p>
        </w:tc>
        <w:tc>
          <w:tcPr>
            <w:tcW w:w="940" w:type="dxa"/>
            <w:tcBorders>
              <w:bottom w:val="single" w:sz="4" w:space="0" w:color="auto"/>
            </w:tcBorders>
          </w:tcPr>
          <w:p w14:paraId="745171AF"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2021</w:t>
            </w:r>
          </w:p>
        </w:tc>
      </w:tr>
      <w:tr w:rsidR="00E563E8" w:rsidRPr="009979E9" w14:paraId="4F5FF104" w14:textId="77777777" w:rsidTr="009979E9">
        <w:trPr>
          <w:jc w:val="center"/>
        </w:trPr>
        <w:tc>
          <w:tcPr>
            <w:tcW w:w="8688" w:type="dxa"/>
            <w:tcBorders>
              <w:bottom w:val="single" w:sz="4" w:space="0" w:color="auto"/>
            </w:tcBorders>
          </w:tcPr>
          <w:p w14:paraId="0BAFAF88"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ҚР білім беру жүйесінің ахуалы мен дамуы туралы ұлттық баяндама.</w:t>
            </w:r>
          </w:p>
        </w:tc>
        <w:tc>
          <w:tcPr>
            <w:tcW w:w="940" w:type="dxa"/>
            <w:tcBorders>
              <w:bottom w:val="single" w:sz="4" w:space="0" w:color="auto"/>
            </w:tcBorders>
          </w:tcPr>
          <w:p w14:paraId="6DED9AFE"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2022</w:t>
            </w:r>
          </w:p>
        </w:tc>
      </w:tr>
      <w:tr w:rsidR="00EE2FE4" w:rsidRPr="009979E9" w14:paraId="66FFEFE1" w14:textId="77777777" w:rsidTr="009979E9">
        <w:trPr>
          <w:trHeight w:val="60"/>
          <w:jc w:val="center"/>
        </w:trPr>
        <w:tc>
          <w:tcPr>
            <w:tcW w:w="9628" w:type="dxa"/>
            <w:gridSpan w:val="2"/>
            <w:shd w:val="clear" w:color="auto" w:fill="auto"/>
          </w:tcPr>
          <w:p w14:paraId="2EAE1247" w14:textId="77777777" w:rsidR="00EE2FE4" w:rsidRPr="009979E9" w:rsidRDefault="00EE2FE4" w:rsidP="004A4447">
            <w:pPr>
              <w:jc w:val="center"/>
              <w:rPr>
                <w:rFonts w:ascii="Times New Roman" w:hAnsi="Times New Roman" w:cs="Times New Roman"/>
                <w:i/>
                <w:lang w:val="kk-KZ"/>
              </w:rPr>
            </w:pPr>
            <w:r w:rsidRPr="009979E9">
              <w:rPr>
                <w:rFonts w:ascii="Times New Roman" w:hAnsi="Times New Roman" w:cs="Times New Roman"/>
                <w:i/>
                <w:lang w:val="kk-KZ"/>
              </w:rPr>
              <w:t>ҚР Президентінің жарлықтары, БҒМ бұйрықтары</w:t>
            </w:r>
          </w:p>
        </w:tc>
      </w:tr>
      <w:tr w:rsidR="00E563E8" w:rsidRPr="009979E9" w14:paraId="2C2AA17D" w14:textId="77777777" w:rsidTr="009979E9">
        <w:trPr>
          <w:jc w:val="center"/>
        </w:trPr>
        <w:tc>
          <w:tcPr>
            <w:tcW w:w="8688" w:type="dxa"/>
          </w:tcPr>
          <w:p w14:paraId="03A26C86" w14:textId="77777777" w:rsidR="00E563E8" w:rsidRPr="009979E9" w:rsidRDefault="00E563E8" w:rsidP="004A4447">
            <w:pPr>
              <w:jc w:val="both"/>
              <w:rPr>
                <w:rFonts w:ascii="Times New Roman" w:hAnsi="Times New Roman" w:cs="Times New Roman"/>
                <w:lang w:val="kk-KZ"/>
              </w:rPr>
            </w:pPr>
            <w:proofErr w:type="spellStart"/>
            <w:r w:rsidRPr="009979E9">
              <w:rPr>
                <w:rFonts w:ascii="Times New Roman" w:hAnsi="Times New Roman" w:cs="Times New Roman"/>
              </w:rPr>
              <w:t>Мектепке</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дейінгі</w:t>
            </w:r>
            <w:proofErr w:type="spellEnd"/>
            <w:r w:rsidRPr="009979E9">
              <w:rPr>
                <w:rFonts w:ascii="Times New Roman" w:hAnsi="Times New Roman" w:cs="Times New Roman"/>
              </w:rPr>
              <w:t xml:space="preserve">, орта </w:t>
            </w:r>
            <w:proofErr w:type="spellStart"/>
            <w:r w:rsidRPr="009979E9">
              <w:rPr>
                <w:rFonts w:ascii="Times New Roman" w:hAnsi="Times New Roman" w:cs="Times New Roman"/>
              </w:rPr>
              <w:t>білім</w:t>
            </w:r>
            <w:proofErr w:type="spellEnd"/>
            <w:r w:rsidRPr="009979E9">
              <w:rPr>
                <w:rFonts w:ascii="Times New Roman" w:hAnsi="Times New Roman" w:cs="Times New Roman"/>
              </w:rPr>
              <w:t xml:space="preserve"> беру </w:t>
            </w:r>
            <w:proofErr w:type="spellStart"/>
            <w:r w:rsidRPr="009979E9">
              <w:rPr>
                <w:rFonts w:ascii="Times New Roman" w:hAnsi="Times New Roman" w:cs="Times New Roman"/>
              </w:rPr>
              <w:t>ұйымдарын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сондай-ақ</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арнайы</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білім</w:t>
            </w:r>
            <w:proofErr w:type="spellEnd"/>
            <w:r w:rsidRPr="009979E9">
              <w:rPr>
                <w:rFonts w:ascii="Times New Roman" w:hAnsi="Times New Roman" w:cs="Times New Roman"/>
              </w:rPr>
              <w:t xml:space="preserve"> беру </w:t>
            </w:r>
            <w:proofErr w:type="spellStart"/>
            <w:r w:rsidRPr="009979E9">
              <w:rPr>
                <w:rFonts w:ascii="Times New Roman" w:hAnsi="Times New Roman" w:cs="Times New Roman"/>
              </w:rPr>
              <w:t>ұйымдарын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жабдықтармен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және</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жиһазбен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жарақтандыру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нормаларын</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бекіту</w:t>
            </w:r>
            <w:proofErr w:type="spellEnd"/>
            <w:r w:rsidRPr="009979E9">
              <w:rPr>
                <w:rFonts w:ascii="Times New Roman" w:hAnsi="Times New Roman" w:cs="Times New Roman"/>
              </w:rPr>
              <w:t xml:space="preserve"> </w:t>
            </w:r>
            <w:proofErr w:type="spellStart"/>
            <w:r w:rsidRPr="009979E9">
              <w:rPr>
                <w:rFonts w:ascii="Times New Roman" w:hAnsi="Times New Roman" w:cs="Times New Roman"/>
              </w:rPr>
              <w:t>туралы</w:t>
            </w:r>
            <w:proofErr w:type="spellEnd"/>
            <w:r w:rsidRPr="009979E9">
              <w:rPr>
                <w:rFonts w:ascii="Times New Roman" w:hAnsi="Times New Roman" w:cs="Times New Roman"/>
                <w:lang w:val="kk-KZ"/>
              </w:rPr>
              <w:t xml:space="preserve"> ҚР БҒМ 2016 ж. 22 қаңтардағы №70 бұйрығы</w:t>
            </w:r>
          </w:p>
        </w:tc>
        <w:tc>
          <w:tcPr>
            <w:tcW w:w="940" w:type="dxa"/>
          </w:tcPr>
          <w:p w14:paraId="092A05BC"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2016</w:t>
            </w:r>
          </w:p>
        </w:tc>
      </w:tr>
      <w:tr w:rsidR="00E563E8" w:rsidRPr="009979E9" w14:paraId="677F762D" w14:textId="77777777" w:rsidTr="009979E9">
        <w:trPr>
          <w:jc w:val="center"/>
        </w:trPr>
        <w:tc>
          <w:tcPr>
            <w:tcW w:w="8688" w:type="dxa"/>
          </w:tcPr>
          <w:p w14:paraId="7A8207FB"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Мектепке дейінгі балалар ұйымдарына кезектілікті қалыптастыру мен оның қызметін және жолдамалар беру процесін автоматтандыру жөніндегі әдістемелік ұсынымдар туралы ҚР БҒМ. м.а. 2017 ж. 14 шілдедегі №337 бұйрығы.</w:t>
            </w:r>
          </w:p>
        </w:tc>
        <w:tc>
          <w:tcPr>
            <w:tcW w:w="940" w:type="dxa"/>
          </w:tcPr>
          <w:p w14:paraId="697924A3"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2017</w:t>
            </w:r>
          </w:p>
        </w:tc>
      </w:tr>
      <w:tr w:rsidR="00E563E8" w:rsidRPr="009979E9" w14:paraId="39405C47" w14:textId="77777777" w:rsidTr="009979E9">
        <w:trPr>
          <w:jc w:val="center"/>
        </w:trPr>
        <w:tc>
          <w:tcPr>
            <w:tcW w:w="8688" w:type="dxa"/>
          </w:tcPr>
          <w:p w14:paraId="1FE58AF2"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ҚР Білім және ғылым министрлігінің 2018 жылғы 12 қазандағы №564 бұйрығы, өзгертулерімен және толықтыруларымен.</w:t>
            </w:r>
          </w:p>
        </w:tc>
        <w:tc>
          <w:tcPr>
            <w:tcW w:w="940" w:type="dxa"/>
          </w:tcPr>
          <w:p w14:paraId="44101D4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2018</w:t>
            </w:r>
          </w:p>
        </w:tc>
      </w:tr>
      <w:tr w:rsidR="00E563E8" w:rsidRPr="009979E9" w14:paraId="42DC0487" w14:textId="77777777" w:rsidTr="009979E9">
        <w:trPr>
          <w:jc w:val="center"/>
        </w:trPr>
        <w:tc>
          <w:tcPr>
            <w:tcW w:w="8688" w:type="dxa"/>
          </w:tcPr>
          <w:p w14:paraId="7520D2B3"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Қазақстан Республикасына төтенше жағдайды енгізу туралы ҚР Президентінің 2020 жылғы 15 наурыздағы №285 Жарлығы.</w:t>
            </w:r>
          </w:p>
        </w:tc>
        <w:tc>
          <w:tcPr>
            <w:tcW w:w="940" w:type="dxa"/>
          </w:tcPr>
          <w:p w14:paraId="0740251A"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2020</w:t>
            </w:r>
          </w:p>
        </w:tc>
      </w:tr>
      <w:tr w:rsidR="00E563E8" w:rsidRPr="009979E9" w14:paraId="5C473E9C" w14:textId="77777777" w:rsidTr="009979E9">
        <w:trPr>
          <w:jc w:val="center"/>
        </w:trPr>
        <w:tc>
          <w:tcPr>
            <w:tcW w:w="8688" w:type="dxa"/>
          </w:tcPr>
          <w:p w14:paraId="0DA67DB9"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 xml:space="preserve">Мектепке дейінгі білім беру саласында мемлекеттік қызметтер көрсету қағидалары бекіту туралы ҚР БҒМ 2020 жылғы 19 маусымдағы </w:t>
            </w:r>
            <w:r w:rsidRPr="009979E9">
              <w:rPr>
                <w:rFonts w:ascii="Times New Roman" w:hAnsi="Times New Roman" w:cs="Times New Roman"/>
              </w:rPr>
              <w:t xml:space="preserve">№ 254 </w:t>
            </w:r>
            <w:proofErr w:type="spellStart"/>
            <w:r w:rsidRPr="009979E9">
              <w:rPr>
                <w:rFonts w:ascii="Times New Roman" w:hAnsi="Times New Roman" w:cs="Times New Roman"/>
              </w:rPr>
              <w:t>бұйрығы</w:t>
            </w:r>
            <w:proofErr w:type="spellEnd"/>
            <w:r w:rsidRPr="009979E9">
              <w:rPr>
                <w:rFonts w:ascii="Times New Roman" w:hAnsi="Times New Roman" w:cs="Times New Roman"/>
                <w:lang w:val="kk-KZ"/>
              </w:rPr>
              <w:t>.</w:t>
            </w:r>
          </w:p>
        </w:tc>
        <w:tc>
          <w:tcPr>
            <w:tcW w:w="940" w:type="dxa"/>
          </w:tcPr>
          <w:p w14:paraId="4731CB0B"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2020</w:t>
            </w:r>
          </w:p>
        </w:tc>
      </w:tr>
      <w:tr w:rsidR="00E563E8" w:rsidRPr="009979E9" w14:paraId="1525B52D" w14:textId="77777777" w:rsidTr="009979E9">
        <w:trPr>
          <w:jc w:val="center"/>
        </w:trPr>
        <w:tc>
          <w:tcPr>
            <w:tcW w:w="8688" w:type="dxa"/>
          </w:tcPr>
          <w:p w14:paraId="3439C9CE"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 xml:space="preserve">Білім беру ұйымдарында қолданылатын бағдарламалық-аппараттық кешен мен қолданбалы бағдарламалық жасақтамаға қойылатын минималды талаптарды белгілеу туралы ҚР БҒМ 2020 ж. 2 наурыздағы </w:t>
            </w:r>
            <w:r w:rsidRPr="009979E9">
              <w:rPr>
                <w:rFonts w:ascii="Times New Roman" w:hAnsi="Times New Roman" w:cs="Times New Roman"/>
              </w:rPr>
              <w:t xml:space="preserve">№ </w:t>
            </w:r>
            <w:r w:rsidRPr="009979E9">
              <w:rPr>
                <w:rFonts w:ascii="Times New Roman" w:hAnsi="Times New Roman" w:cs="Times New Roman"/>
                <w:lang w:val="kk-KZ"/>
              </w:rPr>
              <w:t>79 бұйрығы</w:t>
            </w:r>
          </w:p>
        </w:tc>
        <w:tc>
          <w:tcPr>
            <w:tcW w:w="940" w:type="dxa"/>
          </w:tcPr>
          <w:p w14:paraId="27FFA33A"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2020</w:t>
            </w:r>
          </w:p>
        </w:tc>
      </w:tr>
      <w:tr w:rsidR="00E563E8" w:rsidRPr="009979E9" w14:paraId="4DC5CAAE" w14:textId="77777777" w:rsidTr="009979E9">
        <w:trPr>
          <w:jc w:val="center"/>
        </w:trPr>
        <w:tc>
          <w:tcPr>
            <w:tcW w:w="8688" w:type="dxa"/>
          </w:tcPr>
          <w:p w14:paraId="62A42F4D"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 xml:space="preserve">Қазақстан Республикасының мемлекеттік басқару жүйесін одан әрі жетілдіру жөніндегі шаралар туралы ҚР Президентінің </w:t>
            </w:r>
            <w:r w:rsidRPr="009979E9">
              <w:rPr>
                <w:rFonts w:ascii="Times New Roman" w:hAnsi="Times New Roman" w:cs="Times New Roman"/>
              </w:rPr>
              <w:t xml:space="preserve">№ </w:t>
            </w:r>
            <w:r w:rsidRPr="009979E9">
              <w:rPr>
                <w:rFonts w:ascii="Times New Roman" w:hAnsi="Times New Roman" w:cs="Times New Roman"/>
                <w:lang w:val="kk-KZ"/>
              </w:rPr>
              <w:t>917 Жарлығы</w:t>
            </w:r>
          </w:p>
        </w:tc>
        <w:tc>
          <w:tcPr>
            <w:tcW w:w="940" w:type="dxa"/>
          </w:tcPr>
          <w:p w14:paraId="4FB78067" w14:textId="77777777" w:rsidR="00E563E8" w:rsidRPr="009979E9" w:rsidRDefault="00E563E8" w:rsidP="004A4447">
            <w:pPr>
              <w:jc w:val="both"/>
              <w:rPr>
                <w:rFonts w:ascii="Times New Roman" w:hAnsi="Times New Roman" w:cs="Times New Roman"/>
                <w:lang w:val="kk-KZ"/>
              </w:rPr>
            </w:pPr>
            <w:r w:rsidRPr="009979E9">
              <w:rPr>
                <w:rFonts w:ascii="Times New Roman" w:hAnsi="Times New Roman" w:cs="Times New Roman"/>
                <w:lang w:val="kk-KZ"/>
              </w:rPr>
              <w:t>2022</w:t>
            </w:r>
          </w:p>
        </w:tc>
      </w:tr>
    </w:tbl>
    <w:p w14:paraId="37FD5831" w14:textId="77777777" w:rsidR="00EE2FE4" w:rsidRPr="00EE2FE4" w:rsidRDefault="00EE2FE4" w:rsidP="004A4447">
      <w:pPr>
        <w:jc w:val="both"/>
        <w:rPr>
          <w:rFonts w:ascii="Times New Roman" w:hAnsi="Times New Roman" w:cs="Times New Roman"/>
          <w:sz w:val="28"/>
          <w:szCs w:val="28"/>
          <w:lang w:val="en-US"/>
        </w:rPr>
      </w:pPr>
    </w:p>
    <w:p w14:paraId="0D2D279F" w14:textId="77777777" w:rsidR="002025BD" w:rsidRPr="00EE2FE4" w:rsidRDefault="002025BD" w:rsidP="004A4447">
      <w:pPr>
        <w:jc w:val="both"/>
        <w:rPr>
          <w:rFonts w:ascii="Times New Roman" w:hAnsi="Times New Roman" w:cs="Times New Roman"/>
          <w:sz w:val="28"/>
          <w:szCs w:val="28"/>
          <w:lang w:val="en-US"/>
        </w:rPr>
      </w:pPr>
    </w:p>
    <w:p w14:paraId="1855ADBF" w14:textId="77777777" w:rsidR="002025BD" w:rsidRDefault="002025BD" w:rsidP="004A4447">
      <w:pPr>
        <w:jc w:val="both"/>
        <w:rPr>
          <w:rFonts w:ascii="Times New Roman" w:hAnsi="Times New Roman" w:cs="Times New Roman"/>
          <w:sz w:val="28"/>
          <w:szCs w:val="28"/>
          <w:lang w:val="kk-KZ"/>
        </w:rPr>
      </w:pPr>
    </w:p>
    <w:p w14:paraId="29F72798" w14:textId="77777777" w:rsidR="00E563E8" w:rsidRDefault="00E563E8" w:rsidP="004A4447">
      <w:pPr>
        <w:jc w:val="both"/>
        <w:rPr>
          <w:rFonts w:ascii="Times New Roman" w:hAnsi="Times New Roman" w:cs="Times New Roman"/>
          <w:sz w:val="28"/>
          <w:szCs w:val="28"/>
          <w:lang w:val="kk-KZ"/>
        </w:rPr>
      </w:pPr>
    </w:p>
    <w:p w14:paraId="09B6B655" w14:textId="77777777" w:rsidR="00E563E8" w:rsidRPr="00E563E8" w:rsidRDefault="00E563E8" w:rsidP="004A4447">
      <w:pPr>
        <w:jc w:val="both"/>
        <w:rPr>
          <w:rFonts w:ascii="Times New Roman" w:hAnsi="Times New Roman" w:cs="Times New Roman"/>
          <w:sz w:val="28"/>
          <w:szCs w:val="28"/>
          <w:lang w:val="kk-KZ"/>
        </w:rPr>
      </w:pPr>
    </w:p>
    <w:p w14:paraId="417D92A0" w14:textId="77777777" w:rsidR="00DC7C55" w:rsidRDefault="00DC7C55" w:rsidP="004A4447">
      <w:pPr>
        <w:jc w:val="both"/>
        <w:rPr>
          <w:rFonts w:ascii="Times New Roman" w:hAnsi="Times New Roman" w:cs="Times New Roman"/>
          <w:sz w:val="28"/>
          <w:szCs w:val="28"/>
          <w:lang w:val="kk-KZ"/>
        </w:rPr>
      </w:pPr>
    </w:p>
    <w:p w14:paraId="096EE35D" w14:textId="77777777" w:rsidR="009979E9" w:rsidRDefault="009979E9" w:rsidP="004A4447">
      <w:pPr>
        <w:jc w:val="both"/>
        <w:rPr>
          <w:rFonts w:ascii="Times New Roman" w:hAnsi="Times New Roman" w:cs="Times New Roman"/>
          <w:sz w:val="28"/>
          <w:szCs w:val="28"/>
          <w:lang w:val="kk-KZ"/>
        </w:rPr>
      </w:pPr>
    </w:p>
    <w:p w14:paraId="7E151516" w14:textId="77777777" w:rsidR="009979E9" w:rsidRDefault="009979E9" w:rsidP="004A4447">
      <w:pPr>
        <w:jc w:val="both"/>
        <w:rPr>
          <w:rFonts w:ascii="Times New Roman" w:hAnsi="Times New Roman" w:cs="Times New Roman"/>
          <w:sz w:val="28"/>
          <w:szCs w:val="28"/>
          <w:lang w:val="kk-KZ"/>
        </w:rPr>
      </w:pPr>
    </w:p>
    <w:p w14:paraId="09D6F6F0" w14:textId="77777777" w:rsidR="009979E9" w:rsidRDefault="009979E9" w:rsidP="004A4447">
      <w:pPr>
        <w:jc w:val="both"/>
        <w:rPr>
          <w:rFonts w:ascii="Times New Roman" w:hAnsi="Times New Roman" w:cs="Times New Roman"/>
          <w:sz w:val="28"/>
          <w:szCs w:val="28"/>
          <w:lang w:val="kk-KZ"/>
        </w:rPr>
      </w:pPr>
    </w:p>
    <w:p w14:paraId="16CC181A" w14:textId="77777777" w:rsidR="009979E9" w:rsidRDefault="009979E9" w:rsidP="004A4447">
      <w:pPr>
        <w:jc w:val="both"/>
        <w:rPr>
          <w:rFonts w:ascii="Times New Roman" w:hAnsi="Times New Roman" w:cs="Times New Roman"/>
          <w:sz w:val="28"/>
          <w:szCs w:val="28"/>
          <w:lang w:val="kk-KZ"/>
        </w:rPr>
      </w:pPr>
    </w:p>
    <w:p w14:paraId="2EC558CA" w14:textId="77777777" w:rsidR="009979E9" w:rsidRDefault="009979E9" w:rsidP="004A4447">
      <w:pPr>
        <w:jc w:val="both"/>
        <w:rPr>
          <w:rFonts w:ascii="Times New Roman" w:hAnsi="Times New Roman" w:cs="Times New Roman"/>
          <w:sz w:val="28"/>
          <w:szCs w:val="28"/>
          <w:lang w:val="kk-KZ"/>
        </w:rPr>
      </w:pPr>
    </w:p>
    <w:p w14:paraId="63EC11D3" w14:textId="77777777" w:rsidR="009979E9" w:rsidRDefault="009979E9" w:rsidP="004A4447">
      <w:pPr>
        <w:jc w:val="both"/>
        <w:rPr>
          <w:rFonts w:ascii="Times New Roman" w:hAnsi="Times New Roman" w:cs="Times New Roman"/>
          <w:sz w:val="28"/>
          <w:szCs w:val="28"/>
          <w:lang w:val="kk-KZ"/>
        </w:rPr>
      </w:pPr>
    </w:p>
    <w:p w14:paraId="7274C0B0" w14:textId="77777777" w:rsidR="009979E9" w:rsidRDefault="009979E9" w:rsidP="004A4447">
      <w:pPr>
        <w:jc w:val="both"/>
        <w:rPr>
          <w:rFonts w:ascii="Times New Roman" w:hAnsi="Times New Roman" w:cs="Times New Roman"/>
          <w:sz w:val="28"/>
          <w:szCs w:val="28"/>
          <w:lang w:val="kk-KZ"/>
        </w:rPr>
      </w:pPr>
    </w:p>
    <w:p w14:paraId="04111581" w14:textId="77777777" w:rsidR="009979E9" w:rsidRPr="009979E9" w:rsidRDefault="009979E9" w:rsidP="004A4447">
      <w:pPr>
        <w:jc w:val="both"/>
        <w:rPr>
          <w:rFonts w:ascii="Times New Roman" w:hAnsi="Times New Roman" w:cs="Times New Roman"/>
          <w:sz w:val="28"/>
          <w:szCs w:val="28"/>
          <w:lang w:val="kk-KZ"/>
        </w:rPr>
      </w:pPr>
    </w:p>
    <w:p w14:paraId="1E72A931" w14:textId="77777777" w:rsidR="00DC7C55" w:rsidRDefault="00DC7C55" w:rsidP="004A4447">
      <w:pPr>
        <w:jc w:val="both"/>
        <w:rPr>
          <w:rFonts w:ascii="Times New Roman" w:hAnsi="Times New Roman" w:cs="Times New Roman"/>
          <w:sz w:val="28"/>
          <w:szCs w:val="28"/>
          <w:lang w:val="en-US"/>
        </w:rPr>
      </w:pPr>
    </w:p>
    <w:p w14:paraId="2FD1808A" w14:textId="77777777" w:rsidR="00906D1F" w:rsidRDefault="00906D1F" w:rsidP="004A4447">
      <w:pPr>
        <w:jc w:val="both"/>
        <w:rPr>
          <w:rFonts w:ascii="Times New Roman" w:hAnsi="Times New Roman" w:cs="Times New Roman"/>
          <w:sz w:val="28"/>
          <w:szCs w:val="28"/>
          <w:lang w:val="en-US"/>
        </w:rPr>
      </w:pPr>
    </w:p>
    <w:p w14:paraId="133CE967" w14:textId="77777777" w:rsidR="000852B5" w:rsidRDefault="000852B5" w:rsidP="004A4447">
      <w:pPr>
        <w:jc w:val="both"/>
        <w:rPr>
          <w:rFonts w:ascii="Times New Roman" w:hAnsi="Times New Roman" w:cs="Times New Roman"/>
          <w:sz w:val="28"/>
          <w:szCs w:val="28"/>
          <w:lang w:val="en-US"/>
        </w:rPr>
      </w:pPr>
    </w:p>
    <w:p w14:paraId="22D2E1E5" w14:textId="77777777" w:rsidR="000852B5" w:rsidRDefault="000852B5" w:rsidP="004A4447">
      <w:pPr>
        <w:jc w:val="both"/>
        <w:rPr>
          <w:rFonts w:ascii="Times New Roman" w:hAnsi="Times New Roman" w:cs="Times New Roman"/>
          <w:sz w:val="28"/>
          <w:szCs w:val="28"/>
          <w:lang w:val="en-US"/>
        </w:rPr>
      </w:pPr>
    </w:p>
    <w:p w14:paraId="0F30E0FE" w14:textId="77777777" w:rsidR="00906D1F" w:rsidRDefault="00906D1F" w:rsidP="004A4447">
      <w:pPr>
        <w:jc w:val="both"/>
        <w:rPr>
          <w:rFonts w:ascii="Times New Roman" w:hAnsi="Times New Roman" w:cs="Times New Roman"/>
          <w:sz w:val="28"/>
          <w:szCs w:val="28"/>
          <w:lang w:val="en-US"/>
        </w:rPr>
      </w:pPr>
    </w:p>
    <w:p w14:paraId="613418BC" w14:textId="77777777" w:rsidR="00850CDC" w:rsidRPr="00DC7C55" w:rsidRDefault="00850CDC" w:rsidP="004A4447">
      <w:pPr>
        <w:jc w:val="center"/>
        <w:rPr>
          <w:rFonts w:ascii="Times New Roman" w:hAnsi="Times New Roman" w:cs="Times New Roman"/>
          <w:b/>
          <w:bCs/>
          <w:sz w:val="28"/>
          <w:szCs w:val="28"/>
          <w:lang w:val="kk-KZ"/>
        </w:rPr>
      </w:pPr>
      <w:r w:rsidRPr="00EE2FE4">
        <w:rPr>
          <w:rFonts w:ascii="Times New Roman" w:hAnsi="Times New Roman" w:cs="Times New Roman"/>
          <w:b/>
          <w:bCs/>
          <w:sz w:val="28"/>
          <w:szCs w:val="28"/>
          <w:lang w:val="kk-KZ"/>
        </w:rPr>
        <w:t>ҚОСЫМША</w:t>
      </w:r>
      <w:r>
        <w:rPr>
          <w:rFonts w:ascii="Times New Roman" w:hAnsi="Times New Roman" w:cs="Times New Roman"/>
          <w:b/>
          <w:bCs/>
          <w:sz w:val="28"/>
          <w:szCs w:val="28"/>
          <w:lang w:val="kk-KZ"/>
        </w:rPr>
        <w:t xml:space="preserve"> </w:t>
      </w:r>
      <w:r w:rsidR="00E563E8">
        <w:rPr>
          <w:rFonts w:ascii="Times New Roman" w:hAnsi="Times New Roman" w:cs="Times New Roman"/>
          <w:b/>
          <w:bCs/>
          <w:sz w:val="28"/>
          <w:szCs w:val="28"/>
          <w:lang w:val="kk-KZ"/>
        </w:rPr>
        <w:t>Ә</w:t>
      </w:r>
    </w:p>
    <w:p w14:paraId="26A5C16F" w14:textId="77777777" w:rsidR="00850CDC" w:rsidRPr="00850CDC" w:rsidRDefault="00850CDC" w:rsidP="004A4447">
      <w:pPr>
        <w:jc w:val="both"/>
        <w:rPr>
          <w:rFonts w:ascii="Times New Roman" w:hAnsi="Times New Roman" w:cs="Times New Roman"/>
          <w:sz w:val="28"/>
          <w:szCs w:val="28"/>
          <w:lang w:val="en-US"/>
        </w:rPr>
      </w:pPr>
    </w:p>
    <w:p w14:paraId="3FFA90B2" w14:textId="77777777" w:rsidR="00850CDC" w:rsidRPr="00E563E8" w:rsidRDefault="00850CDC" w:rsidP="004A4447">
      <w:pPr>
        <w:jc w:val="center"/>
        <w:rPr>
          <w:rFonts w:ascii="Times New Roman" w:hAnsi="Times New Roman" w:cs="Times New Roman"/>
          <w:bCs/>
          <w:sz w:val="28"/>
          <w:szCs w:val="28"/>
          <w:lang w:val="kk-KZ"/>
        </w:rPr>
      </w:pPr>
      <w:r w:rsidRPr="00E563E8">
        <w:rPr>
          <w:rFonts w:ascii="Times New Roman" w:hAnsi="Times New Roman" w:cs="Times New Roman"/>
          <w:bCs/>
          <w:sz w:val="28"/>
          <w:szCs w:val="28"/>
          <w:lang w:val="kk-KZ"/>
        </w:rPr>
        <w:t>«Пандемия</w:t>
      </w:r>
      <w:r w:rsidR="00BF537C" w:rsidRPr="00E563E8">
        <w:rPr>
          <w:rFonts w:ascii="Times New Roman" w:hAnsi="Times New Roman" w:cs="Times New Roman"/>
          <w:bCs/>
          <w:sz w:val="28"/>
          <w:szCs w:val="28"/>
          <w:lang w:val="kk-KZ"/>
        </w:rPr>
        <w:t>дағы</w:t>
      </w:r>
      <w:r w:rsidRPr="00E563E8">
        <w:rPr>
          <w:rFonts w:ascii="Times New Roman" w:hAnsi="Times New Roman" w:cs="Times New Roman"/>
          <w:bCs/>
          <w:sz w:val="28"/>
          <w:szCs w:val="28"/>
          <w:lang w:val="kk-KZ"/>
        </w:rPr>
        <w:t xml:space="preserve"> білім беру саласын</w:t>
      </w:r>
      <w:r w:rsidR="001A1B4C" w:rsidRPr="00E563E8">
        <w:rPr>
          <w:rFonts w:ascii="Times New Roman" w:hAnsi="Times New Roman" w:cs="Times New Roman"/>
          <w:bCs/>
          <w:sz w:val="28"/>
          <w:szCs w:val="28"/>
          <w:lang w:val="kk-KZ"/>
        </w:rPr>
        <w:t>ың</w:t>
      </w:r>
      <w:r w:rsidRPr="00E563E8">
        <w:rPr>
          <w:rFonts w:ascii="Times New Roman" w:hAnsi="Times New Roman" w:cs="Times New Roman"/>
          <w:bCs/>
          <w:sz w:val="28"/>
          <w:szCs w:val="28"/>
          <w:lang w:val="kk-KZ"/>
        </w:rPr>
        <w:t xml:space="preserve"> трансформаци</w:t>
      </w:r>
      <w:r w:rsidR="001A1B4C" w:rsidRPr="00E563E8">
        <w:rPr>
          <w:rFonts w:ascii="Times New Roman" w:hAnsi="Times New Roman" w:cs="Times New Roman"/>
          <w:bCs/>
          <w:sz w:val="28"/>
          <w:szCs w:val="28"/>
          <w:lang w:val="kk-KZ"/>
        </w:rPr>
        <w:t>ясы</w:t>
      </w:r>
      <w:r w:rsidR="00FF638F" w:rsidRPr="00E563E8">
        <w:rPr>
          <w:rFonts w:ascii="Times New Roman" w:hAnsi="Times New Roman" w:cs="Times New Roman"/>
          <w:bCs/>
          <w:sz w:val="28"/>
          <w:szCs w:val="28"/>
          <w:lang w:val="kk-KZ"/>
        </w:rPr>
        <w:t xml:space="preserve"> </w:t>
      </w:r>
      <w:r w:rsidR="003E7E01" w:rsidRPr="00E563E8">
        <w:rPr>
          <w:rFonts w:ascii="Times New Roman" w:hAnsi="Times New Roman" w:cs="Times New Roman"/>
          <w:bCs/>
          <w:sz w:val="28"/>
          <w:szCs w:val="28"/>
          <w:lang w:val="kk-KZ"/>
        </w:rPr>
        <w:t xml:space="preserve">тәжірибесіндегі </w:t>
      </w:r>
      <w:r w:rsidR="00B52315" w:rsidRPr="00E563E8">
        <w:rPr>
          <w:rFonts w:ascii="Times New Roman" w:hAnsi="Times New Roman" w:cs="Times New Roman"/>
          <w:bCs/>
          <w:sz w:val="28"/>
          <w:szCs w:val="28"/>
          <w:lang w:val="kk-KZ"/>
        </w:rPr>
        <w:t>Қазақстанның</w:t>
      </w:r>
      <w:r w:rsidR="001A1B4C" w:rsidRPr="00E563E8">
        <w:rPr>
          <w:rFonts w:ascii="Times New Roman" w:hAnsi="Times New Roman" w:cs="Times New Roman"/>
          <w:bCs/>
          <w:sz w:val="28"/>
          <w:szCs w:val="28"/>
          <w:lang w:val="kk-KZ"/>
        </w:rPr>
        <w:t xml:space="preserve"> мемлекеттік </w:t>
      </w:r>
      <w:r w:rsidR="00BF537C" w:rsidRPr="00E563E8">
        <w:rPr>
          <w:rFonts w:ascii="Times New Roman" w:hAnsi="Times New Roman" w:cs="Times New Roman"/>
          <w:bCs/>
          <w:sz w:val="28"/>
          <w:szCs w:val="28"/>
          <w:lang w:val="kk-KZ"/>
        </w:rPr>
        <w:t xml:space="preserve">тұрақты </w:t>
      </w:r>
      <w:r w:rsidR="00B52315" w:rsidRPr="00E563E8">
        <w:rPr>
          <w:rFonts w:ascii="Times New Roman" w:hAnsi="Times New Roman" w:cs="Times New Roman"/>
          <w:bCs/>
          <w:sz w:val="28"/>
          <w:szCs w:val="28"/>
          <w:lang w:val="kk-KZ"/>
        </w:rPr>
        <w:t xml:space="preserve">цифрландыру </w:t>
      </w:r>
      <w:r w:rsidRPr="00E563E8">
        <w:rPr>
          <w:rFonts w:ascii="Times New Roman" w:hAnsi="Times New Roman" w:cs="Times New Roman"/>
          <w:bCs/>
          <w:sz w:val="28"/>
          <w:szCs w:val="28"/>
          <w:lang w:val="kk-KZ"/>
        </w:rPr>
        <w:t>саясат</w:t>
      </w:r>
      <w:r w:rsidR="001A1B4C" w:rsidRPr="00E563E8">
        <w:rPr>
          <w:rFonts w:ascii="Times New Roman" w:hAnsi="Times New Roman" w:cs="Times New Roman"/>
          <w:bCs/>
          <w:sz w:val="28"/>
          <w:szCs w:val="28"/>
          <w:lang w:val="kk-KZ"/>
        </w:rPr>
        <w:t>ы</w:t>
      </w:r>
      <w:r w:rsidRPr="00E563E8">
        <w:rPr>
          <w:rFonts w:ascii="Times New Roman" w:hAnsi="Times New Roman" w:cs="Times New Roman"/>
          <w:bCs/>
          <w:sz w:val="28"/>
          <w:szCs w:val="28"/>
          <w:lang w:val="kk-KZ"/>
        </w:rPr>
        <w:t>»</w:t>
      </w:r>
      <w:r w:rsidR="00A23708">
        <w:rPr>
          <w:rFonts w:ascii="Times New Roman" w:hAnsi="Times New Roman" w:cs="Times New Roman"/>
          <w:bCs/>
          <w:sz w:val="28"/>
          <w:szCs w:val="28"/>
          <w:lang w:val="kk-KZ"/>
        </w:rPr>
        <w:t xml:space="preserve"> </w:t>
      </w:r>
      <w:r w:rsidR="00BF537C" w:rsidRPr="00E563E8">
        <w:rPr>
          <w:rFonts w:ascii="Times New Roman" w:hAnsi="Times New Roman" w:cs="Times New Roman"/>
          <w:bCs/>
          <w:sz w:val="28"/>
          <w:szCs w:val="28"/>
          <w:lang w:val="kk-KZ"/>
        </w:rPr>
        <w:t xml:space="preserve">зерттеу жұмысы аясында жүргізілген </w:t>
      </w:r>
      <w:r w:rsidRPr="00E563E8">
        <w:rPr>
          <w:rFonts w:ascii="Times New Roman" w:hAnsi="Times New Roman" w:cs="Times New Roman"/>
          <w:bCs/>
          <w:sz w:val="28"/>
          <w:szCs w:val="28"/>
          <w:lang w:val="kk-KZ"/>
        </w:rPr>
        <w:t>сарапшылармен тереңдетілген сұхбат кезінде қойылған сұрақтар</w:t>
      </w:r>
    </w:p>
    <w:p w14:paraId="0A8DE08C" w14:textId="77777777" w:rsidR="00850CDC" w:rsidRDefault="00850CDC" w:rsidP="004A4447">
      <w:pPr>
        <w:jc w:val="both"/>
        <w:rPr>
          <w:rFonts w:ascii="Times New Roman" w:hAnsi="Times New Roman" w:cs="Times New Roman"/>
          <w:sz w:val="28"/>
          <w:szCs w:val="28"/>
          <w:lang w:val="kk-KZ"/>
        </w:rPr>
      </w:pPr>
    </w:p>
    <w:p w14:paraId="7FEC1334" w14:textId="77777777" w:rsidR="00850CDC" w:rsidRDefault="00850CDC" w:rsidP="00E563E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E2FE4">
        <w:rPr>
          <w:rFonts w:ascii="Times New Roman" w:hAnsi="Times New Roman" w:cs="Times New Roman"/>
          <w:sz w:val="28"/>
          <w:szCs w:val="28"/>
          <w:lang w:val="kk-KZ"/>
        </w:rPr>
        <w:t>Пандемия Қазақстандағы білім беруді цифрландыру процесіне қалай әсер етті?</w:t>
      </w:r>
    </w:p>
    <w:p w14:paraId="1EA9A283" w14:textId="77777777" w:rsidR="00850CDC" w:rsidRDefault="00850CDC" w:rsidP="00E563E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П</w:t>
      </w:r>
      <w:r w:rsidRPr="00EE2FE4">
        <w:rPr>
          <w:rFonts w:ascii="Times New Roman" w:hAnsi="Times New Roman" w:cs="Times New Roman"/>
          <w:sz w:val="28"/>
          <w:szCs w:val="28"/>
          <w:lang w:val="kk-KZ"/>
        </w:rPr>
        <w:t>андемия білім беру саласына қандай түзетулер енгізді</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Қазақстан әлеуметтік оқшаулану қажеттілігінен туындаған білім саласындағы жаһандық дағдарысқа қалай қарсы тұрды, қандай сабақ алды</w:t>
      </w:r>
      <w:r>
        <w:rPr>
          <w:rFonts w:ascii="Times New Roman" w:hAnsi="Times New Roman" w:cs="Times New Roman"/>
          <w:sz w:val="28"/>
          <w:szCs w:val="28"/>
          <w:lang w:val="kk-KZ"/>
        </w:rPr>
        <w:t>?</w:t>
      </w:r>
    </w:p>
    <w:p w14:paraId="6CCC2F5D" w14:textId="77777777" w:rsidR="00850CDC" w:rsidRPr="004A4447" w:rsidRDefault="00850CDC" w:rsidP="00E563E8">
      <w:pPr>
        <w:ind w:firstLine="709"/>
        <w:jc w:val="both"/>
        <w:rPr>
          <w:rFonts w:ascii="Times New Roman" w:hAnsi="Times New Roman" w:cs="Times New Roman"/>
          <w:lang w:val="kk-KZ"/>
        </w:rPr>
      </w:pPr>
      <w:r>
        <w:rPr>
          <w:rFonts w:ascii="Times New Roman" w:hAnsi="Times New Roman" w:cs="Times New Roman"/>
          <w:sz w:val="28"/>
          <w:szCs w:val="28"/>
          <w:lang w:val="kk-KZ"/>
        </w:rPr>
        <w:t>3. Қ</w:t>
      </w:r>
      <w:r w:rsidRPr="00EE2FE4">
        <w:rPr>
          <w:rFonts w:ascii="Times New Roman" w:hAnsi="Times New Roman" w:cs="Times New Roman"/>
          <w:sz w:val="28"/>
          <w:szCs w:val="28"/>
          <w:lang w:val="kk-KZ"/>
        </w:rPr>
        <w:t>азақстандағы білімі беру саласын цифрландырудың келешегін қалай бағалар едіңіз?</w:t>
      </w:r>
    </w:p>
    <w:p w14:paraId="7041F054" w14:textId="77777777" w:rsidR="00850CDC" w:rsidRPr="00E563E8" w:rsidRDefault="00850CDC" w:rsidP="00E563E8">
      <w:pPr>
        <w:ind w:firstLine="709"/>
        <w:jc w:val="both"/>
        <w:rPr>
          <w:rFonts w:ascii="Times New Roman" w:hAnsi="Times New Roman" w:cs="Times New Roman"/>
          <w:bCs/>
          <w:i/>
          <w:sz w:val="28"/>
          <w:szCs w:val="28"/>
          <w:lang w:val="kk-KZ"/>
        </w:rPr>
      </w:pPr>
      <w:r w:rsidRPr="00E563E8">
        <w:rPr>
          <w:rFonts w:ascii="Times New Roman" w:hAnsi="Times New Roman" w:cs="Times New Roman"/>
          <w:bCs/>
          <w:i/>
          <w:sz w:val="28"/>
          <w:szCs w:val="28"/>
          <w:lang w:val="kk-KZ"/>
        </w:rPr>
        <w:t>Тереңдетілген сұхбатқа қатысқан сарапшылардың тізімі:</w:t>
      </w:r>
    </w:p>
    <w:p w14:paraId="2CADB5EF" w14:textId="77777777" w:rsidR="00850CDC" w:rsidRDefault="00850CDC" w:rsidP="00E563E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E563E8">
        <w:rPr>
          <w:rFonts w:ascii="Times New Roman" w:hAnsi="Times New Roman" w:cs="Times New Roman"/>
          <w:i/>
          <w:sz w:val="28"/>
          <w:szCs w:val="28"/>
          <w:lang w:val="kk-KZ"/>
        </w:rPr>
        <w:t xml:space="preserve">. </w:t>
      </w:r>
      <w:r w:rsidRPr="00E563E8">
        <w:rPr>
          <w:rFonts w:ascii="Times New Roman" w:hAnsi="Times New Roman" w:cs="Times New Roman"/>
          <w:bCs/>
          <w:i/>
          <w:sz w:val="28"/>
          <w:szCs w:val="28"/>
          <w:lang w:val="kk-KZ"/>
        </w:rPr>
        <w:t>Гүл Жүсіпова</w:t>
      </w:r>
      <w:r w:rsidRPr="00E563E8">
        <w:rPr>
          <w:rFonts w:ascii="Times New Roman" w:hAnsi="Times New Roman" w:cs="Times New Roman"/>
          <w:i/>
          <w:sz w:val="28"/>
          <w:szCs w:val="28"/>
          <w:lang w:val="kk-KZ"/>
        </w:rPr>
        <w:t>,</w:t>
      </w:r>
      <w:r>
        <w:rPr>
          <w:rFonts w:ascii="Times New Roman" w:hAnsi="Times New Roman" w:cs="Times New Roman"/>
          <w:sz w:val="28"/>
          <w:szCs w:val="28"/>
          <w:lang w:val="kk-KZ"/>
        </w:rPr>
        <w:t xml:space="preserve"> Қазақстан </w:t>
      </w:r>
      <w:r w:rsidRPr="00EE2FE4">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 </w:t>
      </w:r>
      <w:r w:rsidRPr="00EE2FE4">
        <w:rPr>
          <w:rFonts w:ascii="Times New Roman" w:hAnsi="Times New Roman" w:cs="Times New Roman"/>
          <w:sz w:val="28"/>
          <w:szCs w:val="28"/>
          <w:lang w:val="kk-KZ"/>
        </w:rPr>
        <w:t>Б</w:t>
      </w:r>
      <w:r>
        <w:rPr>
          <w:rFonts w:ascii="Times New Roman" w:hAnsi="Times New Roman" w:cs="Times New Roman"/>
          <w:sz w:val="28"/>
          <w:szCs w:val="28"/>
          <w:lang w:val="kk-KZ"/>
        </w:rPr>
        <w:t xml:space="preserve">ілім және ғылым министрлігі </w:t>
      </w:r>
      <w:r w:rsidRPr="00EE2FE4">
        <w:rPr>
          <w:rFonts w:ascii="Times New Roman" w:hAnsi="Times New Roman" w:cs="Times New Roman"/>
          <w:sz w:val="28"/>
          <w:szCs w:val="28"/>
          <w:lang w:val="kk-KZ"/>
        </w:rPr>
        <w:t>Білім беруді цифрлық трансформациялау департаментінің басшысы</w:t>
      </w:r>
      <w:r>
        <w:rPr>
          <w:rFonts w:ascii="Times New Roman" w:hAnsi="Times New Roman" w:cs="Times New Roman"/>
          <w:sz w:val="28"/>
          <w:szCs w:val="28"/>
          <w:lang w:val="kk-KZ"/>
        </w:rPr>
        <w:t xml:space="preserve">. </w:t>
      </w:r>
    </w:p>
    <w:p w14:paraId="1F296F90" w14:textId="77777777" w:rsidR="00850CDC" w:rsidRDefault="00850CDC" w:rsidP="00E563E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E563E8">
        <w:rPr>
          <w:rFonts w:ascii="Times New Roman" w:hAnsi="Times New Roman" w:cs="Times New Roman"/>
          <w:bCs/>
          <w:i/>
          <w:sz w:val="28"/>
          <w:szCs w:val="28"/>
          <w:lang w:val="kk-KZ"/>
        </w:rPr>
        <w:t>Майра Дюсембекова</w:t>
      </w:r>
      <w:r w:rsidRPr="00E563E8">
        <w:rPr>
          <w:rFonts w:ascii="Times New Roman" w:hAnsi="Times New Roman" w:cs="Times New Roman"/>
          <w:i/>
          <w:sz w:val="28"/>
          <w:szCs w:val="28"/>
          <w:lang w:val="kk-KZ"/>
        </w:rPr>
        <w:t xml:space="preserve">, </w:t>
      </w:r>
      <w:r w:rsidRPr="00EE2FE4">
        <w:rPr>
          <w:rFonts w:ascii="Times New Roman" w:hAnsi="Times New Roman" w:cs="Times New Roman"/>
          <w:sz w:val="28"/>
          <w:szCs w:val="28"/>
          <w:lang w:val="kk-KZ"/>
        </w:rPr>
        <w:t>Гумилев атындағы Еуразия Ұлттық  университетінің оқытушысы, саяси ғылымдарының кандидаты, саясаттану кафедрасының профессоры</w:t>
      </w:r>
      <w:r>
        <w:rPr>
          <w:rFonts w:ascii="Times New Roman" w:hAnsi="Times New Roman" w:cs="Times New Roman"/>
          <w:sz w:val="28"/>
          <w:szCs w:val="28"/>
          <w:lang w:val="kk-KZ"/>
        </w:rPr>
        <w:t xml:space="preserve">. </w:t>
      </w:r>
    </w:p>
    <w:p w14:paraId="13A9A3B5" w14:textId="77777777" w:rsidR="00850CDC" w:rsidRDefault="00850CDC" w:rsidP="00E563E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E563E8">
        <w:rPr>
          <w:rFonts w:ascii="Times New Roman" w:hAnsi="Times New Roman" w:cs="Times New Roman"/>
          <w:bCs/>
          <w:i/>
          <w:sz w:val="28"/>
          <w:szCs w:val="28"/>
          <w:lang w:val="kk-KZ"/>
        </w:rPr>
        <w:t>Жәнібек Арынов</w:t>
      </w:r>
      <w:r>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Назарбаев Университетінің Graduate </w:t>
      </w:r>
      <w:r w:rsidR="00823681" w:rsidRPr="00823681">
        <w:rPr>
          <w:rFonts w:ascii="Times New Roman" w:hAnsi="Times New Roman" w:cs="Times New Roman"/>
          <w:sz w:val="28"/>
          <w:szCs w:val="28"/>
          <w:lang w:val="kk-KZ"/>
        </w:rPr>
        <w:t>S</w:t>
      </w:r>
      <w:r w:rsidRPr="00EE2FE4">
        <w:rPr>
          <w:rFonts w:ascii="Times New Roman" w:hAnsi="Times New Roman" w:cs="Times New Roman"/>
          <w:sz w:val="28"/>
          <w:szCs w:val="28"/>
          <w:lang w:val="kk-KZ"/>
        </w:rPr>
        <w:t xml:space="preserve">chool of </w:t>
      </w:r>
      <w:r w:rsidR="00823681" w:rsidRPr="00823681">
        <w:rPr>
          <w:rFonts w:ascii="Times New Roman" w:hAnsi="Times New Roman" w:cs="Times New Roman"/>
          <w:sz w:val="28"/>
          <w:szCs w:val="28"/>
          <w:lang w:val="kk-KZ"/>
        </w:rPr>
        <w:t>P</w:t>
      </w:r>
      <w:r w:rsidRPr="00EE2FE4">
        <w:rPr>
          <w:rFonts w:ascii="Times New Roman" w:hAnsi="Times New Roman" w:cs="Times New Roman"/>
          <w:sz w:val="28"/>
          <w:szCs w:val="28"/>
          <w:lang w:val="kk-KZ"/>
        </w:rPr>
        <w:t>ublic</w:t>
      </w:r>
      <w:r w:rsidR="00E61867">
        <w:rPr>
          <w:rFonts w:ascii="Times New Roman" w:hAnsi="Times New Roman" w:cs="Times New Roman"/>
          <w:sz w:val="28"/>
          <w:szCs w:val="28"/>
          <w:lang w:val="kk-KZ"/>
        </w:rPr>
        <w:t xml:space="preserve"> </w:t>
      </w:r>
      <w:r w:rsidR="00823681" w:rsidRPr="00823681">
        <w:rPr>
          <w:rFonts w:ascii="Times New Roman" w:hAnsi="Times New Roman" w:cs="Times New Roman"/>
          <w:sz w:val="28"/>
          <w:szCs w:val="28"/>
          <w:lang w:val="kk-KZ"/>
        </w:rPr>
        <w:t>P</w:t>
      </w:r>
      <w:r w:rsidR="00E61867" w:rsidRPr="00E61867">
        <w:rPr>
          <w:rFonts w:ascii="Times New Roman" w:hAnsi="Times New Roman" w:cs="Times New Roman"/>
          <w:sz w:val="28"/>
          <w:szCs w:val="28"/>
          <w:lang w:val="kk-KZ"/>
        </w:rPr>
        <w:t xml:space="preserve">olicy </w:t>
      </w:r>
      <w:r w:rsidRPr="00EE2FE4">
        <w:rPr>
          <w:rFonts w:ascii="Times New Roman" w:hAnsi="Times New Roman" w:cs="Times New Roman"/>
          <w:sz w:val="28"/>
          <w:szCs w:val="28"/>
          <w:lang w:val="kk-KZ"/>
        </w:rPr>
        <w:t xml:space="preserve"> постдокторанты</w:t>
      </w:r>
      <w:r>
        <w:rPr>
          <w:rFonts w:ascii="Times New Roman" w:hAnsi="Times New Roman" w:cs="Times New Roman"/>
          <w:sz w:val="28"/>
          <w:szCs w:val="28"/>
          <w:lang w:val="kk-KZ"/>
        </w:rPr>
        <w:t>.</w:t>
      </w:r>
    </w:p>
    <w:p w14:paraId="6DFA19AA" w14:textId="77777777" w:rsidR="00850CDC" w:rsidRDefault="00850CDC" w:rsidP="00E563E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E563E8">
        <w:rPr>
          <w:rFonts w:ascii="Times New Roman" w:hAnsi="Times New Roman" w:cs="Times New Roman"/>
          <w:bCs/>
          <w:i/>
          <w:sz w:val="28"/>
          <w:szCs w:val="28"/>
          <w:lang w:val="kk-KZ"/>
        </w:rPr>
        <w:t>Ғалия Нәлібаева</w:t>
      </w:r>
      <w:r w:rsidRPr="00E563E8">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Pr="00EE2FE4">
        <w:rPr>
          <w:rFonts w:ascii="Times New Roman" w:hAnsi="Times New Roman" w:cs="Times New Roman"/>
          <w:sz w:val="28"/>
          <w:szCs w:val="28"/>
          <w:lang w:val="kk-KZ"/>
        </w:rPr>
        <w:t xml:space="preserve">Алматы қаласындағы </w:t>
      </w:r>
      <w:r w:rsidRPr="0010377E">
        <w:rPr>
          <w:rFonts w:ascii="Times New Roman" w:hAnsi="Times New Roman" w:cs="Times New Roman"/>
          <w:sz w:val="28"/>
          <w:szCs w:val="28"/>
          <w:lang w:val="kk-KZ"/>
        </w:rPr>
        <w:t xml:space="preserve">№ 43 </w:t>
      </w:r>
      <w:r w:rsidRPr="00EE2FE4">
        <w:rPr>
          <w:rFonts w:ascii="Times New Roman" w:hAnsi="Times New Roman" w:cs="Times New Roman"/>
          <w:sz w:val="28"/>
          <w:szCs w:val="28"/>
          <w:lang w:val="kk-KZ"/>
        </w:rPr>
        <w:t>жалпы білім беретін мектепт</w:t>
      </w:r>
      <w:r>
        <w:rPr>
          <w:rFonts w:ascii="Times New Roman" w:hAnsi="Times New Roman" w:cs="Times New Roman"/>
          <w:sz w:val="28"/>
          <w:szCs w:val="28"/>
          <w:lang w:val="kk-KZ"/>
        </w:rPr>
        <w:t>ің</w:t>
      </w:r>
      <w:r w:rsidRPr="00EE2FE4">
        <w:rPr>
          <w:rFonts w:ascii="Times New Roman" w:hAnsi="Times New Roman" w:cs="Times New Roman"/>
          <w:sz w:val="28"/>
          <w:szCs w:val="28"/>
          <w:lang w:val="kk-KZ"/>
        </w:rPr>
        <w:t xml:space="preserve"> директор</w:t>
      </w:r>
      <w:r>
        <w:rPr>
          <w:rFonts w:ascii="Times New Roman" w:hAnsi="Times New Roman" w:cs="Times New Roman"/>
          <w:sz w:val="28"/>
          <w:szCs w:val="28"/>
          <w:lang w:val="kk-KZ"/>
        </w:rPr>
        <w:t>ы.</w:t>
      </w:r>
    </w:p>
    <w:p w14:paraId="2EB77077" w14:textId="77777777" w:rsidR="00850CDC" w:rsidRDefault="00850CDC" w:rsidP="00E563E8">
      <w:pPr>
        <w:ind w:firstLine="709"/>
        <w:jc w:val="both"/>
        <w:rPr>
          <w:rFonts w:ascii="Times New Roman" w:hAnsi="Times New Roman" w:cs="Times New Roman"/>
          <w:sz w:val="28"/>
          <w:szCs w:val="28"/>
          <w:lang w:val="kk-KZ"/>
        </w:rPr>
      </w:pPr>
      <w:r w:rsidRPr="0010377E">
        <w:rPr>
          <w:rFonts w:ascii="Times New Roman" w:hAnsi="Times New Roman" w:cs="Times New Roman"/>
          <w:sz w:val="28"/>
          <w:szCs w:val="28"/>
          <w:lang w:val="kk-KZ"/>
        </w:rPr>
        <w:t xml:space="preserve">5. </w:t>
      </w:r>
      <w:r w:rsidRPr="00E563E8">
        <w:rPr>
          <w:rFonts w:ascii="Times New Roman" w:hAnsi="Times New Roman" w:cs="Times New Roman"/>
          <w:bCs/>
          <w:i/>
          <w:sz w:val="28"/>
          <w:szCs w:val="28"/>
          <w:lang w:val="kk-KZ"/>
        </w:rPr>
        <w:t>Дамеш Исаханова</w:t>
      </w:r>
      <w:r>
        <w:rPr>
          <w:rFonts w:ascii="Times New Roman" w:hAnsi="Times New Roman" w:cs="Times New Roman"/>
          <w:sz w:val="28"/>
          <w:szCs w:val="28"/>
          <w:lang w:val="kk-KZ"/>
        </w:rPr>
        <w:t>,</w:t>
      </w:r>
      <w:r w:rsidRPr="00EE2FE4">
        <w:rPr>
          <w:rFonts w:ascii="Times New Roman" w:hAnsi="Times New Roman" w:cs="Times New Roman"/>
          <w:sz w:val="28"/>
          <w:szCs w:val="28"/>
          <w:lang w:val="kk-KZ"/>
        </w:rPr>
        <w:t xml:space="preserve"> «Көкіл» жекеменшік мектеп-гимназиясы директорының ғылыми-әдістемелік жұмыс жөніндегі орынбасары</w:t>
      </w:r>
      <w:r>
        <w:rPr>
          <w:rFonts w:ascii="Times New Roman" w:hAnsi="Times New Roman" w:cs="Times New Roman"/>
          <w:sz w:val="28"/>
          <w:szCs w:val="28"/>
          <w:lang w:val="kk-KZ"/>
        </w:rPr>
        <w:t>.</w:t>
      </w:r>
    </w:p>
    <w:p w14:paraId="4E6259AD" w14:textId="77777777" w:rsidR="00850CDC" w:rsidRPr="0010377E" w:rsidRDefault="00850CDC" w:rsidP="00E563E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E563E8">
        <w:rPr>
          <w:rFonts w:ascii="Times New Roman" w:hAnsi="Times New Roman" w:cs="Times New Roman"/>
          <w:bCs/>
          <w:i/>
          <w:sz w:val="28"/>
          <w:szCs w:val="28"/>
          <w:lang w:val="kk-KZ"/>
        </w:rPr>
        <w:t>Бөгенбай Серіков</w:t>
      </w:r>
      <w:r>
        <w:rPr>
          <w:rFonts w:ascii="Times New Roman" w:hAnsi="Times New Roman" w:cs="Times New Roman"/>
          <w:sz w:val="28"/>
          <w:szCs w:val="28"/>
          <w:lang w:val="kk-KZ"/>
        </w:rPr>
        <w:t>, кәсіпкер,</w:t>
      </w:r>
      <w:r w:rsidRPr="00EE2FE4">
        <w:rPr>
          <w:rFonts w:ascii="Times New Roman" w:hAnsi="Times New Roman" w:cs="Times New Roman"/>
          <w:sz w:val="28"/>
          <w:szCs w:val="28"/>
          <w:lang w:val="kk-KZ"/>
        </w:rPr>
        <w:t xml:space="preserve"> «Sabaq.online» білім беру платформасының негізін қалаушы</w:t>
      </w:r>
      <w:r>
        <w:rPr>
          <w:rFonts w:ascii="Times New Roman" w:hAnsi="Times New Roman" w:cs="Times New Roman"/>
          <w:sz w:val="28"/>
          <w:szCs w:val="28"/>
          <w:lang w:val="kk-KZ"/>
        </w:rPr>
        <w:t>.</w:t>
      </w:r>
    </w:p>
    <w:p w14:paraId="2E171086" w14:textId="77777777" w:rsidR="00DC7C55" w:rsidRPr="00850CDC" w:rsidRDefault="00DC7C55" w:rsidP="00E563E8">
      <w:pPr>
        <w:ind w:firstLine="709"/>
        <w:jc w:val="both"/>
        <w:rPr>
          <w:rFonts w:ascii="Times New Roman" w:hAnsi="Times New Roman" w:cs="Times New Roman"/>
          <w:sz w:val="28"/>
          <w:szCs w:val="28"/>
          <w:lang w:val="kk-KZ"/>
        </w:rPr>
      </w:pPr>
    </w:p>
    <w:p w14:paraId="45E1B3E1" w14:textId="77777777" w:rsidR="00DC7C55" w:rsidRPr="00850CDC" w:rsidRDefault="00DC7C55" w:rsidP="00E563E8">
      <w:pPr>
        <w:ind w:firstLine="709"/>
        <w:jc w:val="both"/>
        <w:rPr>
          <w:rFonts w:ascii="Times New Roman" w:hAnsi="Times New Roman" w:cs="Times New Roman"/>
          <w:sz w:val="28"/>
          <w:szCs w:val="28"/>
          <w:lang w:val="kk-KZ"/>
        </w:rPr>
      </w:pPr>
    </w:p>
    <w:sectPr w:rsidR="00DC7C55" w:rsidRPr="00850CDC" w:rsidSect="00D629E9">
      <w:footerReference w:type="even" r:id="rId168"/>
      <w:footerReference w:type="default" r:id="rId16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679ED" w14:textId="77777777" w:rsidR="00831419" w:rsidRDefault="00831419" w:rsidP="000D2082">
      <w:r>
        <w:separator/>
      </w:r>
    </w:p>
  </w:endnote>
  <w:endnote w:type="continuationSeparator" w:id="0">
    <w:p w14:paraId="0E0E56B0" w14:textId="77777777" w:rsidR="00831419" w:rsidRDefault="00831419" w:rsidP="000D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MyriadPro-It">
    <w:altName w:val="MS Gothic"/>
    <w:panose1 w:val="00000000000000000000"/>
    <w:charset w:val="80"/>
    <w:family w:val="swiss"/>
    <w:notTrueType/>
    <w:pitch w:val="default"/>
    <w:sig w:usb0="00000000" w:usb1="08070000" w:usb2="00000010" w:usb3="00000000" w:csb0="00020000"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c"/>
      </w:rPr>
      <w:id w:val="-503283937"/>
      <w:docPartObj>
        <w:docPartGallery w:val="Page Numbers (Bottom of Page)"/>
        <w:docPartUnique/>
      </w:docPartObj>
    </w:sdtPr>
    <w:sdtEndPr>
      <w:rPr>
        <w:rStyle w:val="ac"/>
      </w:rPr>
    </w:sdtEndPr>
    <w:sdtContent>
      <w:p w14:paraId="5A7D0957" w14:textId="77777777" w:rsidR="00D0005A" w:rsidRDefault="00D0005A" w:rsidP="006F6CF4">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121</w:t>
        </w:r>
        <w:r>
          <w:rPr>
            <w:rStyle w:val="ac"/>
          </w:rPr>
          <w:fldChar w:fldCharType="end"/>
        </w:r>
      </w:p>
    </w:sdtContent>
  </w:sdt>
  <w:p w14:paraId="09DC3EB4" w14:textId="77777777" w:rsidR="00D0005A" w:rsidRDefault="00D0005A" w:rsidP="004A44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173"/>
      <w:docPartObj>
        <w:docPartGallery w:val="Page Numbers (Bottom of Page)"/>
        <w:docPartUnique/>
      </w:docPartObj>
    </w:sdtPr>
    <w:sdtEndPr>
      <w:rPr>
        <w:rFonts w:ascii="Times New Roman" w:hAnsi="Times New Roman" w:cs="Times New Roman"/>
      </w:rPr>
    </w:sdtEndPr>
    <w:sdtContent>
      <w:p w14:paraId="744B51E8" w14:textId="77777777" w:rsidR="00D0005A" w:rsidRPr="004A4447" w:rsidRDefault="00D0005A" w:rsidP="004A4447">
        <w:pPr>
          <w:pStyle w:val="aa"/>
          <w:jc w:val="center"/>
          <w:rPr>
            <w:rFonts w:ascii="Times New Roman" w:hAnsi="Times New Roman" w:cs="Times New Roman"/>
          </w:rPr>
        </w:pPr>
        <w:r w:rsidRPr="004A4447">
          <w:rPr>
            <w:rFonts w:ascii="Times New Roman" w:hAnsi="Times New Roman" w:cs="Times New Roman"/>
          </w:rPr>
          <w:fldChar w:fldCharType="begin"/>
        </w:r>
        <w:r w:rsidRPr="004A4447">
          <w:rPr>
            <w:rFonts w:ascii="Times New Roman" w:hAnsi="Times New Roman" w:cs="Times New Roman"/>
          </w:rPr>
          <w:instrText>PAGE   \* MERGEFORMAT</w:instrText>
        </w:r>
        <w:r w:rsidRPr="004A4447">
          <w:rPr>
            <w:rFonts w:ascii="Times New Roman" w:hAnsi="Times New Roman" w:cs="Times New Roman"/>
          </w:rPr>
          <w:fldChar w:fldCharType="separate"/>
        </w:r>
        <w:r w:rsidR="003F4F1E">
          <w:rPr>
            <w:rFonts w:ascii="Times New Roman" w:hAnsi="Times New Roman" w:cs="Times New Roman"/>
            <w:noProof/>
          </w:rPr>
          <w:t>2</w:t>
        </w:r>
        <w:r w:rsidRPr="004A444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70783" w14:textId="77777777" w:rsidR="00831419" w:rsidRDefault="00831419" w:rsidP="000D2082">
      <w:r>
        <w:separator/>
      </w:r>
    </w:p>
  </w:footnote>
  <w:footnote w:type="continuationSeparator" w:id="0">
    <w:p w14:paraId="54319CCC" w14:textId="77777777" w:rsidR="00831419" w:rsidRDefault="00831419" w:rsidP="000D2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66B"/>
    <w:multiLevelType w:val="hybridMultilevel"/>
    <w:tmpl w:val="A5A89AE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 w15:restartNumberingAfterBreak="0">
    <w:nsid w:val="112D2C07"/>
    <w:multiLevelType w:val="hybridMultilevel"/>
    <w:tmpl w:val="624ECEF4"/>
    <w:lvl w:ilvl="0" w:tplc="31CA82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324758"/>
    <w:multiLevelType w:val="hybridMultilevel"/>
    <w:tmpl w:val="9EE4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B82A7F"/>
    <w:multiLevelType w:val="hybridMultilevel"/>
    <w:tmpl w:val="0AAEFFA4"/>
    <w:lvl w:ilvl="0" w:tplc="45CC3A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36659C"/>
    <w:multiLevelType w:val="hybridMultilevel"/>
    <w:tmpl w:val="C394BA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D35366"/>
    <w:multiLevelType w:val="hybridMultilevel"/>
    <w:tmpl w:val="A80AFFC6"/>
    <w:lvl w:ilvl="0" w:tplc="9656FD32">
      <w:start w:val="1"/>
      <w:numFmt w:val="bullet"/>
      <w:lvlText w:val="–"/>
      <w:lvlJc w:val="left"/>
      <w:pPr>
        <w:ind w:left="720" w:hanging="360"/>
      </w:pPr>
      <w:rPr>
        <w:rFonts w:ascii="Times New Roman" w:hAnsi="Times New Roman" w:cs="Times New Roman" w:hint="default"/>
        <w:u w:val="none"/>
      </w:rPr>
    </w:lvl>
    <w:lvl w:ilvl="1" w:tplc="AF84EE9E">
      <w:numFmt w:val="bullet"/>
      <w:lvlText w:val="•"/>
      <w:lvlJc w:val="left"/>
      <w:pPr>
        <w:ind w:left="1517" w:hanging="360"/>
      </w:pPr>
      <w:rPr>
        <w:rFonts w:ascii="Times New Roman" w:eastAsiaTheme="minorHAnsi" w:hAnsi="Times New Roman" w:cs="Times New Roman" w:hint="default"/>
      </w:rPr>
    </w:lvl>
    <w:lvl w:ilvl="2" w:tplc="FFFFFFFF" w:tentative="1">
      <w:start w:val="1"/>
      <w:numFmt w:val="bullet"/>
      <w:lvlText w:val=""/>
      <w:lvlJc w:val="left"/>
      <w:pPr>
        <w:ind w:left="2237" w:hanging="360"/>
      </w:pPr>
      <w:rPr>
        <w:rFonts w:ascii="Wingdings" w:hAnsi="Wingdings"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cs="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cs="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6" w15:restartNumberingAfterBreak="0">
    <w:nsid w:val="22EB4630"/>
    <w:multiLevelType w:val="hybridMultilevel"/>
    <w:tmpl w:val="32D0A968"/>
    <w:lvl w:ilvl="0" w:tplc="FFFFFFFF">
      <w:start w:val="1"/>
      <w:numFmt w:val="decimal"/>
      <w:lvlText w:val="%1."/>
      <w:lvlJc w:val="left"/>
      <w:pPr>
        <w:ind w:left="720" w:hanging="360"/>
      </w:pPr>
      <w:rPr>
        <w:rFonts w:asciiTheme="minorHAnsi" w:hAnsiTheme="minorHAnsi" w:cstheme="minorBidi"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D7C8A"/>
    <w:multiLevelType w:val="hybridMultilevel"/>
    <w:tmpl w:val="FEE8D8E2"/>
    <w:lvl w:ilvl="0" w:tplc="04190001">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8" w15:restartNumberingAfterBreak="0">
    <w:nsid w:val="2D2C39F3"/>
    <w:multiLevelType w:val="hybridMultilevel"/>
    <w:tmpl w:val="32D0A968"/>
    <w:lvl w:ilvl="0" w:tplc="FFFFFFFF">
      <w:start w:val="1"/>
      <w:numFmt w:val="decimal"/>
      <w:lvlText w:val="%1."/>
      <w:lvlJc w:val="left"/>
      <w:pPr>
        <w:ind w:left="720" w:hanging="360"/>
      </w:pPr>
      <w:rPr>
        <w:rFonts w:asciiTheme="minorHAnsi" w:hAnsiTheme="minorHAnsi" w:cstheme="minorBidi"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4A5EB8"/>
    <w:multiLevelType w:val="hybridMultilevel"/>
    <w:tmpl w:val="93BE7B1A"/>
    <w:lvl w:ilvl="0" w:tplc="FFFFFFFF">
      <w:numFmt w:val="bullet"/>
      <w:lvlText w:val="-"/>
      <w:lvlJc w:val="left"/>
      <w:pPr>
        <w:ind w:left="720" w:hanging="360"/>
      </w:pPr>
      <w:rPr>
        <w:rFonts w:ascii="Times New Roman" w:eastAsia="Calibri" w:hAnsi="Times New Roman" w:cs="Times New Roman" w:hint="default"/>
        <w:u w:val="none"/>
      </w:rPr>
    </w:lvl>
    <w:lvl w:ilvl="1" w:tplc="9656FD32">
      <w:start w:val="1"/>
      <w:numFmt w:val="bullet"/>
      <w:lvlText w:val="–"/>
      <w:lvlJc w:val="left"/>
      <w:pPr>
        <w:ind w:left="720" w:hanging="360"/>
      </w:pPr>
      <w:rPr>
        <w:rFonts w:ascii="Times New Roman" w:hAnsi="Times New Roman"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642FDE"/>
    <w:multiLevelType w:val="hybridMultilevel"/>
    <w:tmpl w:val="7AD00DAA"/>
    <w:lvl w:ilvl="0" w:tplc="FFFFFFFF">
      <w:numFmt w:val="bullet"/>
      <w:lvlText w:val="-"/>
      <w:lvlJc w:val="left"/>
      <w:pPr>
        <w:ind w:left="720" w:hanging="360"/>
      </w:pPr>
      <w:rPr>
        <w:rFonts w:ascii="Times New Roman" w:eastAsia="Calibri" w:hAnsi="Times New Roman" w:cs="Times New Roman" w:hint="default"/>
        <w:u w:val="none"/>
      </w:rPr>
    </w:lvl>
    <w:lvl w:ilvl="1" w:tplc="9656FD32">
      <w:start w:val="1"/>
      <w:numFmt w:val="bullet"/>
      <w:lvlText w:val="–"/>
      <w:lvlJc w:val="left"/>
      <w:pPr>
        <w:ind w:left="720" w:hanging="360"/>
      </w:pPr>
      <w:rPr>
        <w:rFonts w:ascii="Times New Roman" w:hAnsi="Times New Roman"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A42934"/>
    <w:multiLevelType w:val="hybridMultilevel"/>
    <w:tmpl w:val="0A54993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8D02FE"/>
    <w:multiLevelType w:val="hybridMultilevel"/>
    <w:tmpl w:val="F7B20C9E"/>
    <w:lvl w:ilvl="0" w:tplc="5776D0A8">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A13C0C"/>
    <w:multiLevelType w:val="hybridMultilevel"/>
    <w:tmpl w:val="9D5C6D5C"/>
    <w:lvl w:ilvl="0" w:tplc="87E26D7C">
      <w:numFmt w:val="bullet"/>
      <w:lvlText w:val="-"/>
      <w:lvlJc w:val="left"/>
      <w:pPr>
        <w:ind w:left="720" w:hanging="360"/>
      </w:pPr>
      <w:rPr>
        <w:rFonts w:ascii="Times New Roman" w:eastAsia="Calibri" w:hAnsi="Times New Roman" w:cs="Times New Roman" w:hint="default"/>
        <w:u w:val="no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EF64F1"/>
    <w:multiLevelType w:val="hybridMultilevel"/>
    <w:tmpl w:val="C382DD42"/>
    <w:lvl w:ilvl="0" w:tplc="9656FD32">
      <w:start w:val="1"/>
      <w:numFmt w:val="bullet"/>
      <w:lvlText w:val="–"/>
      <w:lvlJc w:val="left"/>
      <w:pPr>
        <w:ind w:left="1068" w:hanging="360"/>
      </w:pPr>
      <w:rPr>
        <w:rFonts w:ascii="Times New Roman" w:hAnsi="Times New Roman"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3CC3368F"/>
    <w:multiLevelType w:val="hybridMultilevel"/>
    <w:tmpl w:val="B3ECDD84"/>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6" w15:restartNumberingAfterBreak="0">
    <w:nsid w:val="48EF34A8"/>
    <w:multiLevelType w:val="hybridMultilevel"/>
    <w:tmpl w:val="38B4CDFE"/>
    <w:lvl w:ilvl="0" w:tplc="0419000F">
      <w:start w:val="1"/>
      <w:numFmt w:val="decimal"/>
      <w:lvlText w:val="%1."/>
      <w:lvlJc w:val="left"/>
      <w:pPr>
        <w:ind w:left="720" w:hanging="360"/>
      </w:pPr>
      <w:rPr>
        <w:rFonts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A6771D"/>
    <w:multiLevelType w:val="hybridMultilevel"/>
    <w:tmpl w:val="441C49FE"/>
    <w:lvl w:ilvl="0" w:tplc="9656FD32">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D0D2834"/>
    <w:multiLevelType w:val="hybridMultilevel"/>
    <w:tmpl w:val="E91EE824"/>
    <w:lvl w:ilvl="0" w:tplc="9656FD32">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502559D2"/>
    <w:multiLevelType w:val="multilevel"/>
    <w:tmpl w:val="1C56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927668"/>
    <w:multiLevelType w:val="hybridMultilevel"/>
    <w:tmpl w:val="F22AE55E"/>
    <w:lvl w:ilvl="0" w:tplc="C9543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3471C43"/>
    <w:multiLevelType w:val="hybridMultilevel"/>
    <w:tmpl w:val="F6EC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1A40A3"/>
    <w:multiLevelType w:val="hybridMultilevel"/>
    <w:tmpl w:val="A73EA700"/>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2B08D5"/>
    <w:multiLevelType w:val="hybridMultilevel"/>
    <w:tmpl w:val="FD707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447B0"/>
    <w:multiLevelType w:val="hybridMultilevel"/>
    <w:tmpl w:val="3BA8FE4E"/>
    <w:lvl w:ilvl="0" w:tplc="87E26D7C">
      <w:numFmt w:val="bullet"/>
      <w:lvlText w:val="-"/>
      <w:lvlJc w:val="left"/>
      <w:pPr>
        <w:ind w:left="720" w:hanging="360"/>
      </w:pPr>
      <w:rPr>
        <w:rFonts w:ascii="Times New Roman" w:eastAsia="Calibri" w:hAnsi="Times New Roman" w:cs="Times New Roman" w:hint="default"/>
        <w:u w:val="none"/>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25" w15:restartNumberingAfterBreak="0">
    <w:nsid w:val="5BAD4DF9"/>
    <w:multiLevelType w:val="hybridMultilevel"/>
    <w:tmpl w:val="0F44F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FA6117"/>
    <w:multiLevelType w:val="hybridMultilevel"/>
    <w:tmpl w:val="E80EE856"/>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C95711B"/>
    <w:multiLevelType w:val="hybridMultilevel"/>
    <w:tmpl w:val="BFD6EA36"/>
    <w:lvl w:ilvl="0" w:tplc="CB08B02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6FD34BE8"/>
    <w:multiLevelType w:val="hybridMultilevel"/>
    <w:tmpl w:val="9560F850"/>
    <w:lvl w:ilvl="0" w:tplc="7B2E3B58">
      <w:start w:val="1"/>
      <w:numFmt w:val="decimal"/>
      <w:lvlText w:val="%1"/>
      <w:lvlJc w:val="left"/>
      <w:pPr>
        <w:ind w:left="1070" w:hanging="360"/>
      </w:pPr>
      <w:rPr>
        <w:rFonts w:hint="default"/>
        <w:color w:val="auto"/>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871AB1"/>
    <w:multiLevelType w:val="multilevel"/>
    <w:tmpl w:val="6F46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A55431"/>
    <w:multiLevelType w:val="hybridMultilevel"/>
    <w:tmpl w:val="FE44FD0A"/>
    <w:lvl w:ilvl="0" w:tplc="9C4ED0F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4B179B2"/>
    <w:multiLevelType w:val="hybridMultilevel"/>
    <w:tmpl w:val="F01AD060"/>
    <w:lvl w:ilvl="0" w:tplc="87E26D7C">
      <w:numFmt w:val="bullet"/>
      <w:lvlText w:val="-"/>
      <w:lvlJc w:val="left"/>
      <w:pPr>
        <w:ind w:left="720" w:hanging="360"/>
      </w:pPr>
      <w:rPr>
        <w:rFonts w:ascii="Times New Roman" w:eastAsia="Calibri" w:hAnsi="Times New Roman" w:cs="Times New Roman" w:hint="default"/>
        <w:u w:val="no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ED5F80"/>
    <w:multiLevelType w:val="hybridMultilevel"/>
    <w:tmpl w:val="B04C033A"/>
    <w:lvl w:ilvl="0" w:tplc="F3CA3A7A">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61D0DD0"/>
    <w:multiLevelType w:val="hybridMultilevel"/>
    <w:tmpl w:val="32D0A968"/>
    <w:lvl w:ilvl="0" w:tplc="FFFFFFFF">
      <w:start w:val="1"/>
      <w:numFmt w:val="decimal"/>
      <w:lvlText w:val="%1."/>
      <w:lvlJc w:val="left"/>
      <w:pPr>
        <w:ind w:left="720" w:hanging="360"/>
      </w:pPr>
      <w:rPr>
        <w:rFonts w:asciiTheme="minorHAnsi" w:hAnsiTheme="minorHAnsi" w:cstheme="minorBidi"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586ECD"/>
    <w:multiLevelType w:val="hybridMultilevel"/>
    <w:tmpl w:val="B210C49E"/>
    <w:lvl w:ilvl="0" w:tplc="87E26D7C">
      <w:numFmt w:val="bullet"/>
      <w:lvlText w:val="-"/>
      <w:lvlJc w:val="left"/>
      <w:pPr>
        <w:ind w:left="720" w:hanging="360"/>
      </w:pPr>
      <w:rPr>
        <w:rFonts w:ascii="Times New Roman" w:eastAsia="Calibri" w:hAnsi="Times New Roman" w:cs="Times New Roman"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500D67"/>
    <w:multiLevelType w:val="hybridMultilevel"/>
    <w:tmpl w:val="32D0A968"/>
    <w:lvl w:ilvl="0" w:tplc="FFFFFFFF">
      <w:start w:val="1"/>
      <w:numFmt w:val="decimal"/>
      <w:lvlText w:val="%1."/>
      <w:lvlJc w:val="left"/>
      <w:pPr>
        <w:ind w:left="720" w:hanging="360"/>
      </w:pPr>
      <w:rPr>
        <w:rFonts w:asciiTheme="minorHAnsi" w:hAnsiTheme="minorHAnsi" w:cstheme="minorBidi"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5"/>
  </w:num>
  <w:num w:numId="2">
    <w:abstractNumId w:val="7"/>
  </w:num>
  <w:num w:numId="3">
    <w:abstractNumId w:val="4"/>
  </w:num>
  <w:num w:numId="4">
    <w:abstractNumId w:val="15"/>
  </w:num>
  <w:num w:numId="5">
    <w:abstractNumId w:val="0"/>
  </w:num>
  <w:num w:numId="6">
    <w:abstractNumId w:val="2"/>
  </w:num>
  <w:num w:numId="7">
    <w:abstractNumId w:val="21"/>
  </w:num>
  <w:num w:numId="8">
    <w:abstractNumId w:val="11"/>
  </w:num>
  <w:num w:numId="9">
    <w:abstractNumId w:val="22"/>
  </w:num>
  <w:num w:numId="10">
    <w:abstractNumId w:val="19"/>
  </w:num>
  <w:num w:numId="11">
    <w:abstractNumId w:val="29"/>
  </w:num>
  <w:num w:numId="12">
    <w:abstractNumId w:val="18"/>
  </w:num>
  <w:num w:numId="13">
    <w:abstractNumId w:val="1"/>
  </w:num>
  <w:num w:numId="14">
    <w:abstractNumId w:val="14"/>
  </w:num>
  <w:num w:numId="15">
    <w:abstractNumId w:val="17"/>
  </w:num>
  <w:num w:numId="16">
    <w:abstractNumId w:val="23"/>
  </w:num>
  <w:num w:numId="17">
    <w:abstractNumId w:val="28"/>
  </w:num>
  <w:num w:numId="18">
    <w:abstractNumId w:val="33"/>
  </w:num>
  <w:num w:numId="19">
    <w:abstractNumId w:val="8"/>
  </w:num>
  <w:num w:numId="20">
    <w:abstractNumId w:val="35"/>
  </w:num>
  <w:num w:numId="21">
    <w:abstractNumId w:val="6"/>
  </w:num>
  <w:num w:numId="22">
    <w:abstractNumId w:val="34"/>
  </w:num>
  <w:num w:numId="23">
    <w:abstractNumId w:val="5"/>
  </w:num>
  <w:num w:numId="24">
    <w:abstractNumId w:val="13"/>
  </w:num>
  <w:num w:numId="25">
    <w:abstractNumId w:val="10"/>
  </w:num>
  <w:num w:numId="26">
    <w:abstractNumId w:val="31"/>
  </w:num>
  <w:num w:numId="27">
    <w:abstractNumId w:val="9"/>
  </w:num>
  <w:num w:numId="28">
    <w:abstractNumId w:val="24"/>
  </w:num>
  <w:num w:numId="29">
    <w:abstractNumId w:val="16"/>
  </w:num>
  <w:num w:numId="30">
    <w:abstractNumId w:val="12"/>
  </w:num>
  <w:num w:numId="31">
    <w:abstractNumId w:val="3"/>
  </w:num>
  <w:num w:numId="32">
    <w:abstractNumId w:val="32"/>
  </w:num>
  <w:num w:numId="33">
    <w:abstractNumId w:val="20"/>
  </w:num>
  <w:num w:numId="34">
    <w:abstractNumId w:val="30"/>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82"/>
    <w:rsid w:val="00010887"/>
    <w:rsid w:val="00013225"/>
    <w:rsid w:val="00016B2F"/>
    <w:rsid w:val="0002151C"/>
    <w:rsid w:val="00021B1C"/>
    <w:rsid w:val="0002391B"/>
    <w:rsid w:val="0002472E"/>
    <w:rsid w:val="000304F0"/>
    <w:rsid w:val="00030A93"/>
    <w:rsid w:val="00033778"/>
    <w:rsid w:val="00041F5A"/>
    <w:rsid w:val="00042F0B"/>
    <w:rsid w:val="00052438"/>
    <w:rsid w:val="000543DF"/>
    <w:rsid w:val="00071C05"/>
    <w:rsid w:val="00076612"/>
    <w:rsid w:val="000775FD"/>
    <w:rsid w:val="000777ED"/>
    <w:rsid w:val="000852B5"/>
    <w:rsid w:val="000942D6"/>
    <w:rsid w:val="000A1471"/>
    <w:rsid w:val="000A17CC"/>
    <w:rsid w:val="000A4FB0"/>
    <w:rsid w:val="000A7177"/>
    <w:rsid w:val="000B7759"/>
    <w:rsid w:val="000C0779"/>
    <w:rsid w:val="000C15FE"/>
    <w:rsid w:val="000C1704"/>
    <w:rsid w:val="000C4FAD"/>
    <w:rsid w:val="000C5CA0"/>
    <w:rsid w:val="000C7490"/>
    <w:rsid w:val="000C7FE9"/>
    <w:rsid w:val="000D1627"/>
    <w:rsid w:val="000D2082"/>
    <w:rsid w:val="000D70EA"/>
    <w:rsid w:val="000F085C"/>
    <w:rsid w:val="000F44D8"/>
    <w:rsid w:val="000F51E2"/>
    <w:rsid w:val="000F5B3F"/>
    <w:rsid w:val="000F66C5"/>
    <w:rsid w:val="00107290"/>
    <w:rsid w:val="00112232"/>
    <w:rsid w:val="00113E45"/>
    <w:rsid w:val="0011532B"/>
    <w:rsid w:val="00116BFE"/>
    <w:rsid w:val="001329BA"/>
    <w:rsid w:val="0013563F"/>
    <w:rsid w:val="001357A7"/>
    <w:rsid w:val="00141E40"/>
    <w:rsid w:val="00147792"/>
    <w:rsid w:val="00147F00"/>
    <w:rsid w:val="00155F80"/>
    <w:rsid w:val="0015645B"/>
    <w:rsid w:val="001664EE"/>
    <w:rsid w:val="00170275"/>
    <w:rsid w:val="001703DA"/>
    <w:rsid w:val="00174302"/>
    <w:rsid w:val="00184B4B"/>
    <w:rsid w:val="001867E3"/>
    <w:rsid w:val="00191CEB"/>
    <w:rsid w:val="00193494"/>
    <w:rsid w:val="001973BF"/>
    <w:rsid w:val="001A1105"/>
    <w:rsid w:val="001A1B4C"/>
    <w:rsid w:val="001A6251"/>
    <w:rsid w:val="001B11F8"/>
    <w:rsid w:val="001B5B2C"/>
    <w:rsid w:val="001C68FE"/>
    <w:rsid w:val="001D0DD7"/>
    <w:rsid w:val="001E1111"/>
    <w:rsid w:val="001E256C"/>
    <w:rsid w:val="001F17C1"/>
    <w:rsid w:val="001F25F2"/>
    <w:rsid w:val="001F3E0F"/>
    <w:rsid w:val="001F6922"/>
    <w:rsid w:val="002025BD"/>
    <w:rsid w:val="002037A2"/>
    <w:rsid w:val="0021161B"/>
    <w:rsid w:val="00212857"/>
    <w:rsid w:val="00215005"/>
    <w:rsid w:val="00215D11"/>
    <w:rsid w:val="0021644B"/>
    <w:rsid w:val="00222A3F"/>
    <w:rsid w:val="002250E6"/>
    <w:rsid w:val="00225985"/>
    <w:rsid w:val="00236402"/>
    <w:rsid w:val="0024441C"/>
    <w:rsid w:val="00245521"/>
    <w:rsid w:val="00255B64"/>
    <w:rsid w:val="00260C5C"/>
    <w:rsid w:val="00264160"/>
    <w:rsid w:val="00286C3F"/>
    <w:rsid w:val="002904EB"/>
    <w:rsid w:val="0029252A"/>
    <w:rsid w:val="00295396"/>
    <w:rsid w:val="002A1F2A"/>
    <w:rsid w:val="002A51D6"/>
    <w:rsid w:val="002A75FE"/>
    <w:rsid w:val="002A799B"/>
    <w:rsid w:val="002A7A08"/>
    <w:rsid w:val="002A7A7D"/>
    <w:rsid w:val="002B2C55"/>
    <w:rsid w:val="002B3438"/>
    <w:rsid w:val="002B699E"/>
    <w:rsid w:val="002B6DA3"/>
    <w:rsid w:val="002B7106"/>
    <w:rsid w:val="002B7627"/>
    <w:rsid w:val="002C4B13"/>
    <w:rsid w:val="002E2048"/>
    <w:rsid w:val="002E2639"/>
    <w:rsid w:val="002E55C3"/>
    <w:rsid w:val="002E5F69"/>
    <w:rsid w:val="002F0B15"/>
    <w:rsid w:val="002F2089"/>
    <w:rsid w:val="002F6764"/>
    <w:rsid w:val="002F733B"/>
    <w:rsid w:val="002F78AC"/>
    <w:rsid w:val="00303CDC"/>
    <w:rsid w:val="00305766"/>
    <w:rsid w:val="00306C67"/>
    <w:rsid w:val="00310787"/>
    <w:rsid w:val="0031109B"/>
    <w:rsid w:val="00314D06"/>
    <w:rsid w:val="00321C84"/>
    <w:rsid w:val="00332413"/>
    <w:rsid w:val="00332F3F"/>
    <w:rsid w:val="00335A10"/>
    <w:rsid w:val="00341014"/>
    <w:rsid w:val="00343220"/>
    <w:rsid w:val="00344340"/>
    <w:rsid w:val="00346932"/>
    <w:rsid w:val="00347387"/>
    <w:rsid w:val="00351FA9"/>
    <w:rsid w:val="0035256D"/>
    <w:rsid w:val="00373104"/>
    <w:rsid w:val="00373B49"/>
    <w:rsid w:val="0037787D"/>
    <w:rsid w:val="00380113"/>
    <w:rsid w:val="00381DBC"/>
    <w:rsid w:val="00383B43"/>
    <w:rsid w:val="00384847"/>
    <w:rsid w:val="00387ACE"/>
    <w:rsid w:val="00392E8C"/>
    <w:rsid w:val="003A009A"/>
    <w:rsid w:val="003A1A1B"/>
    <w:rsid w:val="003A321A"/>
    <w:rsid w:val="003A579F"/>
    <w:rsid w:val="003B6850"/>
    <w:rsid w:val="003C1C2E"/>
    <w:rsid w:val="003C4C88"/>
    <w:rsid w:val="003D03CD"/>
    <w:rsid w:val="003D0591"/>
    <w:rsid w:val="003D731E"/>
    <w:rsid w:val="003E0AE7"/>
    <w:rsid w:val="003E56A8"/>
    <w:rsid w:val="003E7E01"/>
    <w:rsid w:val="003F4F1E"/>
    <w:rsid w:val="003F7322"/>
    <w:rsid w:val="00403606"/>
    <w:rsid w:val="0040661A"/>
    <w:rsid w:val="004066E3"/>
    <w:rsid w:val="00407882"/>
    <w:rsid w:val="00410C7F"/>
    <w:rsid w:val="00412798"/>
    <w:rsid w:val="004216DC"/>
    <w:rsid w:val="00421D02"/>
    <w:rsid w:val="00426511"/>
    <w:rsid w:val="004277D2"/>
    <w:rsid w:val="0043290C"/>
    <w:rsid w:val="00432EBB"/>
    <w:rsid w:val="00436C88"/>
    <w:rsid w:val="00441527"/>
    <w:rsid w:val="00443735"/>
    <w:rsid w:val="00444BFE"/>
    <w:rsid w:val="0045667E"/>
    <w:rsid w:val="00460AFA"/>
    <w:rsid w:val="00466C17"/>
    <w:rsid w:val="00473F0D"/>
    <w:rsid w:val="004752D0"/>
    <w:rsid w:val="00481F0F"/>
    <w:rsid w:val="004926A0"/>
    <w:rsid w:val="004967D0"/>
    <w:rsid w:val="0049721A"/>
    <w:rsid w:val="004A1274"/>
    <w:rsid w:val="004A4447"/>
    <w:rsid w:val="004A55EB"/>
    <w:rsid w:val="004A72BB"/>
    <w:rsid w:val="004B0B1A"/>
    <w:rsid w:val="004B18CF"/>
    <w:rsid w:val="004B1C60"/>
    <w:rsid w:val="004B220A"/>
    <w:rsid w:val="004B320D"/>
    <w:rsid w:val="004C1B95"/>
    <w:rsid w:val="004D173B"/>
    <w:rsid w:val="004D5B1B"/>
    <w:rsid w:val="004D6DCE"/>
    <w:rsid w:val="004D7D1A"/>
    <w:rsid w:val="004E297B"/>
    <w:rsid w:val="004E6546"/>
    <w:rsid w:val="004F4AF2"/>
    <w:rsid w:val="005021B0"/>
    <w:rsid w:val="00503F2B"/>
    <w:rsid w:val="00503FCA"/>
    <w:rsid w:val="00505BF7"/>
    <w:rsid w:val="005136C5"/>
    <w:rsid w:val="005151E1"/>
    <w:rsid w:val="0052612E"/>
    <w:rsid w:val="005342FB"/>
    <w:rsid w:val="00536811"/>
    <w:rsid w:val="0054079B"/>
    <w:rsid w:val="00542940"/>
    <w:rsid w:val="005520D6"/>
    <w:rsid w:val="005541FF"/>
    <w:rsid w:val="00560135"/>
    <w:rsid w:val="00566FB9"/>
    <w:rsid w:val="0057404B"/>
    <w:rsid w:val="0057721D"/>
    <w:rsid w:val="005951CD"/>
    <w:rsid w:val="00597E84"/>
    <w:rsid w:val="005A27BC"/>
    <w:rsid w:val="005A76A4"/>
    <w:rsid w:val="005B1FF3"/>
    <w:rsid w:val="005B2A81"/>
    <w:rsid w:val="005B76E0"/>
    <w:rsid w:val="005D6285"/>
    <w:rsid w:val="005E1602"/>
    <w:rsid w:val="005E27C1"/>
    <w:rsid w:val="005E6AF7"/>
    <w:rsid w:val="00602C31"/>
    <w:rsid w:val="006066D7"/>
    <w:rsid w:val="00612740"/>
    <w:rsid w:val="00615180"/>
    <w:rsid w:val="00616900"/>
    <w:rsid w:val="00620362"/>
    <w:rsid w:val="00621DE0"/>
    <w:rsid w:val="00625807"/>
    <w:rsid w:val="00625C30"/>
    <w:rsid w:val="00627556"/>
    <w:rsid w:val="006319DB"/>
    <w:rsid w:val="00640F78"/>
    <w:rsid w:val="00641068"/>
    <w:rsid w:val="006419F5"/>
    <w:rsid w:val="00647B09"/>
    <w:rsid w:val="00653326"/>
    <w:rsid w:val="00654B98"/>
    <w:rsid w:val="00656EEA"/>
    <w:rsid w:val="00657481"/>
    <w:rsid w:val="006637ED"/>
    <w:rsid w:val="00673325"/>
    <w:rsid w:val="00675D0D"/>
    <w:rsid w:val="006804BD"/>
    <w:rsid w:val="00690678"/>
    <w:rsid w:val="0069098F"/>
    <w:rsid w:val="00690B70"/>
    <w:rsid w:val="00692324"/>
    <w:rsid w:val="00694D26"/>
    <w:rsid w:val="0069727E"/>
    <w:rsid w:val="006975AF"/>
    <w:rsid w:val="006A2599"/>
    <w:rsid w:val="006A3166"/>
    <w:rsid w:val="006A569C"/>
    <w:rsid w:val="006B253E"/>
    <w:rsid w:val="006B342C"/>
    <w:rsid w:val="006B3C85"/>
    <w:rsid w:val="006B5643"/>
    <w:rsid w:val="006C14E7"/>
    <w:rsid w:val="006C6352"/>
    <w:rsid w:val="006D39CC"/>
    <w:rsid w:val="006D5179"/>
    <w:rsid w:val="006D6707"/>
    <w:rsid w:val="006D7B5C"/>
    <w:rsid w:val="006D7FDC"/>
    <w:rsid w:val="006E4C1C"/>
    <w:rsid w:val="006E4EBA"/>
    <w:rsid w:val="006F2587"/>
    <w:rsid w:val="006F2A9A"/>
    <w:rsid w:val="006F6CF4"/>
    <w:rsid w:val="007040E5"/>
    <w:rsid w:val="0070589D"/>
    <w:rsid w:val="00707C9B"/>
    <w:rsid w:val="007149CD"/>
    <w:rsid w:val="0071791C"/>
    <w:rsid w:val="00722C79"/>
    <w:rsid w:val="00723914"/>
    <w:rsid w:val="007318B9"/>
    <w:rsid w:val="00745251"/>
    <w:rsid w:val="00746847"/>
    <w:rsid w:val="00746EFE"/>
    <w:rsid w:val="0075003E"/>
    <w:rsid w:val="00755ADC"/>
    <w:rsid w:val="00756DF4"/>
    <w:rsid w:val="00761A40"/>
    <w:rsid w:val="007634CD"/>
    <w:rsid w:val="00764A41"/>
    <w:rsid w:val="0076508F"/>
    <w:rsid w:val="0077108A"/>
    <w:rsid w:val="007770D0"/>
    <w:rsid w:val="007827BE"/>
    <w:rsid w:val="00784C95"/>
    <w:rsid w:val="007901ED"/>
    <w:rsid w:val="007A5911"/>
    <w:rsid w:val="007A6942"/>
    <w:rsid w:val="007A7F3F"/>
    <w:rsid w:val="007B07C6"/>
    <w:rsid w:val="007B1DDB"/>
    <w:rsid w:val="007B7F8F"/>
    <w:rsid w:val="007C6874"/>
    <w:rsid w:val="007D655A"/>
    <w:rsid w:val="007E4EAE"/>
    <w:rsid w:val="007E5B5D"/>
    <w:rsid w:val="008017C8"/>
    <w:rsid w:val="008018C3"/>
    <w:rsid w:val="00804E3D"/>
    <w:rsid w:val="0080573C"/>
    <w:rsid w:val="008060CF"/>
    <w:rsid w:val="008073A7"/>
    <w:rsid w:val="008122D8"/>
    <w:rsid w:val="008133FE"/>
    <w:rsid w:val="0081561A"/>
    <w:rsid w:val="00816C8E"/>
    <w:rsid w:val="00823681"/>
    <w:rsid w:val="008237C0"/>
    <w:rsid w:val="008245C5"/>
    <w:rsid w:val="008247F8"/>
    <w:rsid w:val="00831325"/>
    <w:rsid w:val="00831419"/>
    <w:rsid w:val="00833F00"/>
    <w:rsid w:val="008344EA"/>
    <w:rsid w:val="00834F27"/>
    <w:rsid w:val="0083578A"/>
    <w:rsid w:val="0083687F"/>
    <w:rsid w:val="00841DBB"/>
    <w:rsid w:val="00844240"/>
    <w:rsid w:val="00846E5B"/>
    <w:rsid w:val="00847CA5"/>
    <w:rsid w:val="008503F2"/>
    <w:rsid w:val="00850CDC"/>
    <w:rsid w:val="008526AA"/>
    <w:rsid w:val="008573F7"/>
    <w:rsid w:val="008623D9"/>
    <w:rsid w:val="00870E73"/>
    <w:rsid w:val="00873DA3"/>
    <w:rsid w:val="0087696F"/>
    <w:rsid w:val="00881141"/>
    <w:rsid w:val="008845E6"/>
    <w:rsid w:val="00884C7C"/>
    <w:rsid w:val="008930E6"/>
    <w:rsid w:val="0089638D"/>
    <w:rsid w:val="0089710D"/>
    <w:rsid w:val="008A6A9C"/>
    <w:rsid w:val="008B6154"/>
    <w:rsid w:val="008B7F69"/>
    <w:rsid w:val="008C5986"/>
    <w:rsid w:val="00900E91"/>
    <w:rsid w:val="00906D1F"/>
    <w:rsid w:val="00927E56"/>
    <w:rsid w:val="009306D6"/>
    <w:rsid w:val="009307E9"/>
    <w:rsid w:val="00931452"/>
    <w:rsid w:val="00934F6D"/>
    <w:rsid w:val="009365FF"/>
    <w:rsid w:val="00942E42"/>
    <w:rsid w:val="00947612"/>
    <w:rsid w:val="00950472"/>
    <w:rsid w:val="009627C2"/>
    <w:rsid w:val="00972F6E"/>
    <w:rsid w:val="00972F8B"/>
    <w:rsid w:val="00980770"/>
    <w:rsid w:val="00986EE6"/>
    <w:rsid w:val="00994A45"/>
    <w:rsid w:val="009953DD"/>
    <w:rsid w:val="00995E7D"/>
    <w:rsid w:val="009979E9"/>
    <w:rsid w:val="009A5618"/>
    <w:rsid w:val="009A6FE9"/>
    <w:rsid w:val="009D0360"/>
    <w:rsid w:val="009D1F9E"/>
    <w:rsid w:val="009D3F66"/>
    <w:rsid w:val="009D5C85"/>
    <w:rsid w:val="009E05F8"/>
    <w:rsid w:val="009E5517"/>
    <w:rsid w:val="009E6217"/>
    <w:rsid w:val="009E6B90"/>
    <w:rsid w:val="009F0EFA"/>
    <w:rsid w:val="009F4D4F"/>
    <w:rsid w:val="009F5711"/>
    <w:rsid w:val="00A03EBA"/>
    <w:rsid w:val="00A06D34"/>
    <w:rsid w:val="00A078A9"/>
    <w:rsid w:val="00A13A7B"/>
    <w:rsid w:val="00A1540F"/>
    <w:rsid w:val="00A23708"/>
    <w:rsid w:val="00A32D8B"/>
    <w:rsid w:val="00A34278"/>
    <w:rsid w:val="00A412E4"/>
    <w:rsid w:val="00A429AF"/>
    <w:rsid w:val="00A63ECF"/>
    <w:rsid w:val="00A6637C"/>
    <w:rsid w:val="00A67B42"/>
    <w:rsid w:val="00A67E21"/>
    <w:rsid w:val="00A703F8"/>
    <w:rsid w:val="00A80C29"/>
    <w:rsid w:val="00A82224"/>
    <w:rsid w:val="00A82526"/>
    <w:rsid w:val="00A84CC3"/>
    <w:rsid w:val="00A919FB"/>
    <w:rsid w:val="00A9381B"/>
    <w:rsid w:val="00A940C5"/>
    <w:rsid w:val="00AA1D39"/>
    <w:rsid w:val="00AA4819"/>
    <w:rsid w:val="00AA694F"/>
    <w:rsid w:val="00AB15A6"/>
    <w:rsid w:val="00AB17FC"/>
    <w:rsid w:val="00AB3629"/>
    <w:rsid w:val="00AB67EF"/>
    <w:rsid w:val="00AC12AB"/>
    <w:rsid w:val="00AD0E1B"/>
    <w:rsid w:val="00AD4E4A"/>
    <w:rsid w:val="00AD66FE"/>
    <w:rsid w:val="00AD752F"/>
    <w:rsid w:val="00AE54A8"/>
    <w:rsid w:val="00AF1929"/>
    <w:rsid w:val="00AF1DBE"/>
    <w:rsid w:val="00B01765"/>
    <w:rsid w:val="00B1730C"/>
    <w:rsid w:val="00B30E58"/>
    <w:rsid w:val="00B313E4"/>
    <w:rsid w:val="00B34C10"/>
    <w:rsid w:val="00B432CA"/>
    <w:rsid w:val="00B52315"/>
    <w:rsid w:val="00B52E77"/>
    <w:rsid w:val="00B60459"/>
    <w:rsid w:val="00B61505"/>
    <w:rsid w:val="00B63800"/>
    <w:rsid w:val="00B66D85"/>
    <w:rsid w:val="00B720BD"/>
    <w:rsid w:val="00B76186"/>
    <w:rsid w:val="00B770D6"/>
    <w:rsid w:val="00B82BD2"/>
    <w:rsid w:val="00B83263"/>
    <w:rsid w:val="00B950CA"/>
    <w:rsid w:val="00BA33CF"/>
    <w:rsid w:val="00BA76E3"/>
    <w:rsid w:val="00BB686F"/>
    <w:rsid w:val="00BB797B"/>
    <w:rsid w:val="00BC0C90"/>
    <w:rsid w:val="00BC1330"/>
    <w:rsid w:val="00BC17DB"/>
    <w:rsid w:val="00BD1119"/>
    <w:rsid w:val="00BD4E96"/>
    <w:rsid w:val="00BD7EEB"/>
    <w:rsid w:val="00BE01C8"/>
    <w:rsid w:val="00BE0478"/>
    <w:rsid w:val="00BE4BE5"/>
    <w:rsid w:val="00BF1145"/>
    <w:rsid w:val="00BF537C"/>
    <w:rsid w:val="00BF542E"/>
    <w:rsid w:val="00BF61C3"/>
    <w:rsid w:val="00C11832"/>
    <w:rsid w:val="00C220B0"/>
    <w:rsid w:val="00C23A91"/>
    <w:rsid w:val="00C312CD"/>
    <w:rsid w:val="00C32AA2"/>
    <w:rsid w:val="00C419CB"/>
    <w:rsid w:val="00C51FE1"/>
    <w:rsid w:val="00C53C29"/>
    <w:rsid w:val="00C54E6D"/>
    <w:rsid w:val="00C621F0"/>
    <w:rsid w:val="00C648FD"/>
    <w:rsid w:val="00C6651E"/>
    <w:rsid w:val="00C7098F"/>
    <w:rsid w:val="00C73643"/>
    <w:rsid w:val="00C741DF"/>
    <w:rsid w:val="00C76383"/>
    <w:rsid w:val="00C8069B"/>
    <w:rsid w:val="00C81F6A"/>
    <w:rsid w:val="00C85049"/>
    <w:rsid w:val="00CA048D"/>
    <w:rsid w:val="00CA36F0"/>
    <w:rsid w:val="00CB593D"/>
    <w:rsid w:val="00CC6AAB"/>
    <w:rsid w:val="00CD0C49"/>
    <w:rsid w:val="00CD28FC"/>
    <w:rsid w:val="00CD2A59"/>
    <w:rsid w:val="00CD2FE1"/>
    <w:rsid w:val="00CD40AA"/>
    <w:rsid w:val="00CD5E4E"/>
    <w:rsid w:val="00CD624C"/>
    <w:rsid w:val="00CE3BB5"/>
    <w:rsid w:val="00CE52C6"/>
    <w:rsid w:val="00CE5C45"/>
    <w:rsid w:val="00CF0160"/>
    <w:rsid w:val="00CF47BD"/>
    <w:rsid w:val="00CF57F8"/>
    <w:rsid w:val="00D0005A"/>
    <w:rsid w:val="00D03551"/>
    <w:rsid w:val="00D051BF"/>
    <w:rsid w:val="00D07AD6"/>
    <w:rsid w:val="00D131E3"/>
    <w:rsid w:val="00D14307"/>
    <w:rsid w:val="00D20EA1"/>
    <w:rsid w:val="00D216B8"/>
    <w:rsid w:val="00D23AF6"/>
    <w:rsid w:val="00D2541A"/>
    <w:rsid w:val="00D31E45"/>
    <w:rsid w:val="00D36C3E"/>
    <w:rsid w:val="00D4396C"/>
    <w:rsid w:val="00D555FE"/>
    <w:rsid w:val="00D629E9"/>
    <w:rsid w:val="00D676FA"/>
    <w:rsid w:val="00D711A8"/>
    <w:rsid w:val="00D728EA"/>
    <w:rsid w:val="00D73250"/>
    <w:rsid w:val="00D73DD6"/>
    <w:rsid w:val="00D756FF"/>
    <w:rsid w:val="00D93B1C"/>
    <w:rsid w:val="00D945F5"/>
    <w:rsid w:val="00D97451"/>
    <w:rsid w:val="00D97A83"/>
    <w:rsid w:val="00DA3CB1"/>
    <w:rsid w:val="00DB39E8"/>
    <w:rsid w:val="00DB4C6C"/>
    <w:rsid w:val="00DB76F6"/>
    <w:rsid w:val="00DC3110"/>
    <w:rsid w:val="00DC355C"/>
    <w:rsid w:val="00DC6DE1"/>
    <w:rsid w:val="00DC7C55"/>
    <w:rsid w:val="00DE03E0"/>
    <w:rsid w:val="00DE6641"/>
    <w:rsid w:val="00DF1512"/>
    <w:rsid w:val="00DF16AB"/>
    <w:rsid w:val="00DF171C"/>
    <w:rsid w:val="00E03325"/>
    <w:rsid w:val="00E04782"/>
    <w:rsid w:val="00E10672"/>
    <w:rsid w:val="00E1116F"/>
    <w:rsid w:val="00E129C6"/>
    <w:rsid w:val="00E23BAC"/>
    <w:rsid w:val="00E246CF"/>
    <w:rsid w:val="00E27022"/>
    <w:rsid w:val="00E30140"/>
    <w:rsid w:val="00E504DB"/>
    <w:rsid w:val="00E52199"/>
    <w:rsid w:val="00E52BD5"/>
    <w:rsid w:val="00E563E8"/>
    <w:rsid w:val="00E61867"/>
    <w:rsid w:val="00E62443"/>
    <w:rsid w:val="00E653AC"/>
    <w:rsid w:val="00E731C5"/>
    <w:rsid w:val="00E746FD"/>
    <w:rsid w:val="00E747F8"/>
    <w:rsid w:val="00E80DD2"/>
    <w:rsid w:val="00E81724"/>
    <w:rsid w:val="00E850C9"/>
    <w:rsid w:val="00E853F1"/>
    <w:rsid w:val="00E85E3C"/>
    <w:rsid w:val="00E973D8"/>
    <w:rsid w:val="00EA2EBB"/>
    <w:rsid w:val="00EC17F8"/>
    <w:rsid w:val="00EC436B"/>
    <w:rsid w:val="00EC73AF"/>
    <w:rsid w:val="00ED1559"/>
    <w:rsid w:val="00ED2A9C"/>
    <w:rsid w:val="00ED40FF"/>
    <w:rsid w:val="00ED4C21"/>
    <w:rsid w:val="00EE0AA3"/>
    <w:rsid w:val="00EE2FE4"/>
    <w:rsid w:val="00EE32AD"/>
    <w:rsid w:val="00EE6AD7"/>
    <w:rsid w:val="00EE7321"/>
    <w:rsid w:val="00EF41C1"/>
    <w:rsid w:val="00EF6271"/>
    <w:rsid w:val="00F0178E"/>
    <w:rsid w:val="00F03206"/>
    <w:rsid w:val="00F033DB"/>
    <w:rsid w:val="00F035B4"/>
    <w:rsid w:val="00F06912"/>
    <w:rsid w:val="00F12E6D"/>
    <w:rsid w:val="00F1665C"/>
    <w:rsid w:val="00F17030"/>
    <w:rsid w:val="00F22E78"/>
    <w:rsid w:val="00F238C9"/>
    <w:rsid w:val="00F26BD0"/>
    <w:rsid w:val="00F30100"/>
    <w:rsid w:val="00F36D75"/>
    <w:rsid w:val="00F37A04"/>
    <w:rsid w:val="00F4094A"/>
    <w:rsid w:val="00F40A31"/>
    <w:rsid w:val="00F4285A"/>
    <w:rsid w:val="00F45C74"/>
    <w:rsid w:val="00F531E6"/>
    <w:rsid w:val="00F71CA3"/>
    <w:rsid w:val="00F740F8"/>
    <w:rsid w:val="00F77EE0"/>
    <w:rsid w:val="00F80310"/>
    <w:rsid w:val="00F80622"/>
    <w:rsid w:val="00F86E18"/>
    <w:rsid w:val="00F90E5F"/>
    <w:rsid w:val="00F913F4"/>
    <w:rsid w:val="00F91D23"/>
    <w:rsid w:val="00F93400"/>
    <w:rsid w:val="00F9492B"/>
    <w:rsid w:val="00F97636"/>
    <w:rsid w:val="00FA262B"/>
    <w:rsid w:val="00FA4C12"/>
    <w:rsid w:val="00FA4EED"/>
    <w:rsid w:val="00FA6749"/>
    <w:rsid w:val="00FA6CC6"/>
    <w:rsid w:val="00FB5CD8"/>
    <w:rsid w:val="00FC41D4"/>
    <w:rsid w:val="00FD09F5"/>
    <w:rsid w:val="00FD3ED7"/>
    <w:rsid w:val="00FD46B5"/>
    <w:rsid w:val="00FD79A5"/>
    <w:rsid w:val="00FF6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BE22"/>
  <w15:docId w15:val="{78AD6B9A-C198-AD46-90BA-A91DE437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082"/>
  </w:style>
  <w:style w:type="paragraph" w:styleId="1">
    <w:name w:val="heading 1"/>
    <w:basedOn w:val="a"/>
    <w:link w:val="10"/>
    <w:uiPriority w:val="9"/>
    <w:qFormat/>
    <w:rsid w:val="000D208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D20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D2082"/>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5951CD"/>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082"/>
    <w:pPr>
      <w:ind w:left="720"/>
      <w:contextualSpacing/>
    </w:pPr>
  </w:style>
  <w:style w:type="character" w:customStyle="1" w:styleId="10">
    <w:name w:val="Заголовок 1 Знак"/>
    <w:basedOn w:val="a0"/>
    <w:link w:val="1"/>
    <w:uiPriority w:val="9"/>
    <w:rsid w:val="000D20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D2082"/>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0D2082"/>
    <w:rPr>
      <w:rFonts w:asciiTheme="majorHAnsi" w:eastAsiaTheme="majorEastAsia" w:hAnsiTheme="majorHAnsi" w:cstheme="majorBidi"/>
      <w:color w:val="1F3763" w:themeColor="accent1" w:themeShade="7F"/>
    </w:rPr>
  </w:style>
  <w:style w:type="paragraph" w:styleId="a4">
    <w:name w:val="footnote text"/>
    <w:basedOn w:val="a"/>
    <w:link w:val="a5"/>
    <w:uiPriority w:val="99"/>
    <w:unhideWhenUsed/>
    <w:rsid w:val="000D2082"/>
    <w:rPr>
      <w:sz w:val="20"/>
      <w:szCs w:val="20"/>
    </w:rPr>
  </w:style>
  <w:style w:type="character" w:customStyle="1" w:styleId="a5">
    <w:name w:val="Текст сноски Знак"/>
    <w:basedOn w:val="a0"/>
    <w:link w:val="a4"/>
    <w:uiPriority w:val="99"/>
    <w:rsid w:val="000D2082"/>
    <w:rPr>
      <w:sz w:val="20"/>
      <w:szCs w:val="20"/>
    </w:rPr>
  </w:style>
  <w:style w:type="character" w:styleId="a6">
    <w:name w:val="footnote reference"/>
    <w:basedOn w:val="a0"/>
    <w:uiPriority w:val="99"/>
    <w:semiHidden/>
    <w:unhideWhenUsed/>
    <w:rsid w:val="000D2082"/>
    <w:rPr>
      <w:vertAlign w:val="superscript"/>
    </w:rPr>
  </w:style>
  <w:style w:type="character" w:styleId="a7">
    <w:name w:val="Hyperlink"/>
    <w:basedOn w:val="a0"/>
    <w:uiPriority w:val="99"/>
    <w:unhideWhenUsed/>
    <w:rsid w:val="000D2082"/>
    <w:rPr>
      <w:color w:val="0563C1" w:themeColor="hyperlink"/>
      <w:u w:val="single"/>
    </w:rPr>
  </w:style>
  <w:style w:type="character" w:customStyle="1" w:styleId="apple-converted-space">
    <w:name w:val="apple-converted-space"/>
    <w:basedOn w:val="a0"/>
    <w:rsid w:val="000D2082"/>
  </w:style>
  <w:style w:type="character" w:customStyle="1" w:styleId="11">
    <w:name w:val="Неразрешенное упоминание1"/>
    <w:basedOn w:val="a0"/>
    <w:uiPriority w:val="99"/>
    <w:semiHidden/>
    <w:unhideWhenUsed/>
    <w:rsid w:val="000D2082"/>
    <w:rPr>
      <w:color w:val="605E5C"/>
      <w:shd w:val="clear" w:color="auto" w:fill="E1DFDD"/>
    </w:rPr>
  </w:style>
  <w:style w:type="character" w:styleId="a8">
    <w:name w:val="FollowedHyperlink"/>
    <w:basedOn w:val="a0"/>
    <w:uiPriority w:val="99"/>
    <w:semiHidden/>
    <w:unhideWhenUsed/>
    <w:rsid w:val="000D2082"/>
    <w:rPr>
      <w:color w:val="954F72" w:themeColor="followedHyperlink"/>
      <w:u w:val="single"/>
    </w:rPr>
  </w:style>
  <w:style w:type="character" w:customStyle="1" w:styleId="ff2">
    <w:name w:val="ff2"/>
    <w:basedOn w:val="a0"/>
    <w:rsid w:val="000D2082"/>
  </w:style>
  <w:style w:type="character" w:customStyle="1" w:styleId="ff1">
    <w:name w:val="ff1"/>
    <w:basedOn w:val="a0"/>
    <w:rsid w:val="000D2082"/>
  </w:style>
  <w:style w:type="paragraph" w:styleId="a9">
    <w:name w:val="Normal (Web)"/>
    <w:basedOn w:val="a"/>
    <w:uiPriority w:val="99"/>
    <w:unhideWhenUsed/>
    <w:rsid w:val="000D2082"/>
    <w:pPr>
      <w:spacing w:before="100" w:beforeAutospacing="1" w:after="100" w:afterAutospacing="1"/>
    </w:pPr>
    <w:rPr>
      <w:rFonts w:ascii="Times New Roman" w:eastAsia="Times New Roman" w:hAnsi="Times New Roman" w:cs="Times New Roman"/>
      <w:lang w:eastAsia="ru-RU"/>
    </w:rPr>
  </w:style>
  <w:style w:type="paragraph" w:styleId="aa">
    <w:name w:val="footer"/>
    <w:basedOn w:val="a"/>
    <w:link w:val="ab"/>
    <w:uiPriority w:val="99"/>
    <w:unhideWhenUsed/>
    <w:rsid w:val="000D2082"/>
    <w:pPr>
      <w:tabs>
        <w:tab w:val="center" w:pos="4513"/>
        <w:tab w:val="right" w:pos="9026"/>
      </w:tabs>
    </w:pPr>
  </w:style>
  <w:style w:type="character" w:customStyle="1" w:styleId="ab">
    <w:name w:val="Нижний колонтитул Знак"/>
    <w:basedOn w:val="a0"/>
    <w:link w:val="aa"/>
    <w:uiPriority w:val="99"/>
    <w:rsid w:val="000D2082"/>
  </w:style>
  <w:style w:type="character" w:styleId="ac">
    <w:name w:val="page number"/>
    <w:basedOn w:val="a0"/>
    <w:uiPriority w:val="99"/>
    <w:semiHidden/>
    <w:unhideWhenUsed/>
    <w:rsid w:val="000D2082"/>
  </w:style>
  <w:style w:type="character" w:customStyle="1" w:styleId="doi">
    <w:name w:val="doi"/>
    <w:basedOn w:val="a0"/>
    <w:rsid w:val="000D2082"/>
  </w:style>
  <w:style w:type="character" w:styleId="ad">
    <w:name w:val="Emphasis"/>
    <w:basedOn w:val="a0"/>
    <w:uiPriority w:val="20"/>
    <w:qFormat/>
    <w:rsid w:val="000D2082"/>
    <w:rPr>
      <w:i/>
      <w:iCs/>
    </w:rPr>
  </w:style>
  <w:style w:type="table" w:styleId="ae">
    <w:name w:val="Table Grid"/>
    <w:aliases w:val="DPC_Table Grid"/>
    <w:basedOn w:val="a1"/>
    <w:uiPriority w:val="39"/>
    <w:rsid w:val="000D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9"/>
    <w:link w:val="ParaChar"/>
    <w:uiPriority w:val="4"/>
    <w:qFormat/>
    <w:rsid w:val="000D2082"/>
    <w:pPr>
      <w:shd w:val="clear" w:color="auto" w:fill="FFFFFF"/>
      <w:spacing w:before="120" w:beforeAutospacing="0" w:after="120" w:afterAutospacing="0" w:line="252" w:lineRule="auto"/>
      <w:jc w:val="both"/>
    </w:pPr>
    <w:rPr>
      <w:rFonts w:ascii="Tahoma" w:eastAsia="Calibri" w:hAnsi="Tahoma" w:cs="Tahoma"/>
      <w:sz w:val="21"/>
      <w:szCs w:val="21"/>
    </w:rPr>
  </w:style>
  <w:style w:type="character" w:customStyle="1" w:styleId="ParaChar">
    <w:name w:val="Para Char"/>
    <w:basedOn w:val="a0"/>
    <w:link w:val="Para"/>
    <w:uiPriority w:val="4"/>
    <w:rsid w:val="000D2082"/>
    <w:rPr>
      <w:rFonts w:ascii="Tahoma" w:eastAsia="Calibri" w:hAnsi="Tahoma" w:cs="Tahoma"/>
      <w:sz w:val="21"/>
      <w:szCs w:val="21"/>
      <w:shd w:val="clear" w:color="auto" w:fill="FFFFFF"/>
      <w:lang w:val="ru-RU" w:eastAsia="ru-RU"/>
    </w:rPr>
  </w:style>
  <w:style w:type="paragraph" w:styleId="af">
    <w:name w:val="header"/>
    <w:basedOn w:val="a"/>
    <w:link w:val="af0"/>
    <w:uiPriority w:val="99"/>
    <w:unhideWhenUsed/>
    <w:rsid w:val="00D93B1C"/>
    <w:pPr>
      <w:tabs>
        <w:tab w:val="center" w:pos="4513"/>
        <w:tab w:val="right" w:pos="9026"/>
      </w:tabs>
    </w:pPr>
  </w:style>
  <w:style w:type="character" w:customStyle="1" w:styleId="af0">
    <w:name w:val="Верхний колонтитул Знак"/>
    <w:basedOn w:val="a0"/>
    <w:link w:val="af"/>
    <w:uiPriority w:val="99"/>
    <w:rsid w:val="00D93B1C"/>
  </w:style>
  <w:style w:type="character" w:customStyle="1" w:styleId="referencearticle-title">
    <w:name w:val="reference__article-title"/>
    <w:basedOn w:val="a0"/>
    <w:rsid w:val="00602C31"/>
  </w:style>
  <w:style w:type="character" w:customStyle="1" w:styleId="referencestring-name">
    <w:name w:val="reference__string-name"/>
    <w:basedOn w:val="a0"/>
    <w:rsid w:val="00602C31"/>
  </w:style>
  <w:style w:type="character" w:customStyle="1" w:styleId="referencesurname">
    <w:name w:val="reference__surname"/>
    <w:basedOn w:val="a0"/>
    <w:rsid w:val="00602C31"/>
  </w:style>
  <w:style w:type="character" w:customStyle="1" w:styleId="referencesource">
    <w:name w:val="reference__source"/>
    <w:basedOn w:val="a0"/>
    <w:rsid w:val="00602C31"/>
  </w:style>
  <w:style w:type="character" w:customStyle="1" w:styleId="referencelpage">
    <w:name w:val="reference__lpage"/>
    <w:basedOn w:val="a0"/>
    <w:rsid w:val="00602C31"/>
  </w:style>
  <w:style w:type="character" w:customStyle="1" w:styleId="referencegiven-names">
    <w:name w:val="reference__given-names"/>
    <w:basedOn w:val="a0"/>
    <w:rsid w:val="00602C31"/>
  </w:style>
  <w:style w:type="character" w:customStyle="1" w:styleId="referenceyear">
    <w:name w:val="reference__year"/>
    <w:basedOn w:val="a0"/>
    <w:rsid w:val="00602C31"/>
  </w:style>
  <w:style w:type="character" w:customStyle="1" w:styleId="referencevolume">
    <w:name w:val="reference__volume"/>
    <w:basedOn w:val="a0"/>
    <w:rsid w:val="00602C31"/>
  </w:style>
  <w:style w:type="character" w:customStyle="1" w:styleId="referencefpage">
    <w:name w:val="reference__fpage"/>
    <w:basedOn w:val="a0"/>
    <w:rsid w:val="00602C31"/>
  </w:style>
  <w:style w:type="character" w:customStyle="1" w:styleId="referencemixed-citation">
    <w:name w:val="reference__mixed-citation"/>
    <w:basedOn w:val="a0"/>
    <w:rsid w:val="00602C31"/>
  </w:style>
  <w:style w:type="character" w:customStyle="1" w:styleId="referenceperson-group">
    <w:name w:val="reference__person-group"/>
    <w:basedOn w:val="a0"/>
    <w:rsid w:val="00602C31"/>
  </w:style>
  <w:style w:type="character" w:customStyle="1" w:styleId="af1">
    <w:name w:val="a"/>
    <w:basedOn w:val="a0"/>
    <w:rsid w:val="00DC7C55"/>
  </w:style>
  <w:style w:type="character" w:styleId="af2">
    <w:name w:val="Strong"/>
    <w:basedOn w:val="a0"/>
    <w:uiPriority w:val="22"/>
    <w:qFormat/>
    <w:rsid w:val="00DC7C55"/>
    <w:rPr>
      <w:b/>
      <w:bCs/>
    </w:rPr>
  </w:style>
  <w:style w:type="paragraph" w:styleId="af3">
    <w:name w:val="Balloon Text"/>
    <w:basedOn w:val="a"/>
    <w:link w:val="af4"/>
    <w:uiPriority w:val="99"/>
    <w:semiHidden/>
    <w:unhideWhenUsed/>
    <w:rsid w:val="003A009A"/>
    <w:rPr>
      <w:rFonts w:ascii="Tahoma" w:hAnsi="Tahoma"/>
      <w:sz w:val="16"/>
      <w:szCs w:val="16"/>
    </w:rPr>
  </w:style>
  <w:style w:type="character" w:customStyle="1" w:styleId="af4">
    <w:name w:val="Текст выноски Знак"/>
    <w:basedOn w:val="a0"/>
    <w:link w:val="af3"/>
    <w:uiPriority w:val="99"/>
    <w:semiHidden/>
    <w:rsid w:val="003A009A"/>
    <w:rPr>
      <w:rFonts w:ascii="Tahoma" w:hAnsi="Tahoma"/>
      <w:sz w:val="16"/>
      <w:szCs w:val="16"/>
    </w:rPr>
  </w:style>
  <w:style w:type="character" w:customStyle="1" w:styleId="extendedtext-full">
    <w:name w:val="extendedtext-full"/>
    <w:basedOn w:val="a0"/>
    <w:rsid w:val="00A23708"/>
  </w:style>
  <w:style w:type="character" w:customStyle="1" w:styleId="c-bibliographic-informationvalue">
    <w:name w:val="c-bibliographic-information__value"/>
    <w:basedOn w:val="a0"/>
    <w:rsid w:val="00E653AC"/>
  </w:style>
  <w:style w:type="character" w:customStyle="1" w:styleId="charoverride-9">
    <w:name w:val="charoverride-9"/>
    <w:basedOn w:val="a0"/>
    <w:rsid w:val="002B3438"/>
  </w:style>
  <w:style w:type="character" w:customStyle="1" w:styleId="charoverride-8">
    <w:name w:val="charoverride-8"/>
    <w:basedOn w:val="a0"/>
    <w:rsid w:val="002B3438"/>
  </w:style>
  <w:style w:type="character" w:customStyle="1" w:styleId="rynqvb">
    <w:name w:val="rynqvb"/>
    <w:basedOn w:val="a0"/>
    <w:rsid w:val="008247F8"/>
  </w:style>
  <w:style w:type="character" w:customStyle="1" w:styleId="40">
    <w:name w:val="Заголовок 4 Знак"/>
    <w:basedOn w:val="a0"/>
    <w:link w:val="4"/>
    <w:uiPriority w:val="9"/>
    <w:semiHidden/>
    <w:rsid w:val="005951CD"/>
    <w:rPr>
      <w:rFonts w:asciiTheme="majorHAnsi" w:eastAsiaTheme="majorEastAsia" w:hAnsiTheme="majorHAnsi" w:cstheme="majorBidi"/>
      <w:b/>
      <w:bCs/>
      <w:i/>
      <w:iCs/>
      <w:color w:val="4472C4" w:themeColor="accent1"/>
    </w:rPr>
  </w:style>
  <w:style w:type="character" w:customStyle="1" w:styleId="UnresolvedMention">
    <w:name w:val="Unresolved Mention"/>
    <w:basedOn w:val="a0"/>
    <w:uiPriority w:val="99"/>
    <w:semiHidden/>
    <w:unhideWhenUsed/>
    <w:rsid w:val="00FD4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1095">
      <w:bodyDiv w:val="1"/>
      <w:marLeft w:val="0"/>
      <w:marRight w:val="0"/>
      <w:marTop w:val="0"/>
      <w:marBottom w:val="0"/>
      <w:divBdr>
        <w:top w:val="none" w:sz="0" w:space="0" w:color="auto"/>
        <w:left w:val="none" w:sz="0" w:space="0" w:color="auto"/>
        <w:bottom w:val="none" w:sz="0" w:space="0" w:color="auto"/>
        <w:right w:val="none" w:sz="0" w:space="0" w:color="auto"/>
      </w:divBdr>
    </w:div>
    <w:div w:id="117839645">
      <w:bodyDiv w:val="1"/>
      <w:marLeft w:val="0"/>
      <w:marRight w:val="0"/>
      <w:marTop w:val="0"/>
      <w:marBottom w:val="0"/>
      <w:divBdr>
        <w:top w:val="none" w:sz="0" w:space="0" w:color="auto"/>
        <w:left w:val="none" w:sz="0" w:space="0" w:color="auto"/>
        <w:bottom w:val="none" w:sz="0" w:space="0" w:color="auto"/>
        <w:right w:val="none" w:sz="0" w:space="0" w:color="auto"/>
      </w:divBdr>
      <w:divsChild>
        <w:div w:id="145975710">
          <w:marLeft w:val="0"/>
          <w:marRight w:val="0"/>
          <w:marTop w:val="0"/>
          <w:marBottom w:val="0"/>
          <w:divBdr>
            <w:top w:val="none" w:sz="0" w:space="0" w:color="auto"/>
            <w:left w:val="none" w:sz="0" w:space="0" w:color="auto"/>
            <w:bottom w:val="none" w:sz="0" w:space="0" w:color="auto"/>
            <w:right w:val="none" w:sz="0" w:space="0" w:color="auto"/>
          </w:divBdr>
          <w:divsChild>
            <w:div w:id="1464033180">
              <w:marLeft w:val="0"/>
              <w:marRight w:val="0"/>
              <w:marTop w:val="0"/>
              <w:marBottom w:val="0"/>
              <w:divBdr>
                <w:top w:val="none" w:sz="0" w:space="0" w:color="auto"/>
                <w:left w:val="none" w:sz="0" w:space="0" w:color="auto"/>
                <w:bottom w:val="none" w:sz="0" w:space="0" w:color="auto"/>
                <w:right w:val="none" w:sz="0" w:space="0" w:color="auto"/>
              </w:divBdr>
              <w:divsChild>
                <w:div w:id="11004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438">
      <w:bodyDiv w:val="1"/>
      <w:marLeft w:val="0"/>
      <w:marRight w:val="0"/>
      <w:marTop w:val="0"/>
      <w:marBottom w:val="0"/>
      <w:divBdr>
        <w:top w:val="none" w:sz="0" w:space="0" w:color="auto"/>
        <w:left w:val="none" w:sz="0" w:space="0" w:color="auto"/>
        <w:bottom w:val="none" w:sz="0" w:space="0" w:color="auto"/>
        <w:right w:val="none" w:sz="0" w:space="0" w:color="auto"/>
      </w:divBdr>
    </w:div>
    <w:div w:id="234096758">
      <w:bodyDiv w:val="1"/>
      <w:marLeft w:val="0"/>
      <w:marRight w:val="0"/>
      <w:marTop w:val="0"/>
      <w:marBottom w:val="0"/>
      <w:divBdr>
        <w:top w:val="none" w:sz="0" w:space="0" w:color="auto"/>
        <w:left w:val="none" w:sz="0" w:space="0" w:color="auto"/>
        <w:bottom w:val="none" w:sz="0" w:space="0" w:color="auto"/>
        <w:right w:val="none" w:sz="0" w:space="0" w:color="auto"/>
      </w:divBdr>
    </w:div>
    <w:div w:id="614944860">
      <w:bodyDiv w:val="1"/>
      <w:marLeft w:val="0"/>
      <w:marRight w:val="0"/>
      <w:marTop w:val="0"/>
      <w:marBottom w:val="0"/>
      <w:divBdr>
        <w:top w:val="none" w:sz="0" w:space="0" w:color="auto"/>
        <w:left w:val="none" w:sz="0" w:space="0" w:color="auto"/>
        <w:bottom w:val="none" w:sz="0" w:space="0" w:color="auto"/>
        <w:right w:val="none" w:sz="0" w:space="0" w:color="auto"/>
      </w:divBdr>
      <w:divsChild>
        <w:div w:id="2097944505">
          <w:marLeft w:val="0"/>
          <w:marRight w:val="0"/>
          <w:marTop w:val="0"/>
          <w:marBottom w:val="0"/>
          <w:divBdr>
            <w:top w:val="none" w:sz="0" w:space="0" w:color="auto"/>
            <w:left w:val="none" w:sz="0" w:space="0" w:color="auto"/>
            <w:bottom w:val="none" w:sz="0" w:space="0" w:color="auto"/>
            <w:right w:val="none" w:sz="0" w:space="0" w:color="auto"/>
          </w:divBdr>
          <w:divsChild>
            <w:div w:id="976380676">
              <w:marLeft w:val="0"/>
              <w:marRight w:val="0"/>
              <w:marTop w:val="0"/>
              <w:marBottom w:val="0"/>
              <w:divBdr>
                <w:top w:val="none" w:sz="0" w:space="0" w:color="auto"/>
                <w:left w:val="none" w:sz="0" w:space="0" w:color="auto"/>
                <w:bottom w:val="none" w:sz="0" w:space="0" w:color="auto"/>
                <w:right w:val="none" w:sz="0" w:space="0" w:color="auto"/>
              </w:divBdr>
              <w:divsChild>
                <w:div w:id="1552572864">
                  <w:marLeft w:val="0"/>
                  <w:marRight w:val="0"/>
                  <w:marTop w:val="0"/>
                  <w:marBottom w:val="0"/>
                  <w:divBdr>
                    <w:top w:val="none" w:sz="0" w:space="0" w:color="auto"/>
                    <w:left w:val="none" w:sz="0" w:space="0" w:color="auto"/>
                    <w:bottom w:val="none" w:sz="0" w:space="0" w:color="auto"/>
                    <w:right w:val="none" w:sz="0" w:space="0" w:color="auto"/>
                  </w:divBdr>
                </w:div>
              </w:divsChild>
            </w:div>
            <w:div w:id="1826504818">
              <w:marLeft w:val="0"/>
              <w:marRight w:val="0"/>
              <w:marTop w:val="0"/>
              <w:marBottom w:val="0"/>
              <w:divBdr>
                <w:top w:val="none" w:sz="0" w:space="0" w:color="auto"/>
                <w:left w:val="none" w:sz="0" w:space="0" w:color="auto"/>
                <w:bottom w:val="none" w:sz="0" w:space="0" w:color="auto"/>
                <w:right w:val="none" w:sz="0" w:space="0" w:color="auto"/>
              </w:divBdr>
              <w:divsChild>
                <w:div w:id="10306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3759">
      <w:bodyDiv w:val="1"/>
      <w:marLeft w:val="0"/>
      <w:marRight w:val="0"/>
      <w:marTop w:val="0"/>
      <w:marBottom w:val="0"/>
      <w:divBdr>
        <w:top w:val="none" w:sz="0" w:space="0" w:color="auto"/>
        <w:left w:val="none" w:sz="0" w:space="0" w:color="auto"/>
        <w:bottom w:val="none" w:sz="0" w:space="0" w:color="auto"/>
        <w:right w:val="none" w:sz="0" w:space="0" w:color="auto"/>
      </w:divBdr>
      <w:divsChild>
        <w:div w:id="733511672">
          <w:marLeft w:val="0"/>
          <w:marRight w:val="0"/>
          <w:marTop w:val="0"/>
          <w:marBottom w:val="0"/>
          <w:divBdr>
            <w:top w:val="none" w:sz="0" w:space="0" w:color="auto"/>
            <w:left w:val="none" w:sz="0" w:space="0" w:color="auto"/>
            <w:bottom w:val="none" w:sz="0" w:space="0" w:color="auto"/>
            <w:right w:val="none" w:sz="0" w:space="0" w:color="auto"/>
          </w:divBdr>
        </w:div>
        <w:div w:id="1989280596">
          <w:marLeft w:val="0"/>
          <w:marRight w:val="0"/>
          <w:marTop w:val="0"/>
          <w:marBottom w:val="0"/>
          <w:divBdr>
            <w:top w:val="none" w:sz="0" w:space="0" w:color="auto"/>
            <w:left w:val="none" w:sz="0" w:space="0" w:color="auto"/>
            <w:bottom w:val="none" w:sz="0" w:space="0" w:color="auto"/>
            <w:right w:val="none" w:sz="0" w:space="0" w:color="auto"/>
          </w:divBdr>
        </w:div>
        <w:div w:id="1077050371">
          <w:marLeft w:val="0"/>
          <w:marRight w:val="0"/>
          <w:marTop w:val="0"/>
          <w:marBottom w:val="0"/>
          <w:divBdr>
            <w:top w:val="none" w:sz="0" w:space="0" w:color="auto"/>
            <w:left w:val="none" w:sz="0" w:space="0" w:color="auto"/>
            <w:bottom w:val="none" w:sz="0" w:space="0" w:color="auto"/>
            <w:right w:val="none" w:sz="0" w:space="0" w:color="auto"/>
          </w:divBdr>
        </w:div>
        <w:div w:id="828058718">
          <w:marLeft w:val="0"/>
          <w:marRight w:val="0"/>
          <w:marTop w:val="0"/>
          <w:marBottom w:val="0"/>
          <w:divBdr>
            <w:top w:val="none" w:sz="0" w:space="0" w:color="auto"/>
            <w:left w:val="none" w:sz="0" w:space="0" w:color="auto"/>
            <w:bottom w:val="none" w:sz="0" w:space="0" w:color="auto"/>
            <w:right w:val="none" w:sz="0" w:space="0" w:color="auto"/>
          </w:divBdr>
        </w:div>
        <w:div w:id="533999647">
          <w:marLeft w:val="0"/>
          <w:marRight w:val="0"/>
          <w:marTop w:val="0"/>
          <w:marBottom w:val="0"/>
          <w:divBdr>
            <w:top w:val="none" w:sz="0" w:space="0" w:color="auto"/>
            <w:left w:val="none" w:sz="0" w:space="0" w:color="auto"/>
            <w:bottom w:val="none" w:sz="0" w:space="0" w:color="auto"/>
            <w:right w:val="none" w:sz="0" w:space="0" w:color="auto"/>
          </w:divBdr>
        </w:div>
        <w:div w:id="799231922">
          <w:marLeft w:val="0"/>
          <w:marRight w:val="0"/>
          <w:marTop w:val="0"/>
          <w:marBottom w:val="0"/>
          <w:divBdr>
            <w:top w:val="none" w:sz="0" w:space="0" w:color="auto"/>
            <w:left w:val="none" w:sz="0" w:space="0" w:color="auto"/>
            <w:bottom w:val="none" w:sz="0" w:space="0" w:color="auto"/>
            <w:right w:val="none" w:sz="0" w:space="0" w:color="auto"/>
          </w:divBdr>
        </w:div>
        <w:div w:id="217783586">
          <w:marLeft w:val="0"/>
          <w:marRight w:val="0"/>
          <w:marTop w:val="0"/>
          <w:marBottom w:val="0"/>
          <w:divBdr>
            <w:top w:val="none" w:sz="0" w:space="0" w:color="auto"/>
            <w:left w:val="none" w:sz="0" w:space="0" w:color="auto"/>
            <w:bottom w:val="none" w:sz="0" w:space="0" w:color="auto"/>
            <w:right w:val="none" w:sz="0" w:space="0" w:color="auto"/>
          </w:divBdr>
        </w:div>
        <w:div w:id="906183297">
          <w:marLeft w:val="0"/>
          <w:marRight w:val="0"/>
          <w:marTop w:val="0"/>
          <w:marBottom w:val="0"/>
          <w:divBdr>
            <w:top w:val="none" w:sz="0" w:space="0" w:color="auto"/>
            <w:left w:val="none" w:sz="0" w:space="0" w:color="auto"/>
            <w:bottom w:val="none" w:sz="0" w:space="0" w:color="auto"/>
            <w:right w:val="none" w:sz="0" w:space="0" w:color="auto"/>
          </w:divBdr>
        </w:div>
        <w:div w:id="2072925340">
          <w:marLeft w:val="0"/>
          <w:marRight w:val="0"/>
          <w:marTop w:val="0"/>
          <w:marBottom w:val="0"/>
          <w:divBdr>
            <w:top w:val="none" w:sz="0" w:space="0" w:color="auto"/>
            <w:left w:val="none" w:sz="0" w:space="0" w:color="auto"/>
            <w:bottom w:val="none" w:sz="0" w:space="0" w:color="auto"/>
            <w:right w:val="none" w:sz="0" w:space="0" w:color="auto"/>
          </w:divBdr>
        </w:div>
        <w:div w:id="2065447625">
          <w:marLeft w:val="0"/>
          <w:marRight w:val="0"/>
          <w:marTop w:val="0"/>
          <w:marBottom w:val="0"/>
          <w:divBdr>
            <w:top w:val="none" w:sz="0" w:space="0" w:color="auto"/>
            <w:left w:val="none" w:sz="0" w:space="0" w:color="auto"/>
            <w:bottom w:val="none" w:sz="0" w:space="0" w:color="auto"/>
            <w:right w:val="none" w:sz="0" w:space="0" w:color="auto"/>
          </w:divBdr>
        </w:div>
        <w:div w:id="1082290632">
          <w:marLeft w:val="0"/>
          <w:marRight w:val="0"/>
          <w:marTop w:val="0"/>
          <w:marBottom w:val="0"/>
          <w:divBdr>
            <w:top w:val="none" w:sz="0" w:space="0" w:color="auto"/>
            <w:left w:val="none" w:sz="0" w:space="0" w:color="auto"/>
            <w:bottom w:val="none" w:sz="0" w:space="0" w:color="auto"/>
            <w:right w:val="none" w:sz="0" w:space="0" w:color="auto"/>
          </w:divBdr>
        </w:div>
        <w:div w:id="916551429">
          <w:marLeft w:val="0"/>
          <w:marRight w:val="0"/>
          <w:marTop w:val="0"/>
          <w:marBottom w:val="0"/>
          <w:divBdr>
            <w:top w:val="none" w:sz="0" w:space="0" w:color="auto"/>
            <w:left w:val="none" w:sz="0" w:space="0" w:color="auto"/>
            <w:bottom w:val="none" w:sz="0" w:space="0" w:color="auto"/>
            <w:right w:val="none" w:sz="0" w:space="0" w:color="auto"/>
          </w:divBdr>
        </w:div>
        <w:div w:id="367536033">
          <w:marLeft w:val="0"/>
          <w:marRight w:val="0"/>
          <w:marTop w:val="0"/>
          <w:marBottom w:val="0"/>
          <w:divBdr>
            <w:top w:val="none" w:sz="0" w:space="0" w:color="auto"/>
            <w:left w:val="none" w:sz="0" w:space="0" w:color="auto"/>
            <w:bottom w:val="none" w:sz="0" w:space="0" w:color="auto"/>
            <w:right w:val="none" w:sz="0" w:space="0" w:color="auto"/>
          </w:divBdr>
        </w:div>
        <w:div w:id="1533609684">
          <w:marLeft w:val="0"/>
          <w:marRight w:val="0"/>
          <w:marTop w:val="0"/>
          <w:marBottom w:val="0"/>
          <w:divBdr>
            <w:top w:val="none" w:sz="0" w:space="0" w:color="auto"/>
            <w:left w:val="none" w:sz="0" w:space="0" w:color="auto"/>
            <w:bottom w:val="none" w:sz="0" w:space="0" w:color="auto"/>
            <w:right w:val="none" w:sz="0" w:space="0" w:color="auto"/>
          </w:divBdr>
        </w:div>
        <w:div w:id="1984657453">
          <w:marLeft w:val="0"/>
          <w:marRight w:val="0"/>
          <w:marTop w:val="0"/>
          <w:marBottom w:val="0"/>
          <w:divBdr>
            <w:top w:val="none" w:sz="0" w:space="0" w:color="auto"/>
            <w:left w:val="none" w:sz="0" w:space="0" w:color="auto"/>
            <w:bottom w:val="none" w:sz="0" w:space="0" w:color="auto"/>
            <w:right w:val="none" w:sz="0" w:space="0" w:color="auto"/>
          </w:divBdr>
        </w:div>
        <w:div w:id="193539179">
          <w:marLeft w:val="0"/>
          <w:marRight w:val="0"/>
          <w:marTop w:val="0"/>
          <w:marBottom w:val="0"/>
          <w:divBdr>
            <w:top w:val="none" w:sz="0" w:space="0" w:color="auto"/>
            <w:left w:val="none" w:sz="0" w:space="0" w:color="auto"/>
            <w:bottom w:val="none" w:sz="0" w:space="0" w:color="auto"/>
            <w:right w:val="none" w:sz="0" w:space="0" w:color="auto"/>
          </w:divBdr>
        </w:div>
        <w:div w:id="375744633">
          <w:marLeft w:val="0"/>
          <w:marRight w:val="0"/>
          <w:marTop w:val="0"/>
          <w:marBottom w:val="0"/>
          <w:divBdr>
            <w:top w:val="none" w:sz="0" w:space="0" w:color="auto"/>
            <w:left w:val="none" w:sz="0" w:space="0" w:color="auto"/>
            <w:bottom w:val="none" w:sz="0" w:space="0" w:color="auto"/>
            <w:right w:val="none" w:sz="0" w:space="0" w:color="auto"/>
          </w:divBdr>
        </w:div>
        <w:div w:id="520316678">
          <w:marLeft w:val="0"/>
          <w:marRight w:val="0"/>
          <w:marTop w:val="0"/>
          <w:marBottom w:val="0"/>
          <w:divBdr>
            <w:top w:val="none" w:sz="0" w:space="0" w:color="auto"/>
            <w:left w:val="none" w:sz="0" w:space="0" w:color="auto"/>
            <w:bottom w:val="none" w:sz="0" w:space="0" w:color="auto"/>
            <w:right w:val="none" w:sz="0" w:space="0" w:color="auto"/>
          </w:divBdr>
        </w:div>
        <w:div w:id="184753789">
          <w:marLeft w:val="0"/>
          <w:marRight w:val="0"/>
          <w:marTop w:val="0"/>
          <w:marBottom w:val="0"/>
          <w:divBdr>
            <w:top w:val="none" w:sz="0" w:space="0" w:color="auto"/>
            <w:left w:val="none" w:sz="0" w:space="0" w:color="auto"/>
            <w:bottom w:val="none" w:sz="0" w:space="0" w:color="auto"/>
            <w:right w:val="none" w:sz="0" w:space="0" w:color="auto"/>
          </w:divBdr>
        </w:div>
        <w:div w:id="927035030">
          <w:marLeft w:val="0"/>
          <w:marRight w:val="0"/>
          <w:marTop w:val="0"/>
          <w:marBottom w:val="0"/>
          <w:divBdr>
            <w:top w:val="none" w:sz="0" w:space="0" w:color="auto"/>
            <w:left w:val="none" w:sz="0" w:space="0" w:color="auto"/>
            <w:bottom w:val="none" w:sz="0" w:space="0" w:color="auto"/>
            <w:right w:val="none" w:sz="0" w:space="0" w:color="auto"/>
          </w:divBdr>
        </w:div>
      </w:divsChild>
    </w:div>
    <w:div w:id="801968479">
      <w:bodyDiv w:val="1"/>
      <w:marLeft w:val="0"/>
      <w:marRight w:val="0"/>
      <w:marTop w:val="0"/>
      <w:marBottom w:val="0"/>
      <w:divBdr>
        <w:top w:val="none" w:sz="0" w:space="0" w:color="auto"/>
        <w:left w:val="none" w:sz="0" w:space="0" w:color="auto"/>
        <w:bottom w:val="none" w:sz="0" w:space="0" w:color="auto"/>
        <w:right w:val="none" w:sz="0" w:space="0" w:color="auto"/>
      </w:divBdr>
      <w:divsChild>
        <w:div w:id="89352728">
          <w:marLeft w:val="0"/>
          <w:marRight w:val="0"/>
          <w:marTop w:val="0"/>
          <w:marBottom w:val="0"/>
          <w:divBdr>
            <w:top w:val="none" w:sz="0" w:space="0" w:color="auto"/>
            <w:left w:val="none" w:sz="0" w:space="0" w:color="auto"/>
            <w:bottom w:val="none" w:sz="0" w:space="0" w:color="auto"/>
            <w:right w:val="none" w:sz="0" w:space="0" w:color="auto"/>
          </w:divBdr>
          <w:divsChild>
            <w:div w:id="128014919">
              <w:marLeft w:val="0"/>
              <w:marRight w:val="0"/>
              <w:marTop w:val="0"/>
              <w:marBottom w:val="0"/>
              <w:divBdr>
                <w:top w:val="none" w:sz="0" w:space="0" w:color="auto"/>
                <w:left w:val="none" w:sz="0" w:space="0" w:color="auto"/>
                <w:bottom w:val="none" w:sz="0" w:space="0" w:color="auto"/>
                <w:right w:val="none" w:sz="0" w:space="0" w:color="auto"/>
              </w:divBdr>
              <w:divsChild>
                <w:div w:id="14412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19408">
      <w:bodyDiv w:val="1"/>
      <w:marLeft w:val="0"/>
      <w:marRight w:val="0"/>
      <w:marTop w:val="0"/>
      <w:marBottom w:val="0"/>
      <w:divBdr>
        <w:top w:val="none" w:sz="0" w:space="0" w:color="auto"/>
        <w:left w:val="none" w:sz="0" w:space="0" w:color="auto"/>
        <w:bottom w:val="none" w:sz="0" w:space="0" w:color="auto"/>
        <w:right w:val="none" w:sz="0" w:space="0" w:color="auto"/>
      </w:divBdr>
    </w:div>
    <w:div w:id="947001913">
      <w:bodyDiv w:val="1"/>
      <w:marLeft w:val="0"/>
      <w:marRight w:val="0"/>
      <w:marTop w:val="0"/>
      <w:marBottom w:val="0"/>
      <w:divBdr>
        <w:top w:val="none" w:sz="0" w:space="0" w:color="auto"/>
        <w:left w:val="none" w:sz="0" w:space="0" w:color="auto"/>
        <w:bottom w:val="none" w:sz="0" w:space="0" w:color="auto"/>
        <w:right w:val="none" w:sz="0" w:space="0" w:color="auto"/>
      </w:divBdr>
      <w:divsChild>
        <w:div w:id="385644941">
          <w:marLeft w:val="0"/>
          <w:marRight w:val="0"/>
          <w:marTop w:val="0"/>
          <w:marBottom w:val="0"/>
          <w:divBdr>
            <w:top w:val="none" w:sz="0" w:space="0" w:color="auto"/>
            <w:left w:val="none" w:sz="0" w:space="0" w:color="auto"/>
            <w:bottom w:val="none" w:sz="0" w:space="0" w:color="auto"/>
            <w:right w:val="none" w:sz="0" w:space="0" w:color="auto"/>
          </w:divBdr>
          <w:divsChild>
            <w:div w:id="810514327">
              <w:marLeft w:val="0"/>
              <w:marRight w:val="0"/>
              <w:marTop w:val="0"/>
              <w:marBottom w:val="0"/>
              <w:divBdr>
                <w:top w:val="none" w:sz="0" w:space="0" w:color="auto"/>
                <w:left w:val="none" w:sz="0" w:space="0" w:color="auto"/>
                <w:bottom w:val="none" w:sz="0" w:space="0" w:color="auto"/>
                <w:right w:val="none" w:sz="0" w:space="0" w:color="auto"/>
              </w:divBdr>
              <w:divsChild>
                <w:div w:id="16315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17113">
      <w:bodyDiv w:val="1"/>
      <w:marLeft w:val="0"/>
      <w:marRight w:val="0"/>
      <w:marTop w:val="0"/>
      <w:marBottom w:val="0"/>
      <w:divBdr>
        <w:top w:val="none" w:sz="0" w:space="0" w:color="auto"/>
        <w:left w:val="none" w:sz="0" w:space="0" w:color="auto"/>
        <w:bottom w:val="none" w:sz="0" w:space="0" w:color="auto"/>
        <w:right w:val="none" w:sz="0" w:space="0" w:color="auto"/>
      </w:divBdr>
      <w:divsChild>
        <w:div w:id="1057436787">
          <w:marLeft w:val="0"/>
          <w:marRight w:val="0"/>
          <w:marTop w:val="0"/>
          <w:marBottom w:val="0"/>
          <w:divBdr>
            <w:top w:val="none" w:sz="0" w:space="0" w:color="auto"/>
            <w:left w:val="none" w:sz="0" w:space="0" w:color="auto"/>
            <w:bottom w:val="none" w:sz="0" w:space="0" w:color="auto"/>
            <w:right w:val="none" w:sz="0" w:space="0" w:color="auto"/>
          </w:divBdr>
          <w:divsChild>
            <w:div w:id="1762067541">
              <w:marLeft w:val="0"/>
              <w:marRight w:val="0"/>
              <w:marTop w:val="0"/>
              <w:marBottom w:val="0"/>
              <w:divBdr>
                <w:top w:val="none" w:sz="0" w:space="0" w:color="auto"/>
                <w:left w:val="none" w:sz="0" w:space="0" w:color="auto"/>
                <w:bottom w:val="none" w:sz="0" w:space="0" w:color="auto"/>
                <w:right w:val="none" w:sz="0" w:space="0" w:color="auto"/>
              </w:divBdr>
              <w:divsChild>
                <w:div w:id="15666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39200">
      <w:bodyDiv w:val="1"/>
      <w:marLeft w:val="0"/>
      <w:marRight w:val="0"/>
      <w:marTop w:val="0"/>
      <w:marBottom w:val="0"/>
      <w:divBdr>
        <w:top w:val="none" w:sz="0" w:space="0" w:color="auto"/>
        <w:left w:val="none" w:sz="0" w:space="0" w:color="auto"/>
        <w:bottom w:val="none" w:sz="0" w:space="0" w:color="auto"/>
        <w:right w:val="none" w:sz="0" w:space="0" w:color="auto"/>
      </w:divBdr>
      <w:divsChild>
        <w:div w:id="1286734663">
          <w:marLeft w:val="0"/>
          <w:marRight w:val="0"/>
          <w:marTop w:val="0"/>
          <w:marBottom w:val="0"/>
          <w:divBdr>
            <w:top w:val="none" w:sz="0" w:space="0" w:color="auto"/>
            <w:left w:val="none" w:sz="0" w:space="0" w:color="auto"/>
            <w:bottom w:val="none" w:sz="0" w:space="0" w:color="auto"/>
            <w:right w:val="none" w:sz="0" w:space="0" w:color="auto"/>
          </w:divBdr>
          <w:divsChild>
            <w:div w:id="1166870337">
              <w:marLeft w:val="0"/>
              <w:marRight w:val="0"/>
              <w:marTop w:val="0"/>
              <w:marBottom w:val="0"/>
              <w:divBdr>
                <w:top w:val="none" w:sz="0" w:space="0" w:color="auto"/>
                <w:left w:val="none" w:sz="0" w:space="0" w:color="auto"/>
                <w:bottom w:val="none" w:sz="0" w:space="0" w:color="auto"/>
                <w:right w:val="none" w:sz="0" w:space="0" w:color="auto"/>
              </w:divBdr>
              <w:divsChild>
                <w:div w:id="18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0555">
      <w:bodyDiv w:val="1"/>
      <w:marLeft w:val="0"/>
      <w:marRight w:val="0"/>
      <w:marTop w:val="0"/>
      <w:marBottom w:val="0"/>
      <w:divBdr>
        <w:top w:val="none" w:sz="0" w:space="0" w:color="auto"/>
        <w:left w:val="none" w:sz="0" w:space="0" w:color="auto"/>
        <w:bottom w:val="none" w:sz="0" w:space="0" w:color="auto"/>
        <w:right w:val="none" w:sz="0" w:space="0" w:color="auto"/>
      </w:divBdr>
      <w:divsChild>
        <w:div w:id="1227760287">
          <w:marLeft w:val="0"/>
          <w:marRight w:val="0"/>
          <w:marTop w:val="0"/>
          <w:marBottom w:val="0"/>
          <w:divBdr>
            <w:top w:val="none" w:sz="0" w:space="0" w:color="auto"/>
            <w:left w:val="none" w:sz="0" w:space="0" w:color="auto"/>
            <w:bottom w:val="none" w:sz="0" w:space="0" w:color="auto"/>
            <w:right w:val="none" w:sz="0" w:space="0" w:color="auto"/>
          </w:divBdr>
          <w:divsChild>
            <w:div w:id="1243098327">
              <w:marLeft w:val="0"/>
              <w:marRight w:val="0"/>
              <w:marTop w:val="0"/>
              <w:marBottom w:val="0"/>
              <w:divBdr>
                <w:top w:val="none" w:sz="0" w:space="0" w:color="auto"/>
                <w:left w:val="none" w:sz="0" w:space="0" w:color="auto"/>
                <w:bottom w:val="none" w:sz="0" w:space="0" w:color="auto"/>
                <w:right w:val="none" w:sz="0" w:space="0" w:color="auto"/>
              </w:divBdr>
              <w:divsChild>
                <w:div w:id="13482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04903">
      <w:bodyDiv w:val="1"/>
      <w:marLeft w:val="0"/>
      <w:marRight w:val="0"/>
      <w:marTop w:val="0"/>
      <w:marBottom w:val="0"/>
      <w:divBdr>
        <w:top w:val="none" w:sz="0" w:space="0" w:color="auto"/>
        <w:left w:val="none" w:sz="0" w:space="0" w:color="auto"/>
        <w:bottom w:val="none" w:sz="0" w:space="0" w:color="auto"/>
        <w:right w:val="none" w:sz="0" w:space="0" w:color="auto"/>
      </w:divBdr>
    </w:div>
    <w:div w:id="1504929211">
      <w:bodyDiv w:val="1"/>
      <w:marLeft w:val="0"/>
      <w:marRight w:val="0"/>
      <w:marTop w:val="0"/>
      <w:marBottom w:val="0"/>
      <w:divBdr>
        <w:top w:val="none" w:sz="0" w:space="0" w:color="auto"/>
        <w:left w:val="none" w:sz="0" w:space="0" w:color="auto"/>
        <w:bottom w:val="none" w:sz="0" w:space="0" w:color="auto"/>
        <w:right w:val="none" w:sz="0" w:space="0" w:color="auto"/>
      </w:divBdr>
    </w:div>
    <w:div w:id="1547913451">
      <w:bodyDiv w:val="1"/>
      <w:marLeft w:val="0"/>
      <w:marRight w:val="0"/>
      <w:marTop w:val="0"/>
      <w:marBottom w:val="0"/>
      <w:divBdr>
        <w:top w:val="none" w:sz="0" w:space="0" w:color="auto"/>
        <w:left w:val="none" w:sz="0" w:space="0" w:color="auto"/>
        <w:bottom w:val="none" w:sz="0" w:space="0" w:color="auto"/>
        <w:right w:val="none" w:sz="0" w:space="0" w:color="auto"/>
      </w:divBdr>
      <w:divsChild>
        <w:div w:id="1067722353">
          <w:marLeft w:val="0"/>
          <w:marRight w:val="0"/>
          <w:marTop w:val="0"/>
          <w:marBottom w:val="0"/>
          <w:divBdr>
            <w:top w:val="none" w:sz="0" w:space="0" w:color="auto"/>
            <w:left w:val="none" w:sz="0" w:space="0" w:color="auto"/>
            <w:bottom w:val="none" w:sz="0" w:space="0" w:color="auto"/>
            <w:right w:val="none" w:sz="0" w:space="0" w:color="auto"/>
          </w:divBdr>
          <w:divsChild>
            <w:div w:id="2057001612">
              <w:marLeft w:val="0"/>
              <w:marRight w:val="0"/>
              <w:marTop w:val="0"/>
              <w:marBottom w:val="0"/>
              <w:divBdr>
                <w:top w:val="none" w:sz="0" w:space="0" w:color="auto"/>
                <w:left w:val="none" w:sz="0" w:space="0" w:color="auto"/>
                <w:bottom w:val="none" w:sz="0" w:space="0" w:color="auto"/>
                <w:right w:val="none" w:sz="0" w:space="0" w:color="auto"/>
              </w:divBdr>
              <w:divsChild>
                <w:div w:id="10254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61825">
      <w:bodyDiv w:val="1"/>
      <w:marLeft w:val="0"/>
      <w:marRight w:val="0"/>
      <w:marTop w:val="0"/>
      <w:marBottom w:val="0"/>
      <w:divBdr>
        <w:top w:val="none" w:sz="0" w:space="0" w:color="auto"/>
        <w:left w:val="none" w:sz="0" w:space="0" w:color="auto"/>
        <w:bottom w:val="none" w:sz="0" w:space="0" w:color="auto"/>
        <w:right w:val="none" w:sz="0" w:space="0" w:color="auto"/>
      </w:divBdr>
    </w:div>
    <w:div w:id="1923875999">
      <w:bodyDiv w:val="1"/>
      <w:marLeft w:val="0"/>
      <w:marRight w:val="0"/>
      <w:marTop w:val="0"/>
      <w:marBottom w:val="0"/>
      <w:divBdr>
        <w:top w:val="none" w:sz="0" w:space="0" w:color="auto"/>
        <w:left w:val="none" w:sz="0" w:space="0" w:color="auto"/>
        <w:bottom w:val="none" w:sz="0" w:space="0" w:color="auto"/>
        <w:right w:val="none" w:sz="0" w:space="0" w:color="auto"/>
      </w:divBdr>
    </w:div>
    <w:div w:id="19996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kz/memleket/entities/enbek/press." TargetMode="External"/><Relationship Id="rId21" Type="http://schemas.microsoft.com/office/2007/relationships/diagramDrawing" Target="diagrams/drawing2.xml"/><Relationship Id="rId42" Type="http://schemas.openxmlformats.org/officeDocument/2006/relationships/hyperlink" Target="https://zkoipk.kz/ru/smartconf2019/2-section/5075-conf.html" TargetMode="External"/><Relationship Id="rId63" Type="http://schemas.openxmlformats.org/officeDocument/2006/relationships/hyperlink" Target="https://eur-lex.europa.eu/legal-content/EN/TXT/?uri=CELEX%3A32006H0962" TargetMode="External"/><Relationship Id="rId84" Type="http://schemas.openxmlformats.org/officeDocument/2006/relationships/hyperlink" Target="https://adilet.zan.kz/kaz/docs/." TargetMode="External"/><Relationship Id="rId138" Type="http://schemas.openxmlformats.org/officeDocument/2006/relationships/hyperlink" Target="https://adilet.zan.kz/rus/docs/V1600013272" TargetMode="External"/><Relationship Id="rId159" Type="http://schemas.openxmlformats.org/officeDocument/2006/relationships/hyperlink" Target="https://www.japan.go.jp/abenomics" TargetMode="External"/><Relationship Id="rId170" Type="http://schemas.openxmlformats.org/officeDocument/2006/relationships/fontTable" Target="fontTable.xml"/><Relationship Id="rId107" Type="http://schemas.openxmlformats.org/officeDocument/2006/relationships/hyperlink" Target="https://adilet.zan.kz/kaz/docs/U2100000521" TargetMode="External"/><Relationship Id="rId11" Type="http://schemas.openxmlformats.org/officeDocument/2006/relationships/chart" Target="charts/chart3.xml"/><Relationship Id="rId32" Type="http://schemas.openxmlformats.org/officeDocument/2006/relationships/hyperlink" Target="https://hochschulforumdigitalisierung.de/en/blog/south-korea-digital." TargetMode="External"/><Relationship Id="rId53" Type="http://schemas.openxmlformats.org/officeDocument/2006/relationships/hyperlink" Target="https://www.wgu.edu/about/story/history.html" TargetMode="External"/><Relationship Id="rId74" Type="http://schemas.openxmlformats.org/officeDocument/2006/relationships/hyperlink" Target="https://internationaleducation.gov.au/international-network/china." TargetMode="External"/><Relationship Id="rId128" Type="http://schemas.openxmlformats.org/officeDocument/2006/relationships/hyperlink" Target="https://adilet.zan.kz/kaz/docs/U2200000917/history" TargetMode="External"/><Relationship Id="rId149" Type="http://schemas.openxmlformats.org/officeDocument/2006/relationships/hyperlink" Target="https://www.unicef.org/kazakhstan/&#1053;&#1086;&#1074;&#1086;&#1089;&#1090;&#1085;&#1099;&#1077;-&#1079;&#1072;&#1084;&#1077;&#1090;&#1082;&#1080;." TargetMode="External"/><Relationship Id="rId5" Type="http://schemas.openxmlformats.org/officeDocument/2006/relationships/webSettings" Target="webSettings.xml"/><Relationship Id="rId95" Type="http://schemas.openxmlformats.org/officeDocument/2006/relationships/hyperlink" Target="https://adilet.zan.kz/kaz/docs/U1000001118" TargetMode="External"/><Relationship Id="rId160" Type="http://schemas.openxmlformats.org/officeDocument/2006/relationships/hyperlink" Target="https://egov.kz/cms/kk/zur" TargetMode="External"/><Relationship Id="rId22" Type="http://schemas.openxmlformats.org/officeDocument/2006/relationships/diagramData" Target="diagrams/data3.xml"/><Relationship Id="rId43" Type="http://schemas.openxmlformats.org/officeDocument/2006/relationships/hyperlink" Target="https://www.emerald.com/insight/publication/issn/1750-6166" TargetMode="External"/><Relationship Id="rId64" Type="http://schemas.openxmlformats.org/officeDocument/2006/relationships/hyperlink" Target="https://education.ec.europa.eu/sites/default/files/document-library." TargetMode="External"/><Relationship Id="rId118" Type="http://schemas.openxmlformats.org/officeDocument/2006/relationships/hyperlink" Target="https://bilimkids.kz" TargetMode="External"/><Relationship Id="rId139" Type="http://schemas.openxmlformats.org/officeDocument/2006/relationships/hyperlink" Target="https://qazaqstanhalqyna.kz/ru/press/669-qazaqstan." TargetMode="External"/><Relationship Id="rId85" Type="http://schemas.openxmlformats.org/officeDocument/2006/relationships/hyperlink" Target="https://adilet.zan.kz/rus/docs/Z920002000_" TargetMode="External"/><Relationship Id="rId150" Type="http://schemas.openxmlformats.org/officeDocument/2006/relationships/hyperlink" Target="https://ineu.edu.kz/novosti-i-sobytija/598-jepidemija-forsirovala." TargetMode="External"/><Relationship Id="rId171" Type="http://schemas.openxmlformats.org/officeDocument/2006/relationships/theme" Target="theme/theme1.xml"/><Relationship Id="rId12" Type="http://schemas.openxmlformats.org/officeDocument/2006/relationships/diagramData" Target="diagrams/data1.xml"/><Relationship Id="rId33" Type="http://schemas.openxmlformats.org/officeDocument/2006/relationships/hyperlink" Target="http://dx.doi.org/10.1787/9789264239555-en" TargetMode="External"/><Relationship Id="rId108" Type="http://schemas.openxmlformats.org/officeDocument/2006/relationships/hyperlink" Target="https://adilet.zan.kz/kaz/docs/K1700002017" TargetMode="External"/><Relationship Id="rId129" Type="http://schemas.openxmlformats.org/officeDocument/2006/relationships/hyperlink" Target="https://adilet.zan.kz/kaz/docs/P100000488" TargetMode="External"/><Relationship Id="rId54" Type="http://schemas.openxmlformats.org/officeDocument/2006/relationships/hyperlink" Target="https://edtrust.org/resource%20/subprime-opportunity-the-unfulfilled-promise-of-for-profit-colleges-and." TargetMode="External"/><Relationship Id="rId70" Type="http://schemas.openxmlformats.org/officeDocument/2006/relationships/hyperlink" Target="https://www.igiglobal.com/pdf.aspx?." TargetMode="External"/><Relationship Id="rId75" Type="http://schemas.openxmlformats.org/officeDocument/2006/relationships/hyperlink" Target="https://www.edu.cn/english/" TargetMode="External"/><Relationship Id="rId91" Type="http://schemas.openxmlformats.org/officeDocument/2006/relationships/hyperlink" Target="https://online.zakon.kz/Document/?doc_id=30450473" TargetMode="External"/><Relationship Id="rId96" Type="http://schemas.openxmlformats.org/officeDocument/2006/relationships/hyperlink" Target="https://adilet.zan.kz/kaz/docs/U040001471_" TargetMode="External"/><Relationship Id="rId140" Type="http://schemas.openxmlformats.org/officeDocument/2006/relationships/hyperlink" Target="https://kazpravda.kz/n/ne-uchene-a-sploshnaya-elektronika/" TargetMode="External"/><Relationship Id="rId145" Type="http://schemas.openxmlformats.org/officeDocument/2006/relationships/hyperlink" Target="https://kapital.kz/tehnology/110027/vuzy-pereydut-k-modeli-smart-." TargetMode="External"/><Relationship Id="rId161" Type="http://schemas.openxmlformats.org/officeDocument/2006/relationships/hyperlink" Target="https://www.gov.kz/memleket." TargetMode="External"/><Relationship Id="rId166" Type="http://schemas.openxmlformats.org/officeDocument/2006/relationships/hyperlink" Target="https://kapital.kz/business/114875/kazakhstansko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Layout" Target="diagrams/layout3.xml"/><Relationship Id="rId28" Type="http://schemas.openxmlformats.org/officeDocument/2006/relationships/hyperlink" Target="https://doi.org/10.1002/9781118766804.wbiect111" TargetMode="External"/><Relationship Id="rId49" Type="http://schemas.openxmlformats.org/officeDocument/2006/relationships/hyperlink" Target="https://unesdoc.unesco.org/ark:/48223/pf0000366729" TargetMode="External"/><Relationship Id="rId114" Type="http://schemas.openxmlformats.org/officeDocument/2006/relationships/hyperlink" Target="https://adilet.zan.kz/kaz/docs/Z1800000171" TargetMode="External"/><Relationship Id="rId119" Type="http://schemas.openxmlformats.org/officeDocument/2006/relationships/hyperlink" Target="https://adilet.zan.kz/kaz/docs/Z2100000410/history" TargetMode="External"/><Relationship Id="rId44" Type="http://schemas.openxmlformats.org/officeDocument/2006/relationships/hyperlink" Target="https://www.gartner.com/en%20/information-technology/glossary/digital-business" TargetMode="External"/><Relationship Id="rId60" Type="http://schemas.openxmlformats.org/officeDocument/2006/relationships/hyperlink" Target="https://wearebgc.org/about-us/" TargetMode="External"/><Relationship Id="rId65" Type="http://schemas.openxmlformats.org/officeDocument/2006/relationships/hyperlink" Target="https://www.etf.europa.eu/sites/default/files/2019-08/dsc_and_dol_ru_0.pdf" TargetMode="External"/><Relationship Id="rId81" Type="http://schemas.openxmlformats.org/officeDocument/2006/relationships/hyperlink" Target="https://adilet.zan.kz/rus/docs/P010001037_" TargetMode="External"/><Relationship Id="rId86" Type="http://schemas.openxmlformats.org/officeDocument/2006/relationships/hyperlink" Target="https://online.zakon.kz/Document." TargetMode="External"/><Relationship Id="rId130" Type="http://schemas.openxmlformats.org/officeDocument/2006/relationships/hyperlink" Target="https://indigo24.kz/ru?r_off=1" TargetMode="External"/><Relationship Id="rId135" Type="http://schemas.openxmlformats.org/officeDocument/2006/relationships/hyperlink" Target="https://baigenews.kz/s-planshetami-vmesto." TargetMode="External"/><Relationship Id="rId151" Type="http://schemas.openxmlformats.org/officeDocument/2006/relationships/hyperlink" Target="http://www.kisi.kz/index.php/ru/69-stati/nurgalieva-madina" TargetMode="External"/><Relationship Id="rId156" Type="http://schemas.openxmlformats.org/officeDocument/2006/relationships/hyperlink" Target="https://www.linkedin.com/pulse/industry-50-from-virtual-physical-michael" TargetMode="External"/><Relationship Id="rId13" Type="http://schemas.openxmlformats.org/officeDocument/2006/relationships/diagramLayout" Target="diagrams/layout1.xml"/><Relationship Id="rId18" Type="http://schemas.openxmlformats.org/officeDocument/2006/relationships/diagramLayout" Target="diagrams/layout2.xml"/><Relationship Id="rId39" Type="http://schemas.openxmlformats.org/officeDocument/2006/relationships/hyperlink" Target="https://profit.kz/articles/391/Dostizheniya." TargetMode="External"/><Relationship Id="rId109" Type="http://schemas.openxmlformats.org/officeDocument/2006/relationships/hyperlink" Target="https://adilet.zan.kz/kaz/docs/P1900000988" TargetMode="External"/><Relationship Id="rId34" Type="http://schemas.openxmlformats.org/officeDocument/2006/relationships/hyperlink" Target="https://www.hhs.se/en/research/sweden-through-the." TargetMode="External"/><Relationship Id="rId50" Type="http://schemas.openxmlformats.org/officeDocument/2006/relationships/hyperlink" Target="https://www.keris.or.kr/eng/main.do" TargetMode="External"/><Relationship Id="rId55" Type="http://schemas.openxmlformats.org/officeDocument/2006/relationships/hyperlink" Target="https://advocacy.code.org/stateofcs" TargetMode="External"/><Relationship Id="rId76" Type="http://schemas.openxmlformats.org/officeDocument/2006/relationships/hyperlink" Target="https://www.mckinsey.com/featured-insights/future-of-work/jobs-lost." TargetMode="External"/><Relationship Id="rId97" Type="http://schemas.openxmlformats.org/officeDocument/2006/relationships/hyperlink" Target="https://daz.asia/ru/ispolzovanie-informatsionnyh-tehnol/" TargetMode="External"/><Relationship Id="rId104" Type="http://schemas.openxmlformats.org/officeDocument/2006/relationships/hyperlink" Target="https://adilet.zan.kz/kaz/docs/U080000626_" TargetMode="External"/><Relationship Id="rId120" Type="http://schemas.openxmlformats.org/officeDocument/2006/relationships/hyperlink" Target="https://ru.sputnik.kz/20210419/digiteL." TargetMode="External"/><Relationship Id="rId125" Type="http://schemas.openxmlformats.org/officeDocument/2006/relationships/hyperlink" Target="https://adilet.zan.kz/kaz/docs/P2300000248" TargetMode="External"/><Relationship Id="rId141" Type="http://schemas.openxmlformats.org/officeDocument/2006/relationships/hyperlink" Target="https://primeminister.kz/ru/news/k-2030-godu-uchebnye-zavedeniya-kazahstana-budut-gotovit-bolee-3-mln." TargetMode="External"/><Relationship Id="rId146" Type="http://schemas.openxmlformats.org/officeDocument/2006/relationships/hyperlink" Target="https://www.kp.kz/online/news/3763084/" TargetMode="External"/><Relationship Id="rId167" Type="http://schemas.openxmlformats.org/officeDocument/2006/relationships/hyperlink" Target="https://ortcom.kz/ru/novosti." TargetMode="External"/><Relationship Id="rId7" Type="http://schemas.openxmlformats.org/officeDocument/2006/relationships/endnotes" Target="endnotes.xml"/><Relationship Id="rId71" Type="http://schemas.openxmlformats.org/officeDocument/2006/relationships/hyperlink" Target="http://www.chinamde.com/?p=1478" TargetMode="External"/><Relationship Id="rId92" Type="http://schemas.openxmlformats.org/officeDocument/2006/relationships/hyperlink" Target="https://adilet.zan.kz/kaz/docs/V2200030083" TargetMode="External"/><Relationship Id="rId162" Type="http://schemas.openxmlformats.org/officeDocument/2006/relationships/hyperlink" Target="https://www.gartner.com/en/newsroom/press-releases" TargetMode="External"/><Relationship Id="rId2" Type="http://schemas.openxmlformats.org/officeDocument/2006/relationships/numbering" Target="numbering.xml"/><Relationship Id="rId29" Type="http://schemas.openxmlformats.org/officeDocument/2006/relationships/hyperlink" Target="https://www.semanticscholar.org/paper/Digitalisation." TargetMode="External"/><Relationship Id="rId24" Type="http://schemas.openxmlformats.org/officeDocument/2006/relationships/diagramQuickStyle" Target="diagrams/quickStyle3.xml"/><Relationship Id="rId40" Type="http://schemas.openxmlformats.org/officeDocument/2006/relationships/hyperlink" Target="https://cyberleninka.ru/article/n/tsifrovizatsii-." TargetMode="External"/><Relationship Id="rId45" Type="http://schemas.openxmlformats.org/officeDocument/2006/relationships/hyperlink" Target="https://bulletin-pedagogic-sc.kaznu.kz/index.php/1-ped/article/view/1046" TargetMode="External"/><Relationship Id="rId66" Type="http://schemas.openxmlformats.org/officeDocument/2006/relationships/hyperlink" Target="https://incrussia.ru/news/shvejtsariya-robototehnika/" TargetMode="External"/><Relationship Id="rId87" Type="http://schemas.openxmlformats.org/officeDocument/2006/relationships/hyperlink" Target="https://adilet.zan.kz/kaz/docs/Z070000319_" TargetMode="External"/><Relationship Id="rId110" Type="http://schemas.openxmlformats.org/officeDocument/2006/relationships/hyperlink" Target="https://online.zakon.kz/Document." TargetMode="External"/><Relationship Id="rId115" Type="http://schemas.openxmlformats.org/officeDocument/2006/relationships/hyperlink" Target="https://adilet.zan.kz/kaz/docs/U2000000285" TargetMode="External"/><Relationship Id="rId131" Type="http://schemas.openxmlformats.org/officeDocument/2006/relationships/hyperlink" Target="https://adilet.zan.kz/kaz/docs/V2000020883" TargetMode="External"/><Relationship Id="rId136" Type="http://schemas.openxmlformats.org/officeDocument/2006/relationships/hyperlink" Target="https://adilet.zan.kz/kaz/docs/V1800017553" TargetMode="External"/><Relationship Id="rId157" Type="http://schemas.openxmlformats.org/officeDocument/2006/relationships/hyperlink" Target="http://peshkin.mech.northwestern.edu/cobot/" TargetMode="External"/><Relationship Id="rId61" Type="http://schemas.openxmlformats.org/officeDocument/2006/relationships/hyperlink" Target="https://www.alelo.com/rall-e-project/" TargetMode="External"/><Relationship Id="rId82" Type="http://schemas.openxmlformats.org/officeDocument/2006/relationships/hyperlink" Target="https://adilet.zan.kz/kaz%20/docs/Z030000412_" TargetMode="External"/><Relationship Id="rId152" Type="http://schemas.openxmlformats.org/officeDocument/2006/relationships/hyperlink" Target="https://www.egemen.kz/article/274189-vse-uchebniki-perevedeny-v." TargetMode="External"/><Relationship Id="rId19" Type="http://schemas.openxmlformats.org/officeDocument/2006/relationships/diagramQuickStyle" Target="diagrams/quickStyle2.xml"/><Relationship Id="rId14" Type="http://schemas.openxmlformats.org/officeDocument/2006/relationships/diagramQuickStyle" Target="diagrams/quickStyle1.xml"/><Relationship Id="rId30" Type="http://schemas.openxmlformats.org/officeDocument/2006/relationships/hyperlink" Target="https://ideasxchange.org/2016/02/08/the-digitalization-of-south." TargetMode="External"/><Relationship Id="rId35" Type="http://schemas.openxmlformats.org/officeDocument/2006/relationships/hyperlink" Target="https://www.weforum.org/agenda/2020/04." TargetMode="External"/><Relationship Id="rId56" Type="http://schemas.openxmlformats.org/officeDocument/2006/relationships/hyperlink" Target="https://ecepalliance.org" TargetMode="External"/><Relationship Id="rId77" Type="http://schemas.openxmlformats.org/officeDocument/2006/relationships/hyperlink" Target="https://elib.bsu.by/handle/123456789/36639" TargetMode="External"/><Relationship Id="rId100" Type="http://schemas.openxmlformats.org/officeDocument/2006/relationships/hyperlink" Target="https://adilet.zan.kz/kaz/docs/P100000121_" TargetMode="External"/><Relationship Id="rId105" Type="http://schemas.openxmlformats.org/officeDocument/2006/relationships/hyperlink" Target="https://adilet.zan.kz/kaz/docs/U1600000205" TargetMode="External"/><Relationship Id="rId126" Type="http://schemas.openxmlformats.org/officeDocument/2006/relationships/hyperlink" Target="https://adilet.zan.kz/kaz/docs/P2100000961" TargetMode="External"/><Relationship Id="rId147" Type="http://schemas.openxmlformats.org/officeDocument/2006/relationships/hyperlink" Target="https://egov.kz/cms/kk/education/projects" TargetMode="External"/><Relationship Id="rId16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mindthebridge.com/edtech-future-of-education-through-open." TargetMode="External"/><Relationship Id="rId72" Type="http://schemas.openxmlformats.org/officeDocument/2006/relationships/hyperlink" Target="https://sysblok.ru/history/staroe-novoe-pochti-300-let-istorii-distanta/" TargetMode="External"/><Relationship Id="rId93" Type="http://schemas.openxmlformats.org/officeDocument/2006/relationships/hyperlink" Target="https://adilet.zan.kz/kaz/docs/V2000020389" TargetMode="External"/><Relationship Id="rId98" Type="http://schemas.openxmlformats.org/officeDocument/2006/relationships/hyperlink" Target="https://www.azbyka.kz/primenenie-elektronnoy-obrazovatelnoy-programmy." TargetMode="External"/><Relationship Id="rId121" Type="http://schemas.openxmlformats.org/officeDocument/2006/relationships/hyperlink" Target="https://legalacts.egov.kz/npa/view?id=7827542" TargetMode="External"/><Relationship Id="rId142" Type="http://schemas.openxmlformats.org/officeDocument/2006/relationships/hyperlink" Target="https://kasipkor.kz/?p=13070&amp;lang=ru" TargetMode="External"/><Relationship Id="rId163" Type="http://schemas.openxmlformats.org/officeDocument/2006/relationships/hyperlink" Target="https://tengrinews.kz/kazakhstan_news/prestijnyie-nagradyi." TargetMode="External"/><Relationship Id="rId3" Type="http://schemas.openxmlformats.org/officeDocument/2006/relationships/styles" Target="styles.xml"/><Relationship Id="rId25" Type="http://schemas.openxmlformats.org/officeDocument/2006/relationships/diagramColors" Target="diagrams/colors3.xml"/><Relationship Id="rId46" Type="http://schemas.openxmlformats.org/officeDocument/2006/relationships/hyperlink" Target="https://adilet.zan.kz/kaz/docs/P1700000827" TargetMode="External"/><Relationship Id="rId67" Type="http://schemas.openxmlformats.org/officeDocument/2006/relationships/hyperlink" Target="https://nextrendsasia.org/why-digital-education-will-continue-to-thrive-in." TargetMode="External"/><Relationship Id="rId116" Type="http://schemas.openxmlformats.org/officeDocument/2006/relationships/hyperlink" Target="https://www.un.org/development/desa/dspd/wp-content/uploads/sites." TargetMode="External"/><Relationship Id="rId137" Type="http://schemas.openxmlformats.org/officeDocument/2006/relationships/hyperlink" Target="https://bilimdinews.kz/?p=201117" TargetMode="External"/><Relationship Id="rId158" Type="http://schemas.openxmlformats.org/officeDocument/2006/relationships/hyperlink" Target="https://www8.cao.go.jp/cstp/english%20/society5_0/index.html" TargetMode="External"/><Relationship Id="rId20" Type="http://schemas.openxmlformats.org/officeDocument/2006/relationships/diagramColors" Target="diagrams/colors2.xml"/><Relationship Id="rId41" Type="http://schemas.openxmlformats.org/officeDocument/2006/relationships/hyperlink" Target="https://scipress.ru/%20pedagogy/articles/tsifrovizatsiya-obrazovniya-v-respublike-kazakhstan.html" TargetMode="External"/><Relationship Id="rId62" Type="http://schemas.openxmlformats.org/officeDocument/2006/relationships/hyperlink" Target="https://molecules.wested.org/home/index.php" TargetMode="External"/><Relationship Id="rId83" Type="http://schemas.openxmlformats.org/officeDocument/2006/relationships/hyperlink" Target="https://adilet.zan.kz/kaz/docs%20/Z070000217_" TargetMode="External"/><Relationship Id="rId88" Type="http://schemas.openxmlformats.org/officeDocument/2006/relationships/hyperlink" Target="https://adilet.zan.kz/rus/docs/Z1500000401/z150401.htm" TargetMode="External"/><Relationship Id="rId111" Type="http://schemas.openxmlformats.org/officeDocument/2006/relationships/hyperlink" Target="https://ru.sputnik.kz/20190129/detsad-astana-ochered-blokchejn-9062416." TargetMode="External"/><Relationship Id="rId132" Type="http://schemas.openxmlformats.org/officeDocument/2006/relationships/hyperlink" Target="https://informburo.kz/novosti/bez." TargetMode="External"/><Relationship Id="rId153" Type="http://schemas.openxmlformats.org/officeDocument/2006/relationships/hyperlink" Target="https://primeminister.kz/ru%20/news/rasshirennaya-kollegiya-mon-rk-ob." TargetMode="External"/><Relationship Id="rId15" Type="http://schemas.openxmlformats.org/officeDocument/2006/relationships/diagramColors" Target="diagrams/colors1.xml"/><Relationship Id="rId36" Type="http://schemas.openxmlformats.org/officeDocument/2006/relationships/hyperlink" Target="https://www.norrag.org/lessons-from." TargetMode="External"/><Relationship Id="rId57" Type="http://schemas.openxmlformats.org/officeDocument/2006/relationships/hyperlink" Target="https://www.csteachers.org/page/about-csta" TargetMode="External"/><Relationship Id="rId106" Type="http://schemas.openxmlformats.org/officeDocument/2006/relationships/hyperlink" Target="https://adilet.zan.kz/kaz/docs/U1800000636" TargetMode="External"/><Relationship Id="rId127" Type="http://schemas.openxmlformats.org/officeDocument/2006/relationships/hyperlink" Target="https://adilet.zan.kz/kaz/docs/P2200000941" TargetMode="External"/><Relationship Id="rId10" Type="http://schemas.openxmlformats.org/officeDocument/2006/relationships/chart" Target="charts/chart2.xml"/><Relationship Id="rId31" Type="http://schemas.openxmlformats.org/officeDocument/2006/relationships/hyperlink" Target="https://www.universityworldnews.com/post.php?story." TargetMode="External"/><Relationship Id="rId52" Type="http://schemas.openxmlformats.org/officeDocument/2006/relationships/hyperlink" Target="http://english.moe.go.kr/boardCnts/view.do?" TargetMode="External"/><Relationship Id="rId73" Type="http://schemas.openxmlformats.org/officeDocument/2006/relationships/hyperlink" Target="https://inruled.bnu.edu.cn/docs/2022." TargetMode="External"/><Relationship Id="rId78" Type="http://schemas.openxmlformats.org/officeDocument/2006/relationships/hyperlink" Target="https://adilet.zan.kz/kaz/docs/N970003645_" TargetMode="External"/><Relationship Id="rId94" Type="http://schemas.openxmlformats.org/officeDocument/2006/relationships/hyperlink" Target="https://adilet.zan.kz/kaz/docs/U040001459_" TargetMode="External"/><Relationship Id="rId99" Type="http://schemas.openxmlformats.org/officeDocument/2006/relationships/hyperlink" Target="https://adilet.zan.kz/kaz/docs/P060000995_" TargetMode="External"/><Relationship Id="rId101" Type="http://schemas.openxmlformats.org/officeDocument/2006/relationships/hyperlink" Target="https://adilet.zan.kz/kaz/docs/P100000302_" TargetMode="External"/><Relationship Id="rId122" Type="http://schemas.openxmlformats.org/officeDocument/2006/relationships/hyperlink" Target="https://adilet.zan.kz/kaz/docs/P2100000727" TargetMode="External"/><Relationship Id="rId143" Type="http://schemas.openxmlformats.org/officeDocument/2006/relationships/hyperlink" Target="https://college.snation.kz/kz/ala" TargetMode="External"/><Relationship Id="rId148" Type="http://schemas.openxmlformats.org/officeDocument/2006/relationships/hyperlink" Target="https://adilet.zan.kz/kaz/docs/Z1300000094" TargetMode="External"/><Relationship Id="rId164" Type="http://schemas.openxmlformats.org/officeDocument/2006/relationships/hyperlink" Target="https://forbes.kz/life/hero/kazahstanets_zavoeval." TargetMode="External"/><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26" Type="http://schemas.microsoft.com/office/2007/relationships/diagramDrawing" Target="diagrams/drawing3.xml"/><Relationship Id="rId47" Type="http://schemas.openxmlformats.org/officeDocument/2006/relationships/hyperlink" Target="https://adilet.zan.kz/kaz/docs/P2100000726" TargetMode="External"/><Relationship Id="rId68" Type="http://schemas.openxmlformats.org/officeDocument/2006/relationships/hyperlink" Target="https://www.igiglobal.com/pdf.aspx?tid=188042&amp;ptid=179206&amp;ctid=15&amp;t." TargetMode="External"/><Relationship Id="rId89" Type="http://schemas.openxmlformats.org/officeDocument/2006/relationships/hyperlink" Target="https://online.zakon.kz/Document/?doc_id=30011434" TargetMode="External"/><Relationship Id="rId112" Type="http://schemas.openxmlformats.org/officeDocument/2006/relationships/hyperlink" Target="https://kz.kursiv.media/2018-07-18/shymkent-segodnya-umnyy-cifrovoy-i." TargetMode="External"/><Relationship Id="rId133" Type="http://schemas.openxmlformats.org/officeDocument/2006/relationships/hyperlink" Target="https://egov.kz/cms/ru/education/projects" TargetMode="External"/><Relationship Id="rId154" Type="http://schemas.openxmlformats.org/officeDocument/2006/relationships/hyperlink" Target="https://uchet.kz/news/ponyatie-distantsionnoe-obrazovanie-zakrepili." TargetMode="External"/><Relationship Id="rId16" Type="http://schemas.microsoft.com/office/2007/relationships/diagramDrawing" Target="diagrams/drawing1.xml"/><Relationship Id="rId37" Type="http://schemas.openxmlformats.org/officeDocument/2006/relationships/hyperlink" Target="http://www.surgpu.ru/media/%20medialibrary/2021/02/&#1042;&#1077;&#1089;&#1090;&#1085;&#1080;&#1082;_5_68_&#1087;&#1086;&#1083;&#1085;&#1099;&#1081;-124-135.pdf" TargetMode="External"/><Relationship Id="rId58" Type="http://schemas.openxmlformats.org/officeDocument/2006/relationships/hyperlink" Target="https://advocacy.code.org/2021_state_of_cs.pdf" TargetMode="External"/><Relationship Id="rId79" Type="http://schemas.openxmlformats.org/officeDocument/2006/relationships/hyperlink" Target="http://old.unesco.kz/rcie/" TargetMode="External"/><Relationship Id="rId102" Type="http://schemas.openxmlformats.org/officeDocument/2006/relationships/hyperlink" Target="https://adilet.zan.kz/kaz/docs/P100000983_" TargetMode="External"/><Relationship Id="rId123" Type="http://schemas.openxmlformats.org/officeDocument/2006/relationships/hyperlink" Target="https://adilet.zan.kz/kaz/docs/P2100000471" TargetMode="External"/><Relationship Id="rId144" Type="http://schemas.openxmlformats.org/officeDocument/2006/relationships/hyperlink" Target="https://www.zakon.kz/6021090-izmenilis-pravila-priema-na-obuchenie." TargetMode="External"/><Relationship Id="rId90" Type="http://schemas.openxmlformats.org/officeDocument/2006/relationships/hyperlink" Target="https://online.zakon.kz/Document/?doc_id=30126057" TargetMode="External"/><Relationship Id="rId165" Type="http://schemas.openxmlformats.org/officeDocument/2006/relationships/hyperlink" Target="https://digitalbusiness.kz/2023-04-10/kto-zarabatyvaet." TargetMode="External"/><Relationship Id="rId27" Type="http://schemas.openxmlformats.org/officeDocument/2006/relationships/hyperlink" Target="https://www.akorda.kz/kz/memleket-basshysy-kasym-zhomart-tokaevtyn." TargetMode="External"/><Relationship Id="rId48" Type="http://schemas.openxmlformats.org/officeDocument/2006/relationships/hyperlink" Target="http://www.furfur.me/furfur/changes/changes." TargetMode="External"/><Relationship Id="rId69" Type="http://schemas.openxmlformats.org/officeDocument/2006/relationships/hyperlink" Target="https://files.eric.ed.gov/fulltext/ED556320.pdf" TargetMode="External"/><Relationship Id="rId113" Type="http://schemas.openxmlformats.org/officeDocument/2006/relationships/hyperlink" Target="https://drive.google.com/drive/folders/1k5b." TargetMode="External"/><Relationship Id="rId134" Type="http://schemas.openxmlformats.org/officeDocument/2006/relationships/hyperlink" Target="https://karlygash.kz/ru/company/elektronnyy-detskiy-sad-/" TargetMode="External"/><Relationship Id="rId80" Type="http://schemas.openxmlformats.org/officeDocument/2006/relationships/hyperlink" Target="https://adilet.zan.kz/kaz/docs/P010000616_" TargetMode="External"/><Relationship Id="rId155" Type="http://schemas.openxmlformats.org/officeDocument/2006/relationships/hyperlink" Target="https://www.holoniq.com/2030" TargetMode="External"/><Relationship Id="rId17" Type="http://schemas.openxmlformats.org/officeDocument/2006/relationships/diagramData" Target="diagrams/data2.xml"/><Relationship Id="rId38" Type="http://schemas.openxmlformats.org/officeDocument/2006/relationships/hyperlink" Target="http://www.dlnet.unesco.kz/diea.html" TargetMode="External"/><Relationship Id="rId59" Type="http://schemas.openxmlformats.org/officeDocument/2006/relationships/hyperlink" Target="https://www.govtech.com/education/k-12/department-of-education." TargetMode="External"/><Relationship Id="rId103" Type="http://schemas.openxmlformats.org/officeDocument/2006/relationships/hyperlink" Target="https://adilet.zan.kz/kaz/docs/U1300000464" TargetMode="External"/><Relationship Id="rId124" Type="http://schemas.openxmlformats.org/officeDocument/2006/relationships/hyperlink" Target="https://adilet.zan.kz/kaz/docs/P210000094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'[Диаграмма в Microsoft Word]Лист2'!$B$1</c:f>
              <c:strCache>
                <c:ptCount val="1"/>
                <c:pt idx="0">
                  <c:v>2020-2021, 1-тоқсан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Word]Лист2'!$A$2:$A$5</c:f>
              <c:strCache>
                <c:ptCount val="4"/>
                <c:pt idx="0">
                  <c:v>Интернет болмаған</c:v>
                </c:pt>
                <c:pt idx="1">
                  <c:v>Жылдамдығы төмен</c:v>
                </c:pt>
                <c:pt idx="2">
                  <c:v>Жылдамдығы жоғары</c:v>
                </c:pt>
                <c:pt idx="3">
                  <c:v>Жылдамдығы орташа</c:v>
                </c:pt>
              </c:strCache>
            </c:strRef>
          </c:cat>
          <c:val>
            <c:numRef>
              <c:f>'[Диаграмма в Microsoft Word]Лист2'!$B$2:$B$5</c:f>
              <c:numCache>
                <c:formatCode>General</c:formatCode>
                <c:ptCount val="4"/>
                <c:pt idx="0">
                  <c:v>2.2999999999999998</c:v>
                </c:pt>
                <c:pt idx="1">
                  <c:v>10.1</c:v>
                </c:pt>
                <c:pt idx="2">
                  <c:v>34.1</c:v>
                </c:pt>
                <c:pt idx="3">
                  <c:v>53.6</c:v>
                </c:pt>
              </c:numCache>
            </c:numRef>
          </c:val>
          <c:extLst xmlns:c16r2="http://schemas.microsoft.com/office/drawing/2015/06/chart">
            <c:ext xmlns:c16="http://schemas.microsoft.com/office/drawing/2014/chart" uri="{C3380CC4-5D6E-409C-BE32-E72D297353CC}">
              <c16:uniqueId val="{00000000-3295-574A-AE30-471F502C048E}"/>
            </c:ext>
          </c:extLst>
        </c:ser>
        <c:ser>
          <c:idx val="1"/>
          <c:order val="1"/>
          <c:tx>
            <c:strRef>
              <c:f>'[Диаграмма в Microsoft Word]Лист2'!$C$1</c:f>
              <c:strCache>
                <c:ptCount val="1"/>
                <c:pt idx="0">
                  <c:v>2019-2020, 4-тоқсан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Word]Лист2'!$A$2:$A$5</c:f>
              <c:strCache>
                <c:ptCount val="4"/>
                <c:pt idx="0">
                  <c:v>Интернет болмаған</c:v>
                </c:pt>
                <c:pt idx="1">
                  <c:v>Жылдамдығы төмен</c:v>
                </c:pt>
                <c:pt idx="2">
                  <c:v>Жылдамдығы жоғары</c:v>
                </c:pt>
                <c:pt idx="3">
                  <c:v>Жылдамдығы орташа</c:v>
                </c:pt>
              </c:strCache>
            </c:strRef>
          </c:cat>
          <c:val>
            <c:numRef>
              <c:f>'[Диаграмма в Microsoft Word]Лист2'!$C$2:$C$5</c:f>
              <c:numCache>
                <c:formatCode>General</c:formatCode>
                <c:ptCount val="4"/>
                <c:pt idx="0">
                  <c:v>7.3</c:v>
                </c:pt>
                <c:pt idx="1">
                  <c:v>20.7</c:v>
                </c:pt>
                <c:pt idx="2">
                  <c:v>19.2</c:v>
                </c:pt>
                <c:pt idx="3">
                  <c:v>52.8</c:v>
                </c:pt>
              </c:numCache>
            </c:numRef>
          </c:val>
          <c:extLst xmlns:c16r2="http://schemas.microsoft.com/office/drawing/2015/06/chart">
            <c:ext xmlns:c16="http://schemas.microsoft.com/office/drawing/2014/chart" uri="{C3380CC4-5D6E-409C-BE32-E72D297353CC}">
              <c16:uniqueId val="{00000001-3295-574A-AE30-471F502C048E}"/>
            </c:ext>
          </c:extLst>
        </c:ser>
        <c:dLbls>
          <c:showLegendKey val="0"/>
          <c:showVal val="0"/>
          <c:showCatName val="0"/>
          <c:showSerName val="0"/>
          <c:showPercent val="0"/>
          <c:showBubbleSize val="0"/>
        </c:dLbls>
        <c:gapWidth val="182"/>
        <c:axId val="771763920"/>
        <c:axId val="771770448"/>
      </c:barChart>
      <c:catAx>
        <c:axId val="771763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ru-RU"/>
          </a:p>
        </c:txPr>
        <c:crossAx val="771770448"/>
        <c:crosses val="autoZero"/>
        <c:auto val="1"/>
        <c:lblAlgn val="ctr"/>
        <c:lblOffset val="100"/>
        <c:noMultiLvlLbl val="0"/>
      </c:catAx>
      <c:valAx>
        <c:axId val="771770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771763920"/>
        <c:crosses val="autoZero"/>
        <c:crossBetween val="between"/>
      </c:valAx>
      <c:spPr>
        <a:noFill/>
        <a:ln>
          <a:noFill/>
        </a:ln>
        <a:effectLst/>
      </c:spPr>
    </c:plotArea>
    <c:legend>
      <c:legendPos val="b"/>
      <c:layout>
        <c:manualLayout>
          <c:xMode val="edge"/>
          <c:yMode val="edge"/>
          <c:x val="0.44645519914705944"/>
          <c:y val="0.89280811539340821"/>
          <c:w val="0.4912489566975814"/>
          <c:h val="0.107191884606591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710965584747449"/>
          <c:y val="3.2071639153903042E-2"/>
          <c:w val="0.59053281706123295"/>
          <c:h val="0.86880053786380262"/>
        </c:manualLayout>
      </c:layout>
      <c:barChart>
        <c:barDir val="bar"/>
        <c:grouping val="clustered"/>
        <c:varyColors val="0"/>
        <c:ser>
          <c:idx val="0"/>
          <c:order val="0"/>
          <c:tx>
            <c:strRef>
              <c:f>Лист1!$B$1</c:f>
              <c:strCache>
                <c:ptCount val="1"/>
                <c:pt idx="0">
                  <c:v>ауыл</c:v>
                </c:pt>
              </c:strCache>
            </c:strRef>
          </c:tx>
          <c:spPr>
            <a:solidFill>
              <a:srgbClr val="FF9900"/>
            </a:solidFill>
            <a:ln>
              <a:noFill/>
            </a:ln>
            <a:effectLst/>
          </c:spPr>
          <c:invertIfNegative val="0"/>
          <c:dLbls>
            <c:dLbl>
              <c:idx val="2"/>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dLbl>
            <c:dLbl>
              <c:idx val="3"/>
              <c:layout>
                <c:manualLayout>
                  <c:x val="4.1152263374484065E-3"/>
                  <c:y val="1.26984126984127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3A-C141-A21D-DCDA375972AC}"/>
                </c:ext>
                <c:ext xmlns:c15="http://schemas.microsoft.com/office/drawing/2012/chart" uri="{CE6537A1-D6FC-4f65-9D91-7224C49458BB}"/>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Интернет болмаған</c:v>
                </c:pt>
                <c:pt idx="1">
                  <c:v>Жылдамдығы төмен</c:v>
                </c:pt>
                <c:pt idx="2">
                  <c:v>Жылдамдығы жоғары</c:v>
                </c:pt>
                <c:pt idx="3">
                  <c:v>Жылдамдығы орташа</c:v>
                </c:pt>
              </c:strCache>
            </c:strRef>
          </c:cat>
          <c:val>
            <c:numRef>
              <c:f>Лист1!$B$2:$B$5</c:f>
              <c:numCache>
                <c:formatCode>General</c:formatCode>
                <c:ptCount val="4"/>
                <c:pt idx="0">
                  <c:v>6.2</c:v>
                </c:pt>
                <c:pt idx="1">
                  <c:v>17.2</c:v>
                </c:pt>
                <c:pt idx="2">
                  <c:v>23.6</c:v>
                </c:pt>
                <c:pt idx="3">
                  <c:v>53</c:v>
                </c:pt>
              </c:numCache>
            </c:numRef>
          </c:val>
          <c:extLst xmlns:c16r2="http://schemas.microsoft.com/office/drawing/2015/06/chart">
            <c:ext xmlns:c16="http://schemas.microsoft.com/office/drawing/2014/chart" uri="{C3380CC4-5D6E-409C-BE32-E72D297353CC}">
              <c16:uniqueId val="{00000001-4E3A-C141-A21D-DCDA375972AC}"/>
            </c:ext>
          </c:extLst>
        </c:ser>
        <c:ser>
          <c:idx val="1"/>
          <c:order val="1"/>
          <c:tx>
            <c:strRef>
              <c:f>Лист1!$C$1</c:f>
              <c:strCache>
                <c:ptCount val="1"/>
                <c:pt idx="0">
                  <c:v>қала</c:v>
                </c:pt>
              </c:strCache>
            </c:strRef>
          </c:tx>
          <c:spPr>
            <a:solidFill>
              <a:srgbClr val="4B6D5E"/>
            </a:solidFill>
            <a:ln>
              <a:noFill/>
            </a:ln>
            <a:effectLst/>
          </c:spPr>
          <c:invertIfNegative val="0"/>
          <c:dLbls>
            <c:dLbl>
              <c:idx val="3"/>
              <c:layout>
                <c:manualLayout>
                  <c:x val="0"/>
                  <c:y val="-6.349206349206354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3A-C141-A21D-DCDA375972AC}"/>
                </c:ext>
                <c:ext xmlns:c15="http://schemas.microsoft.com/office/drawing/2012/chart" uri="{CE6537A1-D6FC-4f65-9D91-7224C49458BB}"/>
              </c:extLst>
            </c:dLbl>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Интернет болмаған</c:v>
                </c:pt>
                <c:pt idx="1">
                  <c:v>Жылдамдығы төмен</c:v>
                </c:pt>
                <c:pt idx="2">
                  <c:v>Жылдамдығы жоғары</c:v>
                </c:pt>
                <c:pt idx="3">
                  <c:v>Жылдамдығы орташа</c:v>
                </c:pt>
              </c:strCache>
            </c:strRef>
          </c:cat>
          <c:val>
            <c:numRef>
              <c:f>Лист1!$C$2:$C$5</c:f>
              <c:numCache>
                <c:formatCode>General</c:formatCode>
                <c:ptCount val="4"/>
                <c:pt idx="0">
                  <c:v>1</c:v>
                </c:pt>
                <c:pt idx="1">
                  <c:v>8.1999999999999993</c:v>
                </c:pt>
                <c:pt idx="2">
                  <c:v>38.700000000000003</c:v>
                </c:pt>
                <c:pt idx="3">
                  <c:v>52.1</c:v>
                </c:pt>
              </c:numCache>
            </c:numRef>
          </c:val>
          <c:extLst xmlns:c16r2="http://schemas.microsoft.com/office/drawing/2015/06/chart">
            <c:ext xmlns:c16="http://schemas.microsoft.com/office/drawing/2014/chart" uri="{C3380CC4-5D6E-409C-BE32-E72D297353CC}">
              <c16:uniqueId val="{00000003-4E3A-C141-A21D-DCDA375972AC}"/>
            </c:ext>
          </c:extLst>
        </c:ser>
        <c:dLbls>
          <c:showLegendKey val="0"/>
          <c:showVal val="0"/>
          <c:showCatName val="0"/>
          <c:showSerName val="0"/>
          <c:showPercent val="0"/>
          <c:showBubbleSize val="0"/>
        </c:dLbls>
        <c:gapWidth val="123"/>
        <c:axId val="771759568"/>
        <c:axId val="771765008"/>
      </c:barChart>
      <c:catAx>
        <c:axId val="771759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ru-RU"/>
          </a:p>
        </c:txPr>
        <c:crossAx val="771765008"/>
        <c:crosses val="autoZero"/>
        <c:auto val="1"/>
        <c:lblAlgn val="ctr"/>
        <c:lblOffset val="100"/>
        <c:noMultiLvlLbl val="0"/>
      </c:catAx>
      <c:valAx>
        <c:axId val="771765008"/>
        <c:scaling>
          <c:orientation val="minMax"/>
        </c:scaling>
        <c:delete val="1"/>
        <c:axPos val="b"/>
        <c:numFmt formatCode="General" sourceLinked="1"/>
        <c:majorTickMark val="none"/>
        <c:minorTickMark val="none"/>
        <c:tickLblPos val="none"/>
        <c:crossAx val="771759568"/>
        <c:crosses val="autoZero"/>
        <c:crossBetween val="between"/>
      </c:valAx>
      <c:spPr>
        <a:noFill/>
        <a:ln>
          <a:noFill/>
        </a:ln>
        <a:effectLst/>
      </c:spPr>
    </c:plotArea>
    <c:legend>
      <c:legendPos val="b"/>
      <c:layout>
        <c:manualLayout>
          <c:xMode val="edge"/>
          <c:yMode val="edge"/>
          <c:x val="0.67766776677667762"/>
          <c:y val="0.89631208834744602"/>
          <c:w val="0.31550150290619611"/>
          <c:h val="0.10368791165255287"/>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noFill/>
      <a:round/>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659684529725049"/>
          <c:y val="7.8173068603111004E-2"/>
          <c:w val="0.59053281706123295"/>
          <c:h val="0.92066954865935879"/>
        </c:manualLayout>
      </c:layout>
      <c:barChart>
        <c:barDir val="bar"/>
        <c:grouping val="clustered"/>
        <c:varyColors val="0"/>
        <c:ser>
          <c:idx val="0"/>
          <c:order val="0"/>
          <c:tx>
            <c:strRef>
              <c:f>Лист1!$B$1</c:f>
              <c:strCache>
                <c:ptCount val="1"/>
                <c:pt idx="0">
                  <c:v>ауыл</c:v>
                </c:pt>
              </c:strCache>
            </c:strRef>
          </c:tx>
          <c:spPr>
            <a:solidFill>
              <a:srgbClr val="FF9900"/>
            </a:solidFill>
            <a:ln>
              <a:noFill/>
            </a:ln>
            <a:effectLst/>
          </c:spPr>
          <c:invertIfNegative val="0"/>
          <c:dLbls>
            <c:dLbl>
              <c:idx val="3"/>
              <c:layout>
                <c:manualLayout>
                  <c:x val="0"/>
                  <c:y val="2.11513501640697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C21-EA44-A7D2-9C15C4B9A45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Интернет болмаған</c:v>
                </c:pt>
                <c:pt idx="1">
                  <c:v>Жылдамдығы төмен</c:v>
                </c:pt>
                <c:pt idx="2">
                  <c:v>Жылдамдығы жоғары</c:v>
                </c:pt>
                <c:pt idx="3">
                  <c:v>Жылдамдығы орташа</c:v>
                </c:pt>
              </c:strCache>
            </c:strRef>
          </c:cat>
          <c:val>
            <c:numRef>
              <c:f>Лист1!$B$2:$B$5</c:f>
              <c:numCache>
                <c:formatCode>General</c:formatCode>
                <c:ptCount val="4"/>
                <c:pt idx="0">
                  <c:v>7.3</c:v>
                </c:pt>
                <c:pt idx="1">
                  <c:v>20.7</c:v>
                </c:pt>
                <c:pt idx="2">
                  <c:v>19.2</c:v>
                </c:pt>
                <c:pt idx="3">
                  <c:v>52.8</c:v>
                </c:pt>
              </c:numCache>
            </c:numRef>
          </c:val>
          <c:extLst xmlns:c16r2="http://schemas.microsoft.com/office/drawing/2015/06/chart">
            <c:ext xmlns:c16="http://schemas.microsoft.com/office/drawing/2014/chart" uri="{C3380CC4-5D6E-409C-BE32-E72D297353CC}">
              <c16:uniqueId val="{00000001-3C21-EA44-A7D2-9C15C4B9A456}"/>
            </c:ext>
          </c:extLst>
        </c:ser>
        <c:ser>
          <c:idx val="1"/>
          <c:order val="1"/>
          <c:tx>
            <c:strRef>
              <c:f>Лист1!$C$1</c:f>
              <c:strCache>
                <c:ptCount val="1"/>
                <c:pt idx="0">
                  <c:v>қала</c:v>
                </c:pt>
              </c:strCache>
            </c:strRef>
          </c:tx>
          <c:spPr>
            <a:solidFill>
              <a:srgbClr val="278D99"/>
            </a:solidFill>
            <a:ln>
              <a:noFill/>
            </a:ln>
            <a:effectLst/>
          </c:spPr>
          <c:invertIfNegative val="0"/>
          <c:dLbls>
            <c:dLbl>
              <c:idx val="3"/>
              <c:layout>
                <c:manualLayout>
                  <c:x val="0"/>
                  <c:y val="-6.3491323939537337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2-3C21-EA44-A7D2-9C15C4B9A45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Интернет болмаған</c:v>
                </c:pt>
                <c:pt idx="1">
                  <c:v>Жылдамдығы төмен</c:v>
                </c:pt>
                <c:pt idx="2">
                  <c:v>Жылдамдығы жоғары</c:v>
                </c:pt>
                <c:pt idx="3">
                  <c:v>Жылдамдығы орташа</c:v>
                </c:pt>
              </c:strCache>
            </c:strRef>
          </c:cat>
          <c:val>
            <c:numRef>
              <c:f>Лист1!$C$2:$C$5</c:f>
              <c:numCache>
                <c:formatCode>General</c:formatCode>
                <c:ptCount val="4"/>
                <c:pt idx="0">
                  <c:v>2.2999999999999998</c:v>
                </c:pt>
                <c:pt idx="1">
                  <c:v>10.1</c:v>
                </c:pt>
                <c:pt idx="2">
                  <c:v>34.1</c:v>
                </c:pt>
                <c:pt idx="3">
                  <c:v>53.6</c:v>
                </c:pt>
              </c:numCache>
            </c:numRef>
          </c:val>
          <c:extLst xmlns:c16r2="http://schemas.microsoft.com/office/drawing/2015/06/chart">
            <c:ext xmlns:c16="http://schemas.microsoft.com/office/drawing/2014/chart" uri="{C3380CC4-5D6E-409C-BE32-E72D297353CC}">
              <c16:uniqueId val="{00000003-3C21-EA44-A7D2-9C15C4B9A456}"/>
            </c:ext>
          </c:extLst>
        </c:ser>
        <c:dLbls>
          <c:showLegendKey val="0"/>
          <c:showVal val="0"/>
          <c:showCatName val="0"/>
          <c:showSerName val="0"/>
          <c:showPercent val="0"/>
          <c:showBubbleSize val="0"/>
        </c:dLbls>
        <c:gapWidth val="123"/>
        <c:axId val="771768272"/>
        <c:axId val="771765552"/>
      </c:barChart>
      <c:catAx>
        <c:axId val="77176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ru-RU"/>
          </a:p>
        </c:txPr>
        <c:crossAx val="771765552"/>
        <c:crosses val="autoZero"/>
        <c:auto val="1"/>
        <c:lblAlgn val="ctr"/>
        <c:lblOffset val="100"/>
        <c:noMultiLvlLbl val="0"/>
      </c:catAx>
      <c:valAx>
        <c:axId val="771765552"/>
        <c:scaling>
          <c:orientation val="minMax"/>
        </c:scaling>
        <c:delete val="1"/>
        <c:axPos val="b"/>
        <c:numFmt formatCode="General" sourceLinked="1"/>
        <c:majorTickMark val="none"/>
        <c:minorTickMark val="none"/>
        <c:tickLblPos val="none"/>
        <c:crossAx val="771768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iagrams/_rels/data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10.png"/></Relationships>
</file>

<file path=word/diagrams/_rels/drawing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BC655D-A974-964B-8A0D-0B93684921F9}" type="doc">
      <dgm:prSet loTypeId="urn:microsoft.com/office/officeart/2005/8/layout/chevron2" loCatId="" qsTypeId="urn:microsoft.com/office/officeart/2005/8/quickstyle/simple1" qsCatId="simple" csTypeId="urn:microsoft.com/office/officeart/2005/8/colors/accent1_2" csCatId="accent1" phldr="1"/>
      <dgm:spPr/>
      <dgm:t>
        <a:bodyPr/>
        <a:lstStyle/>
        <a:p>
          <a:endParaRPr lang="ru-RU"/>
        </a:p>
      </dgm:t>
    </dgm:pt>
    <dgm:pt modelId="{FB70ACE8-9C14-7A42-8D4C-FBF83208DDE1}">
      <dgm:prSet phldrT="[Текст]"/>
      <dgm:spPr/>
      <dgm:t>
        <a:bodyPr/>
        <a:lstStyle/>
        <a:p>
          <a:r>
            <a:rPr lang="en-US">
              <a:latin typeface="Times New Roman" panose="02020603050405020304" pitchFamily="18" charset="0"/>
              <a:cs typeface="Times New Roman" panose="02020603050405020304" pitchFamily="18" charset="0"/>
            </a:rPr>
            <a:t>1</a:t>
          </a:r>
          <a:endParaRPr lang="ru-RU">
            <a:latin typeface="Times New Roman" panose="02020603050405020304" pitchFamily="18" charset="0"/>
            <a:cs typeface="Times New Roman" panose="02020603050405020304" pitchFamily="18" charset="0"/>
          </a:endParaRPr>
        </a:p>
      </dgm:t>
    </dgm:pt>
    <dgm:pt modelId="{4DE69CF8-6E8C-454A-A8EB-B80593AD0DFE}" type="parTrans" cxnId="{63A9D07C-DE02-8B4C-8A9C-941DD91575BC}">
      <dgm:prSet/>
      <dgm:spPr/>
      <dgm:t>
        <a:bodyPr/>
        <a:lstStyle/>
        <a:p>
          <a:endParaRPr lang="ru-RU">
            <a:latin typeface="Times New Roman" panose="02020603050405020304" pitchFamily="18" charset="0"/>
            <a:cs typeface="Times New Roman" panose="02020603050405020304" pitchFamily="18" charset="0"/>
          </a:endParaRPr>
        </a:p>
      </dgm:t>
    </dgm:pt>
    <dgm:pt modelId="{6BB72EA3-8B66-6046-A3A5-D7063D4FB807}" type="sibTrans" cxnId="{63A9D07C-DE02-8B4C-8A9C-941DD91575BC}">
      <dgm:prSet/>
      <dgm:spPr/>
      <dgm:t>
        <a:bodyPr/>
        <a:lstStyle/>
        <a:p>
          <a:endParaRPr lang="ru-RU">
            <a:latin typeface="Times New Roman" panose="02020603050405020304" pitchFamily="18" charset="0"/>
            <a:cs typeface="Times New Roman" panose="02020603050405020304" pitchFamily="18" charset="0"/>
          </a:endParaRPr>
        </a:p>
      </dgm:t>
    </dgm:pt>
    <dgm:pt modelId="{824ACC22-7719-C940-9E3D-74C44EA10D8C}">
      <dgm:prSet phldrT="[Текст]"/>
      <dgm:spPr/>
      <dgm:t>
        <a:bodyPr/>
        <a:lstStyle/>
        <a:p>
          <a:r>
            <a:rPr lang="x-none">
              <a:latin typeface="Times New Roman" panose="02020603050405020304" pitchFamily="18" charset="0"/>
              <a:cs typeface="Times New Roman" panose="02020603050405020304" pitchFamily="18" charset="0"/>
            </a:rPr>
            <a:t>Бірінші өнеркәсіптік революция (XVIII ғасырдың аяғы </a:t>
          </a:r>
          <a:r>
            <a:rPr lang="en-US">
              <a:latin typeface="Times New Roman" panose="02020603050405020304" pitchFamily="18" charset="0"/>
              <a:cs typeface="Times New Roman" panose="02020603050405020304" pitchFamily="18" charset="0"/>
            </a:rPr>
            <a:t>– </a:t>
          </a:r>
          <a:r>
            <a:rPr lang="x-none">
              <a:latin typeface="Times New Roman" panose="02020603050405020304" pitchFamily="18" charset="0"/>
              <a:cs typeface="Times New Roman" panose="02020603050405020304" pitchFamily="18" charset="0"/>
            </a:rPr>
            <a:t>XIX ғасырдың басы) </a:t>
          </a:r>
          <a:endParaRPr lang="ru-RU">
            <a:latin typeface="Times New Roman" panose="02020603050405020304" pitchFamily="18" charset="0"/>
            <a:cs typeface="Times New Roman" panose="02020603050405020304" pitchFamily="18" charset="0"/>
          </a:endParaRPr>
        </a:p>
      </dgm:t>
    </dgm:pt>
    <dgm:pt modelId="{FD8159D4-F507-434C-9C0C-B4FB9B39E8CF}" type="parTrans" cxnId="{6D25E578-DBB9-A841-9D56-8F20B5236978}">
      <dgm:prSet/>
      <dgm:spPr/>
      <dgm:t>
        <a:bodyPr/>
        <a:lstStyle/>
        <a:p>
          <a:endParaRPr lang="ru-RU">
            <a:latin typeface="Times New Roman" panose="02020603050405020304" pitchFamily="18" charset="0"/>
            <a:cs typeface="Times New Roman" panose="02020603050405020304" pitchFamily="18" charset="0"/>
          </a:endParaRPr>
        </a:p>
      </dgm:t>
    </dgm:pt>
    <dgm:pt modelId="{3FE24B6D-DFB5-E34E-8741-C86D53A556C2}" type="sibTrans" cxnId="{6D25E578-DBB9-A841-9D56-8F20B5236978}">
      <dgm:prSet/>
      <dgm:spPr/>
      <dgm:t>
        <a:bodyPr/>
        <a:lstStyle/>
        <a:p>
          <a:endParaRPr lang="ru-RU">
            <a:latin typeface="Times New Roman" panose="02020603050405020304" pitchFamily="18" charset="0"/>
            <a:cs typeface="Times New Roman" panose="02020603050405020304" pitchFamily="18" charset="0"/>
          </a:endParaRPr>
        </a:p>
      </dgm:t>
    </dgm:pt>
    <dgm:pt modelId="{7CB8BE0B-2347-494C-A093-AC439C8127D5}">
      <dgm:prSet phldrT="[Текст]"/>
      <dgm:spPr/>
      <dgm:t>
        <a:bodyPr/>
        <a:lstStyle/>
        <a:p>
          <a:r>
            <a:rPr lang="en-US">
              <a:latin typeface="Times New Roman" panose="02020603050405020304" pitchFamily="18" charset="0"/>
              <a:cs typeface="Times New Roman" panose="02020603050405020304" pitchFamily="18" charset="0"/>
            </a:rPr>
            <a:t>2</a:t>
          </a:r>
          <a:endParaRPr lang="ru-RU">
            <a:latin typeface="Times New Roman" panose="02020603050405020304" pitchFamily="18" charset="0"/>
            <a:cs typeface="Times New Roman" panose="02020603050405020304" pitchFamily="18" charset="0"/>
          </a:endParaRPr>
        </a:p>
      </dgm:t>
    </dgm:pt>
    <dgm:pt modelId="{DCB775A7-94AA-A44C-B948-6B50D6D10D14}" type="parTrans" cxnId="{15FD5946-C300-7041-8750-F7EED37C07B5}">
      <dgm:prSet/>
      <dgm:spPr/>
      <dgm:t>
        <a:bodyPr/>
        <a:lstStyle/>
        <a:p>
          <a:endParaRPr lang="ru-RU">
            <a:latin typeface="Times New Roman" panose="02020603050405020304" pitchFamily="18" charset="0"/>
            <a:cs typeface="Times New Roman" panose="02020603050405020304" pitchFamily="18" charset="0"/>
          </a:endParaRPr>
        </a:p>
      </dgm:t>
    </dgm:pt>
    <dgm:pt modelId="{26A15ED2-4416-524A-89B5-7D88F2F2F48F}" type="sibTrans" cxnId="{15FD5946-C300-7041-8750-F7EED37C07B5}">
      <dgm:prSet/>
      <dgm:spPr/>
      <dgm:t>
        <a:bodyPr/>
        <a:lstStyle/>
        <a:p>
          <a:endParaRPr lang="ru-RU">
            <a:latin typeface="Times New Roman" panose="02020603050405020304" pitchFamily="18" charset="0"/>
            <a:cs typeface="Times New Roman" panose="02020603050405020304" pitchFamily="18" charset="0"/>
          </a:endParaRPr>
        </a:p>
      </dgm:t>
    </dgm:pt>
    <dgm:pt modelId="{CEEBF3DA-92EE-DC46-B3DF-20949E6B3D86}">
      <dgm:prSet phldrT="[Текст]"/>
      <dgm:spPr/>
      <dgm:t>
        <a:bodyPr/>
        <a:lstStyle/>
        <a:p>
          <a:pPr>
            <a:buSzPts val="1000"/>
            <a:buFont typeface="Symbol" pitchFamily="2" charset="2"/>
            <a:buChar char=""/>
          </a:pPr>
          <a:r>
            <a:rPr lang="x-none">
              <a:latin typeface="Times New Roman" panose="02020603050405020304" pitchFamily="18" charset="0"/>
              <a:cs typeface="Times New Roman" panose="02020603050405020304" pitchFamily="18" charset="0"/>
            </a:rPr>
            <a:t>Екінші өнеркәсіптік революция (XIX ғасырдың екінші жартысы) </a:t>
          </a:r>
          <a:endParaRPr lang="ru-RU">
            <a:latin typeface="Times New Roman" panose="02020603050405020304" pitchFamily="18" charset="0"/>
            <a:cs typeface="Times New Roman" panose="02020603050405020304" pitchFamily="18" charset="0"/>
          </a:endParaRPr>
        </a:p>
      </dgm:t>
    </dgm:pt>
    <dgm:pt modelId="{8EBAA911-100E-CD4D-9A34-F1BF3B66BFCE}" type="parTrans" cxnId="{568B2001-8283-0D46-8BB1-3CEBE1DAE1E7}">
      <dgm:prSet/>
      <dgm:spPr/>
      <dgm:t>
        <a:bodyPr/>
        <a:lstStyle/>
        <a:p>
          <a:endParaRPr lang="ru-RU">
            <a:latin typeface="Times New Roman" panose="02020603050405020304" pitchFamily="18" charset="0"/>
            <a:cs typeface="Times New Roman" panose="02020603050405020304" pitchFamily="18" charset="0"/>
          </a:endParaRPr>
        </a:p>
      </dgm:t>
    </dgm:pt>
    <dgm:pt modelId="{CEB9B7BD-EF60-A54C-BA92-11308D555894}" type="sibTrans" cxnId="{568B2001-8283-0D46-8BB1-3CEBE1DAE1E7}">
      <dgm:prSet/>
      <dgm:spPr/>
      <dgm:t>
        <a:bodyPr/>
        <a:lstStyle/>
        <a:p>
          <a:endParaRPr lang="ru-RU">
            <a:latin typeface="Times New Roman" panose="02020603050405020304" pitchFamily="18" charset="0"/>
            <a:cs typeface="Times New Roman" panose="02020603050405020304" pitchFamily="18" charset="0"/>
          </a:endParaRPr>
        </a:p>
      </dgm:t>
    </dgm:pt>
    <dgm:pt modelId="{00CFCED6-171B-4841-AA3E-5214EDD7B51D}">
      <dgm:prSet phldrT="[Текст]"/>
      <dgm:spPr/>
      <dgm:t>
        <a:bodyPr/>
        <a:lstStyle/>
        <a:p>
          <a:r>
            <a:rPr lang="en-US">
              <a:latin typeface="Times New Roman" panose="02020603050405020304" pitchFamily="18" charset="0"/>
              <a:cs typeface="Times New Roman" panose="02020603050405020304" pitchFamily="18" charset="0"/>
            </a:rPr>
            <a:t>3</a:t>
          </a:r>
          <a:endParaRPr lang="ru-RU">
            <a:latin typeface="Times New Roman" panose="02020603050405020304" pitchFamily="18" charset="0"/>
            <a:cs typeface="Times New Roman" panose="02020603050405020304" pitchFamily="18" charset="0"/>
          </a:endParaRPr>
        </a:p>
      </dgm:t>
    </dgm:pt>
    <dgm:pt modelId="{A3FBA85D-E98A-6449-9ABC-A32B4E336778}" type="parTrans" cxnId="{9C5DAA96-CC91-AE47-B665-B4A4FDA71C2F}">
      <dgm:prSet/>
      <dgm:spPr/>
      <dgm:t>
        <a:bodyPr/>
        <a:lstStyle/>
        <a:p>
          <a:endParaRPr lang="ru-RU">
            <a:latin typeface="Times New Roman" panose="02020603050405020304" pitchFamily="18" charset="0"/>
            <a:cs typeface="Times New Roman" panose="02020603050405020304" pitchFamily="18" charset="0"/>
          </a:endParaRPr>
        </a:p>
      </dgm:t>
    </dgm:pt>
    <dgm:pt modelId="{81B94546-9700-2143-A171-0268482B48DA}" type="sibTrans" cxnId="{9C5DAA96-CC91-AE47-B665-B4A4FDA71C2F}">
      <dgm:prSet/>
      <dgm:spPr/>
      <dgm:t>
        <a:bodyPr/>
        <a:lstStyle/>
        <a:p>
          <a:endParaRPr lang="ru-RU">
            <a:latin typeface="Times New Roman" panose="02020603050405020304" pitchFamily="18" charset="0"/>
            <a:cs typeface="Times New Roman" panose="02020603050405020304" pitchFamily="18" charset="0"/>
          </a:endParaRPr>
        </a:p>
      </dgm:t>
    </dgm:pt>
    <dgm:pt modelId="{51C28B06-DDAA-FC4D-9220-EB8B8AC816A5}">
      <dgm:prSet phldrT="[Текст]"/>
      <dgm:spPr/>
      <dgm:t>
        <a:bodyPr/>
        <a:lstStyle/>
        <a:p>
          <a:pPr>
            <a:buSzPts val="1000"/>
            <a:buFont typeface="Symbol" pitchFamily="2" charset="2"/>
            <a:buChar char=""/>
          </a:pPr>
          <a:r>
            <a:rPr lang="x-none">
              <a:latin typeface="Times New Roman" panose="02020603050405020304" pitchFamily="18" charset="0"/>
              <a:cs typeface="Times New Roman" panose="02020603050405020304" pitchFamily="18" charset="0"/>
            </a:rPr>
            <a:t>Үшінші өнеркәсіптік революция (1970 жылдан бастап) </a:t>
          </a:r>
          <a:endParaRPr lang="ru-RU">
            <a:latin typeface="Times New Roman" panose="02020603050405020304" pitchFamily="18" charset="0"/>
            <a:cs typeface="Times New Roman" panose="02020603050405020304" pitchFamily="18" charset="0"/>
          </a:endParaRPr>
        </a:p>
      </dgm:t>
    </dgm:pt>
    <dgm:pt modelId="{4C37914E-AA4B-7142-A866-65A4427B113D}" type="parTrans" cxnId="{399C9B77-6A04-5A49-87A1-07EA64F0DBCD}">
      <dgm:prSet/>
      <dgm:spPr/>
      <dgm:t>
        <a:bodyPr/>
        <a:lstStyle/>
        <a:p>
          <a:endParaRPr lang="ru-RU">
            <a:latin typeface="Times New Roman" panose="02020603050405020304" pitchFamily="18" charset="0"/>
            <a:cs typeface="Times New Roman" panose="02020603050405020304" pitchFamily="18" charset="0"/>
          </a:endParaRPr>
        </a:p>
      </dgm:t>
    </dgm:pt>
    <dgm:pt modelId="{730FC9A9-7CFA-8444-9425-019EF9E42FA2}" type="sibTrans" cxnId="{399C9B77-6A04-5A49-87A1-07EA64F0DBCD}">
      <dgm:prSet/>
      <dgm:spPr/>
      <dgm:t>
        <a:bodyPr/>
        <a:lstStyle/>
        <a:p>
          <a:endParaRPr lang="ru-RU">
            <a:latin typeface="Times New Roman" panose="02020603050405020304" pitchFamily="18" charset="0"/>
            <a:cs typeface="Times New Roman" panose="02020603050405020304" pitchFamily="18" charset="0"/>
          </a:endParaRPr>
        </a:p>
      </dgm:t>
    </dgm:pt>
    <dgm:pt modelId="{2E98AF6B-211A-984B-AB35-CC676DB98B32}">
      <dgm:prSet/>
      <dgm:spPr/>
      <dgm:t>
        <a:bodyPr/>
        <a:lstStyle/>
        <a:p>
          <a:r>
            <a:rPr lang="en-US">
              <a:latin typeface="Times New Roman" panose="02020603050405020304" pitchFamily="18" charset="0"/>
              <a:cs typeface="Times New Roman" panose="02020603050405020304" pitchFamily="18" charset="0"/>
            </a:rPr>
            <a:t>4</a:t>
          </a:r>
          <a:endParaRPr lang="ru-RU">
            <a:latin typeface="Times New Roman" panose="02020603050405020304" pitchFamily="18" charset="0"/>
            <a:cs typeface="Times New Roman" panose="02020603050405020304" pitchFamily="18" charset="0"/>
          </a:endParaRPr>
        </a:p>
      </dgm:t>
    </dgm:pt>
    <dgm:pt modelId="{2822C997-6701-4E43-B6CC-5298C26FBCE6}" type="parTrans" cxnId="{7891210C-3999-E04C-8353-DB2D2D659C58}">
      <dgm:prSet/>
      <dgm:spPr/>
      <dgm:t>
        <a:bodyPr/>
        <a:lstStyle/>
        <a:p>
          <a:endParaRPr lang="ru-RU">
            <a:latin typeface="Times New Roman" panose="02020603050405020304" pitchFamily="18" charset="0"/>
            <a:cs typeface="Times New Roman" panose="02020603050405020304" pitchFamily="18" charset="0"/>
          </a:endParaRPr>
        </a:p>
      </dgm:t>
    </dgm:pt>
    <dgm:pt modelId="{E31A78E5-F1A2-AF4D-9E6C-69A348048187}" type="sibTrans" cxnId="{7891210C-3999-E04C-8353-DB2D2D659C58}">
      <dgm:prSet/>
      <dgm:spPr/>
      <dgm:t>
        <a:bodyPr/>
        <a:lstStyle/>
        <a:p>
          <a:endParaRPr lang="ru-RU">
            <a:latin typeface="Times New Roman" panose="02020603050405020304" pitchFamily="18" charset="0"/>
            <a:cs typeface="Times New Roman" panose="02020603050405020304" pitchFamily="18" charset="0"/>
          </a:endParaRPr>
        </a:p>
      </dgm:t>
    </dgm:pt>
    <dgm:pt modelId="{66C310D1-FBE3-9F48-8325-0F2A43FAEB67}">
      <dgm:prSet/>
      <dgm:spPr/>
      <dgm:t>
        <a:bodyPr/>
        <a:lstStyle/>
        <a:p>
          <a:pPr>
            <a:buSzPts val="1000"/>
            <a:buFont typeface="Symbol" pitchFamily="2" charset="2"/>
            <a:buChar char=""/>
          </a:pPr>
          <a:r>
            <a:rPr lang="x-none">
              <a:latin typeface="Times New Roman" panose="02020603050405020304" pitchFamily="18" charset="0"/>
              <a:cs typeface="Times New Roman" panose="02020603050405020304" pitchFamily="18" charset="0"/>
            </a:rPr>
            <a:t>Төртінші өнеркәсіптік революция (термин 2011 жылы Индустрия 4.0 неміс бастамасының аясында енгізілді) </a:t>
          </a:r>
          <a:endParaRPr lang="ru-RU">
            <a:latin typeface="Times New Roman" panose="02020603050405020304" pitchFamily="18" charset="0"/>
            <a:cs typeface="Times New Roman" panose="02020603050405020304" pitchFamily="18" charset="0"/>
          </a:endParaRPr>
        </a:p>
      </dgm:t>
    </dgm:pt>
    <dgm:pt modelId="{BA73975A-1ED8-F14F-A9D0-758778A46F42}" type="parTrans" cxnId="{49D55289-4D0B-1D4B-8786-BB102FA040D3}">
      <dgm:prSet/>
      <dgm:spPr/>
      <dgm:t>
        <a:bodyPr/>
        <a:lstStyle/>
        <a:p>
          <a:endParaRPr lang="ru-RU">
            <a:latin typeface="Times New Roman" panose="02020603050405020304" pitchFamily="18" charset="0"/>
            <a:cs typeface="Times New Roman" panose="02020603050405020304" pitchFamily="18" charset="0"/>
          </a:endParaRPr>
        </a:p>
      </dgm:t>
    </dgm:pt>
    <dgm:pt modelId="{653FEEF5-A2CB-A446-ACB6-4355D691B34D}" type="sibTrans" cxnId="{49D55289-4D0B-1D4B-8786-BB102FA040D3}">
      <dgm:prSet/>
      <dgm:spPr/>
      <dgm:t>
        <a:bodyPr/>
        <a:lstStyle/>
        <a:p>
          <a:endParaRPr lang="ru-RU">
            <a:latin typeface="Times New Roman" panose="02020603050405020304" pitchFamily="18" charset="0"/>
            <a:cs typeface="Times New Roman" panose="02020603050405020304" pitchFamily="18" charset="0"/>
          </a:endParaRPr>
        </a:p>
      </dgm:t>
    </dgm:pt>
    <dgm:pt modelId="{7A1D7CE0-7AA4-EC44-98D5-AA99BC63B781}" type="pres">
      <dgm:prSet presAssocID="{0BBC655D-A974-964B-8A0D-0B93684921F9}" presName="linearFlow" presStyleCnt="0">
        <dgm:presLayoutVars>
          <dgm:dir/>
          <dgm:animLvl val="lvl"/>
          <dgm:resizeHandles val="exact"/>
        </dgm:presLayoutVars>
      </dgm:prSet>
      <dgm:spPr/>
      <dgm:t>
        <a:bodyPr/>
        <a:lstStyle/>
        <a:p>
          <a:endParaRPr lang="ru-RU"/>
        </a:p>
      </dgm:t>
    </dgm:pt>
    <dgm:pt modelId="{DCBBCA25-2497-C64C-B92D-43B2AAE41731}" type="pres">
      <dgm:prSet presAssocID="{FB70ACE8-9C14-7A42-8D4C-FBF83208DDE1}" presName="composite" presStyleCnt="0"/>
      <dgm:spPr/>
    </dgm:pt>
    <dgm:pt modelId="{846D2A61-D87C-B14D-B441-D47AD67F5A7A}" type="pres">
      <dgm:prSet presAssocID="{FB70ACE8-9C14-7A42-8D4C-FBF83208DDE1}" presName="parentText" presStyleLbl="alignNode1" presStyleIdx="0" presStyleCnt="4">
        <dgm:presLayoutVars>
          <dgm:chMax val="1"/>
          <dgm:bulletEnabled val="1"/>
        </dgm:presLayoutVars>
      </dgm:prSet>
      <dgm:spPr/>
      <dgm:t>
        <a:bodyPr/>
        <a:lstStyle/>
        <a:p>
          <a:endParaRPr lang="ru-RU"/>
        </a:p>
      </dgm:t>
    </dgm:pt>
    <dgm:pt modelId="{974FDBBD-904E-5141-8435-F067BA9ED444}" type="pres">
      <dgm:prSet presAssocID="{FB70ACE8-9C14-7A42-8D4C-FBF83208DDE1}" presName="descendantText" presStyleLbl="alignAcc1" presStyleIdx="0" presStyleCnt="4">
        <dgm:presLayoutVars>
          <dgm:bulletEnabled val="1"/>
        </dgm:presLayoutVars>
      </dgm:prSet>
      <dgm:spPr/>
      <dgm:t>
        <a:bodyPr/>
        <a:lstStyle/>
        <a:p>
          <a:endParaRPr lang="ru-RU"/>
        </a:p>
      </dgm:t>
    </dgm:pt>
    <dgm:pt modelId="{423B08D2-6D97-0645-8D69-3C460D903615}" type="pres">
      <dgm:prSet presAssocID="{6BB72EA3-8B66-6046-A3A5-D7063D4FB807}" presName="sp" presStyleCnt="0"/>
      <dgm:spPr/>
    </dgm:pt>
    <dgm:pt modelId="{0D277DF3-454B-6843-9A21-8392A4D0D0D6}" type="pres">
      <dgm:prSet presAssocID="{7CB8BE0B-2347-494C-A093-AC439C8127D5}" presName="composite" presStyleCnt="0"/>
      <dgm:spPr/>
    </dgm:pt>
    <dgm:pt modelId="{CC65E75C-C7E8-A641-806E-5910DCB04C60}" type="pres">
      <dgm:prSet presAssocID="{7CB8BE0B-2347-494C-A093-AC439C8127D5}" presName="parentText" presStyleLbl="alignNode1" presStyleIdx="1" presStyleCnt="4">
        <dgm:presLayoutVars>
          <dgm:chMax val="1"/>
          <dgm:bulletEnabled val="1"/>
        </dgm:presLayoutVars>
      </dgm:prSet>
      <dgm:spPr/>
      <dgm:t>
        <a:bodyPr/>
        <a:lstStyle/>
        <a:p>
          <a:endParaRPr lang="ru-RU"/>
        </a:p>
      </dgm:t>
    </dgm:pt>
    <dgm:pt modelId="{E4DF80D1-024D-0445-8D6D-892C6761926A}" type="pres">
      <dgm:prSet presAssocID="{7CB8BE0B-2347-494C-A093-AC439C8127D5}" presName="descendantText" presStyleLbl="alignAcc1" presStyleIdx="1" presStyleCnt="4">
        <dgm:presLayoutVars>
          <dgm:bulletEnabled val="1"/>
        </dgm:presLayoutVars>
      </dgm:prSet>
      <dgm:spPr/>
      <dgm:t>
        <a:bodyPr/>
        <a:lstStyle/>
        <a:p>
          <a:endParaRPr lang="ru-RU"/>
        </a:p>
      </dgm:t>
    </dgm:pt>
    <dgm:pt modelId="{C7C621C0-C233-F245-AAC6-3127D43A9BB3}" type="pres">
      <dgm:prSet presAssocID="{26A15ED2-4416-524A-89B5-7D88F2F2F48F}" presName="sp" presStyleCnt="0"/>
      <dgm:spPr/>
    </dgm:pt>
    <dgm:pt modelId="{A70CB3F1-2FEA-AB41-951D-8927B4FD004A}" type="pres">
      <dgm:prSet presAssocID="{00CFCED6-171B-4841-AA3E-5214EDD7B51D}" presName="composite" presStyleCnt="0"/>
      <dgm:spPr/>
    </dgm:pt>
    <dgm:pt modelId="{CAD6E4F7-D69F-2644-99DE-C60737A300B8}" type="pres">
      <dgm:prSet presAssocID="{00CFCED6-171B-4841-AA3E-5214EDD7B51D}" presName="parentText" presStyleLbl="alignNode1" presStyleIdx="2" presStyleCnt="4">
        <dgm:presLayoutVars>
          <dgm:chMax val="1"/>
          <dgm:bulletEnabled val="1"/>
        </dgm:presLayoutVars>
      </dgm:prSet>
      <dgm:spPr/>
      <dgm:t>
        <a:bodyPr/>
        <a:lstStyle/>
        <a:p>
          <a:endParaRPr lang="ru-RU"/>
        </a:p>
      </dgm:t>
    </dgm:pt>
    <dgm:pt modelId="{BECB43DC-C227-6C47-B849-8F7C4D9910CC}" type="pres">
      <dgm:prSet presAssocID="{00CFCED6-171B-4841-AA3E-5214EDD7B51D}" presName="descendantText" presStyleLbl="alignAcc1" presStyleIdx="2" presStyleCnt="4">
        <dgm:presLayoutVars>
          <dgm:bulletEnabled val="1"/>
        </dgm:presLayoutVars>
      </dgm:prSet>
      <dgm:spPr/>
      <dgm:t>
        <a:bodyPr/>
        <a:lstStyle/>
        <a:p>
          <a:endParaRPr lang="ru-RU"/>
        </a:p>
      </dgm:t>
    </dgm:pt>
    <dgm:pt modelId="{61F7E6D5-07E1-704F-AC19-61B9112BDC8B}" type="pres">
      <dgm:prSet presAssocID="{81B94546-9700-2143-A171-0268482B48DA}" presName="sp" presStyleCnt="0"/>
      <dgm:spPr/>
    </dgm:pt>
    <dgm:pt modelId="{375EE43E-BA39-BA41-871C-5E307D25B048}" type="pres">
      <dgm:prSet presAssocID="{2E98AF6B-211A-984B-AB35-CC676DB98B32}" presName="composite" presStyleCnt="0"/>
      <dgm:spPr/>
    </dgm:pt>
    <dgm:pt modelId="{9A231FA3-BC9D-F649-A842-161437A73103}" type="pres">
      <dgm:prSet presAssocID="{2E98AF6B-211A-984B-AB35-CC676DB98B32}" presName="parentText" presStyleLbl="alignNode1" presStyleIdx="3" presStyleCnt="4">
        <dgm:presLayoutVars>
          <dgm:chMax val="1"/>
          <dgm:bulletEnabled val="1"/>
        </dgm:presLayoutVars>
      </dgm:prSet>
      <dgm:spPr/>
      <dgm:t>
        <a:bodyPr/>
        <a:lstStyle/>
        <a:p>
          <a:endParaRPr lang="ru-RU"/>
        </a:p>
      </dgm:t>
    </dgm:pt>
    <dgm:pt modelId="{DC37B3F5-EC81-D549-8D0B-EEF1730C4635}" type="pres">
      <dgm:prSet presAssocID="{2E98AF6B-211A-984B-AB35-CC676DB98B32}" presName="descendantText" presStyleLbl="alignAcc1" presStyleIdx="3" presStyleCnt="4">
        <dgm:presLayoutVars>
          <dgm:bulletEnabled val="1"/>
        </dgm:presLayoutVars>
      </dgm:prSet>
      <dgm:spPr/>
      <dgm:t>
        <a:bodyPr/>
        <a:lstStyle/>
        <a:p>
          <a:endParaRPr lang="ru-RU"/>
        </a:p>
      </dgm:t>
    </dgm:pt>
  </dgm:ptLst>
  <dgm:cxnLst>
    <dgm:cxn modelId="{E7B5AADD-5821-4BFF-92A8-C8761D25C607}" type="presOf" srcId="{824ACC22-7719-C940-9E3D-74C44EA10D8C}" destId="{974FDBBD-904E-5141-8435-F067BA9ED444}" srcOrd="0" destOrd="0" presId="urn:microsoft.com/office/officeart/2005/8/layout/chevron2"/>
    <dgm:cxn modelId="{15FD5946-C300-7041-8750-F7EED37C07B5}" srcId="{0BBC655D-A974-964B-8A0D-0B93684921F9}" destId="{7CB8BE0B-2347-494C-A093-AC439C8127D5}" srcOrd="1" destOrd="0" parTransId="{DCB775A7-94AA-A44C-B948-6B50D6D10D14}" sibTransId="{26A15ED2-4416-524A-89B5-7D88F2F2F48F}"/>
    <dgm:cxn modelId="{2599B509-E128-4253-8F8B-41EE79F70448}" type="presOf" srcId="{FB70ACE8-9C14-7A42-8D4C-FBF83208DDE1}" destId="{846D2A61-D87C-B14D-B441-D47AD67F5A7A}" srcOrd="0" destOrd="0" presId="urn:microsoft.com/office/officeart/2005/8/layout/chevron2"/>
    <dgm:cxn modelId="{3E99CED8-484A-4086-9943-51355ED83C20}" type="presOf" srcId="{CEEBF3DA-92EE-DC46-B3DF-20949E6B3D86}" destId="{E4DF80D1-024D-0445-8D6D-892C6761926A}" srcOrd="0" destOrd="0" presId="urn:microsoft.com/office/officeart/2005/8/layout/chevron2"/>
    <dgm:cxn modelId="{1201EE16-6F48-453A-9EF3-FB29BDC82A54}" type="presOf" srcId="{0BBC655D-A974-964B-8A0D-0B93684921F9}" destId="{7A1D7CE0-7AA4-EC44-98D5-AA99BC63B781}" srcOrd="0" destOrd="0" presId="urn:microsoft.com/office/officeart/2005/8/layout/chevron2"/>
    <dgm:cxn modelId="{9C5DAA96-CC91-AE47-B665-B4A4FDA71C2F}" srcId="{0BBC655D-A974-964B-8A0D-0B93684921F9}" destId="{00CFCED6-171B-4841-AA3E-5214EDD7B51D}" srcOrd="2" destOrd="0" parTransId="{A3FBA85D-E98A-6449-9ABC-A32B4E336778}" sibTransId="{81B94546-9700-2143-A171-0268482B48DA}"/>
    <dgm:cxn modelId="{6D25E578-DBB9-A841-9D56-8F20B5236978}" srcId="{FB70ACE8-9C14-7A42-8D4C-FBF83208DDE1}" destId="{824ACC22-7719-C940-9E3D-74C44EA10D8C}" srcOrd="0" destOrd="0" parTransId="{FD8159D4-F507-434C-9C0C-B4FB9B39E8CF}" sibTransId="{3FE24B6D-DFB5-E34E-8741-C86D53A556C2}"/>
    <dgm:cxn modelId="{399C9B77-6A04-5A49-87A1-07EA64F0DBCD}" srcId="{00CFCED6-171B-4841-AA3E-5214EDD7B51D}" destId="{51C28B06-DDAA-FC4D-9220-EB8B8AC816A5}" srcOrd="0" destOrd="0" parTransId="{4C37914E-AA4B-7142-A866-65A4427B113D}" sibTransId="{730FC9A9-7CFA-8444-9425-019EF9E42FA2}"/>
    <dgm:cxn modelId="{568B2001-8283-0D46-8BB1-3CEBE1DAE1E7}" srcId="{7CB8BE0B-2347-494C-A093-AC439C8127D5}" destId="{CEEBF3DA-92EE-DC46-B3DF-20949E6B3D86}" srcOrd="0" destOrd="0" parTransId="{8EBAA911-100E-CD4D-9A34-F1BF3B66BFCE}" sibTransId="{CEB9B7BD-EF60-A54C-BA92-11308D555894}"/>
    <dgm:cxn modelId="{8B65F0DC-9E8D-41FF-B117-18385CFAC3DB}" type="presOf" srcId="{51C28B06-DDAA-FC4D-9220-EB8B8AC816A5}" destId="{BECB43DC-C227-6C47-B849-8F7C4D9910CC}" srcOrd="0" destOrd="0" presId="urn:microsoft.com/office/officeart/2005/8/layout/chevron2"/>
    <dgm:cxn modelId="{63A9D07C-DE02-8B4C-8A9C-941DD91575BC}" srcId="{0BBC655D-A974-964B-8A0D-0B93684921F9}" destId="{FB70ACE8-9C14-7A42-8D4C-FBF83208DDE1}" srcOrd="0" destOrd="0" parTransId="{4DE69CF8-6E8C-454A-A8EB-B80593AD0DFE}" sibTransId="{6BB72EA3-8B66-6046-A3A5-D7063D4FB807}"/>
    <dgm:cxn modelId="{49D55289-4D0B-1D4B-8786-BB102FA040D3}" srcId="{2E98AF6B-211A-984B-AB35-CC676DB98B32}" destId="{66C310D1-FBE3-9F48-8325-0F2A43FAEB67}" srcOrd="0" destOrd="0" parTransId="{BA73975A-1ED8-F14F-A9D0-758778A46F42}" sibTransId="{653FEEF5-A2CB-A446-ACB6-4355D691B34D}"/>
    <dgm:cxn modelId="{A18CBADF-1639-42FE-BC01-681E4C7844AD}" type="presOf" srcId="{2E98AF6B-211A-984B-AB35-CC676DB98B32}" destId="{9A231FA3-BC9D-F649-A842-161437A73103}" srcOrd="0" destOrd="0" presId="urn:microsoft.com/office/officeart/2005/8/layout/chevron2"/>
    <dgm:cxn modelId="{4E40808D-9C57-4BB0-80E7-B7A44B90F737}" type="presOf" srcId="{66C310D1-FBE3-9F48-8325-0F2A43FAEB67}" destId="{DC37B3F5-EC81-D549-8D0B-EEF1730C4635}" srcOrd="0" destOrd="0" presId="urn:microsoft.com/office/officeart/2005/8/layout/chevron2"/>
    <dgm:cxn modelId="{F611EEB0-942C-40BB-A4E0-BDBC91AC6FF6}" type="presOf" srcId="{00CFCED6-171B-4841-AA3E-5214EDD7B51D}" destId="{CAD6E4F7-D69F-2644-99DE-C60737A300B8}" srcOrd="0" destOrd="0" presId="urn:microsoft.com/office/officeart/2005/8/layout/chevron2"/>
    <dgm:cxn modelId="{7891210C-3999-E04C-8353-DB2D2D659C58}" srcId="{0BBC655D-A974-964B-8A0D-0B93684921F9}" destId="{2E98AF6B-211A-984B-AB35-CC676DB98B32}" srcOrd="3" destOrd="0" parTransId="{2822C997-6701-4E43-B6CC-5298C26FBCE6}" sibTransId="{E31A78E5-F1A2-AF4D-9E6C-69A348048187}"/>
    <dgm:cxn modelId="{FC62AB72-C0A6-4FA4-889C-CE4AA7C3887F}" type="presOf" srcId="{7CB8BE0B-2347-494C-A093-AC439C8127D5}" destId="{CC65E75C-C7E8-A641-806E-5910DCB04C60}" srcOrd="0" destOrd="0" presId="urn:microsoft.com/office/officeart/2005/8/layout/chevron2"/>
    <dgm:cxn modelId="{5EB7E01C-3E25-4C71-9EDA-1B4FF41ABAE9}" type="presParOf" srcId="{7A1D7CE0-7AA4-EC44-98D5-AA99BC63B781}" destId="{DCBBCA25-2497-C64C-B92D-43B2AAE41731}" srcOrd="0" destOrd="0" presId="urn:microsoft.com/office/officeart/2005/8/layout/chevron2"/>
    <dgm:cxn modelId="{DA30EC5A-2546-44E0-B498-90C22C970D7B}" type="presParOf" srcId="{DCBBCA25-2497-C64C-B92D-43B2AAE41731}" destId="{846D2A61-D87C-B14D-B441-D47AD67F5A7A}" srcOrd="0" destOrd="0" presId="urn:microsoft.com/office/officeart/2005/8/layout/chevron2"/>
    <dgm:cxn modelId="{A31E6F22-2C2D-47F7-89BA-E9CE139ACF04}" type="presParOf" srcId="{DCBBCA25-2497-C64C-B92D-43B2AAE41731}" destId="{974FDBBD-904E-5141-8435-F067BA9ED444}" srcOrd="1" destOrd="0" presId="urn:microsoft.com/office/officeart/2005/8/layout/chevron2"/>
    <dgm:cxn modelId="{2D06CADA-A749-4834-A437-EA2ACEF4C0C6}" type="presParOf" srcId="{7A1D7CE0-7AA4-EC44-98D5-AA99BC63B781}" destId="{423B08D2-6D97-0645-8D69-3C460D903615}" srcOrd="1" destOrd="0" presId="urn:microsoft.com/office/officeart/2005/8/layout/chevron2"/>
    <dgm:cxn modelId="{42299254-2845-4B4D-8B38-9CD3D3CFE28E}" type="presParOf" srcId="{7A1D7CE0-7AA4-EC44-98D5-AA99BC63B781}" destId="{0D277DF3-454B-6843-9A21-8392A4D0D0D6}" srcOrd="2" destOrd="0" presId="urn:microsoft.com/office/officeart/2005/8/layout/chevron2"/>
    <dgm:cxn modelId="{398C2ED7-62C7-467C-AEE4-0FAA89C7E3C1}" type="presParOf" srcId="{0D277DF3-454B-6843-9A21-8392A4D0D0D6}" destId="{CC65E75C-C7E8-A641-806E-5910DCB04C60}" srcOrd="0" destOrd="0" presId="urn:microsoft.com/office/officeart/2005/8/layout/chevron2"/>
    <dgm:cxn modelId="{EB975EC9-EFC4-474D-9102-9B47A2817B5E}" type="presParOf" srcId="{0D277DF3-454B-6843-9A21-8392A4D0D0D6}" destId="{E4DF80D1-024D-0445-8D6D-892C6761926A}" srcOrd="1" destOrd="0" presId="urn:microsoft.com/office/officeart/2005/8/layout/chevron2"/>
    <dgm:cxn modelId="{69FA3BF1-0D78-4787-A59B-B0436397D33C}" type="presParOf" srcId="{7A1D7CE0-7AA4-EC44-98D5-AA99BC63B781}" destId="{C7C621C0-C233-F245-AAC6-3127D43A9BB3}" srcOrd="3" destOrd="0" presId="urn:microsoft.com/office/officeart/2005/8/layout/chevron2"/>
    <dgm:cxn modelId="{CF400BB6-22B5-4B78-8224-FDD6AD19BE80}" type="presParOf" srcId="{7A1D7CE0-7AA4-EC44-98D5-AA99BC63B781}" destId="{A70CB3F1-2FEA-AB41-951D-8927B4FD004A}" srcOrd="4" destOrd="0" presId="urn:microsoft.com/office/officeart/2005/8/layout/chevron2"/>
    <dgm:cxn modelId="{871B4D15-84B6-4783-8376-749079BD53CF}" type="presParOf" srcId="{A70CB3F1-2FEA-AB41-951D-8927B4FD004A}" destId="{CAD6E4F7-D69F-2644-99DE-C60737A300B8}" srcOrd="0" destOrd="0" presId="urn:microsoft.com/office/officeart/2005/8/layout/chevron2"/>
    <dgm:cxn modelId="{DE96F291-C1AD-4DB8-A7E4-37A01B0E4446}" type="presParOf" srcId="{A70CB3F1-2FEA-AB41-951D-8927B4FD004A}" destId="{BECB43DC-C227-6C47-B849-8F7C4D9910CC}" srcOrd="1" destOrd="0" presId="urn:microsoft.com/office/officeart/2005/8/layout/chevron2"/>
    <dgm:cxn modelId="{B81B52B1-87DE-459E-84B1-37003592F4DB}" type="presParOf" srcId="{7A1D7CE0-7AA4-EC44-98D5-AA99BC63B781}" destId="{61F7E6D5-07E1-704F-AC19-61B9112BDC8B}" srcOrd="5" destOrd="0" presId="urn:microsoft.com/office/officeart/2005/8/layout/chevron2"/>
    <dgm:cxn modelId="{60618908-AB49-4BFB-B0D2-A771871FB3D9}" type="presParOf" srcId="{7A1D7CE0-7AA4-EC44-98D5-AA99BC63B781}" destId="{375EE43E-BA39-BA41-871C-5E307D25B048}" srcOrd="6" destOrd="0" presId="urn:microsoft.com/office/officeart/2005/8/layout/chevron2"/>
    <dgm:cxn modelId="{0EA2C9AD-2461-41A6-8762-F57573827288}" type="presParOf" srcId="{375EE43E-BA39-BA41-871C-5E307D25B048}" destId="{9A231FA3-BC9D-F649-A842-161437A73103}" srcOrd="0" destOrd="0" presId="urn:microsoft.com/office/officeart/2005/8/layout/chevron2"/>
    <dgm:cxn modelId="{BDEEC609-0800-4816-A8C3-CB5FC2C1053B}" type="presParOf" srcId="{375EE43E-BA39-BA41-871C-5E307D25B048}" destId="{DC37B3F5-EC81-D549-8D0B-EEF1730C4635}"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C10B34F-AB87-724C-9453-22D03AFE2F89}" type="doc">
      <dgm:prSet loTypeId="urn:microsoft.com/office/officeart/2005/8/layout/chevron2" loCatId="" qsTypeId="urn:microsoft.com/office/officeart/2005/8/quickstyle/simple1" qsCatId="simple" csTypeId="urn:microsoft.com/office/officeart/2005/8/colors/accent1_2" csCatId="accent1" phldr="1"/>
      <dgm:spPr/>
      <dgm:t>
        <a:bodyPr/>
        <a:lstStyle/>
        <a:p>
          <a:endParaRPr lang="ru-RU"/>
        </a:p>
      </dgm:t>
    </dgm:pt>
    <dgm:pt modelId="{2AA32A5B-121A-C94C-85B3-8AB6B0BDF4D9}">
      <dgm:prSet phldrT="[Текст]" custT="1"/>
      <dgm:spPr/>
      <dgm:t>
        <a:bodyPr/>
        <a:lstStyle/>
        <a:p>
          <a:r>
            <a:rPr lang="en-US" sz="1200">
              <a:latin typeface="Times New Roman" panose="02020603050405020304" pitchFamily="18" charset="0"/>
              <a:cs typeface="Times New Roman" panose="02020603050405020304" pitchFamily="18" charset="0"/>
            </a:rPr>
            <a:t>1</a:t>
          </a:r>
          <a:endParaRPr lang="ru-RU" sz="1200">
            <a:latin typeface="Times New Roman" panose="02020603050405020304" pitchFamily="18" charset="0"/>
            <a:cs typeface="Times New Roman" panose="02020603050405020304" pitchFamily="18" charset="0"/>
          </a:endParaRPr>
        </a:p>
      </dgm:t>
    </dgm:pt>
    <dgm:pt modelId="{AA932940-3356-AF4F-AFBE-5FCF3076BE96}" type="parTrans" cxnId="{BB484083-9433-AE41-95EF-7771F8249A7A}">
      <dgm:prSet/>
      <dgm:spPr/>
      <dgm:t>
        <a:bodyPr/>
        <a:lstStyle/>
        <a:p>
          <a:endParaRPr lang="ru-RU" sz="1200">
            <a:latin typeface="Times New Roman" panose="02020603050405020304" pitchFamily="18" charset="0"/>
            <a:cs typeface="Times New Roman" panose="02020603050405020304" pitchFamily="18" charset="0"/>
          </a:endParaRPr>
        </a:p>
      </dgm:t>
    </dgm:pt>
    <dgm:pt modelId="{2447BF5C-E85C-654F-AEBA-768FFE731739}" type="sibTrans" cxnId="{BB484083-9433-AE41-95EF-7771F8249A7A}">
      <dgm:prSet/>
      <dgm:spPr/>
      <dgm:t>
        <a:bodyPr/>
        <a:lstStyle/>
        <a:p>
          <a:endParaRPr lang="ru-RU" sz="1200">
            <a:latin typeface="Times New Roman" panose="02020603050405020304" pitchFamily="18" charset="0"/>
            <a:cs typeface="Times New Roman" panose="02020603050405020304" pitchFamily="18" charset="0"/>
          </a:endParaRPr>
        </a:p>
      </dgm:t>
    </dgm:pt>
    <dgm:pt modelId="{8279E858-E20C-1E49-8D80-00EA245E62FB}">
      <dgm:prSet phldrT="[Текст]" custT="1"/>
      <dgm:spPr/>
      <dgm:t>
        <a:bodyPr/>
        <a:lstStyle/>
        <a:p>
          <a:r>
            <a:rPr lang="en-US" sz="1200">
              <a:latin typeface="Times New Roman" panose="02020603050405020304" pitchFamily="18" charset="0"/>
              <a:cs typeface="Times New Roman" panose="02020603050405020304" pitchFamily="18" charset="0"/>
            </a:rPr>
            <a:t>2</a:t>
          </a:r>
          <a:endParaRPr lang="ru-RU" sz="1200">
            <a:latin typeface="Times New Roman" panose="02020603050405020304" pitchFamily="18" charset="0"/>
            <a:cs typeface="Times New Roman" panose="02020603050405020304" pitchFamily="18" charset="0"/>
          </a:endParaRPr>
        </a:p>
      </dgm:t>
    </dgm:pt>
    <dgm:pt modelId="{8919A4F0-5265-5F43-A976-5F754C9FFB91}" type="parTrans" cxnId="{AEB76040-D249-F44D-881D-FED3CEE39B36}">
      <dgm:prSet/>
      <dgm:spPr/>
      <dgm:t>
        <a:bodyPr/>
        <a:lstStyle/>
        <a:p>
          <a:endParaRPr lang="ru-RU" sz="1200">
            <a:latin typeface="Times New Roman" panose="02020603050405020304" pitchFamily="18" charset="0"/>
            <a:cs typeface="Times New Roman" panose="02020603050405020304" pitchFamily="18" charset="0"/>
          </a:endParaRPr>
        </a:p>
      </dgm:t>
    </dgm:pt>
    <dgm:pt modelId="{393DB985-09B1-2B4E-8A6C-ADFE54249C27}" type="sibTrans" cxnId="{AEB76040-D249-F44D-881D-FED3CEE39B36}">
      <dgm:prSet/>
      <dgm:spPr/>
      <dgm:t>
        <a:bodyPr/>
        <a:lstStyle/>
        <a:p>
          <a:endParaRPr lang="ru-RU" sz="1200">
            <a:latin typeface="Times New Roman" panose="02020603050405020304" pitchFamily="18" charset="0"/>
            <a:cs typeface="Times New Roman" panose="02020603050405020304" pitchFamily="18" charset="0"/>
          </a:endParaRPr>
        </a:p>
      </dgm:t>
    </dgm:pt>
    <dgm:pt modelId="{C16AB84F-7579-CF45-8780-2B2C741647ED}">
      <dgm:prSet phldrT="[Текст]" custT="1"/>
      <dgm:spPr/>
      <dgm:t>
        <a:bodyPr/>
        <a:lstStyle/>
        <a:p>
          <a:r>
            <a:rPr lang="ru-RU" sz="1200">
              <a:latin typeface="Times New Roman" panose="02020603050405020304" pitchFamily="18" charset="0"/>
              <a:cs typeface="Times New Roman" panose="02020603050405020304" pitchFamily="18" charset="0"/>
            </a:rPr>
            <a:t>Шаруалар қоғамы</a:t>
          </a:r>
        </a:p>
      </dgm:t>
    </dgm:pt>
    <dgm:pt modelId="{36EC4A66-097D-9344-9407-8D713EBF2EC1}" type="parTrans" cxnId="{04061DC4-B0F1-8E40-A4CB-2D2B00F0648E}">
      <dgm:prSet/>
      <dgm:spPr/>
      <dgm:t>
        <a:bodyPr/>
        <a:lstStyle/>
        <a:p>
          <a:endParaRPr lang="ru-RU" sz="1200">
            <a:latin typeface="Times New Roman" panose="02020603050405020304" pitchFamily="18" charset="0"/>
            <a:cs typeface="Times New Roman" panose="02020603050405020304" pitchFamily="18" charset="0"/>
          </a:endParaRPr>
        </a:p>
      </dgm:t>
    </dgm:pt>
    <dgm:pt modelId="{6E80B66D-79CD-F442-906A-2C191DE5EED1}" type="sibTrans" cxnId="{04061DC4-B0F1-8E40-A4CB-2D2B00F0648E}">
      <dgm:prSet/>
      <dgm:spPr/>
      <dgm:t>
        <a:bodyPr/>
        <a:lstStyle/>
        <a:p>
          <a:endParaRPr lang="ru-RU" sz="1200">
            <a:latin typeface="Times New Roman" panose="02020603050405020304" pitchFamily="18" charset="0"/>
            <a:cs typeface="Times New Roman" panose="02020603050405020304" pitchFamily="18" charset="0"/>
          </a:endParaRPr>
        </a:p>
      </dgm:t>
    </dgm:pt>
    <dgm:pt modelId="{156B76A0-EC40-D84F-8BC5-CCA6971AEB28}">
      <dgm:prSet phldrT="[Текст]" custT="1"/>
      <dgm:spPr/>
      <dgm:t>
        <a:bodyPr/>
        <a:lstStyle/>
        <a:p>
          <a:r>
            <a:rPr lang="en-US" sz="1200">
              <a:latin typeface="Times New Roman" panose="02020603050405020304" pitchFamily="18" charset="0"/>
              <a:cs typeface="Times New Roman" panose="02020603050405020304" pitchFamily="18" charset="0"/>
            </a:rPr>
            <a:t>3</a:t>
          </a:r>
          <a:endParaRPr lang="ru-RU" sz="1200">
            <a:latin typeface="Times New Roman" panose="02020603050405020304" pitchFamily="18" charset="0"/>
            <a:cs typeface="Times New Roman" panose="02020603050405020304" pitchFamily="18" charset="0"/>
          </a:endParaRPr>
        </a:p>
      </dgm:t>
    </dgm:pt>
    <dgm:pt modelId="{5646B738-BC80-E44C-AADA-ACBDCC3F1966}" type="parTrans" cxnId="{8658D78A-D870-AC4D-997C-BB241B8AF5D4}">
      <dgm:prSet/>
      <dgm:spPr/>
      <dgm:t>
        <a:bodyPr/>
        <a:lstStyle/>
        <a:p>
          <a:endParaRPr lang="ru-RU" sz="1200">
            <a:latin typeface="Times New Roman" panose="02020603050405020304" pitchFamily="18" charset="0"/>
            <a:cs typeface="Times New Roman" panose="02020603050405020304" pitchFamily="18" charset="0"/>
          </a:endParaRPr>
        </a:p>
      </dgm:t>
    </dgm:pt>
    <dgm:pt modelId="{0F65A656-BEAC-E647-9D53-12AAF8255460}" type="sibTrans" cxnId="{8658D78A-D870-AC4D-997C-BB241B8AF5D4}">
      <dgm:prSet/>
      <dgm:spPr/>
      <dgm:t>
        <a:bodyPr/>
        <a:lstStyle/>
        <a:p>
          <a:endParaRPr lang="ru-RU" sz="1200">
            <a:latin typeface="Times New Roman" panose="02020603050405020304" pitchFamily="18" charset="0"/>
            <a:cs typeface="Times New Roman" panose="02020603050405020304" pitchFamily="18" charset="0"/>
          </a:endParaRPr>
        </a:p>
      </dgm:t>
    </dgm:pt>
    <dgm:pt modelId="{E13D2A5C-E8F8-8044-8668-BC879F915872}">
      <dgm:prSet phldrT="[Текст]" custT="1"/>
      <dgm:spPr/>
      <dgm:t>
        <a:bodyPr/>
        <a:lstStyle/>
        <a:p>
          <a:r>
            <a:rPr lang="ru-RU" sz="1200">
              <a:latin typeface="Times New Roman" panose="02020603050405020304" pitchFamily="18" charset="0"/>
              <a:cs typeface="Times New Roman" panose="02020603050405020304" pitchFamily="18" charset="0"/>
            </a:rPr>
            <a:t>Өнеркәсіптік қоғам</a:t>
          </a:r>
        </a:p>
      </dgm:t>
    </dgm:pt>
    <dgm:pt modelId="{74C03178-175A-754C-985D-1338D692E55A}" type="parTrans" cxnId="{9D6D7F79-BBBE-B24D-B09B-7A2E2E7D041E}">
      <dgm:prSet/>
      <dgm:spPr/>
      <dgm:t>
        <a:bodyPr/>
        <a:lstStyle/>
        <a:p>
          <a:endParaRPr lang="ru-RU" sz="1200">
            <a:latin typeface="Times New Roman" panose="02020603050405020304" pitchFamily="18" charset="0"/>
            <a:cs typeface="Times New Roman" panose="02020603050405020304" pitchFamily="18" charset="0"/>
          </a:endParaRPr>
        </a:p>
      </dgm:t>
    </dgm:pt>
    <dgm:pt modelId="{B8DCD141-4193-4447-8E44-B7A9130AEED8}" type="sibTrans" cxnId="{9D6D7F79-BBBE-B24D-B09B-7A2E2E7D041E}">
      <dgm:prSet/>
      <dgm:spPr/>
      <dgm:t>
        <a:bodyPr/>
        <a:lstStyle/>
        <a:p>
          <a:endParaRPr lang="ru-RU" sz="1200">
            <a:latin typeface="Times New Roman" panose="02020603050405020304" pitchFamily="18" charset="0"/>
            <a:cs typeface="Times New Roman" panose="02020603050405020304" pitchFamily="18" charset="0"/>
          </a:endParaRPr>
        </a:p>
      </dgm:t>
    </dgm:pt>
    <dgm:pt modelId="{2A5FD642-AFC3-C04B-8E0E-7F31E29302ED}">
      <dgm:prSet phldrT="[Текст]" custT="1"/>
      <dgm:spPr/>
      <dgm:t>
        <a:bodyPr/>
        <a:lstStyle/>
        <a:p>
          <a:r>
            <a:rPr lang="en-US" sz="1200">
              <a:latin typeface="Times New Roman" panose="02020603050405020304" pitchFamily="18" charset="0"/>
              <a:cs typeface="Times New Roman" panose="02020603050405020304" pitchFamily="18" charset="0"/>
            </a:rPr>
            <a:t>5</a:t>
          </a:r>
          <a:endParaRPr lang="ru-RU" sz="1200">
            <a:latin typeface="Times New Roman" panose="02020603050405020304" pitchFamily="18" charset="0"/>
            <a:cs typeface="Times New Roman" panose="02020603050405020304" pitchFamily="18" charset="0"/>
          </a:endParaRPr>
        </a:p>
      </dgm:t>
    </dgm:pt>
    <dgm:pt modelId="{61789C5B-D787-6846-A57A-EF7DB208A1BB}" type="sibTrans" cxnId="{7D79E863-0E86-E84B-9643-85472836A33F}">
      <dgm:prSet/>
      <dgm:spPr/>
      <dgm:t>
        <a:bodyPr/>
        <a:lstStyle/>
        <a:p>
          <a:endParaRPr lang="ru-RU" sz="1200">
            <a:latin typeface="Times New Roman" panose="02020603050405020304" pitchFamily="18" charset="0"/>
            <a:cs typeface="Times New Roman" panose="02020603050405020304" pitchFamily="18" charset="0"/>
          </a:endParaRPr>
        </a:p>
      </dgm:t>
    </dgm:pt>
    <dgm:pt modelId="{55DB79F3-C860-7A4C-B1CE-E954B4415635}" type="parTrans" cxnId="{7D79E863-0E86-E84B-9643-85472836A33F}">
      <dgm:prSet/>
      <dgm:spPr/>
      <dgm:t>
        <a:bodyPr/>
        <a:lstStyle/>
        <a:p>
          <a:endParaRPr lang="ru-RU" sz="1200">
            <a:latin typeface="Times New Roman" panose="02020603050405020304" pitchFamily="18" charset="0"/>
            <a:cs typeface="Times New Roman" panose="02020603050405020304" pitchFamily="18" charset="0"/>
          </a:endParaRPr>
        </a:p>
      </dgm:t>
    </dgm:pt>
    <dgm:pt modelId="{E17D4102-8FAA-474E-A20B-F6499766E1EB}">
      <dgm:prSet phldrT="[Текст]" custT="1"/>
      <dgm:spPr/>
      <dgm:t>
        <a:bodyPr/>
        <a:lstStyle/>
        <a:p>
          <a:r>
            <a:rPr lang="en-US" sz="1200">
              <a:latin typeface="Times New Roman" panose="02020603050405020304" pitchFamily="18" charset="0"/>
              <a:cs typeface="Times New Roman" panose="02020603050405020304" pitchFamily="18" charset="0"/>
            </a:rPr>
            <a:t>4</a:t>
          </a:r>
          <a:endParaRPr lang="ru-RU" sz="1200">
            <a:latin typeface="Times New Roman" panose="02020603050405020304" pitchFamily="18" charset="0"/>
            <a:cs typeface="Times New Roman" panose="02020603050405020304" pitchFamily="18" charset="0"/>
          </a:endParaRPr>
        </a:p>
      </dgm:t>
    </dgm:pt>
    <dgm:pt modelId="{D24A4221-3D81-0644-BBBE-3F77BABD8F2A}" type="parTrans" cxnId="{6B72FD13-35C6-5D47-935C-E14DFF5F6BC5}">
      <dgm:prSet/>
      <dgm:spPr/>
      <dgm:t>
        <a:bodyPr/>
        <a:lstStyle/>
        <a:p>
          <a:endParaRPr lang="ru-RU" sz="1200">
            <a:latin typeface="Times New Roman" panose="02020603050405020304" pitchFamily="18" charset="0"/>
            <a:cs typeface="Times New Roman" panose="02020603050405020304" pitchFamily="18" charset="0"/>
          </a:endParaRPr>
        </a:p>
      </dgm:t>
    </dgm:pt>
    <dgm:pt modelId="{9F998E55-E629-A046-87A0-F8971E926C89}" type="sibTrans" cxnId="{6B72FD13-35C6-5D47-935C-E14DFF5F6BC5}">
      <dgm:prSet/>
      <dgm:spPr/>
      <dgm:t>
        <a:bodyPr/>
        <a:lstStyle/>
        <a:p>
          <a:endParaRPr lang="ru-RU" sz="1200">
            <a:latin typeface="Times New Roman" panose="02020603050405020304" pitchFamily="18" charset="0"/>
            <a:cs typeface="Times New Roman" panose="02020603050405020304" pitchFamily="18" charset="0"/>
          </a:endParaRPr>
        </a:p>
      </dgm:t>
    </dgm:pt>
    <dgm:pt modelId="{D012EFEA-BC29-5243-869D-B555438DC926}">
      <dgm:prSet phldrT="[Текст]" custT="1"/>
      <dgm:spPr/>
      <dgm:t>
        <a:bodyPr/>
        <a:lstStyle/>
        <a:p>
          <a:r>
            <a:rPr lang="ru-RU" sz="1200">
              <a:latin typeface="Times New Roman" panose="02020603050405020304" pitchFamily="18" charset="0"/>
              <a:cs typeface="Times New Roman" panose="02020603050405020304" pitchFamily="18" charset="0"/>
            </a:rPr>
            <a:t>Аңшылар мен терімшілер қоғамы</a:t>
          </a:r>
        </a:p>
      </dgm:t>
    </dgm:pt>
    <dgm:pt modelId="{6CD81A6F-E8B9-444D-908B-D4833D7DF697}" type="sibTrans" cxnId="{04F0FABC-7A53-DB41-9E6B-6BA63D9C298D}">
      <dgm:prSet/>
      <dgm:spPr/>
      <dgm:t>
        <a:bodyPr/>
        <a:lstStyle/>
        <a:p>
          <a:endParaRPr lang="ru-RU" sz="1200">
            <a:latin typeface="Times New Roman" panose="02020603050405020304" pitchFamily="18" charset="0"/>
            <a:cs typeface="Times New Roman" panose="02020603050405020304" pitchFamily="18" charset="0"/>
          </a:endParaRPr>
        </a:p>
      </dgm:t>
    </dgm:pt>
    <dgm:pt modelId="{1A9A09EE-B387-0449-96C4-E61E185A1101}" type="parTrans" cxnId="{04F0FABC-7A53-DB41-9E6B-6BA63D9C298D}">
      <dgm:prSet/>
      <dgm:spPr/>
      <dgm:t>
        <a:bodyPr/>
        <a:lstStyle/>
        <a:p>
          <a:endParaRPr lang="ru-RU" sz="1200">
            <a:latin typeface="Times New Roman" panose="02020603050405020304" pitchFamily="18" charset="0"/>
            <a:cs typeface="Times New Roman" panose="02020603050405020304" pitchFamily="18" charset="0"/>
          </a:endParaRPr>
        </a:p>
      </dgm:t>
    </dgm:pt>
    <dgm:pt modelId="{DAB15746-FB7B-5D4F-9C4E-EEEAB829E714}">
      <dgm:prSet custT="1"/>
      <dgm:spPr/>
      <dgm:t>
        <a:bodyPr/>
        <a:lstStyle/>
        <a:p>
          <a:r>
            <a:rPr lang="ru-RU" sz="1200">
              <a:latin typeface="Times New Roman" panose="02020603050405020304" pitchFamily="18" charset="0"/>
              <a:cs typeface="Times New Roman" panose="02020603050405020304" pitchFamily="18" charset="0"/>
            </a:rPr>
            <a:t>Ақпараттық қоғам</a:t>
          </a:r>
        </a:p>
      </dgm:t>
    </dgm:pt>
    <dgm:pt modelId="{85026C8B-01BB-8944-A642-B458A289C653}" type="parTrans" cxnId="{79BC8032-EDEA-E541-A042-AEABC271255A}">
      <dgm:prSet/>
      <dgm:spPr/>
      <dgm:t>
        <a:bodyPr/>
        <a:lstStyle/>
        <a:p>
          <a:endParaRPr lang="ru-RU" sz="1200">
            <a:latin typeface="Times New Roman" panose="02020603050405020304" pitchFamily="18" charset="0"/>
            <a:cs typeface="Times New Roman" panose="02020603050405020304" pitchFamily="18" charset="0"/>
          </a:endParaRPr>
        </a:p>
      </dgm:t>
    </dgm:pt>
    <dgm:pt modelId="{34074F6B-360B-9A4A-9636-0E2D8A2AF157}" type="sibTrans" cxnId="{79BC8032-EDEA-E541-A042-AEABC271255A}">
      <dgm:prSet/>
      <dgm:spPr/>
      <dgm:t>
        <a:bodyPr/>
        <a:lstStyle/>
        <a:p>
          <a:endParaRPr lang="ru-RU" sz="1200">
            <a:latin typeface="Times New Roman" panose="02020603050405020304" pitchFamily="18" charset="0"/>
            <a:cs typeface="Times New Roman" panose="02020603050405020304" pitchFamily="18" charset="0"/>
          </a:endParaRPr>
        </a:p>
      </dgm:t>
    </dgm:pt>
    <dgm:pt modelId="{1B83C7F7-0C2A-894B-A0DC-9A757CDCB81B}">
      <dgm:prSet custT="1"/>
      <dgm:spPr/>
      <dgm:t>
        <a:bodyPr/>
        <a:lstStyle/>
        <a:p>
          <a:r>
            <a:rPr lang="en-US" sz="1200">
              <a:latin typeface="Times New Roman" panose="02020603050405020304" pitchFamily="18" charset="0"/>
              <a:cs typeface="Times New Roman" panose="02020603050405020304" pitchFamily="18" charset="0"/>
            </a:rPr>
            <a:t>Super-smart </a:t>
          </a:r>
          <a:r>
            <a:rPr lang="kk-KZ" sz="1200">
              <a:latin typeface="Times New Roman" panose="02020603050405020304" pitchFamily="18" charset="0"/>
              <a:cs typeface="Times New Roman" panose="02020603050405020304" pitchFamily="18" charset="0"/>
            </a:rPr>
            <a:t>(супер-ақылды) қоғам</a:t>
          </a:r>
          <a:endParaRPr lang="ru-RU" sz="1200">
            <a:latin typeface="Times New Roman" panose="02020603050405020304" pitchFamily="18" charset="0"/>
            <a:cs typeface="Times New Roman" panose="02020603050405020304" pitchFamily="18" charset="0"/>
          </a:endParaRPr>
        </a:p>
      </dgm:t>
    </dgm:pt>
    <dgm:pt modelId="{21D15536-5821-8240-9487-9D99540C5114}" type="parTrans" cxnId="{50BAAB54-C163-204E-9DAA-6E2EC2A34352}">
      <dgm:prSet/>
      <dgm:spPr/>
      <dgm:t>
        <a:bodyPr/>
        <a:lstStyle/>
        <a:p>
          <a:endParaRPr lang="ru-RU" sz="1200">
            <a:latin typeface="Times New Roman" panose="02020603050405020304" pitchFamily="18" charset="0"/>
            <a:cs typeface="Times New Roman" panose="02020603050405020304" pitchFamily="18" charset="0"/>
          </a:endParaRPr>
        </a:p>
      </dgm:t>
    </dgm:pt>
    <dgm:pt modelId="{B6945893-75BC-264E-B146-06FEA6724A52}" type="sibTrans" cxnId="{50BAAB54-C163-204E-9DAA-6E2EC2A34352}">
      <dgm:prSet/>
      <dgm:spPr/>
      <dgm:t>
        <a:bodyPr/>
        <a:lstStyle/>
        <a:p>
          <a:endParaRPr lang="ru-RU" sz="1200">
            <a:latin typeface="Times New Roman" panose="02020603050405020304" pitchFamily="18" charset="0"/>
            <a:cs typeface="Times New Roman" panose="02020603050405020304" pitchFamily="18" charset="0"/>
          </a:endParaRPr>
        </a:p>
      </dgm:t>
    </dgm:pt>
    <dgm:pt modelId="{5EA19998-F3B4-C541-BB95-B00A9ABD8813}" type="pres">
      <dgm:prSet presAssocID="{BC10B34F-AB87-724C-9453-22D03AFE2F89}" presName="linearFlow" presStyleCnt="0">
        <dgm:presLayoutVars>
          <dgm:dir/>
          <dgm:animLvl val="lvl"/>
          <dgm:resizeHandles val="exact"/>
        </dgm:presLayoutVars>
      </dgm:prSet>
      <dgm:spPr/>
      <dgm:t>
        <a:bodyPr/>
        <a:lstStyle/>
        <a:p>
          <a:endParaRPr lang="ru-RU"/>
        </a:p>
      </dgm:t>
    </dgm:pt>
    <dgm:pt modelId="{276BDB1B-215A-8E4E-8880-D3D1552DAF83}" type="pres">
      <dgm:prSet presAssocID="{2AA32A5B-121A-C94C-85B3-8AB6B0BDF4D9}" presName="composite" presStyleCnt="0"/>
      <dgm:spPr/>
    </dgm:pt>
    <dgm:pt modelId="{CBFFDE28-383D-1249-9E9C-D48071B35188}" type="pres">
      <dgm:prSet presAssocID="{2AA32A5B-121A-C94C-85B3-8AB6B0BDF4D9}" presName="parentText" presStyleLbl="alignNode1" presStyleIdx="0" presStyleCnt="5">
        <dgm:presLayoutVars>
          <dgm:chMax val="1"/>
          <dgm:bulletEnabled val="1"/>
        </dgm:presLayoutVars>
      </dgm:prSet>
      <dgm:spPr/>
      <dgm:t>
        <a:bodyPr/>
        <a:lstStyle/>
        <a:p>
          <a:endParaRPr lang="ru-RU"/>
        </a:p>
      </dgm:t>
    </dgm:pt>
    <dgm:pt modelId="{B8BED003-CC21-5A49-A8A1-F87DEB4B6A42}" type="pres">
      <dgm:prSet presAssocID="{2AA32A5B-121A-C94C-85B3-8AB6B0BDF4D9}" presName="descendantText" presStyleLbl="alignAcc1" presStyleIdx="0" presStyleCnt="5">
        <dgm:presLayoutVars>
          <dgm:bulletEnabled val="1"/>
        </dgm:presLayoutVars>
      </dgm:prSet>
      <dgm:spPr/>
      <dgm:t>
        <a:bodyPr/>
        <a:lstStyle/>
        <a:p>
          <a:endParaRPr lang="ru-RU"/>
        </a:p>
      </dgm:t>
    </dgm:pt>
    <dgm:pt modelId="{65EF9256-55E3-4049-8205-393F119E0AB6}" type="pres">
      <dgm:prSet presAssocID="{2447BF5C-E85C-654F-AEBA-768FFE731739}" presName="sp" presStyleCnt="0"/>
      <dgm:spPr/>
    </dgm:pt>
    <dgm:pt modelId="{DD630B10-6860-FF45-A419-B61531F7C5D2}" type="pres">
      <dgm:prSet presAssocID="{8279E858-E20C-1E49-8D80-00EA245E62FB}" presName="composite" presStyleCnt="0"/>
      <dgm:spPr/>
    </dgm:pt>
    <dgm:pt modelId="{4E7EEF5B-C1BC-EA4A-BC43-17B5A6186D2B}" type="pres">
      <dgm:prSet presAssocID="{8279E858-E20C-1E49-8D80-00EA245E62FB}" presName="parentText" presStyleLbl="alignNode1" presStyleIdx="1" presStyleCnt="5">
        <dgm:presLayoutVars>
          <dgm:chMax val="1"/>
          <dgm:bulletEnabled val="1"/>
        </dgm:presLayoutVars>
      </dgm:prSet>
      <dgm:spPr/>
      <dgm:t>
        <a:bodyPr/>
        <a:lstStyle/>
        <a:p>
          <a:endParaRPr lang="ru-RU"/>
        </a:p>
      </dgm:t>
    </dgm:pt>
    <dgm:pt modelId="{14DC53D7-38ED-CD47-B612-4204D2E1517E}" type="pres">
      <dgm:prSet presAssocID="{8279E858-E20C-1E49-8D80-00EA245E62FB}" presName="descendantText" presStyleLbl="alignAcc1" presStyleIdx="1" presStyleCnt="5">
        <dgm:presLayoutVars>
          <dgm:bulletEnabled val="1"/>
        </dgm:presLayoutVars>
      </dgm:prSet>
      <dgm:spPr/>
      <dgm:t>
        <a:bodyPr/>
        <a:lstStyle/>
        <a:p>
          <a:endParaRPr lang="ru-RU"/>
        </a:p>
      </dgm:t>
    </dgm:pt>
    <dgm:pt modelId="{23AD9047-5E23-EE44-B3D2-DC7E2E8A6C8E}" type="pres">
      <dgm:prSet presAssocID="{393DB985-09B1-2B4E-8A6C-ADFE54249C27}" presName="sp" presStyleCnt="0"/>
      <dgm:spPr/>
    </dgm:pt>
    <dgm:pt modelId="{76EBF5DB-638C-0A40-9A7D-529F39205D05}" type="pres">
      <dgm:prSet presAssocID="{156B76A0-EC40-D84F-8BC5-CCA6971AEB28}" presName="composite" presStyleCnt="0"/>
      <dgm:spPr/>
    </dgm:pt>
    <dgm:pt modelId="{ECDAB5C9-815B-BA42-8521-F6FA4114FABA}" type="pres">
      <dgm:prSet presAssocID="{156B76A0-EC40-D84F-8BC5-CCA6971AEB28}" presName="parentText" presStyleLbl="alignNode1" presStyleIdx="2" presStyleCnt="5">
        <dgm:presLayoutVars>
          <dgm:chMax val="1"/>
          <dgm:bulletEnabled val="1"/>
        </dgm:presLayoutVars>
      </dgm:prSet>
      <dgm:spPr/>
      <dgm:t>
        <a:bodyPr/>
        <a:lstStyle/>
        <a:p>
          <a:endParaRPr lang="ru-RU"/>
        </a:p>
      </dgm:t>
    </dgm:pt>
    <dgm:pt modelId="{EAF2FCBD-B008-8E43-8CA3-D5F0470D5C73}" type="pres">
      <dgm:prSet presAssocID="{156B76A0-EC40-D84F-8BC5-CCA6971AEB28}" presName="descendantText" presStyleLbl="alignAcc1" presStyleIdx="2" presStyleCnt="5" custLinFactNeighborX="0" custLinFactNeighborY="2141">
        <dgm:presLayoutVars>
          <dgm:bulletEnabled val="1"/>
        </dgm:presLayoutVars>
      </dgm:prSet>
      <dgm:spPr/>
      <dgm:t>
        <a:bodyPr/>
        <a:lstStyle/>
        <a:p>
          <a:endParaRPr lang="ru-RU"/>
        </a:p>
      </dgm:t>
    </dgm:pt>
    <dgm:pt modelId="{2BC04C44-3183-D949-A312-80F4A4A4E561}" type="pres">
      <dgm:prSet presAssocID="{0F65A656-BEAC-E647-9D53-12AAF8255460}" presName="sp" presStyleCnt="0"/>
      <dgm:spPr/>
    </dgm:pt>
    <dgm:pt modelId="{79E4FD47-760E-2949-AB5A-CD7AAE2370CD}" type="pres">
      <dgm:prSet presAssocID="{E17D4102-8FAA-474E-A20B-F6499766E1EB}" presName="composite" presStyleCnt="0"/>
      <dgm:spPr/>
    </dgm:pt>
    <dgm:pt modelId="{4E406BF9-5F52-0D42-BCFB-8E81A3E10E1B}" type="pres">
      <dgm:prSet presAssocID="{E17D4102-8FAA-474E-A20B-F6499766E1EB}" presName="parentText" presStyleLbl="alignNode1" presStyleIdx="3" presStyleCnt="5">
        <dgm:presLayoutVars>
          <dgm:chMax val="1"/>
          <dgm:bulletEnabled val="1"/>
        </dgm:presLayoutVars>
      </dgm:prSet>
      <dgm:spPr/>
      <dgm:t>
        <a:bodyPr/>
        <a:lstStyle/>
        <a:p>
          <a:endParaRPr lang="ru-RU"/>
        </a:p>
      </dgm:t>
    </dgm:pt>
    <dgm:pt modelId="{7FDBE421-BA00-3C4C-ABBD-AACDA4B407BA}" type="pres">
      <dgm:prSet presAssocID="{E17D4102-8FAA-474E-A20B-F6499766E1EB}" presName="descendantText" presStyleLbl="alignAcc1" presStyleIdx="3" presStyleCnt="5">
        <dgm:presLayoutVars>
          <dgm:bulletEnabled val="1"/>
        </dgm:presLayoutVars>
      </dgm:prSet>
      <dgm:spPr/>
      <dgm:t>
        <a:bodyPr/>
        <a:lstStyle/>
        <a:p>
          <a:endParaRPr lang="ru-RU"/>
        </a:p>
      </dgm:t>
    </dgm:pt>
    <dgm:pt modelId="{3656C386-5DEF-524D-A470-0FCBD1DDDCAD}" type="pres">
      <dgm:prSet presAssocID="{9F998E55-E629-A046-87A0-F8971E926C89}" presName="sp" presStyleCnt="0"/>
      <dgm:spPr/>
    </dgm:pt>
    <dgm:pt modelId="{D510FA8C-CBF2-164C-A916-1F76334579C4}" type="pres">
      <dgm:prSet presAssocID="{2A5FD642-AFC3-C04B-8E0E-7F31E29302ED}" presName="composite" presStyleCnt="0"/>
      <dgm:spPr/>
    </dgm:pt>
    <dgm:pt modelId="{6BEC7C70-D1E3-D541-B212-84D19FFD4A73}" type="pres">
      <dgm:prSet presAssocID="{2A5FD642-AFC3-C04B-8E0E-7F31E29302ED}" presName="parentText" presStyleLbl="alignNode1" presStyleIdx="4" presStyleCnt="5">
        <dgm:presLayoutVars>
          <dgm:chMax val="1"/>
          <dgm:bulletEnabled val="1"/>
        </dgm:presLayoutVars>
      </dgm:prSet>
      <dgm:spPr/>
      <dgm:t>
        <a:bodyPr/>
        <a:lstStyle/>
        <a:p>
          <a:endParaRPr lang="ru-RU"/>
        </a:p>
      </dgm:t>
    </dgm:pt>
    <dgm:pt modelId="{39DDB82C-085D-5A43-B2B2-97157711D9B2}" type="pres">
      <dgm:prSet presAssocID="{2A5FD642-AFC3-C04B-8E0E-7F31E29302ED}" presName="descendantText" presStyleLbl="alignAcc1" presStyleIdx="4" presStyleCnt="5">
        <dgm:presLayoutVars>
          <dgm:bulletEnabled val="1"/>
        </dgm:presLayoutVars>
      </dgm:prSet>
      <dgm:spPr/>
      <dgm:t>
        <a:bodyPr/>
        <a:lstStyle/>
        <a:p>
          <a:endParaRPr lang="ru-RU"/>
        </a:p>
      </dgm:t>
    </dgm:pt>
  </dgm:ptLst>
  <dgm:cxnLst>
    <dgm:cxn modelId="{79BC8032-EDEA-E541-A042-AEABC271255A}" srcId="{E17D4102-8FAA-474E-A20B-F6499766E1EB}" destId="{DAB15746-FB7B-5D4F-9C4E-EEEAB829E714}" srcOrd="0" destOrd="0" parTransId="{85026C8B-01BB-8944-A642-B458A289C653}" sibTransId="{34074F6B-360B-9A4A-9636-0E2D8A2AF157}"/>
    <dgm:cxn modelId="{7D79E863-0E86-E84B-9643-85472836A33F}" srcId="{BC10B34F-AB87-724C-9453-22D03AFE2F89}" destId="{2A5FD642-AFC3-C04B-8E0E-7F31E29302ED}" srcOrd="4" destOrd="0" parTransId="{55DB79F3-C860-7A4C-B1CE-E954B4415635}" sibTransId="{61789C5B-D787-6846-A57A-EF7DB208A1BB}"/>
    <dgm:cxn modelId="{83DAD1ED-5001-4838-B13F-5503944A314D}" type="presOf" srcId="{E13D2A5C-E8F8-8044-8668-BC879F915872}" destId="{EAF2FCBD-B008-8E43-8CA3-D5F0470D5C73}" srcOrd="0" destOrd="0" presId="urn:microsoft.com/office/officeart/2005/8/layout/chevron2"/>
    <dgm:cxn modelId="{948774EC-E814-4F89-9862-CEF963846257}" type="presOf" srcId="{1B83C7F7-0C2A-894B-A0DC-9A757CDCB81B}" destId="{39DDB82C-085D-5A43-B2B2-97157711D9B2}" srcOrd="0" destOrd="0" presId="urn:microsoft.com/office/officeart/2005/8/layout/chevron2"/>
    <dgm:cxn modelId="{686F78D4-B301-47F3-AD50-D27692726FF2}" type="presOf" srcId="{DAB15746-FB7B-5D4F-9C4E-EEEAB829E714}" destId="{7FDBE421-BA00-3C4C-ABBD-AACDA4B407BA}" srcOrd="0" destOrd="0" presId="urn:microsoft.com/office/officeart/2005/8/layout/chevron2"/>
    <dgm:cxn modelId="{8658D78A-D870-AC4D-997C-BB241B8AF5D4}" srcId="{BC10B34F-AB87-724C-9453-22D03AFE2F89}" destId="{156B76A0-EC40-D84F-8BC5-CCA6971AEB28}" srcOrd="2" destOrd="0" parTransId="{5646B738-BC80-E44C-AADA-ACBDCC3F1966}" sibTransId="{0F65A656-BEAC-E647-9D53-12AAF8255460}"/>
    <dgm:cxn modelId="{BB484083-9433-AE41-95EF-7771F8249A7A}" srcId="{BC10B34F-AB87-724C-9453-22D03AFE2F89}" destId="{2AA32A5B-121A-C94C-85B3-8AB6B0BDF4D9}" srcOrd="0" destOrd="0" parTransId="{AA932940-3356-AF4F-AFBE-5FCF3076BE96}" sibTransId="{2447BF5C-E85C-654F-AEBA-768FFE731739}"/>
    <dgm:cxn modelId="{5AB42969-792F-4441-881A-ABD9485F8F66}" type="presOf" srcId="{BC10B34F-AB87-724C-9453-22D03AFE2F89}" destId="{5EA19998-F3B4-C541-BB95-B00A9ABD8813}" srcOrd="0" destOrd="0" presId="urn:microsoft.com/office/officeart/2005/8/layout/chevron2"/>
    <dgm:cxn modelId="{B31A2034-6F1E-4366-96AC-68C9C02CEB1B}" type="presOf" srcId="{2A5FD642-AFC3-C04B-8E0E-7F31E29302ED}" destId="{6BEC7C70-D1E3-D541-B212-84D19FFD4A73}" srcOrd="0" destOrd="0" presId="urn:microsoft.com/office/officeart/2005/8/layout/chevron2"/>
    <dgm:cxn modelId="{04F0FABC-7A53-DB41-9E6B-6BA63D9C298D}" srcId="{2AA32A5B-121A-C94C-85B3-8AB6B0BDF4D9}" destId="{D012EFEA-BC29-5243-869D-B555438DC926}" srcOrd="0" destOrd="0" parTransId="{1A9A09EE-B387-0449-96C4-E61E185A1101}" sibTransId="{6CD81A6F-E8B9-444D-908B-D4833D7DF697}"/>
    <dgm:cxn modelId="{A025AC49-3419-438C-B51D-5C1F800E0DB3}" type="presOf" srcId="{156B76A0-EC40-D84F-8BC5-CCA6971AEB28}" destId="{ECDAB5C9-815B-BA42-8521-F6FA4114FABA}" srcOrd="0" destOrd="0" presId="urn:microsoft.com/office/officeart/2005/8/layout/chevron2"/>
    <dgm:cxn modelId="{9D6D7F79-BBBE-B24D-B09B-7A2E2E7D041E}" srcId="{156B76A0-EC40-D84F-8BC5-CCA6971AEB28}" destId="{E13D2A5C-E8F8-8044-8668-BC879F915872}" srcOrd="0" destOrd="0" parTransId="{74C03178-175A-754C-985D-1338D692E55A}" sibTransId="{B8DCD141-4193-4447-8E44-B7A9130AEED8}"/>
    <dgm:cxn modelId="{758B8189-59EF-4042-A35C-C3113FA28E6B}" type="presOf" srcId="{D012EFEA-BC29-5243-869D-B555438DC926}" destId="{B8BED003-CC21-5A49-A8A1-F87DEB4B6A42}" srcOrd="0" destOrd="0" presId="urn:microsoft.com/office/officeart/2005/8/layout/chevron2"/>
    <dgm:cxn modelId="{519EE314-A960-4AE4-8193-8E8EFDAD197E}" type="presOf" srcId="{2AA32A5B-121A-C94C-85B3-8AB6B0BDF4D9}" destId="{CBFFDE28-383D-1249-9E9C-D48071B35188}" srcOrd="0" destOrd="0" presId="urn:microsoft.com/office/officeart/2005/8/layout/chevron2"/>
    <dgm:cxn modelId="{6B72FD13-35C6-5D47-935C-E14DFF5F6BC5}" srcId="{BC10B34F-AB87-724C-9453-22D03AFE2F89}" destId="{E17D4102-8FAA-474E-A20B-F6499766E1EB}" srcOrd="3" destOrd="0" parTransId="{D24A4221-3D81-0644-BBBE-3F77BABD8F2A}" sibTransId="{9F998E55-E629-A046-87A0-F8971E926C89}"/>
    <dgm:cxn modelId="{04061DC4-B0F1-8E40-A4CB-2D2B00F0648E}" srcId="{8279E858-E20C-1E49-8D80-00EA245E62FB}" destId="{C16AB84F-7579-CF45-8780-2B2C741647ED}" srcOrd="0" destOrd="0" parTransId="{36EC4A66-097D-9344-9407-8D713EBF2EC1}" sibTransId="{6E80B66D-79CD-F442-906A-2C191DE5EED1}"/>
    <dgm:cxn modelId="{A5445607-64AF-40EE-AB95-01B6FE7C8767}" type="presOf" srcId="{8279E858-E20C-1E49-8D80-00EA245E62FB}" destId="{4E7EEF5B-C1BC-EA4A-BC43-17B5A6186D2B}" srcOrd="0" destOrd="0" presId="urn:microsoft.com/office/officeart/2005/8/layout/chevron2"/>
    <dgm:cxn modelId="{BCD87F58-6425-4823-8141-F84C9C7D4F3B}" type="presOf" srcId="{E17D4102-8FAA-474E-A20B-F6499766E1EB}" destId="{4E406BF9-5F52-0D42-BCFB-8E81A3E10E1B}" srcOrd="0" destOrd="0" presId="urn:microsoft.com/office/officeart/2005/8/layout/chevron2"/>
    <dgm:cxn modelId="{AEB76040-D249-F44D-881D-FED3CEE39B36}" srcId="{BC10B34F-AB87-724C-9453-22D03AFE2F89}" destId="{8279E858-E20C-1E49-8D80-00EA245E62FB}" srcOrd="1" destOrd="0" parTransId="{8919A4F0-5265-5F43-A976-5F754C9FFB91}" sibTransId="{393DB985-09B1-2B4E-8A6C-ADFE54249C27}"/>
    <dgm:cxn modelId="{50BAAB54-C163-204E-9DAA-6E2EC2A34352}" srcId="{2A5FD642-AFC3-C04B-8E0E-7F31E29302ED}" destId="{1B83C7F7-0C2A-894B-A0DC-9A757CDCB81B}" srcOrd="0" destOrd="0" parTransId="{21D15536-5821-8240-9487-9D99540C5114}" sibTransId="{B6945893-75BC-264E-B146-06FEA6724A52}"/>
    <dgm:cxn modelId="{F45C5B2E-FBB2-4EDC-9FB9-263C677AF5AC}" type="presOf" srcId="{C16AB84F-7579-CF45-8780-2B2C741647ED}" destId="{14DC53D7-38ED-CD47-B612-4204D2E1517E}" srcOrd="0" destOrd="0" presId="urn:microsoft.com/office/officeart/2005/8/layout/chevron2"/>
    <dgm:cxn modelId="{58867474-7A83-4667-97E3-741A342A317A}" type="presParOf" srcId="{5EA19998-F3B4-C541-BB95-B00A9ABD8813}" destId="{276BDB1B-215A-8E4E-8880-D3D1552DAF83}" srcOrd="0" destOrd="0" presId="urn:microsoft.com/office/officeart/2005/8/layout/chevron2"/>
    <dgm:cxn modelId="{EB43BB17-3028-4559-B76C-83328EC0B2C4}" type="presParOf" srcId="{276BDB1B-215A-8E4E-8880-D3D1552DAF83}" destId="{CBFFDE28-383D-1249-9E9C-D48071B35188}" srcOrd="0" destOrd="0" presId="urn:microsoft.com/office/officeart/2005/8/layout/chevron2"/>
    <dgm:cxn modelId="{2A787010-31AA-4A91-8723-5F20FF419E5E}" type="presParOf" srcId="{276BDB1B-215A-8E4E-8880-D3D1552DAF83}" destId="{B8BED003-CC21-5A49-A8A1-F87DEB4B6A42}" srcOrd="1" destOrd="0" presId="urn:microsoft.com/office/officeart/2005/8/layout/chevron2"/>
    <dgm:cxn modelId="{082CEEC9-0902-409E-8B9F-8EC9D350B0F2}" type="presParOf" srcId="{5EA19998-F3B4-C541-BB95-B00A9ABD8813}" destId="{65EF9256-55E3-4049-8205-393F119E0AB6}" srcOrd="1" destOrd="0" presId="urn:microsoft.com/office/officeart/2005/8/layout/chevron2"/>
    <dgm:cxn modelId="{BEBF5080-E06F-4291-A2BF-5ED919B8DCA0}" type="presParOf" srcId="{5EA19998-F3B4-C541-BB95-B00A9ABD8813}" destId="{DD630B10-6860-FF45-A419-B61531F7C5D2}" srcOrd="2" destOrd="0" presId="urn:microsoft.com/office/officeart/2005/8/layout/chevron2"/>
    <dgm:cxn modelId="{299624BC-D929-483A-AEBB-7A027672C610}" type="presParOf" srcId="{DD630B10-6860-FF45-A419-B61531F7C5D2}" destId="{4E7EEF5B-C1BC-EA4A-BC43-17B5A6186D2B}" srcOrd="0" destOrd="0" presId="urn:microsoft.com/office/officeart/2005/8/layout/chevron2"/>
    <dgm:cxn modelId="{1611817D-F6D5-4F27-A0F2-A73DD70E79D5}" type="presParOf" srcId="{DD630B10-6860-FF45-A419-B61531F7C5D2}" destId="{14DC53D7-38ED-CD47-B612-4204D2E1517E}" srcOrd="1" destOrd="0" presId="urn:microsoft.com/office/officeart/2005/8/layout/chevron2"/>
    <dgm:cxn modelId="{C18290AA-5AE3-453F-B4E3-D18CEACEA655}" type="presParOf" srcId="{5EA19998-F3B4-C541-BB95-B00A9ABD8813}" destId="{23AD9047-5E23-EE44-B3D2-DC7E2E8A6C8E}" srcOrd="3" destOrd="0" presId="urn:microsoft.com/office/officeart/2005/8/layout/chevron2"/>
    <dgm:cxn modelId="{FA0D3AB2-DFE8-4DE3-8DE1-DC2ECEAE1617}" type="presParOf" srcId="{5EA19998-F3B4-C541-BB95-B00A9ABD8813}" destId="{76EBF5DB-638C-0A40-9A7D-529F39205D05}" srcOrd="4" destOrd="0" presId="urn:microsoft.com/office/officeart/2005/8/layout/chevron2"/>
    <dgm:cxn modelId="{83330D10-B2EE-4571-80C4-B9425076AC95}" type="presParOf" srcId="{76EBF5DB-638C-0A40-9A7D-529F39205D05}" destId="{ECDAB5C9-815B-BA42-8521-F6FA4114FABA}" srcOrd="0" destOrd="0" presId="urn:microsoft.com/office/officeart/2005/8/layout/chevron2"/>
    <dgm:cxn modelId="{35E6BB98-AE14-4A7F-8719-C65EE3789412}" type="presParOf" srcId="{76EBF5DB-638C-0A40-9A7D-529F39205D05}" destId="{EAF2FCBD-B008-8E43-8CA3-D5F0470D5C73}" srcOrd="1" destOrd="0" presId="urn:microsoft.com/office/officeart/2005/8/layout/chevron2"/>
    <dgm:cxn modelId="{811D8218-8996-4FBA-B92D-5A89DD600EC2}" type="presParOf" srcId="{5EA19998-F3B4-C541-BB95-B00A9ABD8813}" destId="{2BC04C44-3183-D949-A312-80F4A4A4E561}" srcOrd="5" destOrd="0" presId="urn:microsoft.com/office/officeart/2005/8/layout/chevron2"/>
    <dgm:cxn modelId="{1C0216F6-7CD2-4C26-A2DA-50628E9A3AA5}" type="presParOf" srcId="{5EA19998-F3B4-C541-BB95-B00A9ABD8813}" destId="{79E4FD47-760E-2949-AB5A-CD7AAE2370CD}" srcOrd="6" destOrd="0" presId="urn:microsoft.com/office/officeart/2005/8/layout/chevron2"/>
    <dgm:cxn modelId="{8DD6EA76-9CB4-4E57-A0AC-B8159BC56A94}" type="presParOf" srcId="{79E4FD47-760E-2949-AB5A-CD7AAE2370CD}" destId="{4E406BF9-5F52-0D42-BCFB-8E81A3E10E1B}" srcOrd="0" destOrd="0" presId="urn:microsoft.com/office/officeart/2005/8/layout/chevron2"/>
    <dgm:cxn modelId="{A05A9F09-C69E-44E1-B90B-BD782AFFCC19}" type="presParOf" srcId="{79E4FD47-760E-2949-AB5A-CD7AAE2370CD}" destId="{7FDBE421-BA00-3C4C-ABBD-AACDA4B407BA}" srcOrd="1" destOrd="0" presId="urn:microsoft.com/office/officeart/2005/8/layout/chevron2"/>
    <dgm:cxn modelId="{40027158-F0AC-4344-91BD-2BE169F629AC}" type="presParOf" srcId="{5EA19998-F3B4-C541-BB95-B00A9ABD8813}" destId="{3656C386-5DEF-524D-A470-0FCBD1DDDCAD}" srcOrd="7" destOrd="0" presId="urn:microsoft.com/office/officeart/2005/8/layout/chevron2"/>
    <dgm:cxn modelId="{FC18E1AC-F830-4774-AF6B-E46B2821F412}" type="presParOf" srcId="{5EA19998-F3B4-C541-BB95-B00A9ABD8813}" destId="{D510FA8C-CBF2-164C-A916-1F76334579C4}" srcOrd="8" destOrd="0" presId="urn:microsoft.com/office/officeart/2005/8/layout/chevron2"/>
    <dgm:cxn modelId="{A79B1D08-46AE-43B8-9BF7-626EF5AF7D31}" type="presParOf" srcId="{D510FA8C-CBF2-164C-A916-1F76334579C4}" destId="{6BEC7C70-D1E3-D541-B212-84D19FFD4A73}" srcOrd="0" destOrd="0" presId="urn:microsoft.com/office/officeart/2005/8/layout/chevron2"/>
    <dgm:cxn modelId="{20742DA6-B44C-48B6-9DA0-ED8B7A563FD8}" type="presParOf" srcId="{D510FA8C-CBF2-164C-A916-1F76334579C4}" destId="{39DDB82C-085D-5A43-B2B2-97157711D9B2}"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1BE71DA-B9EB-8945-A5BA-029373930DA8}" type="doc">
      <dgm:prSet loTypeId="urn:microsoft.com/office/officeart/2005/8/layout/vList3" loCatId="" qsTypeId="urn:microsoft.com/office/officeart/2005/8/quickstyle/simple1" qsCatId="simple" csTypeId="urn:microsoft.com/office/officeart/2005/8/colors/accent1_2" csCatId="accent1" phldr="1"/>
      <dgm:spPr/>
    </dgm:pt>
    <dgm:pt modelId="{03609F83-A183-154E-960C-8B11488131AF}">
      <dgm:prSet phldrT="[Текст]"/>
      <dgm:spPr/>
      <dgm:t>
        <a:bodyPr/>
        <a:lstStyle/>
        <a:p>
          <a:r>
            <a:rPr lang="ru-RU"/>
            <a:t>Интернетке қолжетімділік</a:t>
          </a:r>
        </a:p>
      </dgm:t>
    </dgm:pt>
    <dgm:pt modelId="{651A09BF-D828-834A-A566-A88394996546}" type="parTrans" cxnId="{B8B47876-27EA-B444-8372-E8DEE98FA3B7}">
      <dgm:prSet/>
      <dgm:spPr/>
      <dgm:t>
        <a:bodyPr/>
        <a:lstStyle/>
        <a:p>
          <a:endParaRPr lang="ru-RU"/>
        </a:p>
      </dgm:t>
    </dgm:pt>
    <dgm:pt modelId="{F8FD67DF-4986-6E4C-A33F-603BFEC5A1C7}" type="sibTrans" cxnId="{B8B47876-27EA-B444-8372-E8DEE98FA3B7}">
      <dgm:prSet/>
      <dgm:spPr/>
      <dgm:t>
        <a:bodyPr/>
        <a:lstStyle/>
        <a:p>
          <a:endParaRPr lang="ru-RU"/>
        </a:p>
      </dgm:t>
    </dgm:pt>
    <dgm:pt modelId="{50DFCDB3-FEDF-2C4E-93E0-53B04A86E161}">
      <dgm:prSet phldrT="[Текст]"/>
      <dgm:spPr/>
      <dgm:t>
        <a:bodyPr/>
        <a:lstStyle/>
        <a:p>
          <a:r>
            <a:rPr lang="ru-RU"/>
            <a:t>Цифрлық құрылғылар</a:t>
          </a:r>
        </a:p>
      </dgm:t>
    </dgm:pt>
    <dgm:pt modelId="{ACE64647-84B4-DF46-AB06-4AEA43F7D75B}" type="parTrans" cxnId="{9CF2B9A5-5E8B-C341-81A8-3CC4A34FC3B9}">
      <dgm:prSet/>
      <dgm:spPr/>
      <dgm:t>
        <a:bodyPr/>
        <a:lstStyle/>
        <a:p>
          <a:endParaRPr lang="ru-RU"/>
        </a:p>
      </dgm:t>
    </dgm:pt>
    <dgm:pt modelId="{E407BFD9-73AC-F64B-9D4A-8CA1E7E0C451}" type="sibTrans" cxnId="{9CF2B9A5-5E8B-C341-81A8-3CC4A34FC3B9}">
      <dgm:prSet/>
      <dgm:spPr/>
      <dgm:t>
        <a:bodyPr/>
        <a:lstStyle/>
        <a:p>
          <a:endParaRPr lang="ru-RU"/>
        </a:p>
      </dgm:t>
    </dgm:pt>
    <dgm:pt modelId="{360A67ED-71B5-3D44-8AB5-4F7523360317}">
      <dgm:prSet phldrT="[Текст]"/>
      <dgm:spPr/>
      <dgm:t>
        <a:bodyPr/>
        <a:lstStyle/>
        <a:p>
          <a:r>
            <a:rPr lang="ru-RU"/>
            <a:t>Цифрлық сауат</a:t>
          </a:r>
        </a:p>
      </dgm:t>
    </dgm:pt>
    <dgm:pt modelId="{7F97F0E9-4F4F-5541-B5FD-D634B0077393}" type="parTrans" cxnId="{58246112-9999-4A4A-A29B-2BED8BB2927C}">
      <dgm:prSet/>
      <dgm:spPr/>
      <dgm:t>
        <a:bodyPr/>
        <a:lstStyle/>
        <a:p>
          <a:endParaRPr lang="ru-RU"/>
        </a:p>
      </dgm:t>
    </dgm:pt>
    <dgm:pt modelId="{3070795B-ADF8-3B42-86F9-347B4FC52D40}" type="sibTrans" cxnId="{58246112-9999-4A4A-A29B-2BED8BB2927C}">
      <dgm:prSet/>
      <dgm:spPr/>
      <dgm:t>
        <a:bodyPr/>
        <a:lstStyle/>
        <a:p>
          <a:endParaRPr lang="ru-RU"/>
        </a:p>
      </dgm:t>
    </dgm:pt>
    <dgm:pt modelId="{CD9B78F0-C243-6743-9A66-6A2E5D8F0C40}">
      <dgm:prSet/>
      <dgm:spPr/>
      <dgm:t>
        <a:bodyPr/>
        <a:lstStyle/>
        <a:p>
          <a:r>
            <a:rPr lang="ru-RU"/>
            <a:t>Цифрлық оқыту контенті</a:t>
          </a:r>
        </a:p>
      </dgm:t>
    </dgm:pt>
    <dgm:pt modelId="{D94B4C3F-235F-5543-8659-C12BAD3CC884}" type="parTrans" cxnId="{3ECD3BFB-714B-E648-A595-D9384E7E37D7}">
      <dgm:prSet/>
      <dgm:spPr/>
      <dgm:t>
        <a:bodyPr/>
        <a:lstStyle/>
        <a:p>
          <a:endParaRPr lang="ru-RU"/>
        </a:p>
      </dgm:t>
    </dgm:pt>
    <dgm:pt modelId="{4B6FE7A7-198C-E841-AE3F-F3BEA045C18D}" type="sibTrans" cxnId="{3ECD3BFB-714B-E648-A595-D9384E7E37D7}">
      <dgm:prSet/>
      <dgm:spPr/>
      <dgm:t>
        <a:bodyPr/>
        <a:lstStyle/>
        <a:p>
          <a:endParaRPr lang="ru-RU"/>
        </a:p>
      </dgm:t>
    </dgm:pt>
    <dgm:pt modelId="{B27FF68C-CAFF-1D47-A018-8C084C417D25}">
      <dgm:prSet/>
      <dgm:spPr/>
      <dgm:t>
        <a:bodyPr/>
        <a:lstStyle/>
        <a:p>
          <a:r>
            <a:rPr lang="ru-RU"/>
            <a:t>Адам ресурстары</a:t>
          </a:r>
        </a:p>
      </dgm:t>
    </dgm:pt>
    <dgm:pt modelId="{6026BD20-2B23-3A49-83B4-26E14CB9E921}" type="parTrans" cxnId="{AE0BEFF5-5A7A-F840-B7BC-4DB58F41F590}">
      <dgm:prSet/>
      <dgm:spPr/>
      <dgm:t>
        <a:bodyPr/>
        <a:lstStyle/>
        <a:p>
          <a:endParaRPr lang="ru-RU"/>
        </a:p>
      </dgm:t>
    </dgm:pt>
    <dgm:pt modelId="{B91392D8-0137-0147-B899-5852C6F93A14}" type="sibTrans" cxnId="{AE0BEFF5-5A7A-F840-B7BC-4DB58F41F590}">
      <dgm:prSet/>
      <dgm:spPr/>
      <dgm:t>
        <a:bodyPr/>
        <a:lstStyle/>
        <a:p>
          <a:endParaRPr lang="ru-RU"/>
        </a:p>
      </dgm:t>
    </dgm:pt>
    <dgm:pt modelId="{5EB298FC-5EB6-1A45-8729-A42C52109C0B}">
      <dgm:prSet/>
      <dgm:spPr/>
      <dgm:t>
        <a:bodyPr/>
        <a:lstStyle/>
        <a:p>
          <a:r>
            <a:rPr lang="en-US"/>
            <a:t>EdTech </a:t>
          </a:r>
          <a:r>
            <a:rPr lang="kk-KZ"/>
            <a:t>нарығының дамуы</a:t>
          </a:r>
          <a:endParaRPr lang="ru-RU"/>
        </a:p>
      </dgm:t>
    </dgm:pt>
    <dgm:pt modelId="{FFF16456-9BFC-324A-A9E9-FB796A84FB6A}" type="parTrans" cxnId="{3CC722BE-0127-3649-BA5C-6A09FD5FDB02}">
      <dgm:prSet/>
      <dgm:spPr/>
      <dgm:t>
        <a:bodyPr/>
        <a:lstStyle/>
        <a:p>
          <a:endParaRPr lang="ru-RU"/>
        </a:p>
      </dgm:t>
    </dgm:pt>
    <dgm:pt modelId="{72CB98D6-5127-EE45-A65D-B4A1D3D32BBC}" type="sibTrans" cxnId="{3CC722BE-0127-3649-BA5C-6A09FD5FDB02}">
      <dgm:prSet/>
      <dgm:spPr/>
      <dgm:t>
        <a:bodyPr/>
        <a:lstStyle/>
        <a:p>
          <a:endParaRPr lang="ru-RU"/>
        </a:p>
      </dgm:t>
    </dgm:pt>
    <dgm:pt modelId="{FB4B7FFF-3A4B-8044-9A98-EBFBD7CED19E}">
      <dgm:prSet/>
      <dgm:spPr/>
      <dgm:t>
        <a:bodyPr/>
        <a:lstStyle/>
        <a:p>
          <a:r>
            <a:rPr lang="ru-RU"/>
            <a:t>Инвестициялар</a:t>
          </a:r>
        </a:p>
      </dgm:t>
    </dgm:pt>
    <dgm:pt modelId="{868A0F6C-22B5-DD42-B28E-3FC10A07E4B1}" type="parTrans" cxnId="{3D4D6465-7CFD-8B4D-B0A5-71D5854978E1}">
      <dgm:prSet/>
      <dgm:spPr/>
      <dgm:t>
        <a:bodyPr/>
        <a:lstStyle/>
        <a:p>
          <a:endParaRPr lang="ru-RU"/>
        </a:p>
      </dgm:t>
    </dgm:pt>
    <dgm:pt modelId="{B708E510-74ED-5A41-92A1-284527CF56D6}" type="sibTrans" cxnId="{3D4D6465-7CFD-8B4D-B0A5-71D5854978E1}">
      <dgm:prSet/>
      <dgm:spPr/>
      <dgm:t>
        <a:bodyPr/>
        <a:lstStyle/>
        <a:p>
          <a:endParaRPr lang="ru-RU"/>
        </a:p>
      </dgm:t>
    </dgm:pt>
    <dgm:pt modelId="{619F68CC-B438-3D45-A4F1-F1A4EC54DB9B}">
      <dgm:prSet/>
      <dgm:spPr/>
      <dgm:t>
        <a:bodyPr/>
        <a:lstStyle/>
        <a:p>
          <a:r>
            <a:rPr lang="ru-RU"/>
            <a:t>Цифрлық теңсіздікті азайту</a:t>
          </a:r>
        </a:p>
      </dgm:t>
    </dgm:pt>
    <dgm:pt modelId="{9CF18B09-BB93-7645-97C0-D0DF031DF00D}" type="parTrans" cxnId="{C1950E98-C9AD-D146-AA0E-F4D99949D870}">
      <dgm:prSet/>
      <dgm:spPr/>
      <dgm:t>
        <a:bodyPr/>
        <a:lstStyle/>
        <a:p>
          <a:endParaRPr lang="ru-RU"/>
        </a:p>
      </dgm:t>
    </dgm:pt>
    <dgm:pt modelId="{053A8150-9D91-1A4E-BD66-B59C71135A2F}" type="sibTrans" cxnId="{C1950E98-C9AD-D146-AA0E-F4D99949D870}">
      <dgm:prSet/>
      <dgm:spPr/>
      <dgm:t>
        <a:bodyPr/>
        <a:lstStyle/>
        <a:p>
          <a:endParaRPr lang="ru-RU"/>
        </a:p>
      </dgm:t>
    </dgm:pt>
    <dgm:pt modelId="{5801362C-DDFC-5744-A57F-5E10B2580003}">
      <dgm:prSet/>
      <dgm:spPr/>
      <dgm:t>
        <a:bodyPr/>
        <a:lstStyle/>
        <a:p>
          <a:r>
            <a:rPr lang="ru-RU"/>
            <a:t>Цифрлық менеджмент</a:t>
          </a:r>
        </a:p>
      </dgm:t>
    </dgm:pt>
    <dgm:pt modelId="{63E6A90F-4F70-0646-9E40-E24D15A8660B}" type="parTrans" cxnId="{DE64C825-59EF-FF4C-9E2F-8BC79C7FCCB2}">
      <dgm:prSet/>
      <dgm:spPr/>
      <dgm:t>
        <a:bodyPr/>
        <a:lstStyle/>
        <a:p>
          <a:endParaRPr lang="ru-RU"/>
        </a:p>
      </dgm:t>
    </dgm:pt>
    <dgm:pt modelId="{908BF71C-C85C-124A-99F6-708F43D5330B}" type="sibTrans" cxnId="{DE64C825-59EF-FF4C-9E2F-8BC79C7FCCB2}">
      <dgm:prSet/>
      <dgm:spPr/>
      <dgm:t>
        <a:bodyPr/>
        <a:lstStyle/>
        <a:p>
          <a:endParaRPr lang="ru-RU"/>
        </a:p>
      </dgm:t>
    </dgm:pt>
    <dgm:pt modelId="{F3D1C794-123D-344D-BC87-1A37300478C7}" type="pres">
      <dgm:prSet presAssocID="{61BE71DA-B9EB-8945-A5BA-029373930DA8}" presName="linearFlow" presStyleCnt="0">
        <dgm:presLayoutVars>
          <dgm:dir/>
          <dgm:resizeHandles val="exact"/>
        </dgm:presLayoutVars>
      </dgm:prSet>
      <dgm:spPr/>
    </dgm:pt>
    <dgm:pt modelId="{FD307530-3433-8E44-8B18-0DE60F55F910}" type="pres">
      <dgm:prSet presAssocID="{03609F83-A183-154E-960C-8B11488131AF}" presName="composite" presStyleCnt="0"/>
      <dgm:spPr/>
    </dgm:pt>
    <dgm:pt modelId="{13AEF9C9-0687-DA4E-B03F-6C82772D4244}" type="pres">
      <dgm:prSet presAssocID="{03609F83-A183-154E-960C-8B11488131AF}" presName="imgShp" presStyleLbl="fgImgPlace1" presStyleIdx="0" presStyleCnt="9" custLinFactNeighborX="-71808" custLinFactNeighborY="-27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AAD71BD1-0EC1-1A46-9687-D2DD16F2FEE2}" type="pres">
      <dgm:prSet presAssocID="{03609F83-A183-154E-960C-8B11488131AF}" presName="txShp" presStyleLbl="node1" presStyleIdx="0" presStyleCnt="9">
        <dgm:presLayoutVars>
          <dgm:bulletEnabled val="1"/>
        </dgm:presLayoutVars>
      </dgm:prSet>
      <dgm:spPr/>
      <dgm:t>
        <a:bodyPr/>
        <a:lstStyle/>
        <a:p>
          <a:endParaRPr lang="ru-RU"/>
        </a:p>
      </dgm:t>
    </dgm:pt>
    <dgm:pt modelId="{EF531CCA-2FD9-9548-B20A-D03AC2165D2F}" type="pres">
      <dgm:prSet presAssocID="{F8FD67DF-4986-6E4C-A33F-603BFEC5A1C7}" presName="spacing" presStyleCnt="0"/>
      <dgm:spPr/>
    </dgm:pt>
    <dgm:pt modelId="{3F2A37B8-13BC-2440-945F-089CB605BB5F}" type="pres">
      <dgm:prSet presAssocID="{50DFCDB3-FEDF-2C4E-93E0-53B04A86E161}" presName="composite" presStyleCnt="0"/>
      <dgm:spPr/>
    </dgm:pt>
    <dgm:pt modelId="{0067A0D7-15CA-EE40-AA71-95479C9DB817}" type="pres">
      <dgm:prSet presAssocID="{50DFCDB3-FEDF-2C4E-93E0-53B04A86E161}" presName="imgShp" presStyleLbl="fgImgPlace1" presStyleIdx="1" presStyleCnt="9" custLinFactNeighborX="-67021" custLinFactNeighborY="957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dgm:spPr>
    </dgm:pt>
    <dgm:pt modelId="{ACE0AD8F-79C1-F84A-8F6E-0E0870C3E306}" type="pres">
      <dgm:prSet presAssocID="{50DFCDB3-FEDF-2C4E-93E0-53B04A86E161}" presName="txShp" presStyleLbl="node1" presStyleIdx="1" presStyleCnt="9">
        <dgm:presLayoutVars>
          <dgm:bulletEnabled val="1"/>
        </dgm:presLayoutVars>
      </dgm:prSet>
      <dgm:spPr/>
      <dgm:t>
        <a:bodyPr/>
        <a:lstStyle/>
        <a:p>
          <a:endParaRPr lang="ru-RU"/>
        </a:p>
      </dgm:t>
    </dgm:pt>
    <dgm:pt modelId="{044ED1FD-6B69-5649-B490-39EB4D098C70}" type="pres">
      <dgm:prSet presAssocID="{E407BFD9-73AC-F64B-9D4A-8CA1E7E0C451}" presName="spacing" presStyleCnt="0"/>
      <dgm:spPr/>
    </dgm:pt>
    <dgm:pt modelId="{FC3CFA31-0ACA-D942-9E19-4F7325F522AE}" type="pres">
      <dgm:prSet presAssocID="{360A67ED-71B5-3D44-8AB5-4F7523360317}" presName="composite" presStyleCnt="0"/>
      <dgm:spPr/>
    </dgm:pt>
    <dgm:pt modelId="{274B57CC-A435-A84D-A980-5B59CD503CB3}" type="pres">
      <dgm:prSet presAssocID="{360A67ED-71B5-3D44-8AB5-4F7523360317}" presName="imgShp" presStyleLbl="fgImgPlace1" presStyleIdx="2" presStyleCnt="9" custLinFactNeighborX="-69425" custLinFactNeighborY="13765"/>
      <dgm:spPr>
        <a:blipFill>
          <a:blip xmlns:r="http://schemas.openxmlformats.org/officeDocument/2006/relationships" r:embed="rId3">
            <a:extLst>
              <a:ext uri="{28A0092B-C50C-407E-A947-70E740481C1C}">
                <a14:useLocalDpi xmlns:a14="http://schemas.microsoft.com/office/drawing/2010/main" val="0"/>
              </a:ext>
            </a:extLst>
          </a:blip>
          <a:srcRect/>
          <a:stretch>
            <a:fillRect t="-2000" b="-2000"/>
          </a:stretch>
        </a:blipFill>
      </dgm:spPr>
    </dgm:pt>
    <dgm:pt modelId="{39E311FA-EE4C-AC42-81EB-D5A577DD6800}" type="pres">
      <dgm:prSet presAssocID="{360A67ED-71B5-3D44-8AB5-4F7523360317}" presName="txShp" presStyleLbl="node1" presStyleIdx="2" presStyleCnt="9">
        <dgm:presLayoutVars>
          <dgm:bulletEnabled val="1"/>
        </dgm:presLayoutVars>
      </dgm:prSet>
      <dgm:spPr/>
      <dgm:t>
        <a:bodyPr/>
        <a:lstStyle/>
        <a:p>
          <a:endParaRPr lang="ru-RU"/>
        </a:p>
      </dgm:t>
    </dgm:pt>
    <dgm:pt modelId="{17A086F7-595E-2849-8190-E306921E485F}" type="pres">
      <dgm:prSet presAssocID="{3070795B-ADF8-3B42-86F9-347B4FC52D40}" presName="spacing" presStyleCnt="0"/>
      <dgm:spPr/>
    </dgm:pt>
    <dgm:pt modelId="{7CD2520C-C300-4F4E-9AD2-1928D6E11D5E}" type="pres">
      <dgm:prSet presAssocID="{CD9B78F0-C243-6743-9A66-6A2E5D8F0C40}" presName="composite" presStyleCnt="0"/>
      <dgm:spPr/>
    </dgm:pt>
    <dgm:pt modelId="{937E3357-EDE1-A442-983A-CC3BD83DF1EE}" type="pres">
      <dgm:prSet presAssocID="{CD9B78F0-C243-6743-9A66-6A2E5D8F0C40}" presName="imgShp" presStyleLbl="fgImgPlace1" presStyleIdx="3" presStyleCnt="9" custLinFactNeighborX="-58680" custLinFactNeighborY="8383"/>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pt>
    <dgm:pt modelId="{140A2463-CDA2-EB48-B690-6E46EE55BEC2}" type="pres">
      <dgm:prSet presAssocID="{CD9B78F0-C243-6743-9A66-6A2E5D8F0C40}" presName="txShp" presStyleLbl="node1" presStyleIdx="3" presStyleCnt="9">
        <dgm:presLayoutVars>
          <dgm:bulletEnabled val="1"/>
        </dgm:presLayoutVars>
      </dgm:prSet>
      <dgm:spPr/>
      <dgm:t>
        <a:bodyPr/>
        <a:lstStyle/>
        <a:p>
          <a:endParaRPr lang="ru-RU"/>
        </a:p>
      </dgm:t>
    </dgm:pt>
    <dgm:pt modelId="{6B674927-D980-A545-84CD-782F8E7CA03F}" type="pres">
      <dgm:prSet presAssocID="{4B6FE7A7-198C-E841-AE3F-F3BEA045C18D}" presName="spacing" presStyleCnt="0"/>
      <dgm:spPr/>
    </dgm:pt>
    <dgm:pt modelId="{6C475133-BDF3-CA40-B12C-19DB4BD75A76}" type="pres">
      <dgm:prSet presAssocID="{B27FF68C-CAFF-1D47-A018-8C084C417D25}" presName="composite" presStyleCnt="0"/>
      <dgm:spPr/>
    </dgm:pt>
    <dgm:pt modelId="{5AAB5E27-06FF-BF4F-A126-CDC51F17C073}" type="pres">
      <dgm:prSet presAssocID="{B27FF68C-CAFF-1D47-A018-8C084C417D25}" presName="imgShp" presStyleLbl="fgImgPlace1" presStyleIdx="4" presStyleCnt="9" custLinFactNeighborX="-71255" custLinFactNeighborY="8383"/>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dgm:spPr>
    </dgm:pt>
    <dgm:pt modelId="{67FC9EBE-3143-5547-8123-5FCCF3047FF5}" type="pres">
      <dgm:prSet presAssocID="{B27FF68C-CAFF-1D47-A018-8C084C417D25}" presName="txShp" presStyleLbl="node1" presStyleIdx="4" presStyleCnt="9">
        <dgm:presLayoutVars>
          <dgm:bulletEnabled val="1"/>
        </dgm:presLayoutVars>
      </dgm:prSet>
      <dgm:spPr/>
      <dgm:t>
        <a:bodyPr/>
        <a:lstStyle/>
        <a:p>
          <a:endParaRPr lang="ru-RU"/>
        </a:p>
      </dgm:t>
    </dgm:pt>
    <dgm:pt modelId="{FFA4C102-4C69-E542-A423-1D0FC024B421}" type="pres">
      <dgm:prSet presAssocID="{B91392D8-0137-0147-B899-5852C6F93A14}" presName="spacing" presStyleCnt="0"/>
      <dgm:spPr/>
    </dgm:pt>
    <dgm:pt modelId="{BBA8FE04-881E-894C-9694-A7C1483907F6}" type="pres">
      <dgm:prSet presAssocID="{5EB298FC-5EB6-1A45-8729-A42C52109C0B}" presName="composite" presStyleCnt="0"/>
      <dgm:spPr/>
    </dgm:pt>
    <dgm:pt modelId="{0698172E-760A-C44D-8A9C-4A8A0EC4585D}" type="pres">
      <dgm:prSet presAssocID="{5EB298FC-5EB6-1A45-8729-A42C52109C0B}" presName="imgShp" presStyleLbl="fgImgPlace1" presStyleIdx="5" presStyleCnt="9" custLinFactNeighborX="-58681" custLinFactNeighborY="4191"/>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a:blipFill>
      </dgm:spPr>
    </dgm:pt>
    <dgm:pt modelId="{ADB540F5-30D0-BE4C-AA7C-F5145B034B25}" type="pres">
      <dgm:prSet presAssocID="{5EB298FC-5EB6-1A45-8729-A42C52109C0B}" presName="txShp" presStyleLbl="node1" presStyleIdx="5" presStyleCnt="9">
        <dgm:presLayoutVars>
          <dgm:bulletEnabled val="1"/>
        </dgm:presLayoutVars>
      </dgm:prSet>
      <dgm:spPr/>
      <dgm:t>
        <a:bodyPr/>
        <a:lstStyle/>
        <a:p>
          <a:endParaRPr lang="ru-RU"/>
        </a:p>
      </dgm:t>
    </dgm:pt>
    <dgm:pt modelId="{A2D95833-9A6F-2E42-9FBD-177FD1744893}" type="pres">
      <dgm:prSet presAssocID="{72CB98D6-5127-EE45-A65D-B4A1D3D32BBC}" presName="spacing" presStyleCnt="0"/>
      <dgm:spPr/>
    </dgm:pt>
    <dgm:pt modelId="{EA011E3A-92F7-3D4A-B614-A272F686E90E}" type="pres">
      <dgm:prSet presAssocID="{FB4B7FFF-3A4B-8044-9A98-EBFBD7CED19E}" presName="composite" presStyleCnt="0"/>
      <dgm:spPr/>
    </dgm:pt>
    <dgm:pt modelId="{21F84D95-EB72-E04B-BA1C-5DB86EE49629}" type="pres">
      <dgm:prSet presAssocID="{FB4B7FFF-3A4B-8044-9A98-EBFBD7CED19E}" presName="imgShp" presStyleLbl="fgImgPlace1" presStyleIdx="6" presStyleCnt="9" custLinFactNeighborX="-67064" custLinFactNeighborY="4191"/>
      <dgm:spPr>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dgm:spPr>
    </dgm:pt>
    <dgm:pt modelId="{54B24560-58DD-4645-B67B-AE9E3B0B26C7}" type="pres">
      <dgm:prSet presAssocID="{FB4B7FFF-3A4B-8044-9A98-EBFBD7CED19E}" presName="txShp" presStyleLbl="node1" presStyleIdx="6" presStyleCnt="9">
        <dgm:presLayoutVars>
          <dgm:bulletEnabled val="1"/>
        </dgm:presLayoutVars>
      </dgm:prSet>
      <dgm:spPr/>
      <dgm:t>
        <a:bodyPr/>
        <a:lstStyle/>
        <a:p>
          <a:endParaRPr lang="ru-RU"/>
        </a:p>
      </dgm:t>
    </dgm:pt>
    <dgm:pt modelId="{D04F7A48-C628-3F4D-A3F0-14CC2E2A444E}" type="pres">
      <dgm:prSet presAssocID="{B708E510-74ED-5A41-92A1-284527CF56D6}" presName="spacing" presStyleCnt="0"/>
      <dgm:spPr/>
    </dgm:pt>
    <dgm:pt modelId="{F870BEF7-5AE5-CE45-976C-053A693CAED9}" type="pres">
      <dgm:prSet presAssocID="{619F68CC-B438-3D45-A4F1-F1A4EC54DB9B}" presName="composite" presStyleCnt="0"/>
      <dgm:spPr/>
    </dgm:pt>
    <dgm:pt modelId="{2645681B-D8D8-894B-BED1-43A5F89473C8}" type="pres">
      <dgm:prSet presAssocID="{619F68CC-B438-3D45-A4F1-F1A4EC54DB9B}" presName="imgShp" presStyleLbl="fgImgPlace1" presStyleIdx="7" presStyleCnt="9" custLinFactNeighborX="-62872" custLinFactNeighborY="-12574"/>
      <dgm:spPr>
        <a:blipFill>
          <a:blip xmlns:r="http://schemas.openxmlformats.org/officeDocument/2006/relationships" r:embed="rId8" cstate="print">
            <a:extLst>
              <a:ext uri="{28A0092B-C50C-407E-A947-70E740481C1C}">
                <a14:useLocalDpi xmlns:a14="http://schemas.microsoft.com/office/drawing/2010/main" val="0"/>
              </a:ext>
            </a:extLst>
          </a:blip>
          <a:srcRect/>
          <a:stretch>
            <a:fillRect l="-33000" r="-33000"/>
          </a:stretch>
        </a:blipFill>
      </dgm:spPr>
    </dgm:pt>
    <dgm:pt modelId="{73A8061C-D526-D146-A68E-023804C9F632}" type="pres">
      <dgm:prSet presAssocID="{619F68CC-B438-3D45-A4F1-F1A4EC54DB9B}" presName="txShp" presStyleLbl="node1" presStyleIdx="7" presStyleCnt="9">
        <dgm:presLayoutVars>
          <dgm:bulletEnabled val="1"/>
        </dgm:presLayoutVars>
      </dgm:prSet>
      <dgm:spPr/>
      <dgm:t>
        <a:bodyPr/>
        <a:lstStyle/>
        <a:p>
          <a:endParaRPr lang="ru-RU"/>
        </a:p>
      </dgm:t>
    </dgm:pt>
    <dgm:pt modelId="{AEF69CFC-9E5B-4D46-B356-C3959A9B0BA7}" type="pres">
      <dgm:prSet presAssocID="{053A8150-9D91-1A4E-BD66-B59C71135A2F}" presName="spacing" presStyleCnt="0"/>
      <dgm:spPr/>
    </dgm:pt>
    <dgm:pt modelId="{2C295F36-7EEF-0E46-AD34-3A858F0C633E}" type="pres">
      <dgm:prSet presAssocID="{5801362C-DDFC-5744-A57F-5E10B2580003}" presName="composite" presStyleCnt="0"/>
      <dgm:spPr/>
    </dgm:pt>
    <dgm:pt modelId="{4DE59FB9-2F49-6941-A191-D71C86091670}" type="pres">
      <dgm:prSet presAssocID="{5801362C-DDFC-5744-A57F-5E10B2580003}" presName="imgShp" presStyleLbl="fgImgPlace1" presStyleIdx="8" presStyleCnt="9" custLinFactNeighborX="-67064" custLinFactNeighborY="405"/>
      <dgm:spPr>
        <a: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dgm:spPr>
    </dgm:pt>
    <dgm:pt modelId="{64483C82-1701-C34A-B8F7-68699E5549FF}" type="pres">
      <dgm:prSet presAssocID="{5801362C-DDFC-5744-A57F-5E10B2580003}" presName="txShp" presStyleLbl="node1" presStyleIdx="8" presStyleCnt="9">
        <dgm:presLayoutVars>
          <dgm:bulletEnabled val="1"/>
        </dgm:presLayoutVars>
      </dgm:prSet>
      <dgm:spPr/>
      <dgm:t>
        <a:bodyPr/>
        <a:lstStyle/>
        <a:p>
          <a:endParaRPr lang="ru-RU"/>
        </a:p>
      </dgm:t>
    </dgm:pt>
  </dgm:ptLst>
  <dgm:cxnLst>
    <dgm:cxn modelId="{9CF2B9A5-5E8B-C341-81A8-3CC4A34FC3B9}" srcId="{61BE71DA-B9EB-8945-A5BA-029373930DA8}" destId="{50DFCDB3-FEDF-2C4E-93E0-53B04A86E161}" srcOrd="1" destOrd="0" parTransId="{ACE64647-84B4-DF46-AB06-4AEA43F7D75B}" sibTransId="{E407BFD9-73AC-F64B-9D4A-8CA1E7E0C451}"/>
    <dgm:cxn modelId="{3D4D6465-7CFD-8B4D-B0A5-71D5854978E1}" srcId="{61BE71DA-B9EB-8945-A5BA-029373930DA8}" destId="{FB4B7FFF-3A4B-8044-9A98-EBFBD7CED19E}" srcOrd="6" destOrd="0" parTransId="{868A0F6C-22B5-DD42-B28E-3FC10A07E4B1}" sibTransId="{B708E510-74ED-5A41-92A1-284527CF56D6}"/>
    <dgm:cxn modelId="{19BABF98-B6A6-4430-ADEA-479B5D576C4B}" type="presOf" srcId="{B27FF68C-CAFF-1D47-A018-8C084C417D25}" destId="{67FC9EBE-3143-5547-8123-5FCCF3047FF5}" srcOrd="0" destOrd="0" presId="urn:microsoft.com/office/officeart/2005/8/layout/vList3"/>
    <dgm:cxn modelId="{D4265DD8-D6E7-4CDD-8AFA-ABC1E00FD838}" type="presOf" srcId="{5801362C-DDFC-5744-A57F-5E10B2580003}" destId="{64483C82-1701-C34A-B8F7-68699E5549FF}" srcOrd="0" destOrd="0" presId="urn:microsoft.com/office/officeart/2005/8/layout/vList3"/>
    <dgm:cxn modelId="{72DE9AAB-01CA-49A0-9FFE-D6EE1AAE5093}" type="presOf" srcId="{5EB298FC-5EB6-1A45-8729-A42C52109C0B}" destId="{ADB540F5-30D0-BE4C-AA7C-F5145B034B25}" srcOrd="0" destOrd="0" presId="urn:microsoft.com/office/officeart/2005/8/layout/vList3"/>
    <dgm:cxn modelId="{DE64C825-59EF-FF4C-9E2F-8BC79C7FCCB2}" srcId="{61BE71DA-B9EB-8945-A5BA-029373930DA8}" destId="{5801362C-DDFC-5744-A57F-5E10B2580003}" srcOrd="8" destOrd="0" parTransId="{63E6A90F-4F70-0646-9E40-E24D15A8660B}" sibTransId="{908BF71C-C85C-124A-99F6-708F43D5330B}"/>
    <dgm:cxn modelId="{B8B47876-27EA-B444-8372-E8DEE98FA3B7}" srcId="{61BE71DA-B9EB-8945-A5BA-029373930DA8}" destId="{03609F83-A183-154E-960C-8B11488131AF}" srcOrd="0" destOrd="0" parTransId="{651A09BF-D828-834A-A566-A88394996546}" sibTransId="{F8FD67DF-4986-6E4C-A33F-603BFEC5A1C7}"/>
    <dgm:cxn modelId="{19D23E68-8993-48CF-963C-1AC0739E35E5}" type="presOf" srcId="{CD9B78F0-C243-6743-9A66-6A2E5D8F0C40}" destId="{140A2463-CDA2-EB48-B690-6E46EE55BEC2}" srcOrd="0" destOrd="0" presId="urn:microsoft.com/office/officeart/2005/8/layout/vList3"/>
    <dgm:cxn modelId="{28829540-874C-4D47-AE33-FB3A5C7F4FAD}" type="presOf" srcId="{FB4B7FFF-3A4B-8044-9A98-EBFBD7CED19E}" destId="{54B24560-58DD-4645-B67B-AE9E3B0B26C7}" srcOrd="0" destOrd="0" presId="urn:microsoft.com/office/officeart/2005/8/layout/vList3"/>
    <dgm:cxn modelId="{DE33003F-5865-4937-AF84-9466D7885E8C}" type="presOf" srcId="{03609F83-A183-154E-960C-8B11488131AF}" destId="{AAD71BD1-0EC1-1A46-9687-D2DD16F2FEE2}" srcOrd="0" destOrd="0" presId="urn:microsoft.com/office/officeart/2005/8/layout/vList3"/>
    <dgm:cxn modelId="{1B38F148-9A79-4C2A-ABC6-BDB8ACD2030A}" type="presOf" srcId="{619F68CC-B438-3D45-A4F1-F1A4EC54DB9B}" destId="{73A8061C-D526-D146-A68E-023804C9F632}" srcOrd="0" destOrd="0" presId="urn:microsoft.com/office/officeart/2005/8/layout/vList3"/>
    <dgm:cxn modelId="{58246112-9999-4A4A-A29B-2BED8BB2927C}" srcId="{61BE71DA-B9EB-8945-A5BA-029373930DA8}" destId="{360A67ED-71B5-3D44-8AB5-4F7523360317}" srcOrd="2" destOrd="0" parTransId="{7F97F0E9-4F4F-5541-B5FD-D634B0077393}" sibTransId="{3070795B-ADF8-3B42-86F9-347B4FC52D40}"/>
    <dgm:cxn modelId="{2BD862CC-4AF6-4D30-904B-2D4B0657B912}" type="presOf" srcId="{61BE71DA-B9EB-8945-A5BA-029373930DA8}" destId="{F3D1C794-123D-344D-BC87-1A37300478C7}" srcOrd="0" destOrd="0" presId="urn:microsoft.com/office/officeart/2005/8/layout/vList3"/>
    <dgm:cxn modelId="{CE77DD60-7F04-4EF1-9815-EA9976CCB576}" type="presOf" srcId="{360A67ED-71B5-3D44-8AB5-4F7523360317}" destId="{39E311FA-EE4C-AC42-81EB-D5A577DD6800}" srcOrd="0" destOrd="0" presId="urn:microsoft.com/office/officeart/2005/8/layout/vList3"/>
    <dgm:cxn modelId="{C7F334E5-0A3C-4624-BDEA-1A5F1D625E8D}" type="presOf" srcId="{50DFCDB3-FEDF-2C4E-93E0-53B04A86E161}" destId="{ACE0AD8F-79C1-F84A-8F6E-0E0870C3E306}" srcOrd="0" destOrd="0" presId="urn:microsoft.com/office/officeart/2005/8/layout/vList3"/>
    <dgm:cxn modelId="{3ECD3BFB-714B-E648-A595-D9384E7E37D7}" srcId="{61BE71DA-B9EB-8945-A5BA-029373930DA8}" destId="{CD9B78F0-C243-6743-9A66-6A2E5D8F0C40}" srcOrd="3" destOrd="0" parTransId="{D94B4C3F-235F-5543-8659-C12BAD3CC884}" sibTransId="{4B6FE7A7-198C-E841-AE3F-F3BEA045C18D}"/>
    <dgm:cxn modelId="{C1950E98-C9AD-D146-AA0E-F4D99949D870}" srcId="{61BE71DA-B9EB-8945-A5BA-029373930DA8}" destId="{619F68CC-B438-3D45-A4F1-F1A4EC54DB9B}" srcOrd="7" destOrd="0" parTransId="{9CF18B09-BB93-7645-97C0-D0DF031DF00D}" sibTransId="{053A8150-9D91-1A4E-BD66-B59C71135A2F}"/>
    <dgm:cxn modelId="{3CC722BE-0127-3649-BA5C-6A09FD5FDB02}" srcId="{61BE71DA-B9EB-8945-A5BA-029373930DA8}" destId="{5EB298FC-5EB6-1A45-8729-A42C52109C0B}" srcOrd="5" destOrd="0" parTransId="{FFF16456-9BFC-324A-A9E9-FB796A84FB6A}" sibTransId="{72CB98D6-5127-EE45-A65D-B4A1D3D32BBC}"/>
    <dgm:cxn modelId="{AE0BEFF5-5A7A-F840-B7BC-4DB58F41F590}" srcId="{61BE71DA-B9EB-8945-A5BA-029373930DA8}" destId="{B27FF68C-CAFF-1D47-A018-8C084C417D25}" srcOrd="4" destOrd="0" parTransId="{6026BD20-2B23-3A49-83B4-26E14CB9E921}" sibTransId="{B91392D8-0137-0147-B899-5852C6F93A14}"/>
    <dgm:cxn modelId="{90B353E0-1BA9-4D02-8A90-64A6B96A0DA2}" type="presParOf" srcId="{F3D1C794-123D-344D-BC87-1A37300478C7}" destId="{FD307530-3433-8E44-8B18-0DE60F55F910}" srcOrd="0" destOrd="0" presId="urn:microsoft.com/office/officeart/2005/8/layout/vList3"/>
    <dgm:cxn modelId="{08F16FE6-5E76-484A-9E3A-0D583D2712AF}" type="presParOf" srcId="{FD307530-3433-8E44-8B18-0DE60F55F910}" destId="{13AEF9C9-0687-DA4E-B03F-6C82772D4244}" srcOrd="0" destOrd="0" presId="urn:microsoft.com/office/officeart/2005/8/layout/vList3"/>
    <dgm:cxn modelId="{A6ED26D3-CA77-4E08-A1C6-ABE2B61A691B}" type="presParOf" srcId="{FD307530-3433-8E44-8B18-0DE60F55F910}" destId="{AAD71BD1-0EC1-1A46-9687-D2DD16F2FEE2}" srcOrd="1" destOrd="0" presId="urn:microsoft.com/office/officeart/2005/8/layout/vList3"/>
    <dgm:cxn modelId="{9754FA4B-5609-4B9D-A37E-CBAA9D2A3B9B}" type="presParOf" srcId="{F3D1C794-123D-344D-BC87-1A37300478C7}" destId="{EF531CCA-2FD9-9548-B20A-D03AC2165D2F}" srcOrd="1" destOrd="0" presId="urn:microsoft.com/office/officeart/2005/8/layout/vList3"/>
    <dgm:cxn modelId="{791C0547-A7DC-4CC9-8623-884067EFFE6D}" type="presParOf" srcId="{F3D1C794-123D-344D-BC87-1A37300478C7}" destId="{3F2A37B8-13BC-2440-945F-089CB605BB5F}" srcOrd="2" destOrd="0" presId="urn:microsoft.com/office/officeart/2005/8/layout/vList3"/>
    <dgm:cxn modelId="{2BA4D2AB-4A60-4882-9ADE-C0BB6E9A793F}" type="presParOf" srcId="{3F2A37B8-13BC-2440-945F-089CB605BB5F}" destId="{0067A0D7-15CA-EE40-AA71-95479C9DB817}" srcOrd="0" destOrd="0" presId="urn:microsoft.com/office/officeart/2005/8/layout/vList3"/>
    <dgm:cxn modelId="{AD7AAAFE-F78A-44EB-906F-913E721E096F}" type="presParOf" srcId="{3F2A37B8-13BC-2440-945F-089CB605BB5F}" destId="{ACE0AD8F-79C1-F84A-8F6E-0E0870C3E306}" srcOrd="1" destOrd="0" presId="urn:microsoft.com/office/officeart/2005/8/layout/vList3"/>
    <dgm:cxn modelId="{AAFA753C-4590-413A-B69E-A15B03C5CFEF}" type="presParOf" srcId="{F3D1C794-123D-344D-BC87-1A37300478C7}" destId="{044ED1FD-6B69-5649-B490-39EB4D098C70}" srcOrd="3" destOrd="0" presId="urn:microsoft.com/office/officeart/2005/8/layout/vList3"/>
    <dgm:cxn modelId="{55953278-04C0-45ED-9AF1-A49D6900512F}" type="presParOf" srcId="{F3D1C794-123D-344D-BC87-1A37300478C7}" destId="{FC3CFA31-0ACA-D942-9E19-4F7325F522AE}" srcOrd="4" destOrd="0" presId="urn:microsoft.com/office/officeart/2005/8/layout/vList3"/>
    <dgm:cxn modelId="{2F9C78E3-0268-4717-A421-30308D01DB63}" type="presParOf" srcId="{FC3CFA31-0ACA-D942-9E19-4F7325F522AE}" destId="{274B57CC-A435-A84D-A980-5B59CD503CB3}" srcOrd="0" destOrd="0" presId="urn:microsoft.com/office/officeart/2005/8/layout/vList3"/>
    <dgm:cxn modelId="{45A414FE-8E28-41FB-91A9-7487AF10C5C4}" type="presParOf" srcId="{FC3CFA31-0ACA-D942-9E19-4F7325F522AE}" destId="{39E311FA-EE4C-AC42-81EB-D5A577DD6800}" srcOrd="1" destOrd="0" presId="urn:microsoft.com/office/officeart/2005/8/layout/vList3"/>
    <dgm:cxn modelId="{F3A38FD9-700B-47E6-920B-8F022AFA686D}" type="presParOf" srcId="{F3D1C794-123D-344D-BC87-1A37300478C7}" destId="{17A086F7-595E-2849-8190-E306921E485F}" srcOrd="5" destOrd="0" presId="urn:microsoft.com/office/officeart/2005/8/layout/vList3"/>
    <dgm:cxn modelId="{9F3AE062-BE1F-498B-A2D5-20EA29865064}" type="presParOf" srcId="{F3D1C794-123D-344D-BC87-1A37300478C7}" destId="{7CD2520C-C300-4F4E-9AD2-1928D6E11D5E}" srcOrd="6" destOrd="0" presId="urn:microsoft.com/office/officeart/2005/8/layout/vList3"/>
    <dgm:cxn modelId="{F75E4A2C-1B56-4007-84A2-1BED5E91F46E}" type="presParOf" srcId="{7CD2520C-C300-4F4E-9AD2-1928D6E11D5E}" destId="{937E3357-EDE1-A442-983A-CC3BD83DF1EE}" srcOrd="0" destOrd="0" presId="urn:microsoft.com/office/officeart/2005/8/layout/vList3"/>
    <dgm:cxn modelId="{5009982E-A05B-4343-AEB1-BF50181DC018}" type="presParOf" srcId="{7CD2520C-C300-4F4E-9AD2-1928D6E11D5E}" destId="{140A2463-CDA2-EB48-B690-6E46EE55BEC2}" srcOrd="1" destOrd="0" presId="urn:microsoft.com/office/officeart/2005/8/layout/vList3"/>
    <dgm:cxn modelId="{35CB08DF-1EE6-4EDE-8F0C-7F97E9F80264}" type="presParOf" srcId="{F3D1C794-123D-344D-BC87-1A37300478C7}" destId="{6B674927-D980-A545-84CD-782F8E7CA03F}" srcOrd="7" destOrd="0" presId="urn:microsoft.com/office/officeart/2005/8/layout/vList3"/>
    <dgm:cxn modelId="{E6DF4A8A-29E0-4C2C-8407-871251FD9FE4}" type="presParOf" srcId="{F3D1C794-123D-344D-BC87-1A37300478C7}" destId="{6C475133-BDF3-CA40-B12C-19DB4BD75A76}" srcOrd="8" destOrd="0" presId="urn:microsoft.com/office/officeart/2005/8/layout/vList3"/>
    <dgm:cxn modelId="{9EDD6C4C-D4F0-4B8C-B3F6-CE9ED6A79492}" type="presParOf" srcId="{6C475133-BDF3-CA40-B12C-19DB4BD75A76}" destId="{5AAB5E27-06FF-BF4F-A126-CDC51F17C073}" srcOrd="0" destOrd="0" presId="urn:microsoft.com/office/officeart/2005/8/layout/vList3"/>
    <dgm:cxn modelId="{1BF7C688-8455-4F98-BD19-D53639B0366C}" type="presParOf" srcId="{6C475133-BDF3-CA40-B12C-19DB4BD75A76}" destId="{67FC9EBE-3143-5547-8123-5FCCF3047FF5}" srcOrd="1" destOrd="0" presId="urn:microsoft.com/office/officeart/2005/8/layout/vList3"/>
    <dgm:cxn modelId="{313857F8-7E78-4C7E-8233-B79CEFA11DC9}" type="presParOf" srcId="{F3D1C794-123D-344D-BC87-1A37300478C7}" destId="{FFA4C102-4C69-E542-A423-1D0FC024B421}" srcOrd="9" destOrd="0" presId="urn:microsoft.com/office/officeart/2005/8/layout/vList3"/>
    <dgm:cxn modelId="{F652C05E-EE6C-48C7-BDFF-E593939F91ED}" type="presParOf" srcId="{F3D1C794-123D-344D-BC87-1A37300478C7}" destId="{BBA8FE04-881E-894C-9694-A7C1483907F6}" srcOrd="10" destOrd="0" presId="urn:microsoft.com/office/officeart/2005/8/layout/vList3"/>
    <dgm:cxn modelId="{16C1E7DC-0497-4B0E-A2B3-3F68409B6AE2}" type="presParOf" srcId="{BBA8FE04-881E-894C-9694-A7C1483907F6}" destId="{0698172E-760A-C44D-8A9C-4A8A0EC4585D}" srcOrd="0" destOrd="0" presId="urn:microsoft.com/office/officeart/2005/8/layout/vList3"/>
    <dgm:cxn modelId="{0F419344-2298-4AA8-921D-DF4BA65DD654}" type="presParOf" srcId="{BBA8FE04-881E-894C-9694-A7C1483907F6}" destId="{ADB540F5-30D0-BE4C-AA7C-F5145B034B25}" srcOrd="1" destOrd="0" presId="urn:microsoft.com/office/officeart/2005/8/layout/vList3"/>
    <dgm:cxn modelId="{D0A807C2-BBEE-4B3D-B33D-F4B7EFDB8230}" type="presParOf" srcId="{F3D1C794-123D-344D-BC87-1A37300478C7}" destId="{A2D95833-9A6F-2E42-9FBD-177FD1744893}" srcOrd="11" destOrd="0" presId="urn:microsoft.com/office/officeart/2005/8/layout/vList3"/>
    <dgm:cxn modelId="{378416BF-AECA-4EBE-ACCE-53B73EB0DFF8}" type="presParOf" srcId="{F3D1C794-123D-344D-BC87-1A37300478C7}" destId="{EA011E3A-92F7-3D4A-B614-A272F686E90E}" srcOrd="12" destOrd="0" presId="urn:microsoft.com/office/officeart/2005/8/layout/vList3"/>
    <dgm:cxn modelId="{37C0D0B7-CCBF-4C43-B32D-E06C74C9EE5F}" type="presParOf" srcId="{EA011E3A-92F7-3D4A-B614-A272F686E90E}" destId="{21F84D95-EB72-E04B-BA1C-5DB86EE49629}" srcOrd="0" destOrd="0" presId="urn:microsoft.com/office/officeart/2005/8/layout/vList3"/>
    <dgm:cxn modelId="{F6923B3A-7F8F-4D8F-A484-27AE01145877}" type="presParOf" srcId="{EA011E3A-92F7-3D4A-B614-A272F686E90E}" destId="{54B24560-58DD-4645-B67B-AE9E3B0B26C7}" srcOrd="1" destOrd="0" presId="urn:microsoft.com/office/officeart/2005/8/layout/vList3"/>
    <dgm:cxn modelId="{88651565-1EE0-4CD1-AFD1-136883541744}" type="presParOf" srcId="{F3D1C794-123D-344D-BC87-1A37300478C7}" destId="{D04F7A48-C628-3F4D-A3F0-14CC2E2A444E}" srcOrd="13" destOrd="0" presId="urn:microsoft.com/office/officeart/2005/8/layout/vList3"/>
    <dgm:cxn modelId="{B2A5FEC6-B2F1-49A1-A515-795DE9541E47}" type="presParOf" srcId="{F3D1C794-123D-344D-BC87-1A37300478C7}" destId="{F870BEF7-5AE5-CE45-976C-053A693CAED9}" srcOrd="14" destOrd="0" presId="urn:microsoft.com/office/officeart/2005/8/layout/vList3"/>
    <dgm:cxn modelId="{293E5698-5B8C-4A74-8128-DC28433EE1A4}" type="presParOf" srcId="{F870BEF7-5AE5-CE45-976C-053A693CAED9}" destId="{2645681B-D8D8-894B-BED1-43A5F89473C8}" srcOrd="0" destOrd="0" presId="urn:microsoft.com/office/officeart/2005/8/layout/vList3"/>
    <dgm:cxn modelId="{6B6D238A-1BBB-442D-BAF1-BE4D538A4BC2}" type="presParOf" srcId="{F870BEF7-5AE5-CE45-976C-053A693CAED9}" destId="{73A8061C-D526-D146-A68E-023804C9F632}" srcOrd="1" destOrd="0" presId="urn:microsoft.com/office/officeart/2005/8/layout/vList3"/>
    <dgm:cxn modelId="{F021A1B8-A2C5-4ECF-96B4-61F9C93F6644}" type="presParOf" srcId="{F3D1C794-123D-344D-BC87-1A37300478C7}" destId="{AEF69CFC-9E5B-4D46-B356-C3959A9B0BA7}" srcOrd="15" destOrd="0" presId="urn:microsoft.com/office/officeart/2005/8/layout/vList3"/>
    <dgm:cxn modelId="{259E501C-537F-4B49-ABDD-11B46AE7A082}" type="presParOf" srcId="{F3D1C794-123D-344D-BC87-1A37300478C7}" destId="{2C295F36-7EEF-0E46-AD34-3A858F0C633E}" srcOrd="16" destOrd="0" presId="urn:microsoft.com/office/officeart/2005/8/layout/vList3"/>
    <dgm:cxn modelId="{1A16F436-19F4-46B8-8633-19F8AC1CD163}" type="presParOf" srcId="{2C295F36-7EEF-0E46-AD34-3A858F0C633E}" destId="{4DE59FB9-2F49-6941-A191-D71C86091670}" srcOrd="0" destOrd="0" presId="urn:microsoft.com/office/officeart/2005/8/layout/vList3"/>
    <dgm:cxn modelId="{8CA78CC7-95F6-4EC6-A61E-6B402C54FB1E}" type="presParOf" srcId="{2C295F36-7EEF-0E46-AD34-3A858F0C633E}" destId="{64483C82-1701-C34A-B8F7-68699E5549FF}" srcOrd="1" destOrd="0" presId="urn:microsoft.com/office/officeart/2005/8/layout/vList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6D2A61-D87C-B14D-B441-D47AD67F5A7A}">
      <dsp:nvSpPr>
        <dsp:cNvPr id="0" name=""/>
        <dsp:cNvSpPr/>
      </dsp:nvSpPr>
      <dsp:spPr>
        <a:xfrm rot="5400000">
          <a:off x="-97848" y="99143"/>
          <a:ext cx="652320" cy="45662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1</a:t>
          </a:r>
          <a:endParaRPr lang="ru-RU" sz="1300" kern="1200">
            <a:latin typeface="Times New Roman" panose="02020603050405020304" pitchFamily="18" charset="0"/>
            <a:cs typeface="Times New Roman" panose="02020603050405020304" pitchFamily="18" charset="0"/>
          </a:endParaRPr>
        </a:p>
      </dsp:txBody>
      <dsp:txXfrm rot="-5400000">
        <a:off x="0" y="229607"/>
        <a:ext cx="456624" cy="195696"/>
      </dsp:txXfrm>
    </dsp:sp>
    <dsp:sp modelId="{974FDBBD-904E-5141-8435-F067BA9ED444}">
      <dsp:nvSpPr>
        <dsp:cNvPr id="0" name=""/>
        <dsp:cNvSpPr/>
      </dsp:nvSpPr>
      <dsp:spPr>
        <a:xfrm rot="5400000">
          <a:off x="2905209" y="-2447290"/>
          <a:ext cx="424008" cy="532117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x-none" sz="1300" kern="1200">
              <a:latin typeface="Times New Roman" panose="02020603050405020304" pitchFamily="18" charset="0"/>
              <a:cs typeface="Times New Roman" panose="02020603050405020304" pitchFamily="18" charset="0"/>
            </a:rPr>
            <a:t>Бірінші өнеркәсіптік революция (XVIII ғасырдың аяғы </a:t>
          </a:r>
          <a:r>
            <a:rPr lang="en-US" sz="1300" kern="1200">
              <a:latin typeface="Times New Roman" panose="02020603050405020304" pitchFamily="18" charset="0"/>
              <a:cs typeface="Times New Roman" panose="02020603050405020304" pitchFamily="18" charset="0"/>
            </a:rPr>
            <a:t>– </a:t>
          </a:r>
          <a:r>
            <a:rPr lang="x-none" sz="1300" kern="1200">
              <a:latin typeface="Times New Roman" panose="02020603050405020304" pitchFamily="18" charset="0"/>
              <a:cs typeface="Times New Roman" panose="02020603050405020304" pitchFamily="18" charset="0"/>
            </a:rPr>
            <a:t>XIX ғасырдың басы) </a:t>
          </a:r>
          <a:endParaRPr lang="ru-RU" sz="1300" kern="1200">
            <a:latin typeface="Times New Roman" panose="02020603050405020304" pitchFamily="18" charset="0"/>
            <a:cs typeface="Times New Roman" panose="02020603050405020304" pitchFamily="18" charset="0"/>
          </a:endParaRPr>
        </a:p>
      </dsp:txBody>
      <dsp:txXfrm rot="-5400000">
        <a:off x="456624" y="21993"/>
        <a:ext cx="5300480" cy="382612"/>
      </dsp:txXfrm>
    </dsp:sp>
    <dsp:sp modelId="{CC65E75C-C7E8-A641-806E-5910DCB04C60}">
      <dsp:nvSpPr>
        <dsp:cNvPr id="0" name=""/>
        <dsp:cNvSpPr/>
      </dsp:nvSpPr>
      <dsp:spPr>
        <a:xfrm rot="5400000">
          <a:off x="-97848" y="614476"/>
          <a:ext cx="652320" cy="45662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2</a:t>
          </a:r>
          <a:endParaRPr lang="ru-RU" sz="1300" kern="1200">
            <a:latin typeface="Times New Roman" panose="02020603050405020304" pitchFamily="18" charset="0"/>
            <a:cs typeface="Times New Roman" panose="02020603050405020304" pitchFamily="18" charset="0"/>
          </a:endParaRPr>
        </a:p>
      </dsp:txBody>
      <dsp:txXfrm rot="-5400000">
        <a:off x="0" y="744940"/>
        <a:ext cx="456624" cy="195696"/>
      </dsp:txXfrm>
    </dsp:sp>
    <dsp:sp modelId="{E4DF80D1-024D-0445-8D6D-892C6761926A}">
      <dsp:nvSpPr>
        <dsp:cNvPr id="0" name=""/>
        <dsp:cNvSpPr/>
      </dsp:nvSpPr>
      <dsp:spPr>
        <a:xfrm rot="5400000">
          <a:off x="2905209" y="-1931957"/>
          <a:ext cx="424008" cy="532117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SzPts val="1000"/>
            <a:buFont typeface="Symbol" pitchFamily="2" charset="2"/>
            <a:buChar char="••"/>
          </a:pPr>
          <a:r>
            <a:rPr lang="x-none" sz="1300" kern="1200">
              <a:latin typeface="Times New Roman" panose="02020603050405020304" pitchFamily="18" charset="0"/>
              <a:cs typeface="Times New Roman" panose="02020603050405020304" pitchFamily="18" charset="0"/>
            </a:rPr>
            <a:t>Екінші өнеркәсіптік революция (XIX ғасырдың екінші жартысы) </a:t>
          </a:r>
          <a:endParaRPr lang="ru-RU" sz="1300" kern="1200">
            <a:latin typeface="Times New Roman" panose="02020603050405020304" pitchFamily="18" charset="0"/>
            <a:cs typeface="Times New Roman" panose="02020603050405020304" pitchFamily="18" charset="0"/>
          </a:endParaRPr>
        </a:p>
      </dsp:txBody>
      <dsp:txXfrm rot="-5400000">
        <a:off x="456624" y="537326"/>
        <a:ext cx="5300480" cy="382612"/>
      </dsp:txXfrm>
    </dsp:sp>
    <dsp:sp modelId="{CAD6E4F7-D69F-2644-99DE-C60737A300B8}">
      <dsp:nvSpPr>
        <dsp:cNvPr id="0" name=""/>
        <dsp:cNvSpPr/>
      </dsp:nvSpPr>
      <dsp:spPr>
        <a:xfrm rot="5400000">
          <a:off x="-97848" y="1129809"/>
          <a:ext cx="652320" cy="45662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3</a:t>
          </a:r>
          <a:endParaRPr lang="ru-RU" sz="1300" kern="1200">
            <a:latin typeface="Times New Roman" panose="02020603050405020304" pitchFamily="18" charset="0"/>
            <a:cs typeface="Times New Roman" panose="02020603050405020304" pitchFamily="18" charset="0"/>
          </a:endParaRPr>
        </a:p>
      </dsp:txBody>
      <dsp:txXfrm rot="-5400000">
        <a:off x="0" y="1260273"/>
        <a:ext cx="456624" cy="195696"/>
      </dsp:txXfrm>
    </dsp:sp>
    <dsp:sp modelId="{BECB43DC-C227-6C47-B849-8F7C4D9910CC}">
      <dsp:nvSpPr>
        <dsp:cNvPr id="0" name=""/>
        <dsp:cNvSpPr/>
      </dsp:nvSpPr>
      <dsp:spPr>
        <a:xfrm rot="5400000">
          <a:off x="2905209" y="-1416623"/>
          <a:ext cx="424008" cy="532117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SzPts val="1000"/>
            <a:buFont typeface="Symbol" pitchFamily="2" charset="2"/>
            <a:buChar char="••"/>
          </a:pPr>
          <a:r>
            <a:rPr lang="x-none" sz="1300" kern="1200">
              <a:latin typeface="Times New Roman" panose="02020603050405020304" pitchFamily="18" charset="0"/>
              <a:cs typeface="Times New Roman" panose="02020603050405020304" pitchFamily="18" charset="0"/>
            </a:rPr>
            <a:t>Үшінші өнеркәсіптік революция (1970 жылдан бастап) </a:t>
          </a:r>
          <a:endParaRPr lang="ru-RU" sz="1300" kern="1200">
            <a:latin typeface="Times New Roman" panose="02020603050405020304" pitchFamily="18" charset="0"/>
            <a:cs typeface="Times New Roman" panose="02020603050405020304" pitchFamily="18" charset="0"/>
          </a:endParaRPr>
        </a:p>
      </dsp:txBody>
      <dsp:txXfrm rot="-5400000">
        <a:off x="456624" y="1052660"/>
        <a:ext cx="5300480" cy="382612"/>
      </dsp:txXfrm>
    </dsp:sp>
    <dsp:sp modelId="{9A231FA3-BC9D-F649-A842-161437A73103}">
      <dsp:nvSpPr>
        <dsp:cNvPr id="0" name=""/>
        <dsp:cNvSpPr/>
      </dsp:nvSpPr>
      <dsp:spPr>
        <a:xfrm rot="5400000">
          <a:off x="-97848" y="1645142"/>
          <a:ext cx="652320" cy="45662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4</a:t>
          </a:r>
          <a:endParaRPr lang="ru-RU" sz="1300" kern="1200">
            <a:latin typeface="Times New Roman" panose="02020603050405020304" pitchFamily="18" charset="0"/>
            <a:cs typeface="Times New Roman" panose="02020603050405020304" pitchFamily="18" charset="0"/>
          </a:endParaRPr>
        </a:p>
      </dsp:txBody>
      <dsp:txXfrm rot="-5400000">
        <a:off x="0" y="1775606"/>
        <a:ext cx="456624" cy="195696"/>
      </dsp:txXfrm>
    </dsp:sp>
    <dsp:sp modelId="{DC37B3F5-EC81-D549-8D0B-EEF1730C4635}">
      <dsp:nvSpPr>
        <dsp:cNvPr id="0" name=""/>
        <dsp:cNvSpPr/>
      </dsp:nvSpPr>
      <dsp:spPr>
        <a:xfrm rot="5400000">
          <a:off x="2905209" y="-901290"/>
          <a:ext cx="424008" cy="532117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SzPts val="1000"/>
            <a:buFont typeface="Symbol" pitchFamily="2" charset="2"/>
            <a:buChar char="••"/>
          </a:pPr>
          <a:r>
            <a:rPr lang="x-none" sz="1300" kern="1200">
              <a:latin typeface="Times New Roman" panose="02020603050405020304" pitchFamily="18" charset="0"/>
              <a:cs typeface="Times New Roman" panose="02020603050405020304" pitchFamily="18" charset="0"/>
            </a:rPr>
            <a:t>Төртінші өнеркәсіптік революция (термин 2011 жылы Индустрия 4.0 неміс бастамасының аясында енгізілді) </a:t>
          </a:r>
          <a:endParaRPr lang="ru-RU" sz="1300" kern="1200">
            <a:latin typeface="Times New Roman" panose="02020603050405020304" pitchFamily="18" charset="0"/>
            <a:cs typeface="Times New Roman" panose="02020603050405020304" pitchFamily="18" charset="0"/>
          </a:endParaRPr>
        </a:p>
      </dsp:txBody>
      <dsp:txXfrm rot="-5400000">
        <a:off x="456624" y="1567993"/>
        <a:ext cx="5300480" cy="3826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FFDE28-383D-1249-9E9C-D48071B35188}">
      <dsp:nvSpPr>
        <dsp:cNvPr id="0" name=""/>
        <dsp:cNvSpPr/>
      </dsp:nvSpPr>
      <dsp:spPr>
        <a:xfrm rot="5400000">
          <a:off x="-59247" y="60723"/>
          <a:ext cx="394985" cy="2764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1</a:t>
          </a:r>
          <a:endParaRPr lang="ru-RU" sz="1200" kern="1200">
            <a:latin typeface="Times New Roman" panose="02020603050405020304" pitchFamily="18" charset="0"/>
            <a:cs typeface="Times New Roman" panose="02020603050405020304" pitchFamily="18" charset="0"/>
          </a:endParaRPr>
        </a:p>
      </dsp:txBody>
      <dsp:txXfrm rot="-5400000">
        <a:off x="2" y="139720"/>
        <a:ext cx="276489" cy="118496"/>
      </dsp:txXfrm>
    </dsp:sp>
    <dsp:sp modelId="{B8BED003-CC21-5A49-A8A1-F87DEB4B6A42}">
      <dsp:nvSpPr>
        <dsp:cNvPr id="0" name=""/>
        <dsp:cNvSpPr/>
      </dsp:nvSpPr>
      <dsp:spPr>
        <a:xfrm rot="5400000">
          <a:off x="2405662" y="-2127696"/>
          <a:ext cx="256875" cy="45152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Аңшылар мен терімшілер қоғамы</a:t>
          </a:r>
        </a:p>
      </dsp:txBody>
      <dsp:txXfrm rot="-5400000">
        <a:off x="276490" y="14016"/>
        <a:ext cx="4502680" cy="231795"/>
      </dsp:txXfrm>
    </dsp:sp>
    <dsp:sp modelId="{4E7EEF5B-C1BC-EA4A-BC43-17B5A6186D2B}">
      <dsp:nvSpPr>
        <dsp:cNvPr id="0" name=""/>
        <dsp:cNvSpPr/>
      </dsp:nvSpPr>
      <dsp:spPr>
        <a:xfrm rot="5400000">
          <a:off x="-59247" y="299186"/>
          <a:ext cx="394985" cy="2764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2</a:t>
          </a:r>
          <a:endParaRPr lang="ru-RU" sz="1200" kern="1200">
            <a:latin typeface="Times New Roman" panose="02020603050405020304" pitchFamily="18" charset="0"/>
            <a:cs typeface="Times New Roman" panose="02020603050405020304" pitchFamily="18" charset="0"/>
          </a:endParaRPr>
        </a:p>
      </dsp:txBody>
      <dsp:txXfrm rot="-5400000">
        <a:off x="2" y="378183"/>
        <a:ext cx="276489" cy="118496"/>
      </dsp:txXfrm>
    </dsp:sp>
    <dsp:sp modelId="{14DC53D7-38ED-CD47-B612-4204D2E1517E}">
      <dsp:nvSpPr>
        <dsp:cNvPr id="0" name=""/>
        <dsp:cNvSpPr/>
      </dsp:nvSpPr>
      <dsp:spPr>
        <a:xfrm rot="5400000">
          <a:off x="2405729" y="-1889301"/>
          <a:ext cx="256740" cy="45152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Шаруалар қоғамы</a:t>
          </a:r>
        </a:p>
      </dsp:txBody>
      <dsp:txXfrm rot="-5400000">
        <a:off x="276490" y="252471"/>
        <a:ext cx="4502687" cy="231674"/>
      </dsp:txXfrm>
    </dsp:sp>
    <dsp:sp modelId="{ECDAB5C9-815B-BA42-8521-F6FA4114FABA}">
      <dsp:nvSpPr>
        <dsp:cNvPr id="0" name=""/>
        <dsp:cNvSpPr/>
      </dsp:nvSpPr>
      <dsp:spPr>
        <a:xfrm rot="5400000">
          <a:off x="-59247" y="537649"/>
          <a:ext cx="394985" cy="2764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3</a:t>
          </a:r>
          <a:endParaRPr lang="ru-RU" sz="1200" kern="1200">
            <a:latin typeface="Times New Roman" panose="02020603050405020304" pitchFamily="18" charset="0"/>
            <a:cs typeface="Times New Roman" panose="02020603050405020304" pitchFamily="18" charset="0"/>
          </a:endParaRPr>
        </a:p>
      </dsp:txBody>
      <dsp:txXfrm rot="-5400000">
        <a:off x="2" y="616646"/>
        <a:ext cx="276489" cy="118496"/>
      </dsp:txXfrm>
    </dsp:sp>
    <dsp:sp modelId="{EAF2FCBD-B008-8E43-8CA3-D5F0470D5C73}">
      <dsp:nvSpPr>
        <dsp:cNvPr id="0" name=""/>
        <dsp:cNvSpPr/>
      </dsp:nvSpPr>
      <dsp:spPr>
        <a:xfrm rot="5400000">
          <a:off x="2405729" y="-1645341"/>
          <a:ext cx="256740" cy="45152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Өнеркәсіптік қоғам</a:t>
          </a:r>
        </a:p>
      </dsp:txBody>
      <dsp:txXfrm rot="-5400000">
        <a:off x="276490" y="496431"/>
        <a:ext cx="4502687" cy="231674"/>
      </dsp:txXfrm>
    </dsp:sp>
    <dsp:sp modelId="{4E406BF9-5F52-0D42-BCFB-8E81A3E10E1B}">
      <dsp:nvSpPr>
        <dsp:cNvPr id="0" name=""/>
        <dsp:cNvSpPr/>
      </dsp:nvSpPr>
      <dsp:spPr>
        <a:xfrm rot="5400000">
          <a:off x="-59247" y="776111"/>
          <a:ext cx="394985" cy="2764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4</a:t>
          </a:r>
          <a:endParaRPr lang="ru-RU" sz="1200" kern="1200">
            <a:latin typeface="Times New Roman" panose="02020603050405020304" pitchFamily="18" charset="0"/>
            <a:cs typeface="Times New Roman" panose="02020603050405020304" pitchFamily="18" charset="0"/>
          </a:endParaRPr>
        </a:p>
      </dsp:txBody>
      <dsp:txXfrm rot="-5400000">
        <a:off x="2" y="855108"/>
        <a:ext cx="276489" cy="118496"/>
      </dsp:txXfrm>
    </dsp:sp>
    <dsp:sp modelId="{7FDBE421-BA00-3C4C-ABBD-AACDA4B407BA}">
      <dsp:nvSpPr>
        <dsp:cNvPr id="0" name=""/>
        <dsp:cNvSpPr/>
      </dsp:nvSpPr>
      <dsp:spPr>
        <a:xfrm rot="5400000">
          <a:off x="2405729" y="-1412375"/>
          <a:ext cx="256740" cy="45152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Ақпараттық қоғам</a:t>
          </a:r>
        </a:p>
      </dsp:txBody>
      <dsp:txXfrm rot="-5400000">
        <a:off x="276490" y="729397"/>
        <a:ext cx="4502687" cy="231674"/>
      </dsp:txXfrm>
    </dsp:sp>
    <dsp:sp modelId="{6BEC7C70-D1E3-D541-B212-84D19FFD4A73}">
      <dsp:nvSpPr>
        <dsp:cNvPr id="0" name=""/>
        <dsp:cNvSpPr/>
      </dsp:nvSpPr>
      <dsp:spPr>
        <a:xfrm rot="5400000">
          <a:off x="-59247" y="1014574"/>
          <a:ext cx="394985" cy="2764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5</a:t>
          </a:r>
          <a:endParaRPr lang="ru-RU" sz="1200" kern="1200">
            <a:latin typeface="Times New Roman" panose="02020603050405020304" pitchFamily="18" charset="0"/>
            <a:cs typeface="Times New Roman" panose="02020603050405020304" pitchFamily="18" charset="0"/>
          </a:endParaRPr>
        </a:p>
      </dsp:txBody>
      <dsp:txXfrm rot="-5400000">
        <a:off x="2" y="1093571"/>
        <a:ext cx="276489" cy="118496"/>
      </dsp:txXfrm>
    </dsp:sp>
    <dsp:sp modelId="{39DDB82C-085D-5A43-B2B2-97157711D9B2}">
      <dsp:nvSpPr>
        <dsp:cNvPr id="0" name=""/>
        <dsp:cNvSpPr/>
      </dsp:nvSpPr>
      <dsp:spPr>
        <a:xfrm rot="5400000">
          <a:off x="2405729" y="-1173913"/>
          <a:ext cx="256740" cy="45152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Super-smart </a:t>
          </a:r>
          <a:r>
            <a:rPr lang="kk-KZ" sz="1200" kern="1200">
              <a:latin typeface="Times New Roman" panose="02020603050405020304" pitchFamily="18" charset="0"/>
              <a:cs typeface="Times New Roman" panose="02020603050405020304" pitchFamily="18" charset="0"/>
            </a:rPr>
            <a:t>(супер-ақылды) қоғам</a:t>
          </a:r>
          <a:endParaRPr lang="ru-RU" sz="1200" kern="1200">
            <a:latin typeface="Times New Roman" panose="02020603050405020304" pitchFamily="18" charset="0"/>
            <a:cs typeface="Times New Roman" panose="02020603050405020304" pitchFamily="18" charset="0"/>
          </a:endParaRPr>
        </a:p>
      </dsp:txBody>
      <dsp:txXfrm rot="-5400000">
        <a:off x="276490" y="967859"/>
        <a:ext cx="4502687" cy="2316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71BD1-0EC1-1A46-9687-D2DD16F2FEE2}">
      <dsp:nvSpPr>
        <dsp:cNvPr id="0" name=""/>
        <dsp:cNvSpPr/>
      </dsp:nvSpPr>
      <dsp:spPr>
        <a:xfrm rot="10800000">
          <a:off x="1019345" y="2574"/>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Интернетке қолжетімділік</a:t>
          </a:r>
        </a:p>
      </dsp:txBody>
      <dsp:txXfrm rot="10800000">
        <a:off x="1099485" y="2574"/>
        <a:ext cx="3648648" cy="320559"/>
      </dsp:txXfrm>
    </dsp:sp>
    <dsp:sp modelId="{13AEF9C9-0687-DA4E-B03F-6C82772D4244}">
      <dsp:nvSpPr>
        <dsp:cNvPr id="0" name=""/>
        <dsp:cNvSpPr/>
      </dsp:nvSpPr>
      <dsp:spPr>
        <a:xfrm>
          <a:off x="628879" y="1702"/>
          <a:ext cx="320559" cy="32055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CE0AD8F-79C1-F84A-8F6E-0E0870C3E306}">
      <dsp:nvSpPr>
        <dsp:cNvPr id="0" name=""/>
        <dsp:cNvSpPr/>
      </dsp:nvSpPr>
      <dsp:spPr>
        <a:xfrm rot="10800000">
          <a:off x="1019345" y="418822"/>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Цифрлық құрылғылар</a:t>
          </a:r>
        </a:p>
      </dsp:txBody>
      <dsp:txXfrm rot="10800000">
        <a:off x="1099485" y="418822"/>
        <a:ext cx="3648648" cy="320559"/>
      </dsp:txXfrm>
    </dsp:sp>
    <dsp:sp modelId="{0067A0D7-15CA-EE40-AA71-95479C9DB817}">
      <dsp:nvSpPr>
        <dsp:cNvPr id="0" name=""/>
        <dsp:cNvSpPr/>
      </dsp:nvSpPr>
      <dsp:spPr>
        <a:xfrm>
          <a:off x="644224" y="449513"/>
          <a:ext cx="320559" cy="320559"/>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E311FA-EE4C-AC42-81EB-D5A577DD6800}">
      <dsp:nvSpPr>
        <dsp:cNvPr id="0" name=""/>
        <dsp:cNvSpPr/>
      </dsp:nvSpPr>
      <dsp:spPr>
        <a:xfrm rot="10800000">
          <a:off x="1019345" y="835071"/>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Цифрлық сауат</a:t>
          </a:r>
        </a:p>
      </dsp:txBody>
      <dsp:txXfrm rot="10800000">
        <a:off x="1099485" y="835071"/>
        <a:ext cx="3648648" cy="320559"/>
      </dsp:txXfrm>
    </dsp:sp>
    <dsp:sp modelId="{274B57CC-A435-A84D-A980-5B59CD503CB3}">
      <dsp:nvSpPr>
        <dsp:cNvPr id="0" name=""/>
        <dsp:cNvSpPr/>
      </dsp:nvSpPr>
      <dsp:spPr>
        <a:xfrm>
          <a:off x="636518" y="879196"/>
          <a:ext cx="320559" cy="320559"/>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0A2463-CDA2-EB48-B690-6E46EE55BEC2}">
      <dsp:nvSpPr>
        <dsp:cNvPr id="0" name=""/>
        <dsp:cNvSpPr/>
      </dsp:nvSpPr>
      <dsp:spPr>
        <a:xfrm rot="10800000">
          <a:off x="1019345" y="1251319"/>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Цифрлық оқыту контенті</a:t>
          </a:r>
        </a:p>
      </dsp:txBody>
      <dsp:txXfrm rot="10800000">
        <a:off x="1099485" y="1251319"/>
        <a:ext cx="3648648" cy="320559"/>
      </dsp:txXfrm>
    </dsp:sp>
    <dsp:sp modelId="{937E3357-EDE1-A442-983A-CC3BD83DF1EE}">
      <dsp:nvSpPr>
        <dsp:cNvPr id="0" name=""/>
        <dsp:cNvSpPr/>
      </dsp:nvSpPr>
      <dsp:spPr>
        <a:xfrm>
          <a:off x="670962" y="1278192"/>
          <a:ext cx="320559" cy="320559"/>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FC9EBE-3143-5547-8123-5FCCF3047FF5}">
      <dsp:nvSpPr>
        <dsp:cNvPr id="0" name=""/>
        <dsp:cNvSpPr/>
      </dsp:nvSpPr>
      <dsp:spPr>
        <a:xfrm rot="10800000">
          <a:off x="1019345" y="1667567"/>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Адам ресурстары</a:t>
          </a:r>
        </a:p>
      </dsp:txBody>
      <dsp:txXfrm rot="10800000">
        <a:off x="1099485" y="1667567"/>
        <a:ext cx="3648648" cy="320559"/>
      </dsp:txXfrm>
    </dsp:sp>
    <dsp:sp modelId="{5AAB5E27-06FF-BF4F-A126-CDC51F17C073}">
      <dsp:nvSpPr>
        <dsp:cNvPr id="0" name=""/>
        <dsp:cNvSpPr/>
      </dsp:nvSpPr>
      <dsp:spPr>
        <a:xfrm>
          <a:off x="630651" y="1694440"/>
          <a:ext cx="320559" cy="320559"/>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DB540F5-30D0-BE4C-AA7C-F5145B034B25}">
      <dsp:nvSpPr>
        <dsp:cNvPr id="0" name=""/>
        <dsp:cNvSpPr/>
      </dsp:nvSpPr>
      <dsp:spPr>
        <a:xfrm rot="10800000">
          <a:off x="1019345" y="2083816"/>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en-US" sz="1400" kern="1200"/>
            <a:t>EdTech </a:t>
          </a:r>
          <a:r>
            <a:rPr lang="kk-KZ" sz="1400" kern="1200"/>
            <a:t>нарығының дамуы</a:t>
          </a:r>
          <a:endParaRPr lang="ru-RU" sz="1400" kern="1200"/>
        </a:p>
      </dsp:txBody>
      <dsp:txXfrm rot="10800000">
        <a:off x="1099485" y="2083816"/>
        <a:ext cx="3648648" cy="320559"/>
      </dsp:txXfrm>
    </dsp:sp>
    <dsp:sp modelId="{0698172E-760A-C44D-8A9C-4A8A0EC4585D}">
      <dsp:nvSpPr>
        <dsp:cNvPr id="0" name=""/>
        <dsp:cNvSpPr/>
      </dsp:nvSpPr>
      <dsp:spPr>
        <a:xfrm>
          <a:off x="670958" y="2097250"/>
          <a:ext cx="320559" cy="320559"/>
        </a:xfrm>
        <a:prstGeom prst="ellipse">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B24560-58DD-4645-B67B-AE9E3B0B26C7}">
      <dsp:nvSpPr>
        <dsp:cNvPr id="0" name=""/>
        <dsp:cNvSpPr/>
      </dsp:nvSpPr>
      <dsp:spPr>
        <a:xfrm rot="10800000">
          <a:off x="1019345" y="2500064"/>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Инвестициялар</a:t>
          </a:r>
        </a:p>
      </dsp:txBody>
      <dsp:txXfrm rot="10800000">
        <a:off x="1099485" y="2500064"/>
        <a:ext cx="3648648" cy="320559"/>
      </dsp:txXfrm>
    </dsp:sp>
    <dsp:sp modelId="{21F84D95-EB72-E04B-BA1C-5DB86EE49629}">
      <dsp:nvSpPr>
        <dsp:cNvPr id="0" name=""/>
        <dsp:cNvSpPr/>
      </dsp:nvSpPr>
      <dsp:spPr>
        <a:xfrm>
          <a:off x="644086" y="2513499"/>
          <a:ext cx="320559" cy="320559"/>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3A8061C-D526-D146-A68E-023804C9F632}">
      <dsp:nvSpPr>
        <dsp:cNvPr id="0" name=""/>
        <dsp:cNvSpPr/>
      </dsp:nvSpPr>
      <dsp:spPr>
        <a:xfrm rot="10800000">
          <a:off x="1019345" y="2916313"/>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Цифрлық теңсіздікті азайту</a:t>
          </a:r>
        </a:p>
      </dsp:txBody>
      <dsp:txXfrm rot="10800000">
        <a:off x="1099485" y="2916313"/>
        <a:ext cx="3648648" cy="320559"/>
      </dsp:txXfrm>
    </dsp:sp>
    <dsp:sp modelId="{2645681B-D8D8-894B-BED1-43A5F89473C8}">
      <dsp:nvSpPr>
        <dsp:cNvPr id="0" name=""/>
        <dsp:cNvSpPr/>
      </dsp:nvSpPr>
      <dsp:spPr>
        <a:xfrm>
          <a:off x="657524" y="2876005"/>
          <a:ext cx="320559" cy="320559"/>
        </a:xfrm>
        <a:prstGeom prst="ellipse">
          <a:avLst/>
        </a:prstGeom>
        <a:blipFill>
          <a:blip xmlns:r="http://schemas.openxmlformats.org/officeDocument/2006/relationships" r:embed="rId8" cstate="print">
            <a:extLst>
              <a:ext uri="{28A0092B-C50C-407E-A947-70E740481C1C}">
                <a14:useLocalDpi xmlns:a14="http://schemas.microsoft.com/office/drawing/2010/main" val="0"/>
              </a:ext>
            </a:extLst>
          </a:blip>
          <a:srcRect/>
          <a:stretch>
            <a:fillRect l="-33000" r="-3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4483C82-1701-C34A-B8F7-68699E5549FF}">
      <dsp:nvSpPr>
        <dsp:cNvPr id="0" name=""/>
        <dsp:cNvSpPr/>
      </dsp:nvSpPr>
      <dsp:spPr>
        <a:xfrm rot="10800000">
          <a:off x="1019345" y="3332561"/>
          <a:ext cx="3728788" cy="320559"/>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1358" tIns="53340" rIns="99568" bIns="53340" numCol="1" spcCol="1270" anchor="ctr" anchorCtr="0">
          <a:noAutofit/>
        </a:bodyPr>
        <a:lstStyle/>
        <a:p>
          <a:pPr lvl="0" algn="ctr" defTabSz="622300">
            <a:lnSpc>
              <a:spcPct val="90000"/>
            </a:lnSpc>
            <a:spcBef>
              <a:spcPct val="0"/>
            </a:spcBef>
            <a:spcAft>
              <a:spcPct val="35000"/>
            </a:spcAft>
          </a:pPr>
          <a:r>
            <a:rPr lang="ru-RU" sz="1400" kern="1200"/>
            <a:t>Цифрлық менеджмент</a:t>
          </a:r>
        </a:p>
      </dsp:txBody>
      <dsp:txXfrm rot="10800000">
        <a:off x="1099485" y="3332561"/>
        <a:ext cx="3648648" cy="320559"/>
      </dsp:txXfrm>
    </dsp:sp>
    <dsp:sp modelId="{4DE59FB9-2F49-6941-A191-D71C86091670}">
      <dsp:nvSpPr>
        <dsp:cNvPr id="0" name=""/>
        <dsp:cNvSpPr/>
      </dsp:nvSpPr>
      <dsp:spPr>
        <a:xfrm>
          <a:off x="644086" y="3333859"/>
          <a:ext cx="320559" cy="320559"/>
        </a:xfrm>
        <a:prstGeom prst="ellipse">
          <a:avLst/>
        </a:prstGeom>
        <a: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1FDDD60-E4B4-418A-9F48-98C685F2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66704</Words>
  <Characters>380214</Characters>
  <Application>Microsoft Office Word</Application>
  <DocSecurity>0</DocSecurity>
  <Lines>3168</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4</cp:revision>
  <dcterms:created xsi:type="dcterms:W3CDTF">2024-04-26T07:10:00Z</dcterms:created>
  <dcterms:modified xsi:type="dcterms:W3CDTF">2024-04-26T09:09:00Z</dcterms:modified>
</cp:coreProperties>
</file>