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E5BF25" w14:textId="77777777" w:rsidR="003B62E8" w:rsidRPr="00C559B1" w:rsidRDefault="003B62E8" w:rsidP="009E5155">
      <w:pPr>
        <w:spacing w:after="0" w:line="240" w:lineRule="auto"/>
        <w:ind w:firstLine="709"/>
        <w:jc w:val="center"/>
        <w:rPr>
          <w:rFonts w:ascii="Times New Roman" w:hAnsi="Times New Roman"/>
          <w:color w:val="auto"/>
          <w:sz w:val="24"/>
          <w:szCs w:val="24"/>
          <w:lang w:val="kk-KZ"/>
        </w:rPr>
      </w:pPr>
    </w:p>
    <w:p w14:paraId="0B5841C3" w14:textId="77777777" w:rsidR="003B62E8" w:rsidRPr="00DF6A5F" w:rsidRDefault="003B62E8" w:rsidP="00DF6A5F">
      <w:pPr>
        <w:spacing w:after="0" w:line="240" w:lineRule="auto"/>
        <w:ind w:firstLine="709"/>
        <w:jc w:val="center"/>
        <w:rPr>
          <w:rFonts w:ascii="Times New Roman" w:hAnsi="Times New Roman"/>
          <w:color w:val="auto"/>
          <w:sz w:val="28"/>
          <w:szCs w:val="28"/>
        </w:rPr>
      </w:pPr>
    </w:p>
    <w:p w14:paraId="5FA93B20" w14:textId="04E2C97C" w:rsidR="0030074D" w:rsidRPr="00DF6A5F" w:rsidRDefault="00B0214A" w:rsidP="00DF6A5F">
      <w:pPr>
        <w:spacing w:after="0" w:line="240" w:lineRule="auto"/>
        <w:ind w:firstLine="709"/>
        <w:jc w:val="center"/>
        <w:rPr>
          <w:rFonts w:ascii="Times New Roman" w:hAnsi="Times New Roman"/>
          <w:color w:val="auto"/>
          <w:sz w:val="28"/>
          <w:szCs w:val="28"/>
        </w:rPr>
      </w:pPr>
      <w:r w:rsidRPr="00DF6A5F">
        <w:rPr>
          <w:rFonts w:ascii="Times New Roman" w:hAnsi="Times New Roman"/>
          <w:noProof/>
          <w:color w:val="auto"/>
          <w:sz w:val="28"/>
          <w:szCs w:val="28"/>
        </w:rPr>
        <w:drawing>
          <wp:inline distT="0" distB="0" distL="0" distR="0" wp14:anchorId="5EC375A1" wp14:editId="59A6F890">
            <wp:extent cx="3724375" cy="93726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4505" t="29418" r="26756" b="53250"/>
                    <a:stretch/>
                  </pic:blipFill>
                  <pic:spPr bwMode="auto">
                    <a:xfrm>
                      <a:off x="0" y="0"/>
                      <a:ext cx="3724375" cy="937260"/>
                    </a:xfrm>
                    <a:prstGeom prst="rect">
                      <a:avLst/>
                    </a:prstGeom>
                    <a:ln>
                      <a:noFill/>
                    </a:ln>
                    <a:extLst>
                      <a:ext uri="{53640926-AAD7-44D8-BBD7-CCE9431645EC}">
                        <a14:shadowObscured xmlns:a14="http://schemas.microsoft.com/office/drawing/2010/main"/>
                      </a:ext>
                    </a:extLst>
                  </pic:spPr>
                </pic:pic>
              </a:graphicData>
            </a:graphic>
          </wp:inline>
        </w:drawing>
      </w:r>
    </w:p>
    <w:p w14:paraId="11B13A6A" w14:textId="77777777" w:rsidR="00707EEF" w:rsidRPr="00DF6A5F" w:rsidRDefault="00707EEF" w:rsidP="00DF6A5F">
      <w:pPr>
        <w:tabs>
          <w:tab w:val="left" w:pos="6660"/>
        </w:tabs>
        <w:spacing w:after="0" w:line="240" w:lineRule="auto"/>
        <w:ind w:firstLine="709"/>
        <w:rPr>
          <w:rFonts w:ascii="Times New Roman" w:hAnsi="Times New Roman"/>
          <w:color w:val="auto"/>
          <w:sz w:val="28"/>
          <w:szCs w:val="28"/>
        </w:rPr>
      </w:pPr>
      <w:r w:rsidRPr="00DF6A5F">
        <w:rPr>
          <w:rFonts w:ascii="Times New Roman" w:hAnsi="Times New Roman"/>
          <w:color w:val="auto"/>
          <w:sz w:val="28"/>
          <w:szCs w:val="28"/>
        </w:rPr>
        <w:t>УДК 622.</w:t>
      </w:r>
      <w:r w:rsidRPr="00DF6A5F">
        <w:rPr>
          <w:rFonts w:ascii="Times New Roman" w:hAnsi="Times New Roman"/>
          <w:caps/>
          <w:color w:val="auto"/>
          <w:sz w:val="28"/>
          <w:szCs w:val="28"/>
        </w:rPr>
        <w:t>323(574)</w:t>
      </w:r>
      <w:r w:rsidRPr="00DF6A5F">
        <w:rPr>
          <w:rFonts w:ascii="Times New Roman" w:hAnsi="Times New Roman"/>
          <w:color w:val="auto"/>
          <w:sz w:val="28"/>
          <w:szCs w:val="28"/>
        </w:rPr>
        <w:tab/>
        <w:t>на правах рукописи</w:t>
      </w:r>
    </w:p>
    <w:p w14:paraId="571AABCE" w14:textId="77777777" w:rsidR="00707EEF" w:rsidRPr="00DF6A5F" w:rsidRDefault="00707EEF" w:rsidP="00DF6A5F">
      <w:pPr>
        <w:spacing w:after="0" w:line="240" w:lineRule="auto"/>
        <w:ind w:firstLine="709"/>
        <w:rPr>
          <w:rFonts w:ascii="Times New Roman" w:hAnsi="Times New Roman"/>
          <w:color w:val="auto"/>
          <w:sz w:val="28"/>
          <w:szCs w:val="28"/>
        </w:rPr>
      </w:pPr>
    </w:p>
    <w:p w14:paraId="353DD9A0" w14:textId="4F01C476" w:rsidR="00707EEF" w:rsidRPr="00DF6A5F" w:rsidRDefault="00707EEF" w:rsidP="00DF6A5F">
      <w:pPr>
        <w:spacing w:after="0" w:line="240" w:lineRule="auto"/>
        <w:ind w:firstLine="709"/>
        <w:rPr>
          <w:rFonts w:ascii="Times New Roman" w:hAnsi="Times New Roman"/>
          <w:color w:val="auto"/>
          <w:sz w:val="28"/>
          <w:szCs w:val="28"/>
        </w:rPr>
      </w:pPr>
    </w:p>
    <w:p w14:paraId="11DABCDC" w14:textId="77777777" w:rsidR="00E629DD" w:rsidRPr="00DF6A5F" w:rsidRDefault="00E629DD" w:rsidP="00DF6A5F">
      <w:pPr>
        <w:spacing w:after="0" w:line="240" w:lineRule="auto"/>
        <w:ind w:firstLine="709"/>
        <w:rPr>
          <w:rFonts w:ascii="Times New Roman" w:hAnsi="Times New Roman"/>
          <w:color w:val="auto"/>
          <w:sz w:val="28"/>
          <w:szCs w:val="28"/>
        </w:rPr>
      </w:pPr>
    </w:p>
    <w:p w14:paraId="0B7C2A13" w14:textId="77777777" w:rsidR="00A844D2" w:rsidRPr="00DF6A5F" w:rsidRDefault="00A844D2" w:rsidP="00DF6A5F">
      <w:pPr>
        <w:spacing w:after="0" w:line="240" w:lineRule="auto"/>
        <w:ind w:firstLine="709"/>
        <w:rPr>
          <w:rFonts w:ascii="Times New Roman" w:hAnsi="Times New Roman"/>
          <w:color w:val="auto"/>
          <w:sz w:val="28"/>
          <w:szCs w:val="28"/>
        </w:rPr>
      </w:pPr>
    </w:p>
    <w:p w14:paraId="20D29629" w14:textId="77777777" w:rsidR="00707EEF" w:rsidRPr="00DF6A5F" w:rsidRDefault="00707EEF" w:rsidP="00DF6A5F">
      <w:pPr>
        <w:spacing w:after="0" w:line="240" w:lineRule="auto"/>
        <w:ind w:firstLine="709"/>
        <w:rPr>
          <w:rFonts w:ascii="Times New Roman" w:hAnsi="Times New Roman"/>
          <w:color w:val="auto"/>
          <w:sz w:val="28"/>
          <w:szCs w:val="28"/>
        </w:rPr>
      </w:pPr>
    </w:p>
    <w:p w14:paraId="49D75DDD" w14:textId="7EEF39A0" w:rsidR="00707EEF" w:rsidRPr="00DF6A5F" w:rsidRDefault="00B0214A" w:rsidP="00DF6A5F">
      <w:pPr>
        <w:spacing w:after="0" w:line="240" w:lineRule="auto"/>
        <w:ind w:firstLine="709"/>
        <w:jc w:val="center"/>
        <w:outlineLvl w:val="0"/>
        <w:rPr>
          <w:rFonts w:ascii="Times New Roman" w:eastAsia="Times New Roman" w:hAnsi="Times New Roman"/>
          <w:b/>
          <w:bCs/>
          <w:color w:val="auto"/>
          <w:spacing w:val="10"/>
          <w:sz w:val="28"/>
          <w:szCs w:val="28"/>
          <w:lang w:val="kk-KZ" w:eastAsia="ru-RU"/>
        </w:rPr>
      </w:pPr>
      <w:r w:rsidRPr="00DF6A5F">
        <w:rPr>
          <w:rFonts w:ascii="Times New Roman" w:eastAsia="Times New Roman" w:hAnsi="Times New Roman"/>
          <w:b/>
          <w:bCs/>
          <w:color w:val="auto"/>
          <w:spacing w:val="10"/>
          <w:sz w:val="28"/>
          <w:szCs w:val="28"/>
          <w:lang w:eastAsia="ru-RU"/>
        </w:rPr>
        <w:t xml:space="preserve">АЛИШЕВА ЖАНАТ НУРКУАТОВНА </w:t>
      </w:r>
      <w:r w:rsidRPr="00DF6A5F">
        <w:rPr>
          <w:rFonts w:ascii="Times New Roman" w:eastAsia="Times New Roman" w:hAnsi="Times New Roman"/>
          <w:b/>
          <w:bCs/>
          <w:color w:val="auto"/>
          <w:spacing w:val="10"/>
          <w:sz w:val="28"/>
          <w:szCs w:val="28"/>
          <w:lang w:val="kk-KZ" w:eastAsia="ru-RU"/>
        </w:rPr>
        <w:t xml:space="preserve"> </w:t>
      </w:r>
    </w:p>
    <w:p w14:paraId="3A829F85" w14:textId="77777777" w:rsidR="00B0214A" w:rsidRPr="00DF6A5F" w:rsidRDefault="00B0214A" w:rsidP="00DF6A5F">
      <w:pPr>
        <w:spacing w:after="0" w:line="240" w:lineRule="auto"/>
        <w:ind w:firstLine="709"/>
        <w:jc w:val="center"/>
        <w:outlineLvl w:val="0"/>
        <w:rPr>
          <w:rFonts w:ascii="Times New Roman" w:eastAsia="Times New Roman" w:hAnsi="Times New Roman"/>
          <w:b/>
          <w:bCs/>
          <w:color w:val="auto"/>
          <w:spacing w:val="10"/>
          <w:sz w:val="28"/>
          <w:szCs w:val="28"/>
          <w:lang w:val="kk-KZ" w:eastAsia="ru-RU"/>
        </w:rPr>
      </w:pPr>
      <w:bookmarkStart w:id="0" w:name="_Hlk50691664"/>
    </w:p>
    <w:p w14:paraId="6638BF40" w14:textId="77777777" w:rsidR="00707EEF" w:rsidRPr="00DF6A5F" w:rsidRDefault="00707EEF" w:rsidP="00DF6A5F">
      <w:pPr>
        <w:spacing w:after="0" w:line="240" w:lineRule="auto"/>
        <w:ind w:firstLine="709"/>
        <w:jc w:val="center"/>
        <w:rPr>
          <w:rFonts w:ascii="Times New Roman" w:eastAsia="Times New Roman" w:hAnsi="Times New Roman"/>
          <w:b/>
          <w:bCs/>
          <w:color w:val="auto"/>
          <w:sz w:val="28"/>
          <w:szCs w:val="28"/>
          <w:lang w:val="kk-KZ" w:eastAsia="ko-KR"/>
        </w:rPr>
      </w:pPr>
      <w:r w:rsidRPr="00DF6A5F">
        <w:rPr>
          <w:rFonts w:ascii="Times New Roman" w:eastAsia="Times New Roman" w:hAnsi="Times New Roman"/>
          <w:b/>
          <w:bCs/>
          <w:color w:val="auto"/>
          <w:sz w:val="28"/>
          <w:szCs w:val="28"/>
          <w:lang w:val="kk-KZ" w:eastAsia="ko-KR"/>
        </w:rPr>
        <w:t xml:space="preserve">Усовершенствование технологии повышения нефтеотдачи методами импульсного воздействия </w:t>
      </w:r>
    </w:p>
    <w:bookmarkEnd w:id="0"/>
    <w:p w14:paraId="4E0A2D75" w14:textId="77777777" w:rsidR="00B0214A" w:rsidRPr="00DF6A5F" w:rsidRDefault="00B0214A" w:rsidP="00DF6A5F">
      <w:pPr>
        <w:spacing w:after="0" w:line="240" w:lineRule="auto"/>
        <w:ind w:firstLine="709"/>
        <w:jc w:val="center"/>
        <w:rPr>
          <w:rFonts w:ascii="Times New Roman" w:eastAsia="Times New Roman" w:hAnsi="Times New Roman"/>
          <w:color w:val="auto"/>
          <w:sz w:val="28"/>
          <w:szCs w:val="28"/>
          <w:lang w:val="kk-KZ" w:eastAsia="ru-RU"/>
        </w:rPr>
      </w:pPr>
    </w:p>
    <w:p w14:paraId="7812EACC" w14:textId="3566D9C5" w:rsidR="00B0214A" w:rsidRPr="00DF6A5F" w:rsidRDefault="00B0214A" w:rsidP="00DF6A5F">
      <w:pPr>
        <w:spacing w:after="0" w:line="240" w:lineRule="auto"/>
        <w:ind w:firstLine="709"/>
        <w:jc w:val="center"/>
        <w:rPr>
          <w:rFonts w:ascii="Times New Roman" w:eastAsia="Times New Roman" w:hAnsi="Times New Roman"/>
          <w:color w:val="auto"/>
          <w:sz w:val="28"/>
          <w:szCs w:val="28"/>
          <w:lang w:val="kk-KZ" w:eastAsia="ru-RU"/>
        </w:rPr>
      </w:pPr>
    </w:p>
    <w:p w14:paraId="45BD1D41" w14:textId="77777777" w:rsidR="00A844D2" w:rsidRPr="00DF6A5F" w:rsidRDefault="00A844D2" w:rsidP="00DF6A5F">
      <w:pPr>
        <w:spacing w:after="0" w:line="240" w:lineRule="auto"/>
        <w:ind w:firstLine="709"/>
        <w:jc w:val="center"/>
        <w:rPr>
          <w:rFonts w:ascii="Times New Roman" w:eastAsia="Times New Roman" w:hAnsi="Times New Roman"/>
          <w:color w:val="auto"/>
          <w:sz w:val="28"/>
          <w:szCs w:val="28"/>
          <w:lang w:val="kk-KZ" w:eastAsia="ru-RU"/>
        </w:rPr>
      </w:pPr>
    </w:p>
    <w:p w14:paraId="2A0DDD88" w14:textId="3ADAD465" w:rsidR="00707EEF" w:rsidRPr="00DF6A5F" w:rsidRDefault="00707EEF" w:rsidP="00DF6A5F">
      <w:pPr>
        <w:spacing w:after="0" w:line="240" w:lineRule="auto"/>
        <w:ind w:firstLine="709"/>
        <w:jc w:val="center"/>
        <w:rPr>
          <w:rFonts w:ascii="Times New Roman" w:hAnsi="Times New Roman"/>
          <w:color w:val="auto"/>
          <w:sz w:val="28"/>
          <w:szCs w:val="28"/>
        </w:rPr>
      </w:pPr>
      <w:bookmarkStart w:id="1" w:name="_Hlk50693380"/>
      <w:r w:rsidRPr="00DF6A5F">
        <w:rPr>
          <w:rFonts w:ascii="Times New Roman" w:eastAsia="Times New Roman" w:hAnsi="Times New Roman"/>
          <w:color w:val="auto"/>
          <w:sz w:val="28"/>
          <w:szCs w:val="28"/>
          <w:lang w:val="kk-KZ" w:eastAsia="ru-RU"/>
        </w:rPr>
        <w:t>6</w:t>
      </w:r>
      <w:r w:rsidRPr="00DF6A5F">
        <w:rPr>
          <w:rFonts w:ascii="Times New Roman" w:eastAsia="Times New Roman" w:hAnsi="Times New Roman"/>
          <w:color w:val="auto"/>
          <w:sz w:val="28"/>
          <w:szCs w:val="28"/>
          <w:lang w:val="en-US" w:eastAsia="ru-RU"/>
        </w:rPr>
        <w:t>D</w:t>
      </w:r>
      <w:r w:rsidRPr="00DF6A5F">
        <w:rPr>
          <w:rFonts w:ascii="Times New Roman" w:eastAsia="Times New Roman" w:hAnsi="Times New Roman"/>
          <w:color w:val="auto"/>
          <w:sz w:val="28"/>
          <w:szCs w:val="28"/>
          <w:lang w:eastAsia="ru-RU"/>
        </w:rPr>
        <w:t>070800</w:t>
      </w:r>
      <w:bookmarkEnd w:id="1"/>
      <w:r w:rsidRPr="00DF6A5F">
        <w:rPr>
          <w:rFonts w:ascii="Times New Roman" w:eastAsia="Times New Roman" w:hAnsi="Times New Roman"/>
          <w:color w:val="auto"/>
          <w:sz w:val="28"/>
          <w:szCs w:val="28"/>
          <w:lang w:eastAsia="ru-RU"/>
        </w:rPr>
        <w:t xml:space="preserve">-Нефтегазовое дело </w:t>
      </w:r>
    </w:p>
    <w:p w14:paraId="259406EF" w14:textId="0318136B" w:rsidR="00B0214A" w:rsidRPr="00DF6A5F" w:rsidRDefault="00B0214A" w:rsidP="00DF6A5F">
      <w:pPr>
        <w:spacing w:after="0" w:line="240" w:lineRule="auto"/>
        <w:ind w:firstLine="709"/>
        <w:jc w:val="center"/>
        <w:rPr>
          <w:rFonts w:ascii="Times New Roman" w:hAnsi="Times New Roman"/>
          <w:b/>
          <w:color w:val="auto"/>
          <w:sz w:val="28"/>
          <w:szCs w:val="28"/>
        </w:rPr>
      </w:pPr>
    </w:p>
    <w:p w14:paraId="4DADAA51" w14:textId="77777777" w:rsidR="00A844D2" w:rsidRPr="00DF6A5F" w:rsidRDefault="00A844D2" w:rsidP="00DF6A5F">
      <w:pPr>
        <w:spacing w:after="0" w:line="240" w:lineRule="auto"/>
        <w:ind w:firstLine="709"/>
        <w:jc w:val="center"/>
        <w:rPr>
          <w:rFonts w:ascii="Times New Roman" w:hAnsi="Times New Roman"/>
          <w:b/>
          <w:color w:val="auto"/>
          <w:sz w:val="28"/>
          <w:szCs w:val="28"/>
        </w:rPr>
      </w:pPr>
    </w:p>
    <w:p w14:paraId="45D86B5D" w14:textId="77777777" w:rsidR="00B0214A" w:rsidRPr="00DF6A5F" w:rsidRDefault="00B0214A" w:rsidP="00DF6A5F">
      <w:pPr>
        <w:spacing w:after="0" w:line="240" w:lineRule="auto"/>
        <w:ind w:firstLine="709"/>
        <w:jc w:val="center"/>
        <w:rPr>
          <w:rFonts w:ascii="Times New Roman" w:hAnsi="Times New Roman"/>
          <w:b/>
          <w:color w:val="auto"/>
          <w:sz w:val="28"/>
          <w:szCs w:val="28"/>
        </w:rPr>
      </w:pPr>
    </w:p>
    <w:p w14:paraId="07162C29" w14:textId="1A9BA375" w:rsidR="00707EEF" w:rsidRPr="00DF6A5F" w:rsidRDefault="00707EEF" w:rsidP="00DF6A5F">
      <w:pPr>
        <w:spacing w:after="0" w:line="240" w:lineRule="auto"/>
        <w:ind w:firstLine="709"/>
        <w:jc w:val="center"/>
        <w:rPr>
          <w:rFonts w:ascii="Times New Roman" w:hAnsi="Times New Roman"/>
          <w:color w:val="auto"/>
          <w:sz w:val="28"/>
          <w:szCs w:val="28"/>
        </w:rPr>
      </w:pPr>
      <w:r w:rsidRPr="00DF6A5F">
        <w:rPr>
          <w:rFonts w:ascii="Times New Roman" w:hAnsi="Times New Roman"/>
          <w:bCs/>
          <w:color w:val="auto"/>
          <w:sz w:val="28"/>
          <w:szCs w:val="28"/>
        </w:rPr>
        <w:t xml:space="preserve">Диссертация </w:t>
      </w:r>
      <w:r w:rsidRPr="00DF6A5F">
        <w:rPr>
          <w:rFonts w:ascii="Times New Roman" w:hAnsi="Times New Roman"/>
          <w:color w:val="auto"/>
          <w:sz w:val="28"/>
          <w:szCs w:val="28"/>
        </w:rPr>
        <w:t xml:space="preserve">на соискание степени доктора </w:t>
      </w:r>
      <w:r w:rsidRPr="00DF6A5F">
        <w:rPr>
          <w:rFonts w:ascii="Times New Roman" w:eastAsia="Times New Roman" w:hAnsi="Times New Roman"/>
          <w:color w:val="auto"/>
          <w:sz w:val="28"/>
          <w:szCs w:val="28"/>
          <w:lang w:eastAsia="ru-RU"/>
        </w:rPr>
        <w:t>философии</w:t>
      </w:r>
      <w:r w:rsidRPr="00DF6A5F">
        <w:rPr>
          <w:rFonts w:ascii="Times New Roman" w:hAnsi="Times New Roman"/>
          <w:color w:val="auto"/>
          <w:sz w:val="28"/>
          <w:szCs w:val="28"/>
        </w:rPr>
        <w:t xml:space="preserve"> </w:t>
      </w:r>
      <w:r w:rsidRPr="00DF6A5F">
        <w:rPr>
          <w:rFonts w:ascii="Times New Roman" w:hAnsi="Times New Roman"/>
          <w:color w:val="auto"/>
          <w:sz w:val="28"/>
          <w:szCs w:val="28"/>
          <w:lang w:val="en-US"/>
        </w:rPr>
        <w:t>PhD</w:t>
      </w:r>
    </w:p>
    <w:p w14:paraId="78A8D1AB" w14:textId="77777777" w:rsidR="00707EEF" w:rsidRPr="00DF6A5F" w:rsidRDefault="00707EEF" w:rsidP="00DF6A5F">
      <w:pPr>
        <w:spacing w:after="0" w:line="240" w:lineRule="auto"/>
        <w:ind w:firstLine="709"/>
        <w:rPr>
          <w:rFonts w:ascii="Times New Roman" w:hAnsi="Times New Roman"/>
          <w:color w:val="auto"/>
          <w:sz w:val="28"/>
          <w:szCs w:val="28"/>
        </w:rPr>
      </w:pPr>
    </w:p>
    <w:p w14:paraId="7F8096D6" w14:textId="311AE67E" w:rsidR="00707EEF" w:rsidRPr="00DF6A5F" w:rsidRDefault="00707EEF" w:rsidP="00DF6A5F">
      <w:pPr>
        <w:spacing w:after="0" w:line="240" w:lineRule="auto"/>
        <w:ind w:firstLine="709"/>
        <w:rPr>
          <w:rFonts w:ascii="Times New Roman" w:hAnsi="Times New Roman"/>
          <w:color w:val="auto"/>
          <w:sz w:val="28"/>
          <w:szCs w:val="28"/>
        </w:rPr>
      </w:pPr>
    </w:p>
    <w:p w14:paraId="7E4EB31B" w14:textId="77777777" w:rsidR="00A844D2" w:rsidRPr="00DF6A5F" w:rsidRDefault="00A844D2" w:rsidP="00DF6A5F">
      <w:pPr>
        <w:spacing w:after="0" w:line="240" w:lineRule="auto"/>
        <w:ind w:firstLine="709"/>
        <w:rPr>
          <w:rFonts w:ascii="Times New Roman" w:hAnsi="Times New Roman"/>
          <w:color w:val="auto"/>
          <w:sz w:val="28"/>
          <w:szCs w:val="28"/>
        </w:rPr>
      </w:pPr>
    </w:p>
    <w:p w14:paraId="03278A8E" w14:textId="03074311" w:rsidR="00707EEF" w:rsidRPr="00DF6A5F" w:rsidRDefault="00707EEF" w:rsidP="00DF6A5F">
      <w:pPr>
        <w:spacing w:after="0" w:line="240" w:lineRule="auto"/>
        <w:ind w:firstLine="709"/>
        <w:jc w:val="right"/>
        <w:outlineLvl w:val="0"/>
        <w:rPr>
          <w:rFonts w:ascii="Times New Roman" w:eastAsia="Times New Roman" w:hAnsi="Times New Roman"/>
          <w:color w:val="auto"/>
          <w:sz w:val="28"/>
          <w:szCs w:val="28"/>
          <w:lang w:eastAsia="ru-RU"/>
        </w:rPr>
      </w:pPr>
      <w:r w:rsidRPr="00DF6A5F">
        <w:rPr>
          <w:rFonts w:ascii="Times New Roman" w:eastAsia="Times New Roman" w:hAnsi="Times New Roman"/>
          <w:color w:val="auto"/>
          <w:sz w:val="28"/>
          <w:szCs w:val="28"/>
          <w:lang w:eastAsia="ru-RU"/>
        </w:rPr>
        <w:t>Научные консультанты:</w:t>
      </w:r>
    </w:p>
    <w:p w14:paraId="48A4A4BD" w14:textId="77777777" w:rsidR="00A844D2" w:rsidRPr="00DF6A5F" w:rsidRDefault="00A844D2" w:rsidP="00DF6A5F">
      <w:pPr>
        <w:spacing w:after="0" w:line="240" w:lineRule="auto"/>
        <w:ind w:firstLine="709"/>
        <w:jc w:val="right"/>
        <w:outlineLvl w:val="0"/>
        <w:rPr>
          <w:rFonts w:ascii="Times New Roman" w:eastAsia="Times New Roman" w:hAnsi="Times New Roman"/>
          <w:color w:val="auto"/>
          <w:sz w:val="28"/>
          <w:szCs w:val="28"/>
          <w:lang w:eastAsia="ru-RU"/>
        </w:rPr>
      </w:pPr>
    </w:p>
    <w:p w14:paraId="20ED53A1" w14:textId="54AD7E9B" w:rsidR="00707EEF" w:rsidRPr="00DF6A5F" w:rsidRDefault="006A3517" w:rsidP="00557079">
      <w:pPr>
        <w:spacing w:after="0" w:line="240" w:lineRule="auto"/>
        <w:ind w:left="3828" w:firstLine="709"/>
        <w:outlineLvl w:val="0"/>
        <w:rPr>
          <w:rFonts w:ascii="Times New Roman" w:eastAsia="Times New Roman" w:hAnsi="Times New Roman"/>
          <w:color w:val="auto"/>
          <w:sz w:val="28"/>
          <w:szCs w:val="28"/>
          <w:lang w:eastAsia="ru-RU"/>
        </w:rPr>
      </w:pPr>
      <w:r w:rsidRPr="00DF6A5F">
        <w:rPr>
          <w:rFonts w:ascii="Times New Roman" w:eastAsia="Times New Roman" w:hAnsi="Times New Roman"/>
          <w:color w:val="auto"/>
          <w:sz w:val="28"/>
          <w:szCs w:val="28"/>
          <w:lang w:eastAsia="ru-RU"/>
        </w:rPr>
        <w:t>Молдабаева Г.Ж.</w:t>
      </w:r>
      <w:r w:rsidR="00707EEF" w:rsidRPr="00DF6A5F">
        <w:rPr>
          <w:rFonts w:ascii="Times New Roman" w:eastAsia="Times New Roman" w:hAnsi="Times New Roman"/>
          <w:color w:val="auto"/>
          <w:sz w:val="28"/>
          <w:szCs w:val="28"/>
          <w:lang w:eastAsia="ru-RU"/>
        </w:rPr>
        <w:t>, д</w:t>
      </w:r>
      <w:r w:rsidR="00B0214A" w:rsidRPr="00DF6A5F">
        <w:rPr>
          <w:rFonts w:ascii="Times New Roman" w:eastAsia="Times New Roman" w:hAnsi="Times New Roman"/>
          <w:color w:val="auto"/>
          <w:sz w:val="28"/>
          <w:szCs w:val="28"/>
          <w:lang w:eastAsia="ru-RU"/>
        </w:rPr>
        <w:t>.</w:t>
      </w:r>
      <w:r w:rsidR="00707EEF" w:rsidRPr="00DF6A5F">
        <w:rPr>
          <w:rFonts w:ascii="Times New Roman" w:eastAsia="Times New Roman" w:hAnsi="Times New Roman"/>
          <w:color w:val="auto"/>
          <w:sz w:val="28"/>
          <w:szCs w:val="28"/>
          <w:lang w:eastAsia="ru-RU"/>
        </w:rPr>
        <w:t>т</w:t>
      </w:r>
      <w:r w:rsidR="00B0214A" w:rsidRPr="00DF6A5F">
        <w:rPr>
          <w:rFonts w:ascii="Times New Roman" w:eastAsia="Times New Roman" w:hAnsi="Times New Roman"/>
          <w:color w:val="auto"/>
          <w:sz w:val="28"/>
          <w:szCs w:val="28"/>
          <w:lang w:eastAsia="ru-RU"/>
        </w:rPr>
        <w:t>.</w:t>
      </w:r>
      <w:r w:rsidR="00707EEF" w:rsidRPr="00DF6A5F">
        <w:rPr>
          <w:rFonts w:ascii="Times New Roman" w:eastAsia="Times New Roman" w:hAnsi="Times New Roman"/>
          <w:color w:val="auto"/>
          <w:sz w:val="28"/>
          <w:szCs w:val="28"/>
          <w:lang w:eastAsia="ru-RU"/>
        </w:rPr>
        <w:t>н</w:t>
      </w:r>
      <w:r w:rsidR="00B0214A" w:rsidRPr="00DF6A5F">
        <w:rPr>
          <w:rFonts w:ascii="Times New Roman" w:eastAsia="Times New Roman" w:hAnsi="Times New Roman"/>
          <w:color w:val="auto"/>
          <w:sz w:val="28"/>
          <w:szCs w:val="28"/>
          <w:lang w:eastAsia="ru-RU"/>
        </w:rPr>
        <w:t>.</w:t>
      </w:r>
      <w:r w:rsidR="00707EEF" w:rsidRPr="00DF6A5F">
        <w:rPr>
          <w:rFonts w:ascii="Times New Roman" w:eastAsia="Times New Roman" w:hAnsi="Times New Roman"/>
          <w:color w:val="auto"/>
          <w:sz w:val="28"/>
          <w:szCs w:val="28"/>
          <w:lang w:eastAsia="ru-RU"/>
        </w:rPr>
        <w:t>, профессор</w:t>
      </w:r>
    </w:p>
    <w:p w14:paraId="4BAE0D9F" w14:textId="2F948996" w:rsidR="00707EEF" w:rsidRPr="00DF6A5F" w:rsidRDefault="006A3517" w:rsidP="00557079">
      <w:pPr>
        <w:spacing w:after="0" w:line="240" w:lineRule="auto"/>
        <w:ind w:left="3828" w:firstLine="709"/>
        <w:outlineLvl w:val="0"/>
        <w:rPr>
          <w:rFonts w:ascii="Times New Roman" w:eastAsia="Times New Roman" w:hAnsi="Times New Roman"/>
          <w:color w:val="auto"/>
          <w:sz w:val="28"/>
          <w:szCs w:val="28"/>
          <w:lang w:eastAsia="ru-RU"/>
        </w:rPr>
      </w:pPr>
      <w:r w:rsidRPr="00DF6A5F">
        <w:rPr>
          <w:rFonts w:ascii="Times New Roman" w:eastAsia="Times New Roman" w:hAnsi="Times New Roman"/>
          <w:color w:val="auto"/>
          <w:sz w:val="28"/>
          <w:szCs w:val="28"/>
          <w:lang w:eastAsia="ru-RU"/>
        </w:rPr>
        <w:t>Метакса Г.П.</w:t>
      </w:r>
      <w:r w:rsidR="00707EEF" w:rsidRPr="00DF6A5F">
        <w:rPr>
          <w:rFonts w:ascii="Times New Roman" w:eastAsia="Times New Roman" w:hAnsi="Times New Roman"/>
          <w:color w:val="auto"/>
          <w:sz w:val="28"/>
          <w:szCs w:val="28"/>
          <w:lang w:eastAsia="ru-RU"/>
        </w:rPr>
        <w:t xml:space="preserve">, </w:t>
      </w:r>
      <w:r w:rsidR="00B0214A" w:rsidRPr="00DF6A5F">
        <w:rPr>
          <w:rFonts w:ascii="Times New Roman" w:eastAsia="Times New Roman" w:hAnsi="Times New Roman"/>
          <w:color w:val="auto"/>
          <w:sz w:val="28"/>
          <w:szCs w:val="28"/>
          <w:lang w:eastAsia="ru-RU"/>
        </w:rPr>
        <w:t>д.т.н.</w:t>
      </w:r>
    </w:p>
    <w:p w14:paraId="6F4D6733" w14:textId="4EA4B97A" w:rsidR="006A3517" w:rsidRPr="00DF6A5F" w:rsidRDefault="006A3517" w:rsidP="00557079">
      <w:pPr>
        <w:spacing w:after="0" w:line="240" w:lineRule="auto"/>
        <w:ind w:left="3828" w:firstLine="709"/>
        <w:outlineLvl w:val="0"/>
        <w:rPr>
          <w:rFonts w:ascii="Times New Roman" w:eastAsia="Times New Roman" w:hAnsi="Times New Roman"/>
          <w:color w:val="auto"/>
          <w:sz w:val="28"/>
          <w:szCs w:val="28"/>
          <w:lang w:eastAsia="ru-RU"/>
        </w:rPr>
      </w:pPr>
      <w:r w:rsidRPr="00DF6A5F">
        <w:rPr>
          <w:rFonts w:ascii="Times New Roman" w:eastAsia="Times New Roman" w:hAnsi="Times New Roman"/>
          <w:color w:val="auto"/>
          <w:sz w:val="28"/>
          <w:szCs w:val="28"/>
          <w:lang w:eastAsia="ru-RU"/>
        </w:rPr>
        <w:t xml:space="preserve">Еремин Н.А., </w:t>
      </w:r>
      <w:r w:rsidR="00B0214A" w:rsidRPr="00DF6A5F">
        <w:rPr>
          <w:rFonts w:ascii="Times New Roman" w:eastAsia="Times New Roman" w:hAnsi="Times New Roman"/>
          <w:color w:val="auto"/>
          <w:sz w:val="28"/>
          <w:szCs w:val="28"/>
          <w:lang w:eastAsia="ru-RU"/>
        </w:rPr>
        <w:t xml:space="preserve">д.т.н., </w:t>
      </w:r>
      <w:r w:rsidRPr="00DF6A5F">
        <w:rPr>
          <w:rFonts w:ascii="Times New Roman" w:eastAsia="Times New Roman" w:hAnsi="Times New Roman"/>
          <w:color w:val="auto"/>
          <w:sz w:val="28"/>
          <w:szCs w:val="28"/>
          <w:lang w:eastAsia="ru-RU"/>
        </w:rPr>
        <w:t>профессор</w:t>
      </w:r>
    </w:p>
    <w:p w14:paraId="077CF296" w14:textId="2C3A06F3" w:rsidR="006A3517" w:rsidRPr="00DF6A5F" w:rsidRDefault="006A3517" w:rsidP="00DF6A5F">
      <w:pPr>
        <w:spacing w:after="0" w:line="240" w:lineRule="auto"/>
        <w:ind w:firstLine="709"/>
        <w:outlineLvl w:val="0"/>
        <w:rPr>
          <w:rFonts w:ascii="Times New Roman" w:eastAsia="Times New Roman" w:hAnsi="Times New Roman"/>
          <w:color w:val="auto"/>
          <w:sz w:val="28"/>
          <w:szCs w:val="28"/>
          <w:lang w:eastAsia="ru-RU"/>
        </w:rPr>
      </w:pPr>
    </w:p>
    <w:p w14:paraId="2B3155CC" w14:textId="1EB53726" w:rsidR="00A844D2" w:rsidRPr="00DF6A5F" w:rsidRDefault="00A844D2" w:rsidP="00DF6A5F">
      <w:pPr>
        <w:spacing w:after="0" w:line="240" w:lineRule="auto"/>
        <w:ind w:firstLine="709"/>
        <w:outlineLvl w:val="0"/>
        <w:rPr>
          <w:rFonts w:ascii="Times New Roman" w:eastAsia="Times New Roman" w:hAnsi="Times New Roman"/>
          <w:color w:val="auto"/>
          <w:sz w:val="28"/>
          <w:szCs w:val="28"/>
          <w:lang w:eastAsia="ru-RU"/>
        </w:rPr>
      </w:pPr>
    </w:p>
    <w:p w14:paraId="29115D96" w14:textId="1A40007D" w:rsidR="00A844D2" w:rsidRPr="00DF6A5F" w:rsidRDefault="00A844D2" w:rsidP="00DF6A5F">
      <w:pPr>
        <w:spacing w:after="0" w:line="240" w:lineRule="auto"/>
        <w:ind w:firstLine="709"/>
        <w:outlineLvl w:val="0"/>
        <w:rPr>
          <w:rFonts w:ascii="Times New Roman" w:eastAsia="Times New Roman" w:hAnsi="Times New Roman"/>
          <w:color w:val="auto"/>
          <w:sz w:val="28"/>
          <w:szCs w:val="28"/>
          <w:lang w:eastAsia="ru-RU"/>
        </w:rPr>
      </w:pPr>
    </w:p>
    <w:p w14:paraId="633FC996" w14:textId="212563F9" w:rsidR="00A844D2" w:rsidRPr="00DF6A5F" w:rsidRDefault="00A844D2" w:rsidP="00DF6A5F">
      <w:pPr>
        <w:spacing w:after="0" w:line="240" w:lineRule="auto"/>
        <w:ind w:firstLine="709"/>
        <w:outlineLvl w:val="0"/>
        <w:rPr>
          <w:rFonts w:ascii="Times New Roman" w:eastAsia="Times New Roman" w:hAnsi="Times New Roman"/>
          <w:color w:val="auto"/>
          <w:sz w:val="28"/>
          <w:szCs w:val="28"/>
          <w:lang w:eastAsia="ru-RU"/>
        </w:rPr>
      </w:pPr>
    </w:p>
    <w:p w14:paraId="5C695421" w14:textId="4FCD64F5" w:rsidR="000000BA" w:rsidRPr="00DF6A5F" w:rsidRDefault="000000BA" w:rsidP="00DF6A5F">
      <w:pPr>
        <w:spacing w:after="0" w:line="240" w:lineRule="auto"/>
        <w:ind w:firstLine="709"/>
        <w:outlineLvl w:val="0"/>
        <w:rPr>
          <w:rFonts w:ascii="Times New Roman" w:eastAsia="Times New Roman" w:hAnsi="Times New Roman"/>
          <w:color w:val="auto"/>
          <w:sz w:val="28"/>
          <w:szCs w:val="28"/>
          <w:lang w:eastAsia="ru-RU"/>
        </w:rPr>
      </w:pPr>
    </w:p>
    <w:p w14:paraId="15A6E538" w14:textId="3EB4637F" w:rsidR="000000BA" w:rsidRPr="00DF6A5F" w:rsidRDefault="000000BA" w:rsidP="00DF6A5F">
      <w:pPr>
        <w:spacing w:after="0" w:line="240" w:lineRule="auto"/>
        <w:ind w:firstLine="709"/>
        <w:outlineLvl w:val="0"/>
        <w:rPr>
          <w:rFonts w:ascii="Times New Roman" w:eastAsia="Times New Roman" w:hAnsi="Times New Roman"/>
          <w:color w:val="auto"/>
          <w:sz w:val="28"/>
          <w:szCs w:val="28"/>
          <w:lang w:eastAsia="ru-RU"/>
        </w:rPr>
      </w:pPr>
    </w:p>
    <w:p w14:paraId="2959C3EC" w14:textId="73BE04D4" w:rsidR="000000BA" w:rsidRPr="00DF6A5F" w:rsidRDefault="000000BA" w:rsidP="00DF6A5F">
      <w:pPr>
        <w:spacing w:after="0" w:line="240" w:lineRule="auto"/>
        <w:ind w:firstLine="709"/>
        <w:outlineLvl w:val="0"/>
        <w:rPr>
          <w:rFonts w:ascii="Times New Roman" w:eastAsia="Times New Roman" w:hAnsi="Times New Roman"/>
          <w:color w:val="auto"/>
          <w:sz w:val="28"/>
          <w:szCs w:val="28"/>
          <w:lang w:eastAsia="ru-RU"/>
        </w:rPr>
      </w:pPr>
    </w:p>
    <w:p w14:paraId="5BCC3FE3" w14:textId="45BBBF81" w:rsidR="000000BA" w:rsidRPr="00DF6A5F" w:rsidRDefault="000000BA" w:rsidP="00DF6A5F">
      <w:pPr>
        <w:spacing w:after="0" w:line="240" w:lineRule="auto"/>
        <w:ind w:firstLine="709"/>
        <w:outlineLvl w:val="0"/>
        <w:rPr>
          <w:rFonts w:ascii="Times New Roman" w:eastAsia="Times New Roman" w:hAnsi="Times New Roman"/>
          <w:color w:val="auto"/>
          <w:sz w:val="28"/>
          <w:szCs w:val="28"/>
          <w:lang w:eastAsia="ru-RU"/>
        </w:rPr>
      </w:pPr>
    </w:p>
    <w:p w14:paraId="4EAEA21C" w14:textId="77777777" w:rsidR="000000BA" w:rsidRPr="00DF6A5F" w:rsidRDefault="000000BA" w:rsidP="00DF6A5F">
      <w:pPr>
        <w:spacing w:after="0" w:line="240" w:lineRule="auto"/>
        <w:ind w:firstLine="709"/>
        <w:outlineLvl w:val="0"/>
        <w:rPr>
          <w:rFonts w:ascii="Times New Roman" w:eastAsia="Times New Roman" w:hAnsi="Times New Roman"/>
          <w:color w:val="auto"/>
          <w:sz w:val="28"/>
          <w:szCs w:val="28"/>
          <w:lang w:eastAsia="ru-RU"/>
        </w:rPr>
      </w:pPr>
    </w:p>
    <w:p w14:paraId="1B15DF0E" w14:textId="77777777" w:rsidR="00A844D2" w:rsidRPr="00DF6A5F" w:rsidRDefault="00A844D2" w:rsidP="00DF6A5F">
      <w:pPr>
        <w:spacing w:after="0" w:line="240" w:lineRule="auto"/>
        <w:ind w:firstLine="709"/>
        <w:outlineLvl w:val="0"/>
        <w:rPr>
          <w:rFonts w:ascii="Times New Roman" w:eastAsia="Times New Roman" w:hAnsi="Times New Roman"/>
          <w:color w:val="auto"/>
          <w:sz w:val="28"/>
          <w:szCs w:val="28"/>
          <w:lang w:eastAsia="ru-RU"/>
        </w:rPr>
      </w:pPr>
    </w:p>
    <w:p w14:paraId="44A09728" w14:textId="77777777" w:rsidR="00707EEF" w:rsidRPr="00DF6A5F" w:rsidRDefault="00707EEF" w:rsidP="00DF6A5F">
      <w:pPr>
        <w:spacing w:after="0" w:line="240" w:lineRule="auto"/>
        <w:ind w:firstLine="709"/>
        <w:jc w:val="center"/>
        <w:outlineLvl w:val="0"/>
        <w:rPr>
          <w:rFonts w:ascii="Times New Roman" w:eastAsia="Times New Roman" w:hAnsi="Times New Roman"/>
          <w:color w:val="auto"/>
          <w:sz w:val="28"/>
          <w:szCs w:val="28"/>
          <w:lang w:val="kk-KZ" w:eastAsia="ru-RU"/>
        </w:rPr>
      </w:pPr>
      <w:r w:rsidRPr="00DF6A5F">
        <w:rPr>
          <w:rFonts w:ascii="Times New Roman" w:eastAsia="Times New Roman" w:hAnsi="Times New Roman"/>
          <w:color w:val="auto"/>
          <w:sz w:val="28"/>
          <w:szCs w:val="28"/>
          <w:lang w:val="kk-KZ" w:eastAsia="ru-RU"/>
        </w:rPr>
        <w:t>Республика Казахстан</w:t>
      </w:r>
    </w:p>
    <w:p w14:paraId="5FD3C13B" w14:textId="1FB3F703" w:rsidR="00707EEF" w:rsidRPr="00DF6A5F" w:rsidRDefault="00707EEF" w:rsidP="00DF6A5F">
      <w:pPr>
        <w:spacing w:after="0" w:line="240" w:lineRule="auto"/>
        <w:ind w:firstLine="709"/>
        <w:jc w:val="center"/>
        <w:rPr>
          <w:rFonts w:ascii="Times New Roman" w:hAnsi="Times New Roman"/>
          <w:color w:val="auto"/>
          <w:sz w:val="28"/>
          <w:szCs w:val="28"/>
          <w:lang w:val="en-US"/>
        </w:rPr>
      </w:pPr>
      <w:r w:rsidRPr="00DF6A5F">
        <w:rPr>
          <w:rFonts w:ascii="Times New Roman" w:hAnsi="Times New Roman"/>
          <w:color w:val="auto"/>
          <w:sz w:val="28"/>
          <w:szCs w:val="28"/>
        </w:rPr>
        <w:t>Алматы</w:t>
      </w:r>
      <w:r w:rsidR="00CE75D4" w:rsidRPr="00DF6A5F">
        <w:rPr>
          <w:rFonts w:ascii="Times New Roman" w:hAnsi="Times New Roman"/>
          <w:color w:val="auto"/>
          <w:sz w:val="28"/>
          <w:szCs w:val="28"/>
        </w:rPr>
        <w:t>,</w:t>
      </w:r>
      <w:r w:rsidRPr="00DF6A5F">
        <w:rPr>
          <w:rFonts w:ascii="Times New Roman" w:hAnsi="Times New Roman"/>
          <w:color w:val="auto"/>
          <w:sz w:val="28"/>
          <w:szCs w:val="28"/>
        </w:rPr>
        <w:t xml:space="preserve"> 20</w:t>
      </w:r>
      <w:r w:rsidR="00B0214A" w:rsidRPr="00DF6A5F">
        <w:rPr>
          <w:rFonts w:ascii="Times New Roman" w:hAnsi="Times New Roman"/>
          <w:color w:val="auto"/>
          <w:sz w:val="28"/>
          <w:szCs w:val="28"/>
        </w:rPr>
        <w:t>2</w:t>
      </w:r>
      <w:r w:rsidR="00571F3D" w:rsidRPr="00DF6A5F">
        <w:rPr>
          <w:rFonts w:ascii="Times New Roman" w:hAnsi="Times New Roman"/>
          <w:color w:val="auto"/>
          <w:sz w:val="28"/>
          <w:szCs w:val="28"/>
          <w:lang w:val="en-US"/>
        </w:rPr>
        <w:t>2</w:t>
      </w:r>
    </w:p>
    <w:p w14:paraId="1218D17F" w14:textId="23E58D4F" w:rsidR="00653B21" w:rsidRPr="00DF6A5F" w:rsidRDefault="001657A2" w:rsidP="00DF6A5F">
      <w:pPr>
        <w:spacing w:after="0" w:line="240" w:lineRule="auto"/>
        <w:ind w:firstLine="709"/>
        <w:jc w:val="center"/>
        <w:rPr>
          <w:rFonts w:ascii="Times New Roman" w:hAnsi="Times New Roman"/>
          <w:b/>
          <w:bCs/>
          <w:caps/>
          <w:color w:val="auto"/>
          <w:sz w:val="28"/>
          <w:szCs w:val="28"/>
        </w:rPr>
      </w:pPr>
      <w:r w:rsidRPr="00DF6A5F">
        <w:rPr>
          <w:rFonts w:ascii="Times New Roman" w:hAnsi="Times New Roman"/>
          <w:caps/>
          <w:color w:val="auto"/>
          <w:sz w:val="28"/>
          <w:szCs w:val="28"/>
        </w:rPr>
        <w:br w:type="page"/>
      </w:r>
      <w:r w:rsidR="006F28D9" w:rsidRPr="00DF6A5F">
        <w:rPr>
          <w:rFonts w:ascii="Times New Roman" w:hAnsi="Times New Roman"/>
          <w:b/>
          <w:bCs/>
          <w:caps/>
          <w:color w:val="auto"/>
          <w:sz w:val="28"/>
          <w:szCs w:val="28"/>
        </w:rPr>
        <w:lastRenderedPageBreak/>
        <w:t>Содержание</w:t>
      </w:r>
    </w:p>
    <w:p w14:paraId="386AE4BE" w14:textId="77777777" w:rsidR="00653B21" w:rsidRPr="00DF6A5F" w:rsidRDefault="00653B21" w:rsidP="00DF6A5F">
      <w:pPr>
        <w:spacing w:after="0" w:line="240" w:lineRule="auto"/>
        <w:ind w:firstLine="709"/>
        <w:rPr>
          <w:rFonts w:ascii="Times New Roman" w:hAnsi="Times New Roman"/>
          <w:b/>
          <w:bCs/>
          <w:caps/>
          <w:color w:val="auto"/>
          <w:sz w:val="28"/>
          <w:szCs w:val="28"/>
        </w:rPr>
      </w:pPr>
    </w:p>
    <w:tbl>
      <w:tblPr>
        <w:tblW w:w="9634" w:type="dxa"/>
        <w:tblLayout w:type="fixed"/>
        <w:tblLook w:val="04A0" w:firstRow="1" w:lastRow="0" w:firstColumn="1" w:lastColumn="0" w:noHBand="0" w:noVBand="1"/>
      </w:tblPr>
      <w:tblGrid>
        <w:gridCol w:w="696"/>
        <w:gridCol w:w="8088"/>
        <w:gridCol w:w="850"/>
      </w:tblGrid>
      <w:tr w:rsidR="005559AC" w:rsidRPr="00DF6A5F" w14:paraId="678B21A5" w14:textId="77777777" w:rsidTr="00162F59">
        <w:tc>
          <w:tcPr>
            <w:tcW w:w="696" w:type="dxa"/>
            <w:shd w:val="clear" w:color="auto" w:fill="auto"/>
          </w:tcPr>
          <w:p w14:paraId="3E3D0B3D" w14:textId="77777777" w:rsidR="006F28D9" w:rsidRPr="00DF6A5F" w:rsidRDefault="006F28D9" w:rsidP="00DF6A5F">
            <w:pPr>
              <w:spacing w:after="0" w:line="240" w:lineRule="auto"/>
              <w:jc w:val="right"/>
              <w:rPr>
                <w:rFonts w:ascii="Times New Roman" w:hAnsi="Times New Roman"/>
                <w:caps/>
                <w:color w:val="auto"/>
                <w:sz w:val="28"/>
                <w:szCs w:val="28"/>
                <w:lang w:val="en-US"/>
              </w:rPr>
            </w:pPr>
          </w:p>
        </w:tc>
        <w:tc>
          <w:tcPr>
            <w:tcW w:w="8088" w:type="dxa"/>
            <w:shd w:val="clear" w:color="auto" w:fill="auto"/>
          </w:tcPr>
          <w:p w14:paraId="46E4E9F8" w14:textId="05B21D78" w:rsidR="006F28D9" w:rsidRPr="00DF6A5F" w:rsidRDefault="00CE75D4" w:rsidP="00DF6A5F">
            <w:pPr>
              <w:spacing w:after="0" w:line="240" w:lineRule="auto"/>
              <w:rPr>
                <w:rFonts w:ascii="Times New Roman" w:hAnsi="Times New Roman"/>
                <w:caps/>
                <w:color w:val="auto"/>
                <w:sz w:val="28"/>
                <w:szCs w:val="28"/>
                <w:lang w:val="en-US"/>
              </w:rPr>
            </w:pPr>
            <w:r w:rsidRPr="00DF6A5F">
              <w:rPr>
                <w:rFonts w:ascii="Times New Roman" w:hAnsi="Times New Roman"/>
                <w:caps/>
                <w:color w:val="auto"/>
                <w:sz w:val="28"/>
                <w:szCs w:val="28"/>
              </w:rPr>
              <w:t>НОРМАТИВНЫЕ ССЫЛКИ</w:t>
            </w:r>
            <w:r w:rsidR="00162F59">
              <w:rPr>
                <w:rFonts w:ascii="Times New Roman" w:hAnsi="Times New Roman"/>
                <w:caps/>
                <w:color w:val="auto"/>
                <w:sz w:val="28"/>
                <w:szCs w:val="28"/>
              </w:rPr>
              <w:t xml:space="preserve"> ………………………………………</w:t>
            </w:r>
          </w:p>
        </w:tc>
        <w:tc>
          <w:tcPr>
            <w:tcW w:w="850" w:type="dxa"/>
            <w:shd w:val="clear" w:color="auto" w:fill="auto"/>
          </w:tcPr>
          <w:p w14:paraId="56F09B85" w14:textId="20F4B667" w:rsidR="006F28D9" w:rsidRPr="00DF6A5F" w:rsidRDefault="009B048F" w:rsidP="009B048F">
            <w:pPr>
              <w:spacing w:after="0" w:line="240" w:lineRule="auto"/>
              <w:jc w:val="right"/>
              <w:rPr>
                <w:rFonts w:ascii="Times New Roman" w:hAnsi="Times New Roman"/>
                <w:caps/>
                <w:color w:val="auto"/>
                <w:sz w:val="28"/>
                <w:szCs w:val="28"/>
              </w:rPr>
            </w:pPr>
            <w:r>
              <w:rPr>
                <w:rFonts w:ascii="Times New Roman" w:hAnsi="Times New Roman"/>
                <w:caps/>
                <w:color w:val="auto"/>
                <w:sz w:val="28"/>
                <w:szCs w:val="28"/>
              </w:rPr>
              <w:t>4</w:t>
            </w:r>
          </w:p>
        </w:tc>
      </w:tr>
      <w:tr w:rsidR="005559AC" w:rsidRPr="00DF6A5F" w14:paraId="5EBFC21E" w14:textId="77777777" w:rsidTr="00162F59">
        <w:tc>
          <w:tcPr>
            <w:tcW w:w="696" w:type="dxa"/>
            <w:shd w:val="clear" w:color="auto" w:fill="auto"/>
          </w:tcPr>
          <w:p w14:paraId="33A22BFC" w14:textId="77777777" w:rsidR="00CE75D4" w:rsidRPr="00DF6A5F" w:rsidRDefault="00CE75D4" w:rsidP="00DF6A5F">
            <w:pPr>
              <w:spacing w:after="0" w:line="240" w:lineRule="auto"/>
              <w:jc w:val="right"/>
              <w:rPr>
                <w:rFonts w:ascii="Times New Roman" w:hAnsi="Times New Roman"/>
                <w:caps/>
                <w:color w:val="auto"/>
                <w:sz w:val="28"/>
                <w:szCs w:val="28"/>
                <w:lang w:val="en-US"/>
              </w:rPr>
            </w:pPr>
          </w:p>
        </w:tc>
        <w:tc>
          <w:tcPr>
            <w:tcW w:w="8088" w:type="dxa"/>
            <w:shd w:val="clear" w:color="auto" w:fill="auto"/>
          </w:tcPr>
          <w:p w14:paraId="6F7E24C8" w14:textId="69E56904" w:rsidR="00CE75D4" w:rsidRPr="00DF6A5F" w:rsidRDefault="00CE75D4" w:rsidP="00DF6A5F">
            <w:pPr>
              <w:spacing w:after="0" w:line="240" w:lineRule="auto"/>
              <w:rPr>
                <w:rFonts w:ascii="Times New Roman" w:hAnsi="Times New Roman"/>
                <w:caps/>
                <w:color w:val="auto"/>
                <w:sz w:val="28"/>
                <w:szCs w:val="28"/>
              </w:rPr>
            </w:pPr>
            <w:r w:rsidRPr="00DF6A5F">
              <w:rPr>
                <w:rFonts w:ascii="Times New Roman" w:hAnsi="Times New Roman"/>
                <w:caps/>
                <w:color w:val="auto"/>
                <w:sz w:val="28"/>
                <w:szCs w:val="28"/>
              </w:rPr>
              <w:t>ОПРЕДЕЛЕНИЯ</w:t>
            </w:r>
            <w:r w:rsidR="00162F59">
              <w:rPr>
                <w:rFonts w:ascii="Times New Roman" w:hAnsi="Times New Roman"/>
                <w:caps/>
                <w:color w:val="auto"/>
                <w:sz w:val="28"/>
                <w:szCs w:val="28"/>
              </w:rPr>
              <w:t>………………………………………………</w:t>
            </w:r>
            <w:proofErr w:type="gramStart"/>
            <w:r w:rsidR="00162F59">
              <w:rPr>
                <w:rFonts w:ascii="Times New Roman" w:hAnsi="Times New Roman"/>
                <w:caps/>
                <w:color w:val="auto"/>
                <w:sz w:val="28"/>
                <w:szCs w:val="28"/>
              </w:rPr>
              <w:t>…….</w:t>
            </w:r>
            <w:proofErr w:type="gramEnd"/>
          </w:p>
        </w:tc>
        <w:tc>
          <w:tcPr>
            <w:tcW w:w="850" w:type="dxa"/>
            <w:shd w:val="clear" w:color="auto" w:fill="auto"/>
          </w:tcPr>
          <w:p w14:paraId="5555FC60" w14:textId="7975E00D" w:rsidR="00CE75D4" w:rsidRPr="00DF6A5F" w:rsidRDefault="004628B9" w:rsidP="009B048F">
            <w:pPr>
              <w:spacing w:after="0" w:line="240" w:lineRule="auto"/>
              <w:jc w:val="right"/>
              <w:rPr>
                <w:rFonts w:ascii="Times New Roman" w:hAnsi="Times New Roman"/>
                <w:caps/>
                <w:color w:val="auto"/>
                <w:sz w:val="28"/>
                <w:szCs w:val="28"/>
              </w:rPr>
            </w:pPr>
            <w:r>
              <w:rPr>
                <w:rFonts w:ascii="Times New Roman" w:hAnsi="Times New Roman"/>
                <w:caps/>
                <w:color w:val="auto"/>
                <w:sz w:val="28"/>
                <w:szCs w:val="28"/>
              </w:rPr>
              <w:t>5</w:t>
            </w:r>
          </w:p>
        </w:tc>
      </w:tr>
      <w:tr w:rsidR="005559AC" w:rsidRPr="00DF6A5F" w14:paraId="1C849C5C" w14:textId="77777777" w:rsidTr="00162F59">
        <w:tc>
          <w:tcPr>
            <w:tcW w:w="696" w:type="dxa"/>
            <w:shd w:val="clear" w:color="auto" w:fill="auto"/>
          </w:tcPr>
          <w:p w14:paraId="33922159" w14:textId="77777777" w:rsidR="00CE75D4" w:rsidRPr="00DF6A5F" w:rsidRDefault="00CE75D4" w:rsidP="00DF6A5F">
            <w:pPr>
              <w:spacing w:after="0" w:line="240" w:lineRule="auto"/>
              <w:jc w:val="right"/>
              <w:rPr>
                <w:rFonts w:ascii="Times New Roman" w:hAnsi="Times New Roman"/>
                <w:caps/>
                <w:color w:val="auto"/>
                <w:sz w:val="28"/>
                <w:szCs w:val="28"/>
                <w:lang w:val="en-US"/>
              </w:rPr>
            </w:pPr>
          </w:p>
        </w:tc>
        <w:tc>
          <w:tcPr>
            <w:tcW w:w="8088" w:type="dxa"/>
            <w:shd w:val="clear" w:color="auto" w:fill="auto"/>
          </w:tcPr>
          <w:p w14:paraId="08162A7A" w14:textId="2E1AF8C0" w:rsidR="00CE75D4" w:rsidRPr="00DF6A5F" w:rsidRDefault="00CE75D4" w:rsidP="00DF6A5F">
            <w:pPr>
              <w:spacing w:after="0" w:line="240" w:lineRule="auto"/>
              <w:rPr>
                <w:rFonts w:ascii="Times New Roman" w:hAnsi="Times New Roman"/>
                <w:caps/>
                <w:color w:val="auto"/>
                <w:sz w:val="28"/>
                <w:szCs w:val="28"/>
              </w:rPr>
            </w:pPr>
            <w:r w:rsidRPr="00DF6A5F">
              <w:rPr>
                <w:rFonts w:ascii="Times New Roman" w:hAnsi="Times New Roman"/>
                <w:caps/>
                <w:color w:val="auto"/>
                <w:sz w:val="28"/>
                <w:szCs w:val="28"/>
              </w:rPr>
              <w:t>Введение</w:t>
            </w:r>
            <w:r w:rsidR="00162F59">
              <w:rPr>
                <w:rFonts w:ascii="Times New Roman" w:hAnsi="Times New Roman"/>
                <w:caps/>
                <w:color w:val="auto"/>
                <w:sz w:val="28"/>
                <w:szCs w:val="28"/>
              </w:rPr>
              <w:t>……………………………………………………</w:t>
            </w:r>
            <w:proofErr w:type="gramStart"/>
            <w:r w:rsidR="00162F59">
              <w:rPr>
                <w:rFonts w:ascii="Times New Roman" w:hAnsi="Times New Roman"/>
                <w:caps/>
                <w:color w:val="auto"/>
                <w:sz w:val="28"/>
                <w:szCs w:val="28"/>
              </w:rPr>
              <w:t>…….</w:t>
            </w:r>
            <w:proofErr w:type="gramEnd"/>
          </w:p>
        </w:tc>
        <w:tc>
          <w:tcPr>
            <w:tcW w:w="850" w:type="dxa"/>
            <w:shd w:val="clear" w:color="auto" w:fill="auto"/>
          </w:tcPr>
          <w:p w14:paraId="55684750" w14:textId="7A30121B" w:rsidR="00CE75D4" w:rsidRPr="00DF6A5F" w:rsidRDefault="009B048F" w:rsidP="009B048F">
            <w:pPr>
              <w:spacing w:after="0" w:line="240" w:lineRule="auto"/>
              <w:jc w:val="right"/>
              <w:rPr>
                <w:rFonts w:ascii="Times New Roman" w:hAnsi="Times New Roman"/>
                <w:caps/>
                <w:color w:val="auto"/>
                <w:sz w:val="28"/>
                <w:szCs w:val="28"/>
              </w:rPr>
            </w:pPr>
            <w:r>
              <w:rPr>
                <w:rFonts w:ascii="Times New Roman" w:hAnsi="Times New Roman"/>
                <w:caps/>
                <w:color w:val="auto"/>
                <w:sz w:val="28"/>
                <w:szCs w:val="28"/>
              </w:rPr>
              <w:t>8</w:t>
            </w:r>
          </w:p>
        </w:tc>
      </w:tr>
      <w:tr w:rsidR="005559AC" w:rsidRPr="00DF6A5F" w14:paraId="78291603" w14:textId="77777777" w:rsidTr="00162F59">
        <w:trPr>
          <w:trHeight w:val="274"/>
        </w:trPr>
        <w:tc>
          <w:tcPr>
            <w:tcW w:w="696" w:type="dxa"/>
            <w:shd w:val="clear" w:color="auto" w:fill="auto"/>
          </w:tcPr>
          <w:p w14:paraId="5F969919" w14:textId="77777777" w:rsidR="006F28D9" w:rsidRPr="00DF6A5F" w:rsidRDefault="006F28D9" w:rsidP="00DF6A5F">
            <w:pPr>
              <w:spacing w:after="0" w:line="240" w:lineRule="auto"/>
              <w:jc w:val="right"/>
              <w:rPr>
                <w:rFonts w:ascii="Times New Roman" w:hAnsi="Times New Roman"/>
                <w:caps/>
                <w:color w:val="auto"/>
                <w:sz w:val="28"/>
                <w:szCs w:val="28"/>
              </w:rPr>
            </w:pPr>
            <w:r w:rsidRPr="00DF6A5F">
              <w:rPr>
                <w:rFonts w:ascii="Times New Roman" w:hAnsi="Times New Roman"/>
                <w:caps/>
                <w:color w:val="auto"/>
                <w:sz w:val="28"/>
                <w:szCs w:val="28"/>
              </w:rPr>
              <w:t>1</w:t>
            </w:r>
          </w:p>
        </w:tc>
        <w:tc>
          <w:tcPr>
            <w:tcW w:w="8088" w:type="dxa"/>
            <w:shd w:val="clear" w:color="auto" w:fill="auto"/>
          </w:tcPr>
          <w:p w14:paraId="2F7C2BF9" w14:textId="38471557" w:rsidR="006F28D9" w:rsidRPr="00DF6A5F" w:rsidRDefault="00FE179F" w:rsidP="00DF6A5F">
            <w:pPr>
              <w:spacing w:after="0" w:line="240" w:lineRule="auto"/>
              <w:rPr>
                <w:rFonts w:ascii="Times New Roman" w:hAnsi="Times New Roman"/>
                <w:caps/>
                <w:color w:val="auto"/>
                <w:sz w:val="28"/>
                <w:szCs w:val="28"/>
              </w:rPr>
            </w:pPr>
            <w:r w:rsidRPr="00DF6A5F">
              <w:rPr>
                <w:rFonts w:ascii="Times New Roman" w:hAnsi="Times New Roman"/>
                <w:sz w:val="28"/>
                <w:szCs w:val="28"/>
              </w:rPr>
              <w:t>Изучение состояние вопроса. Выбор цели и постановка задач исследований.</w:t>
            </w:r>
            <w:r w:rsidR="00162F59">
              <w:rPr>
                <w:rFonts w:ascii="Times New Roman" w:hAnsi="Times New Roman"/>
                <w:caps/>
                <w:color w:val="auto"/>
                <w:sz w:val="28"/>
                <w:szCs w:val="28"/>
              </w:rPr>
              <w:t xml:space="preserve"> ……………………………………………………….</w:t>
            </w:r>
          </w:p>
        </w:tc>
        <w:tc>
          <w:tcPr>
            <w:tcW w:w="850" w:type="dxa"/>
            <w:shd w:val="clear" w:color="auto" w:fill="auto"/>
          </w:tcPr>
          <w:p w14:paraId="49AFCBC5" w14:textId="502084AA" w:rsidR="006F28D9" w:rsidRPr="00DF6A5F" w:rsidRDefault="009B048F" w:rsidP="009B048F">
            <w:pPr>
              <w:spacing w:after="0" w:line="240" w:lineRule="auto"/>
              <w:jc w:val="right"/>
              <w:rPr>
                <w:rFonts w:ascii="Times New Roman" w:hAnsi="Times New Roman"/>
                <w:caps/>
                <w:color w:val="auto"/>
                <w:sz w:val="28"/>
                <w:szCs w:val="28"/>
              </w:rPr>
            </w:pPr>
            <w:r>
              <w:rPr>
                <w:rFonts w:ascii="Times New Roman" w:hAnsi="Times New Roman"/>
                <w:caps/>
                <w:color w:val="auto"/>
                <w:sz w:val="28"/>
                <w:szCs w:val="28"/>
              </w:rPr>
              <w:t>14</w:t>
            </w:r>
          </w:p>
        </w:tc>
      </w:tr>
      <w:tr w:rsidR="005559AC" w:rsidRPr="00DF6A5F" w14:paraId="7C50940F" w14:textId="77777777" w:rsidTr="00162F59">
        <w:tc>
          <w:tcPr>
            <w:tcW w:w="696" w:type="dxa"/>
            <w:shd w:val="clear" w:color="auto" w:fill="auto"/>
          </w:tcPr>
          <w:p w14:paraId="5B3E5BF0" w14:textId="77777777" w:rsidR="006F28D9" w:rsidRPr="00DF6A5F" w:rsidRDefault="006F28D9" w:rsidP="00DF6A5F">
            <w:pPr>
              <w:spacing w:after="0" w:line="240" w:lineRule="auto"/>
              <w:jc w:val="right"/>
              <w:rPr>
                <w:rFonts w:ascii="Times New Roman" w:hAnsi="Times New Roman"/>
                <w:caps/>
                <w:color w:val="auto"/>
                <w:sz w:val="28"/>
                <w:szCs w:val="28"/>
              </w:rPr>
            </w:pPr>
            <w:r w:rsidRPr="00DF6A5F">
              <w:rPr>
                <w:rFonts w:ascii="Times New Roman" w:hAnsi="Times New Roman"/>
                <w:color w:val="auto"/>
                <w:sz w:val="28"/>
                <w:szCs w:val="28"/>
              </w:rPr>
              <w:t>1.1</w:t>
            </w:r>
          </w:p>
        </w:tc>
        <w:tc>
          <w:tcPr>
            <w:tcW w:w="8088" w:type="dxa"/>
            <w:shd w:val="clear" w:color="auto" w:fill="auto"/>
          </w:tcPr>
          <w:p w14:paraId="0259E0EE" w14:textId="1D619396" w:rsidR="006F28D9" w:rsidRPr="00DF6A5F" w:rsidRDefault="000030A4" w:rsidP="00DF6A5F">
            <w:pPr>
              <w:spacing w:after="0" w:line="240" w:lineRule="auto"/>
              <w:rPr>
                <w:rFonts w:ascii="Times New Roman" w:hAnsi="Times New Roman"/>
                <w:caps/>
                <w:color w:val="auto"/>
                <w:sz w:val="28"/>
                <w:szCs w:val="28"/>
              </w:rPr>
            </w:pPr>
            <w:bookmarkStart w:id="2" w:name="_Hlk62012314"/>
            <w:r w:rsidRPr="00DF6A5F">
              <w:rPr>
                <w:rFonts w:ascii="Times New Roman" w:hAnsi="Times New Roman"/>
                <w:sz w:val="28"/>
                <w:szCs w:val="28"/>
              </w:rPr>
              <w:t>Существующие технологии повышения нефтеотдачи продуктивных пластов месторождений</w:t>
            </w:r>
            <w:bookmarkEnd w:id="2"/>
            <w:r w:rsidR="00162F59">
              <w:rPr>
                <w:rFonts w:ascii="Times New Roman" w:hAnsi="Times New Roman"/>
                <w:sz w:val="28"/>
                <w:szCs w:val="28"/>
              </w:rPr>
              <w:t xml:space="preserve"> …………</w:t>
            </w:r>
            <w:r w:rsidR="00162F59">
              <w:rPr>
                <w:rFonts w:ascii="Times New Roman" w:hAnsi="Times New Roman"/>
                <w:caps/>
                <w:color w:val="auto"/>
                <w:sz w:val="28"/>
                <w:szCs w:val="28"/>
              </w:rPr>
              <w:t>…………………</w:t>
            </w:r>
          </w:p>
        </w:tc>
        <w:tc>
          <w:tcPr>
            <w:tcW w:w="850" w:type="dxa"/>
            <w:shd w:val="clear" w:color="auto" w:fill="auto"/>
          </w:tcPr>
          <w:p w14:paraId="4D16BCAA" w14:textId="11999085" w:rsidR="006F28D9" w:rsidRPr="00DF6A5F" w:rsidRDefault="009B048F" w:rsidP="009B048F">
            <w:pPr>
              <w:spacing w:after="0" w:line="240" w:lineRule="auto"/>
              <w:jc w:val="right"/>
              <w:rPr>
                <w:rFonts w:ascii="Times New Roman" w:hAnsi="Times New Roman"/>
                <w:caps/>
                <w:color w:val="auto"/>
                <w:sz w:val="28"/>
                <w:szCs w:val="28"/>
              </w:rPr>
            </w:pPr>
            <w:r>
              <w:rPr>
                <w:rFonts w:ascii="Times New Roman" w:hAnsi="Times New Roman"/>
                <w:caps/>
                <w:color w:val="auto"/>
                <w:sz w:val="28"/>
                <w:szCs w:val="28"/>
              </w:rPr>
              <w:t>14</w:t>
            </w:r>
          </w:p>
        </w:tc>
      </w:tr>
      <w:tr w:rsidR="005559AC" w:rsidRPr="00DF6A5F" w14:paraId="0C0632ED" w14:textId="77777777" w:rsidTr="00162F59">
        <w:tc>
          <w:tcPr>
            <w:tcW w:w="696" w:type="dxa"/>
            <w:shd w:val="clear" w:color="auto" w:fill="auto"/>
          </w:tcPr>
          <w:p w14:paraId="3A4CED2C" w14:textId="77777777" w:rsidR="006F28D9" w:rsidRPr="00DF6A5F" w:rsidRDefault="006F28D9" w:rsidP="00DF6A5F">
            <w:pPr>
              <w:spacing w:after="0" w:line="240" w:lineRule="auto"/>
              <w:jc w:val="right"/>
              <w:rPr>
                <w:rFonts w:ascii="Times New Roman" w:hAnsi="Times New Roman"/>
                <w:caps/>
                <w:color w:val="auto"/>
                <w:sz w:val="28"/>
                <w:szCs w:val="28"/>
              </w:rPr>
            </w:pPr>
            <w:r w:rsidRPr="00DF6A5F">
              <w:rPr>
                <w:rFonts w:ascii="Times New Roman" w:hAnsi="Times New Roman"/>
                <w:color w:val="auto"/>
                <w:sz w:val="28"/>
                <w:szCs w:val="28"/>
              </w:rPr>
              <w:t>1.2</w:t>
            </w:r>
          </w:p>
        </w:tc>
        <w:tc>
          <w:tcPr>
            <w:tcW w:w="8088" w:type="dxa"/>
            <w:shd w:val="clear" w:color="auto" w:fill="auto"/>
          </w:tcPr>
          <w:p w14:paraId="34339637" w14:textId="5B195BDF" w:rsidR="006F28D9" w:rsidRPr="00DF6A5F" w:rsidRDefault="00F06092" w:rsidP="00DF6A5F">
            <w:pPr>
              <w:spacing w:after="0" w:line="240" w:lineRule="auto"/>
              <w:rPr>
                <w:rFonts w:ascii="Times New Roman" w:hAnsi="Times New Roman"/>
                <w:sz w:val="28"/>
                <w:szCs w:val="28"/>
              </w:rPr>
            </w:pPr>
            <w:r w:rsidRPr="00DF6A5F">
              <w:rPr>
                <w:rFonts w:ascii="Times New Roman" w:hAnsi="Times New Roman"/>
                <w:sz w:val="28"/>
                <w:szCs w:val="28"/>
              </w:rPr>
              <w:t>Анализ научно-исследовательских работ, направленных на совершенствование методов импульсного воздействия на нефтяные пласты</w:t>
            </w:r>
            <w:r w:rsidR="00162F59">
              <w:rPr>
                <w:rFonts w:ascii="Times New Roman" w:hAnsi="Times New Roman"/>
                <w:sz w:val="28"/>
                <w:szCs w:val="28"/>
              </w:rPr>
              <w:t xml:space="preserve"> </w:t>
            </w:r>
            <w:r w:rsidR="00162F59">
              <w:rPr>
                <w:rFonts w:ascii="Times New Roman" w:hAnsi="Times New Roman"/>
                <w:caps/>
                <w:color w:val="auto"/>
                <w:sz w:val="28"/>
                <w:szCs w:val="28"/>
              </w:rPr>
              <w:t>………………………………………………</w:t>
            </w:r>
            <w:proofErr w:type="gramStart"/>
            <w:r w:rsidR="00162F59">
              <w:rPr>
                <w:rFonts w:ascii="Times New Roman" w:hAnsi="Times New Roman"/>
                <w:caps/>
                <w:color w:val="auto"/>
                <w:sz w:val="28"/>
                <w:szCs w:val="28"/>
              </w:rPr>
              <w:t>…….</w:t>
            </w:r>
            <w:proofErr w:type="gramEnd"/>
          </w:p>
        </w:tc>
        <w:tc>
          <w:tcPr>
            <w:tcW w:w="850" w:type="dxa"/>
            <w:shd w:val="clear" w:color="auto" w:fill="auto"/>
          </w:tcPr>
          <w:p w14:paraId="3A167EAB" w14:textId="725181F0" w:rsidR="006F28D9" w:rsidRPr="00DF6A5F" w:rsidRDefault="009B048F" w:rsidP="009B048F">
            <w:pPr>
              <w:spacing w:after="0" w:line="240" w:lineRule="auto"/>
              <w:jc w:val="right"/>
              <w:rPr>
                <w:rFonts w:ascii="Times New Roman" w:hAnsi="Times New Roman"/>
                <w:caps/>
                <w:color w:val="auto"/>
                <w:sz w:val="28"/>
                <w:szCs w:val="28"/>
              </w:rPr>
            </w:pPr>
            <w:r>
              <w:rPr>
                <w:rFonts w:ascii="Times New Roman" w:hAnsi="Times New Roman"/>
                <w:caps/>
                <w:color w:val="auto"/>
                <w:sz w:val="28"/>
                <w:szCs w:val="28"/>
              </w:rPr>
              <w:t>35</w:t>
            </w:r>
          </w:p>
        </w:tc>
      </w:tr>
      <w:tr w:rsidR="009B048F" w:rsidRPr="00DF6A5F" w14:paraId="6E2C41F3" w14:textId="77777777" w:rsidTr="00162F59">
        <w:tc>
          <w:tcPr>
            <w:tcW w:w="696" w:type="dxa"/>
            <w:shd w:val="clear" w:color="auto" w:fill="auto"/>
          </w:tcPr>
          <w:p w14:paraId="371E5510" w14:textId="77777777" w:rsidR="009B048F" w:rsidRPr="00DF6A5F" w:rsidRDefault="009B048F" w:rsidP="00C107A2">
            <w:pPr>
              <w:spacing w:after="0" w:line="240" w:lineRule="auto"/>
              <w:jc w:val="right"/>
              <w:rPr>
                <w:rFonts w:ascii="Times New Roman" w:hAnsi="Times New Roman"/>
                <w:color w:val="auto"/>
                <w:sz w:val="28"/>
                <w:szCs w:val="28"/>
              </w:rPr>
            </w:pPr>
            <w:r>
              <w:rPr>
                <w:rFonts w:ascii="Times New Roman" w:hAnsi="Times New Roman"/>
                <w:color w:val="auto"/>
                <w:sz w:val="28"/>
                <w:szCs w:val="28"/>
              </w:rPr>
              <w:t>1.3</w:t>
            </w:r>
          </w:p>
        </w:tc>
        <w:tc>
          <w:tcPr>
            <w:tcW w:w="8088" w:type="dxa"/>
            <w:shd w:val="clear" w:color="auto" w:fill="auto"/>
          </w:tcPr>
          <w:p w14:paraId="21B22839" w14:textId="7BF2769E" w:rsidR="009B048F" w:rsidRPr="00DF6A5F" w:rsidRDefault="009B048F" w:rsidP="00C107A2">
            <w:pPr>
              <w:spacing w:after="0" w:line="240" w:lineRule="auto"/>
              <w:rPr>
                <w:rFonts w:ascii="Times New Roman" w:hAnsi="Times New Roman"/>
                <w:color w:val="auto"/>
                <w:sz w:val="28"/>
                <w:szCs w:val="28"/>
              </w:rPr>
            </w:pPr>
            <w:r w:rsidRPr="00DF6A5F">
              <w:rPr>
                <w:rFonts w:ascii="Times New Roman" w:hAnsi="Times New Roman"/>
                <w:color w:val="auto"/>
                <w:sz w:val="28"/>
                <w:szCs w:val="28"/>
              </w:rPr>
              <w:t>Выбор цели и постановка задач научных исследований</w:t>
            </w:r>
            <w:r w:rsidR="00162F59">
              <w:rPr>
                <w:rFonts w:ascii="Times New Roman" w:hAnsi="Times New Roman"/>
                <w:color w:val="auto"/>
                <w:sz w:val="28"/>
                <w:szCs w:val="28"/>
              </w:rPr>
              <w:t xml:space="preserve"> ……</w:t>
            </w:r>
            <w:proofErr w:type="gramStart"/>
            <w:r w:rsidR="00162F59">
              <w:rPr>
                <w:rFonts w:ascii="Times New Roman" w:hAnsi="Times New Roman"/>
                <w:color w:val="auto"/>
                <w:sz w:val="28"/>
                <w:szCs w:val="28"/>
              </w:rPr>
              <w:t>…….</w:t>
            </w:r>
            <w:proofErr w:type="gramEnd"/>
          </w:p>
        </w:tc>
        <w:tc>
          <w:tcPr>
            <w:tcW w:w="850" w:type="dxa"/>
            <w:shd w:val="clear" w:color="auto" w:fill="auto"/>
          </w:tcPr>
          <w:p w14:paraId="4ABDCB47" w14:textId="4E16A03D" w:rsidR="009B048F" w:rsidRPr="00DF6A5F" w:rsidRDefault="009B048F"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rPr>
              <w:t>4</w:t>
            </w:r>
            <w:r w:rsidR="00921EE9">
              <w:rPr>
                <w:rFonts w:ascii="Times New Roman" w:hAnsi="Times New Roman"/>
                <w:color w:val="auto"/>
                <w:sz w:val="28"/>
                <w:szCs w:val="28"/>
              </w:rPr>
              <w:t>5</w:t>
            </w:r>
          </w:p>
        </w:tc>
      </w:tr>
      <w:tr w:rsidR="00914032" w:rsidRPr="00DF6A5F" w14:paraId="644AC196" w14:textId="77777777" w:rsidTr="00162F59">
        <w:tc>
          <w:tcPr>
            <w:tcW w:w="696" w:type="dxa"/>
            <w:shd w:val="clear" w:color="auto" w:fill="auto"/>
          </w:tcPr>
          <w:p w14:paraId="5C4FCFCE" w14:textId="77777777" w:rsidR="00914032" w:rsidRDefault="00914032" w:rsidP="00DF6A5F">
            <w:pPr>
              <w:spacing w:after="0" w:line="240" w:lineRule="auto"/>
              <w:jc w:val="right"/>
              <w:rPr>
                <w:rFonts w:ascii="Times New Roman" w:hAnsi="Times New Roman"/>
                <w:color w:val="auto"/>
                <w:sz w:val="28"/>
                <w:szCs w:val="28"/>
              </w:rPr>
            </w:pPr>
          </w:p>
        </w:tc>
        <w:tc>
          <w:tcPr>
            <w:tcW w:w="8088" w:type="dxa"/>
            <w:shd w:val="clear" w:color="auto" w:fill="auto"/>
          </w:tcPr>
          <w:p w14:paraId="7CE3FFAD" w14:textId="6CC41293" w:rsidR="00914032" w:rsidRPr="00DF6A5F" w:rsidRDefault="00914032" w:rsidP="00DF6A5F">
            <w:pPr>
              <w:spacing w:after="0" w:line="240" w:lineRule="auto"/>
              <w:rPr>
                <w:rFonts w:ascii="Times New Roman" w:hAnsi="Times New Roman"/>
                <w:color w:val="auto"/>
                <w:sz w:val="28"/>
                <w:szCs w:val="28"/>
              </w:rPr>
            </w:pPr>
            <w:r w:rsidRPr="00DF6A5F">
              <w:rPr>
                <w:rFonts w:ascii="Times New Roman" w:hAnsi="Times New Roman"/>
                <w:color w:val="auto"/>
                <w:sz w:val="28"/>
                <w:szCs w:val="28"/>
              </w:rPr>
              <w:t>Выводы</w:t>
            </w:r>
            <w:r w:rsidR="00162F59">
              <w:rPr>
                <w:rFonts w:ascii="Times New Roman" w:hAnsi="Times New Roman"/>
                <w:color w:val="auto"/>
                <w:sz w:val="28"/>
                <w:szCs w:val="28"/>
              </w:rPr>
              <w:t xml:space="preserve"> </w:t>
            </w:r>
            <w:r w:rsidR="00162F59">
              <w:rPr>
                <w:rFonts w:ascii="Times New Roman" w:hAnsi="Times New Roman"/>
                <w:caps/>
                <w:color w:val="auto"/>
                <w:sz w:val="28"/>
                <w:szCs w:val="28"/>
              </w:rPr>
              <w:t>…………………………………………………………………………</w:t>
            </w:r>
          </w:p>
        </w:tc>
        <w:tc>
          <w:tcPr>
            <w:tcW w:w="850" w:type="dxa"/>
            <w:shd w:val="clear" w:color="auto" w:fill="auto"/>
          </w:tcPr>
          <w:p w14:paraId="51D49AFD" w14:textId="1C259AB5" w:rsidR="00914032" w:rsidRPr="00DF6A5F" w:rsidRDefault="009B048F"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rPr>
              <w:t>4</w:t>
            </w:r>
            <w:r w:rsidR="00921EE9">
              <w:rPr>
                <w:rFonts w:ascii="Times New Roman" w:hAnsi="Times New Roman"/>
                <w:color w:val="auto"/>
                <w:sz w:val="28"/>
                <w:szCs w:val="28"/>
              </w:rPr>
              <w:t>6</w:t>
            </w:r>
          </w:p>
        </w:tc>
      </w:tr>
      <w:tr w:rsidR="005559AC" w:rsidRPr="00DF6A5F" w14:paraId="460E89A6" w14:textId="77777777" w:rsidTr="00162F59">
        <w:tc>
          <w:tcPr>
            <w:tcW w:w="696" w:type="dxa"/>
            <w:shd w:val="clear" w:color="auto" w:fill="auto"/>
          </w:tcPr>
          <w:p w14:paraId="7C8C5274" w14:textId="77777777" w:rsidR="006F28D9" w:rsidRPr="00DF6A5F" w:rsidRDefault="00797C9C" w:rsidP="00DF6A5F">
            <w:pPr>
              <w:spacing w:after="0" w:line="240" w:lineRule="auto"/>
              <w:jc w:val="right"/>
              <w:rPr>
                <w:rFonts w:ascii="Times New Roman" w:hAnsi="Times New Roman"/>
                <w:caps/>
                <w:color w:val="auto"/>
                <w:sz w:val="28"/>
                <w:szCs w:val="28"/>
              </w:rPr>
            </w:pPr>
            <w:r w:rsidRPr="00DF6A5F">
              <w:rPr>
                <w:rFonts w:ascii="Times New Roman" w:hAnsi="Times New Roman"/>
                <w:caps/>
                <w:color w:val="auto"/>
                <w:sz w:val="28"/>
                <w:szCs w:val="28"/>
              </w:rPr>
              <w:t>2</w:t>
            </w:r>
          </w:p>
        </w:tc>
        <w:tc>
          <w:tcPr>
            <w:tcW w:w="8088" w:type="dxa"/>
            <w:shd w:val="clear" w:color="auto" w:fill="auto"/>
          </w:tcPr>
          <w:p w14:paraId="2E442441" w14:textId="628EE352" w:rsidR="006F28D9" w:rsidRPr="00DF6A5F" w:rsidRDefault="00331E62" w:rsidP="00DF6A5F">
            <w:pPr>
              <w:spacing w:after="0" w:line="240" w:lineRule="auto"/>
              <w:rPr>
                <w:rFonts w:ascii="Times New Roman" w:hAnsi="Times New Roman"/>
                <w:caps/>
                <w:color w:val="auto"/>
                <w:sz w:val="28"/>
                <w:szCs w:val="28"/>
              </w:rPr>
            </w:pPr>
            <w:bookmarkStart w:id="3" w:name="_Hlk68777399"/>
            <w:bookmarkStart w:id="4" w:name="_Hlk99758457"/>
            <w:r w:rsidRPr="00DF6A5F">
              <w:rPr>
                <w:rFonts w:ascii="Times New Roman" w:hAnsi="Times New Roman"/>
                <w:color w:val="auto"/>
                <w:sz w:val="28"/>
                <w:szCs w:val="28"/>
              </w:rPr>
              <w:t>Теоретическое исследование процессов низкочастотного гидроимпульсного и электромагнитного волнового воздействия на призабойную зону нефтяного пласта</w:t>
            </w:r>
            <w:r w:rsidR="00A222CB" w:rsidRPr="00DF6A5F">
              <w:rPr>
                <w:rFonts w:ascii="Times New Roman" w:hAnsi="Times New Roman"/>
                <w:color w:val="auto"/>
                <w:sz w:val="28"/>
                <w:szCs w:val="28"/>
              </w:rPr>
              <w:t xml:space="preserve"> и </w:t>
            </w:r>
            <w:r w:rsidRPr="00DF6A5F">
              <w:rPr>
                <w:rFonts w:ascii="Times New Roman" w:hAnsi="Times New Roman"/>
                <w:color w:val="auto"/>
                <w:sz w:val="28"/>
                <w:szCs w:val="28"/>
              </w:rPr>
              <w:t>на стадии подготовки нефти</w:t>
            </w:r>
            <w:bookmarkEnd w:id="3"/>
            <w:r w:rsidR="00162F59">
              <w:rPr>
                <w:rFonts w:ascii="Times New Roman" w:hAnsi="Times New Roman"/>
                <w:color w:val="auto"/>
                <w:sz w:val="28"/>
                <w:szCs w:val="28"/>
              </w:rPr>
              <w:t xml:space="preserve"> </w:t>
            </w:r>
            <w:bookmarkEnd w:id="4"/>
            <w:r w:rsidR="00162F59">
              <w:rPr>
                <w:rFonts w:ascii="Times New Roman" w:hAnsi="Times New Roman"/>
                <w:caps/>
                <w:color w:val="auto"/>
                <w:sz w:val="28"/>
                <w:szCs w:val="28"/>
              </w:rPr>
              <w:t>…………………………………………………………………………</w:t>
            </w:r>
          </w:p>
        </w:tc>
        <w:tc>
          <w:tcPr>
            <w:tcW w:w="850" w:type="dxa"/>
            <w:shd w:val="clear" w:color="auto" w:fill="auto"/>
          </w:tcPr>
          <w:p w14:paraId="072F8BB0" w14:textId="5B3648EC" w:rsidR="006F28D9" w:rsidRPr="00562135" w:rsidRDefault="00562135" w:rsidP="009B048F">
            <w:pPr>
              <w:tabs>
                <w:tab w:val="left" w:pos="291"/>
                <w:tab w:val="left" w:pos="464"/>
                <w:tab w:val="left" w:pos="504"/>
                <w:tab w:val="left" w:pos="651"/>
              </w:tabs>
              <w:spacing w:after="0" w:line="240" w:lineRule="auto"/>
              <w:jc w:val="right"/>
              <w:rPr>
                <w:rFonts w:ascii="Times New Roman" w:hAnsi="Times New Roman"/>
                <w:color w:val="auto"/>
                <w:sz w:val="28"/>
                <w:szCs w:val="28"/>
                <w:lang w:val="en-US"/>
              </w:rPr>
            </w:pPr>
            <w:r>
              <w:rPr>
                <w:rFonts w:ascii="Times New Roman" w:hAnsi="Times New Roman"/>
                <w:color w:val="auto"/>
                <w:sz w:val="28"/>
                <w:szCs w:val="28"/>
                <w:lang w:val="en-US"/>
              </w:rPr>
              <w:t>49</w:t>
            </w:r>
          </w:p>
        </w:tc>
      </w:tr>
      <w:tr w:rsidR="005559AC" w:rsidRPr="00DF6A5F" w14:paraId="19E00F12" w14:textId="77777777" w:rsidTr="00162F59">
        <w:tc>
          <w:tcPr>
            <w:tcW w:w="696" w:type="dxa"/>
            <w:shd w:val="clear" w:color="auto" w:fill="auto"/>
          </w:tcPr>
          <w:p w14:paraId="36C36D50" w14:textId="77777777" w:rsidR="006F28D9" w:rsidRPr="00DF6A5F" w:rsidRDefault="005D7EAB" w:rsidP="00DF6A5F">
            <w:pPr>
              <w:spacing w:after="0" w:line="240" w:lineRule="auto"/>
              <w:jc w:val="right"/>
              <w:rPr>
                <w:rFonts w:ascii="Times New Roman" w:hAnsi="Times New Roman"/>
                <w:color w:val="auto"/>
                <w:sz w:val="28"/>
                <w:szCs w:val="28"/>
              </w:rPr>
            </w:pPr>
            <w:r w:rsidRPr="00DF6A5F">
              <w:rPr>
                <w:rFonts w:ascii="Times New Roman" w:hAnsi="Times New Roman"/>
                <w:color w:val="auto"/>
                <w:sz w:val="28"/>
                <w:szCs w:val="28"/>
              </w:rPr>
              <w:t xml:space="preserve">2.1 </w:t>
            </w:r>
          </w:p>
        </w:tc>
        <w:tc>
          <w:tcPr>
            <w:tcW w:w="8088" w:type="dxa"/>
            <w:shd w:val="clear" w:color="auto" w:fill="auto"/>
          </w:tcPr>
          <w:p w14:paraId="02455EE6" w14:textId="4D55E71C" w:rsidR="006F28D9" w:rsidRPr="00DF6A5F" w:rsidRDefault="009B35D9" w:rsidP="00DF6A5F">
            <w:pPr>
              <w:spacing w:after="0" w:line="240" w:lineRule="auto"/>
              <w:rPr>
                <w:rFonts w:ascii="Times New Roman" w:hAnsi="Times New Roman"/>
                <w:caps/>
                <w:color w:val="auto"/>
                <w:sz w:val="28"/>
                <w:szCs w:val="28"/>
              </w:rPr>
            </w:pPr>
            <w:r w:rsidRPr="00DF6A5F">
              <w:rPr>
                <w:rFonts w:ascii="Times New Roman" w:hAnsi="Times New Roman"/>
                <w:color w:val="auto"/>
                <w:sz w:val="28"/>
                <w:szCs w:val="28"/>
              </w:rPr>
              <w:t>Исследование процесса низкочастотного гидроимпульсного воздействия на призабойную зону нефтяного пласта</w:t>
            </w:r>
            <w:r w:rsidR="00162F59">
              <w:rPr>
                <w:rFonts w:ascii="Times New Roman" w:hAnsi="Times New Roman"/>
                <w:color w:val="auto"/>
                <w:sz w:val="28"/>
                <w:szCs w:val="28"/>
              </w:rPr>
              <w:t xml:space="preserve"> ………</w:t>
            </w:r>
            <w:proofErr w:type="gramStart"/>
            <w:r w:rsidR="00162F59">
              <w:rPr>
                <w:rFonts w:ascii="Times New Roman" w:hAnsi="Times New Roman"/>
                <w:color w:val="auto"/>
                <w:sz w:val="28"/>
                <w:szCs w:val="28"/>
              </w:rPr>
              <w:t>…….</w:t>
            </w:r>
            <w:proofErr w:type="gramEnd"/>
          </w:p>
        </w:tc>
        <w:tc>
          <w:tcPr>
            <w:tcW w:w="850" w:type="dxa"/>
            <w:shd w:val="clear" w:color="auto" w:fill="auto"/>
          </w:tcPr>
          <w:p w14:paraId="3A563FF3" w14:textId="64FC42B2" w:rsidR="006F28D9" w:rsidRPr="004628B9" w:rsidRDefault="00562135"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lang w:val="en-US"/>
              </w:rPr>
              <w:t>4</w:t>
            </w:r>
            <w:r w:rsidR="004628B9">
              <w:rPr>
                <w:rFonts w:ascii="Times New Roman" w:hAnsi="Times New Roman"/>
                <w:color w:val="auto"/>
                <w:sz w:val="28"/>
                <w:szCs w:val="28"/>
              </w:rPr>
              <w:t>8</w:t>
            </w:r>
          </w:p>
        </w:tc>
      </w:tr>
      <w:tr w:rsidR="005559AC" w:rsidRPr="00DF6A5F" w14:paraId="57A770FE" w14:textId="77777777" w:rsidTr="00162F59">
        <w:tc>
          <w:tcPr>
            <w:tcW w:w="696" w:type="dxa"/>
            <w:shd w:val="clear" w:color="auto" w:fill="auto"/>
          </w:tcPr>
          <w:p w14:paraId="43AEDC16" w14:textId="77777777" w:rsidR="006F28D9" w:rsidRPr="00DF6A5F" w:rsidRDefault="005D7EAB" w:rsidP="00DF6A5F">
            <w:pPr>
              <w:spacing w:after="0" w:line="240" w:lineRule="auto"/>
              <w:jc w:val="right"/>
              <w:rPr>
                <w:rFonts w:ascii="Times New Roman" w:hAnsi="Times New Roman"/>
                <w:color w:val="auto"/>
                <w:sz w:val="28"/>
                <w:szCs w:val="28"/>
              </w:rPr>
            </w:pPr>
            <w:r w:rsidRPr="00DF6A5F">
              <w:rPr>
                <w:rFonts w:ascii="Times New Roman" w:hAnsi="Times New Roman"/>
                <w:color w:val="auto"/>
                <w:sz w:val="28"/>
                <w:szCs w:val="28"/>
              </w:rPr>
              <w:t xml:space="preserve">2.2 </w:t>
            </w:r>
          </w:p>
        </w:tc>
        <w:tc>
          <w:tcPr>
            <w:tcW w:w="8088" w:type="dxa"/>
            <w:shd w:val="clear" w:color="auto" w:fill="auto"/>
          </w:tcPr>
          <w:p w14:paraId="263E1AD3" w14:textId="6F2387FF" w:rsidR="006F28D9" w:rsidRPr="00DF6A5F" w:rsidRDefault="00BF70D3" w:rsidP="00DF6A5F">
            <w:pPr>
              <w:spacing w:after="0" w:line="240" w:lineRule="auto"/>
              <w:rPr>
                <w:rFonts w:ascii="Times New Roman" w:hAnsi="Times New Roman"/>
                <w:color w:val="auto"/>
                <w:sz w:val="28"/>
                <w:szCs w:val="28"/>
              </w:rPr>
            </w:pPr>
            <w:r w:rsidRPr="00DF6A5F">
              <w:rPr>
                <w:rFonts w:ascii="Times New Roman" w:hAnsi="Times New Roman"/>
                <w:color w:val="auto"/>
                <w:sz w:val="28"/>
                <w:szCs w:val="28"/>
              </w:rPr>
              <w:t>Исследование процесса комплексного гидроимпульсного воздействия на призабойную зону пласта совместно с электромагнитными волнами</w:t>
            </w:r>
            <w:r w:rsidR="00162F59">
              <w:rPr>
                <w:rFonts w:ascii="Times New Roman" w:hAnsi="Times New Roman"/>
                <w:color w:val="auto"/>
                <w:sz w:val="28"/>
                <w:szCs w:val="28"/>
              </w:rPr>
              <w:t xml:space="preserve"> </w:t>
            </w:r>
            <w:r w:rsidR="00162F59">
              <w:rPr>
                <w:rFonts w:ascii="Times New Roman" w:hAnsi="Times New Roman"/>
                <w:caps/>
                <w:color w:val="auto"/>
                <w:sz w:val="28"/>
                <w:szCs w:val="28"/>
              </w:rPr>
              <w:t>…………………………………</w:t>
            </w:r>
            <w:proofErr w:type="gramStart"/>
            <w:r w:rsidR="00162F59">
              <w:rPr>
                <w:rFonts w:ascii="Times New Roman" w:hAnsi="Times New Roman"/>
                <w:caps/>
                <w:color w:val="auto"/>
                <w:sz w:val="28"/>
                <w:szCs w:val="28"/>
              </w:rPr>
              <w:t>…….</w:t>
            </w:r>
            <w:proofErr w:type="gramEnd"/>
          </w:p>
        </w:tc>
        <w:tc>
          <w:tcPr>
            <w:tcW w:w="850" w:type="dxa"/>
            <w:shd w:val="clear" w:color="auto" w:fill="auto"/>
          </w:tcPr>
          <w:p w14:paraId="3797DA88" w14:textId="1BB68033" w:rsidR="006F28D9" w:rsidRPr="004628B9" w:rsidRDefault="00562135" w:rsidP="009B048F">
            <w:pPr>
              <w:spacing w:after="0" w:line="240" w:lineRule="auto"/>
              <w:jc w:val="right"/>
              <w:rPr>
                <w:rFonts w:ascii="Times New Roman" w:hAnsi="Times New Roman"/>
                <w:caps/>
                <w:color w:val="auto"/>
                <w:sz w:val="28"/>
                <w:szCs w:val="28"/>
              </w:rPr>
            </w:pPr>
            <w:r>
              <w:rPr>
                <w:rFonts w:ascii="Times New Roman" w:hAnsi="Times New Roman"/>
                <w:caps/>
                <w:color w:val="auto"/>
                <w:sz w:val="28"/>
                <w:szCs w:val="28"/>
                <w:lang w:val="en-US"/>
              </w:rPr>
              <w:t>5</w:t>
            </w:r>
            <w:r w:rsidR="004628B9">
              <w:rPr>
                <w:rFonts w:ascii="Times New Roman" w:hAnsi="Times New Roman"/>
                <w:caps/>
                <w:color w:val="auto"/>
                <w:sz w:val="28"/>
                <w:szCs w:val="28"/>
              </w:rPr>
              <w:t>1</w:t>
            </w:r>
          </w:p>
        </w:tc>
      </w:tr>
      <w:tr w:rsidR="005559AC" w:rsidRPr="00DF6A5F" w14:paraId="5B616DB9" w14:textId="77777777" w:rsidTr="00162F59">
        <w:tc>
          <w:tcPr>
            <w:tcW w:w="696" w:type="dxa"/>
            <w:shd w:val="clear" w:color="auto" w:fill="auto"/>
          </w:tcPr>
          <w:p w14:paraId="0AB284E0" w14:textId="2EBA2BB0" w:rsidR="00797C9C" w:rsidRPr="00DF6A5F" w:rsidRDefault="005D7EAB" w:rsidP="00DF6A5F">
            <w:pPr>
              <w:spacing w:after="0" w:line="240" w:lineRule="auto"/>
              <w:jc w:val="right"/>
              <w:rPr>
                <w:rFonts w:ascii="Times New Roman" w:hAnsi="Times New Roman"/>
                <w:color w:val="auto"/>
                <w:sz w:val="28"/>
                <w:szCs w:val="28"/>
              </w:rPr>
            </w:pPr>
            <w:r w:rsidRPr="00DF6A5F">
              <w:rPr>
                <w:rFonts w:ascii="Times New Roman" w:hAnsi="Times New Roman"/>
                <w:color w:val="auto"/>
                <w:sz w:val="28"/>
                <w:szCs w:val="28"/>
              </w:rPr>
              <w:t xml:space="preserve">2.3 </w:t>
            </w:r>
          </w:p>
        </w:tc>
        <w:tc>
          <w:tcPr>
            <w:tcW w:w="8088" w:type="dxa"/>
            <w:shd w:val="clear" w:color="auto" w:fill="auto"/>
          </w:tcPr>
          <w:p w14:paraId="7DA03FF7" w14:textId="1960B987" w:rsidR="00797C9C" w:rsidRPr="00DF6A5F" w:rsidRDefault="00A222CB" w:rsidP="00DF6A5F">
            <w:pPr>
              <w:spacing w:after="0" w:line="240" w:lineRule="auto"/>
              <w:rPr>
                <w:rFonts w:ascii="Times New Roman" w:hAnsi="Times New Roman"/>
                <w:caps/>
                <w:color w:val="auto"/>
                <w:sz w:val="28"/>
                <w:szCs w:val="28"/>
              </w:rPr>
            </w:pPr>
            <w:r w:rsidRPr="00DF6A5F">
              <w:rPr>
                <w:rFonts w:ascii="Times New Roman" w:hAnsi="Times New Roman"/>
                <w:color w:val="auto"/>
                <w:sz w:val="28"/>
                <w:szCs w:val="28"/>
              </w:rPr>
              <w:t xml:space="preserve">Влияние импульсного воздействия на процесс подготовки нефти. </w:t>
            </w:r>
          </w:p>
        </w:tc>
        <w:tc>
          <w:tcPr>
            <w:tcW w:w="850" w:type="dxa"/>
            <w:shd w:val="clear" w:color="auto" w:fill="auto"/>
          </w:tcPr>
          <w:p w14:paraId="07C2E896" w14:textId="601A5B3A" w:rsidR="00797C9C" w:rsidRPr="004628B9" w:rsidRDefault="00562135"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lang w:val="en-US"/>
              </w:rPr>
              <w:t>5</w:t>
            </w:r>
            <w:r w:rsidR="004628B9">
              <w:rPr>
                <w:rFonts w:ascii="Times New Roman" w:hAnsi="Times New Roman"/>
                <w:color w:val="auto"/>
                <w:sz w:val="28"/>
                <w:szCs w:val="28"/>
              </w:rPr>
              <w:t>7</w:t>
            </w:r>
          </w:p>
        </w:tc>
      </w:tr>
      <w:tr w:rsidR="00D1748F" w:rsidRPr="00DF6A5F" w14:paraId="1E967962" w14:textId="77777777" w:rsidTr="00162F59">
        <w:tc>
          <w:tcPr>
            <w:tcW w:w="696" w:type="dxa"/>
            <w:shd w:val="clear" w:color="auto" w:fill="auto"/>
          </w:tcPr>
          <w:p w14:paraId="284B27F5" w14:textId="068EFBBD" w:rsidR="00D1748F" w:rsidRPr="00DF6A5F" w:rsidRDefault="00D1748F" w:rsidP="00DF6A5F">
            <w:pPr>
              <w:spacing w:after="0" w:line="240" w:lineRule="auto"/>
              <w:jc w:val="right"/>
              <w:rPr>
                <w:rFonts w:ascii="Times New Roman" w:hAnsi="Times New Roman"/>
                <w:color w:val="auto"/>
                <w:sz w:val="28"/>
                <w:szCs w:val="28"/>
              </w:rPr>
            </w:pPr>
            <w:r>
              <w:rPr>
                <w:rFonts w:ascii="Times New Roman" w:hAnsi="Times New Roman"/>
                <w:color w:val="auto"/>
                <w:sz w:val="28"/>
                <w:szCs w:val="28"/>
              </w:rPr>
              <w:t>2.4</w:t>
            </w:r>
          </w:p>
        </w:tc>
        <w:tc>
          <w:tcPr>
            <w:tcW w:w="8088" w:type="dxa"/>
            <w:shd w:val="clear" w:color="auto" w:fill="auto"/>
          </w:tcPr>
          <w:p w14:paraId="6648AA15" w14:textId="67089D89" w:rsidR="00D1748F" w:rsidRPr="00D1748F" w:rsidRDefault="00D1748F" w:rsidP="00DF6A5F">
            <w:pPr>
              <w:spacing w:after="0" w:line="240" w:lineRule="auto"/>
              <w:rPr>
                <w:rFonts w:ascii="Times New Roman" w:hAnsi="Times New Roman"/>
                <w:color w:val="auto"/>
                <w:sz w:val="28"/>
                <w:szCs w:val="28"/>
              </w:rPr>
            </w:pPr>
            <w:r w:rsidRPr="00D1748F">
              <w:rPr>
                <w:rFonts w:ascii="Times New Roman" w:hAnsi="Times New Roman"/>
                <w:color w:val="auto"/>
                <w:sz w:val="28"/>
                <w:szCs w:val="28"/>
              </w:rPr>
              <w:t>Особенности управления свойствами веществ на границе раздела фаз</w:t>
            </w:r>
            <w:r w:rsidR="00162F59">
              <w:rPr>
                <w:rFonts w:ascii="Times New Roman" w:hAnsi="Times New Roman"/>
                <w:color w:val="auto"/>
                <w:sz w:val="28"/>
                <w:szCs w:val="28"/>
              </w:rPr>
              <w:t xml:space="preserve"> </w:t>
            </w:r>
            <w:r w:rsidR="00162F59">
              <w:rPr>
                <w:rFonts w:ascii="Times New Roman" w:hAnsi="Times New Roman"/>
                <w:caps/>
                <w:color w:val="auto"/>
                <w:sz w:val="28"/>
                <w:szCs w:val="28"/>
              </w:rPr>
              <w:t>……………………………………………………………………</w:t>
            </w:r>
          </w:p>
        </w:tc>
        <w:tc>
          <w:tcPr>
            <w:tcW w:w="850" w:type="dxa"/>
            <w:shd w:val="clear" w:color="auto" w:fill="auto"/>
          </w:tcPr>
          <w:p w14:paraId="0CB1DDCB" w14:textId="10874042" w:rsidR="00D1748F" w:rsidRPr="004628B9" w:rsidRDefault="00562135"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lang w:val="en-US"/>
              </w:rPr>
              <w:t>6</w:t>
            </w:r>
            <w:r w:rsidR="004628B9">
              <w:rPr>
                <w:rFonts w:ascii="Times New Roman" w:hAnsi="Times New Roman"/>
                <w:color w:val="auto"/>
                <w:sz w:val="28"/>
                <w:szCs w:val="28"/>
              </w:rPr>
              <w:t>2</w:t>
            </w:r>
          </w:p>
        </w:tc>
      </w:tr>
      <w:tr w:rsidR="005559AC" w:rsidRPr="00DF6A5F" w14:paraId="78D898C1" w14:textId="77777777" w:rsidTr="00162F59">
        <w:tc>
          <w:tcPr>
            <w:tcW w:w="696" w:type="dxa"/>
            <w:shd w:val="clear" w:color="auto" w:fill="auto"/>
          </w:tcPr>
          <w:p w14:paraId="5290F4C5" w14:textId="095C1E06" w:rsidR="00797C9C" w:rsidRPr="00DF6A5F" w:rsidRDefault="00797C9C" w:rsidP="00DF6A5F">
            <w:pPr>
              <w:spacing w:after="0" w:line="240" w:lineRule="auto"/>
              <w:jc w:val="right"/>
              <w:rPr>
                <w:rFonts w:ascii="Times New Roman" w:hAnsi="Times New Roman"/>
                <w:color w:val="auto"/>
                <w:sz w:val="28"/>
                <w:szCs w:val="28"/>
              </w:rPr>
            </w:pPr>
          </w:p>
        </w:tc>
        <w:tc>
          <w:tcPr>
            <w:tcW w:w="8088" w:type="dxa"/>
            <w:shd w:val="clear" w:color="auto" w:fill="auto"/>
          </w:tcPr>
          <w:p w14:paraId="1E0B11A5" w14:textId="0121BB88" w:rsidR="00797C9C" w:rsidRPr="00DF6A5F" w:rsidRDefault="005D7EAB" w:rsidP="00DF6A5F">
            <w:pPr>
              <w:spacing w:after="0" w:line="240" w:lineRule="auto"/>
              <w:rPr>
                <w:rFonts w:ascii="Times New Roman" w:hAnsi="Times New Roman"/>
                <w:caps/>
                <w:color w:val="auto"/>
                <w:sz w:val="28"/>
                <w:szCs w:val="28"/>
              </w:rPr>
            </w:pPr>
            <w:r w:rsidRPr="00DF6A5F">
              <w:rPr>
                <w:rFonts w:ascii="Times New Roman" w:hAnsi="Times New Roman"/>
                <w:color w:val="auto"/>
                <w:sz w:val="28"/>
                <w:szCs w:val="28"/>
              </w:rPr>
              <w:t>Выводы</w:t>
            </w:r>
            <w:r w:rsidR="00162F59">
              <w:rPr>
                <w:rFonts w:ascii="Times New Roman" w:hAnsi="Times New Roman"/>
                <w:color w:val="auto"/>
                <w:sz w:val="28"/>
                <w:szCs w:val="28"/>
              </w:rPr>
              <w:t xml:space="preserve"> </w:t>
            </w:r>
            <w:r w:rsidR="00162F59">
              <w:rPr>
                <w:rFonts w:ascii="Times New Roman" w:hAnsi="Times New Roman"/>
                <w:caps/>
                <w:color w:val="auto"/>
                <w:sz w:val="28"/>
                <w:szCs w:val="28"/>
              </w:rPr>
              <w:t>…………………………………………………………………………</w:t>
            </w:r>
          </w:p>
        </w:tc>
        <w:tc>
          <w:tcPr>
            <w:tcW w:w="850" w:type="dxa"/>
            <w:shd w:val="clear" w:color="auto" w:fill="auto"/>
          </w:tcPr>
          <w:p w14:paraId="29B0A5E2" w14:textId="399FCF19" w:rsidR="00797C9C" w:rsidRPr="004628B9" w:rsidRDefault="00562135"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lang w:val="en-US"/>
              </w:rPr>
              <w:t>7</w:t>
            </w:r>
            <w:r w:rsidR="004628B9">
              <w:rPr>
                <w:rFonts w:ascii="Times New Roman" w:hAnsi="Times New Roman"/>
                <w:color w:val="auto"/>
                <w:sz w:val="28"/>
                <w:szCs w:val="28"/>
              </w:rPr>
              <w:t>2</w:t>
            </w:r>
          </w:p>
        </w:tc>
      </w:tr>
      <w:tr w:rsidR="005559AC" w:rsidRPr="00DF6A5F" w14:paraId="0838E29F" w14:textId="77777777" w:rsidTr="00162F59">
        <w:tc>
          <w:tcPr>
            <w:tcW w:w="696" w:type="dxa"/>
            <w:shd w:val="clear" w:color="auto" w:fill="auto"/>
          </w:tcPr>
          <w:p w14:paraId="50E36A90" w14:textId="61B31BE5" w:rsidR="00797C9C" w:rsidRPr="00DF6A5F" w:rsidRDefault="00A222CB" w:rsidP="00DF6A5F">
            <w:pPr>
              <w:spacing w:after="0" w:line="240" w:lineRule="auto"/>
              <w:jc w:val="right"/>
              <w:rPr>
                <w:rFonts w:ascii="Times New Roman" w:hAnsi="Times New Roman"/>
                <w:caps/>
                <w:color w:val="auto"/>
                <w:sz w:val="28"/>
                <w:szCs w:val="28"/>
              </w:rPr>
            </w:pPr>
            <w:r w:rsidRPr="00DF6A5F">
              <w:rPr>
                <w:rFonts w:ascii="Times New Roman" w:hAnsi="Times New Roman"/>
                <w:caps/>
                <w:color w:val="auto"/>
                <w:sz w:val="28"/>
                <w:szCs w:val="28"/>
              </w:rPr>
              <w:t>3</w:t>
            </w:r>
          </w:p>
        </w:tc>
        <w:tc>
          <w:tcPr>
            <w:tcW w:w="8088" w:type="dxa"/>
            <w:shd w:val="clear" w:color="auto" w:fill="auto"/>
          </w:tcPr>
          <w:p w14:paraId="3F7BF67C" w14:textId="60BAEE7A" w:rsidR="00797C9C" w:rsidRPr="00DF6A5F" w:rsidRDefault="00705D4A" w:rsidP="00DF6A5F">
            <w:pPr>
              <w:spacing w:after="0" w:line="240" w:lineRule="auto"/>
              <w:jc w:val="both"/>
              <w:rPr>
                <w:rFonts w:ascii="Times New Roman" w:hAnsi="Times New Roman"/>
                <w:color w:val="auto"/>
                <w:sz w:val="28"/>
                <w:szCs w:val="28"/>
              </w:rPr>
            </w:pPr>
            <w:r w:rsidRPr="00DF6A5F">
              <w:rPr>
                <w:rFonts w:ascii="Times New Roman" w:hAnsi="Times New Roman"/>
                <w:color w:val="auto"/>
                <w:sz w:val="28"/>
                <w:szCs w:val="28"/>
              </w:rPr>
              <w:t>Экспериментальное исследование процессов низкочастотного гидроимпульсного и электроволнового воздействи</w:t>
            </w:r>
            <w:r w:rsidR="006B262D" w:rsidRPr="00DF6A5F">
              <w:rPr>
                <w:rFonts w:ascii="Times New Roman" w:hAnsi="Times New Roman"/>
                <w:color w:val="auto"/>
                <w:sz w:val="28"/>
                <w:szCs w:val="28"/>
              </w:rPr>
              <w:t>й</w:t>
            </w:r>
            <w:r w:rsidRPr="00DF6A5F">
              <w:rPr>
                <w:rFonts w:ascii="Times New Roman" w:hAnsi="Times New Roman"/>
                <w:color w:val="auto"/>
                <w:sz w:val="28"/>
                <w:szCs w:val="28"/>
              </w:rPr>
              <w:t xml:space="preserve"> на призабойную зону продуктивного пласта</w:t>
            </w:r>
            <w:r w:rsidR="00162F59">
              <w:rPr>
                <w:rFonts w:ascii="Times New Roman" w:hAnsi="Times New Roman"/>
                <w:color w:val="auto"/>
                <w:sz w:val="28"/>
                <w:szCs w:val="28"/>
              </w:rPr>
              <w:t xml:space="preserve"> </w:t>
            </w:r>
            <w:r w:rsidR="00162F59">
              <w:rPr>
                <w:rFonts w:ascii="Times New Roman" w:hAnsi="Times New Roman"/>
                <w:caps/>
                <w:color w:val="auto"/>
                <w:sz w:val="28"/>
                <w:szCs w:val="28"/>
              </w:rPr>
              <w:t>…………………………</w:t>
            </w:r>
          </w:p>
        </w:tc>
        <w:tc>
          <w:tcPr>
            <w:tcW w:w="850" w:type="dxa"/>
            <w:shd w:val="clear" w:color="auto" w:fill="auto"/>
          </w:tcPr>
          <w:p w14:paraId="11ABD5E1" w14:textId="1B21B055" w:rsidR="00797C9C" w:rsidRPr="004628B9" w:rsidRDefault="00562135"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lang w:val="en-US"/>
              </w:rPr>
              <w:t>7</w:t>
            </w:r>
            <w:r w:rsidR="004628B9">
              <w:rPr>
                <w:rFonts w:ascii="Times New Roman" w:hAnsi="Times New Roman"/>
                <w:color w:val="auto"/>
                <w:sz w:val="28"/>
                <w:szCs w:val="28"/>
              </w:rPr>
              <w:t>3</w:t>
            </w:r>
          </w:p>
        </w:tc>
      </w:tr>
      <w:tr w:rsidR="005559AC" w:rsidRPr="00DF6A5F" w14:paraId="3918B401" w14:textId="77777777" w:rsidTr="00162F59">
        <w:tc>
          <w:tcPr>
            <w:tcW w:w="696" w:type="dxa"/>
            <w:shd w:val="clear" w:color="auto" w:fill="auto"/>
          </w:tcPr>
          <w:p w14:paraId="095AA4FD" w14:textId="142713CB" w:rsidR="00797C9C" w:rsidRPr="00DF6A5F" w:rsidRDefault="00A222CB" w:rsidP="00DF6A5F">
            <w:pPr>
              <w:spacing w:after="0" w:line="240" w:lineRule="auto"/>
              <w:jc w:val="right"/>
              <w:rPr>
                <w:rFonts w:ascii="Times New Roman" w:hAnsi="Times New Roman"/>
                <w:caps/>
                <w:color w:val="auto"/>
                <w:sz w:val="28"/>
                <w:szCs w:val="28"/>
              </w:rPr>
            </w:pPr>
            <w:r w:rsidRPr="00DF6A5F">
              <w:rPr>
                <w:rFonts w:ascii="Times New Roman" w:hAnsi="Times New Roman"/>
                <w:caps/>
                <w:color w:val="auto"/>
                <w:sz w:val="28"/>
                <w:szCs w:val="28"/>
              </w:rPr>
              <w:t>3</w:t>
            </w:r>
            <w:r w:rsidR="005D7EAB" w:rsidRPr="00DF6A5F">
              <w:rPr>
                <w:rFonts w:ascii="Times New Roman" w:hAnsi="Times New Roman"/>
                <w:caps/>
                <w:color w:val="auto"/>
                <w:sz w:val="28"/>
                <w:szCs w:val="28"/>
              </w:rPr>
              <w:t>.1</w:t>
            </w:r>
          </w:p>
        </w:tc>
        <w:tc>
          <w:tcPr>
            <w:tcW w:w="8088" w:type="dxa"/>
            <w:shd w:val="clear" w:color="auto" w:fill="auto"/>
          </w:tcPr>
          <w:p w14:paraId="75782C5D" w14:textId="16235A08" w:rsidR="00797C9C" w:rsidRPr="00DF6A5F" w:rsidRDefault="006B262D" w:rsidP="00DF6A5F">
            <w:pPr>
              <w:spacing w:after="0" w:line="240" w:lineRule="auto"/>
              <w:rPr>
                <w:rFonts w:ascii="Times New Roman" w:hAnsi="Times New Roman"/>
                <w:color w:val="auto"/>
                <w:sz w:val="28"/>
                <w:szCs w:val="28"/>
              </w:rPr>
            </w:pPr>
            <w:r w:rsidRPr="00DF6A5F">
              <w:rPr>
                <w:rFonts w:ascii="Times New Roman" w:hAnsi="Times New Roman"/>
                <w:color w:val="auto"/>
                <w:sz w:val="28"/>
                <w:szCs w:val="28"/>
              </w:rPr>
              <w:t>Установление закономерности процесса низкочастотного гидроимпульсного воздействия на призабойную зону продуктивного пласта</w:t>
            </w:r>
            <w:r w:rsidR="00162F59">
              <w:rPr>
                <w:rFonts w:ascii="Times New Roman" w:hAnsi="Times New Roman"/>
                <w:color w:val="auto"/>
                <w:sz w:val="28"/>
                <w:szCs w:val="28"/>
              </w:rPr>
              <w:t xml:space="preserve"> </w:t>
            </w:r>
            <w:r w:rsidR="00162F59">
              <w:rPr>
                <w:rFonts w:ascii="Times New Roman" w:hAnsi="Times New Roman"/>
                <w:caps/>
                <w:color w:val="auto"/>
                <w:sz w:val="28"/>
                <w:szCs w:val="28"/>
              </w:rPr>
              <w:t>…………………………………………</w:t>
            </w:r>
            <w:proofErr w:type="gramStart"/>
            <w:r w:rsidR="00162F59">
              <w:rPr>
                <w:rFonts w:ascii="Times New Roman" w:hAnsi="Times New Roman"/>
                <w:caps/>
                <w:color w:val="auto"/>
                <w:sz w:val="28"/>
                <w:szCs w:val="28"/>
              </w:rPr>
              <w:t>…….</w:t>
            </w:r>
            <w:proofErr w:type="gramEnd"/>
          </w:p>
        </w:tc>
        <w:tc>
          <w:tcPr>
            <w:tcW w:w="850" w:type="dxa"/>
            <w:shd w:val="clear" w:color="auto" w:fill="auto"/>
          </w:tcPr>
          <w:p w14:paraId="1E4ADD4E" w14:textId="7E3334E1" w:rsidR="00797C9C" w:rsidRPr="004628B9" w:rsidRDefault="00562135"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lang w:val="en-US"/>
              </w:rPr>
              <w:t>7</w:t>
            </w:r>
            <w:r w:rsidR="004628B9">
              <w:rPr>
                <w:rFonts w:ascii="Times New Roman" w:hAnsi="Times New Roman"/>
                <w:color w:val="auto"/>
                <w:sz w:val="28"/>
                <w:szCs w:val="28"/>
              </w:rPr>
              <w:t>4</w:t>
            </w:r>
          </w:p>
        </w:tc>
      </w:tr>
      <w:tr w:rsidR="005559AC" w:rsidRPr="00DF6A5F" w14:paraId="43D5C896" w14:textId="77777777" w:rsidTr="00162F59">
        <w:tc>
          <w:tcPr>
            <w:tcW w:w="696" w:type="dxa"/>
            <w:shd w:val="clear" w:color="auto" w:fill="auto"/>
          </w:tcPr>
          <w:p w14:paraId="03BE6CD3" w14:textId="02A01C04" w:rsidR="005D7EAB" w:rsidRPr="00DF6A5F" w:rsidRDefault="0016719F" w:rsidP="00DF6A5F">
            <w:pPr>
              <w:spacing w:after="0" w:line="240" w:lineRule="auto"/>
              <w:jc w:val="right"/>
              <w:rPr>
                <w:rFonts w:ascii="Times New Roman" w:hAnsi="Times New Roman"/>
                <w:color w:val="auto"/>
                <w:sz w:val="28"/>
                <w:szCs w:val="28"/>
              </w:rPr>
            </w:pPr>
            <w:r w:rsidRPr="00DF6A5F">
              <w:rPr>
                <w:rFonts w:ascii="Times New Roman" w:hAnsi="Times New Roman"/>
                <w:color w:val="auto"/>
                <w:sz w:val="28"/>
                <w:szCs w:val="28"/>
              </w:rPr>
              <w:t>3</w:t>
            </w:r>
            <w:r w:rsidR="005D7EAB" w:rsidRPr="00DF6A5F">
              <w:rPr>
                <w:rFonts w:ascii="Times New Roman" w:hAnsi="Times New Roman"/>
                <w:color w:val="auto"/>
                <w:sz w:val="28"/>
                <w:szCs w:val="28"/>
              </w:rPr>
              <w:t xml:space="preserve">.2 </w:t>
            </w:r>
          </w:p>
          <w:p w14:paraId="3B6181B1" w14:textId="77777777" w:rsidR="005D7EAB" w:rsidRPr="00DF6A5F" w:rsidRDefault="005D7EAB" w:rsidP="00DF6A5F">
            <w:pPr>
              <w:spacing w:after="0" w:line="240" w:lineRule="auto"/>
              <w:jc w:val="right"/>
              <w:rPr>
                <w:rFonts w:ascii="Times New Roman" w:hAnsi="Times New Roman"/>
                <w:caps/>
                <w:color w:val="auto"/>
                <w:sz w:val="28"/>
                <w:szCs w:val="28"/>
              </w:rPr>
            </w:pPr>
          </w:p>
        </w:tc>
        <w:tc>
          <w:tcPr>
            <w:tcW w:w="8088" w:type="dxa"/>
            <w:shd w:val="clear" w:color="auto" w:fill="auto"/>
          </w:tcPr>
          <w:p w14:paraId="26B92F21" w14:textId="331684B4" w:rsidR="005D7EAB" w:rsidRPr="00DF6A5F" w:rsidRDefault="0016719F" w:rsidP="00DF6A5F">
            <w:pPr>
              <w:spacing w:after="0" w:line="240" w:lineRule="auto"/>
              <w:rPr>
                <w:rFonts w:ascii="Times New Roman" w:hAnsi="Times New Roman"/>
                <w:caps/>
                <w:color w:val="auto"/>
                <w:sz w:val="28"/>
                <w:szCs w:val="28"/>
              </w:rPr>
            </w:pPr>
            <w:r w:rsidRPr="00DF6A5F">
              <w:rPr>
                <w:rFonts w:ascii="Times New Roman" w:hAnsi="Times New Roman"/>
                <w:color w:val="auto"/>
                <w:sz w:val="28"/>
                <w:szCs w:val="28"/>
              </w:rPr>
              <w:t>Физическое м</w:t>
            </w:r>
            <w:r w:rsidR="005D7EAB" w:rsidRPr="00DF6A5F">
              <w:rPr>
                <w:rFonts w:ascii="Times New Roman" w:hAnsi="Times New Roman"/>
                <w:color w:val="auto"/>
                <w:sz w:val="28"/>
                <w:szCs w:val="28"/>
              </w:rPr>
              <w:t>оделирование процессов синтеза и разложения углеводородов в двойной системе «нефть-вода»</w:t>
            </w:r>
            <w:r w:rsidR="00C139FA" w:rsidRPr="00DF6A5F">
              <w:rPr>
                <w:rFonts w:ascii="Times New Roman" w:hAnsi="Times New Roman"/>
                <w:color w:val="auto"/>
                <w:sz w:val="28"/>
                <w:szCs w:val="28"/>
              </w:rPr>
              <w:t xml:space="preserve"> </w:t>
            </w:r>
            <w:r w:rsidRPr="00DF6A5F">
              <w:rPr>
                <w:rFonts w:ascii="Times New Roman" w:hAnsi="Times New Roman"/>
                <w:color w:val="auto"/>
                <w:sz w:val="28"/>
                <w:szCs w:val="28"/>
              </w:rPr>
              <w:t xml:space="preserve">и его результаты </w:t>
            </w:r>
          </w:p>
        </w:tc>
        <w:tc>
          <w:tcPr>
            <w:tcW w:w="850" w:type="dxa"/>
            <w:shd w:val="clear" w:color="auto" w:fill="auto"/>
          </w:tcPr>
          <w:p w14:paraId="2951D7F0" w14:textId="0419956B" w:rsidR="005D7EAB" w:rsidRPr="004628B9" w:rsidRDefault="004628B9"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rPr>
              <w:t>78</w:t>
            </w:r>
          </w:p>
        </w:tc>
      </w:tr>
      <w:tr w:rsidR="005559AC" w:rsidRPr="00DF6A5F" w14:paraId="0122E3E2" w14:textId="77777777" w:rsidTr="00162F59">
        <w:tc>
          <w:tcPr>
            <w:tcW w:w="696" w:type="dxa"/>
            <w:shd w:val="clear" w:color="auto" w:fill="auto"/>
          </w:tcPr>
          <w:p w14:paraId="7B7CF762" w14:textId="0F3F24B1" w:rsidR="005D7EAB" w:rsidRPr="00DF6A5F" w:rsidRDefault="0016719F" w:rsidP="00DF6A5F">
            <w:pPr>
              <w:spacing w:after="0" w:line="240" w:lineRule="auto"/>
              <w:jc w:val="right"/>
              <w:rPr>
                <w:rFonts w:ascii="Times New Roman" w:hAnsi="Times New Roman"/>
                <w:caps/>
                <w:color w:val="auto"/>
                <w:sz w:val="28"/>
                <w:szCs w:val="28"/>
              </w:rPr>
            </w:pPr>
            <w:r w:rsidRPr="00DF6A5F">
              <w:rPr>
                <w:rFonts w:ascii="Times New Roman" w:hAnsi="Times New Roman"/>
                <w:caps/>
                <w:color w:val="auto"/>
                <w:sz w:val="28"/>
                <w:szCs w:val="28"/>
              </w:rPr>
              <w:t>3</w:t>
            </w:r>
            <w:r w:rsidR="00CD5CBC" w:rsidRPr="00DF6A5F">
              <w:rPr>
                <w:rFonts w:ascii="Times New Roman" w:hAnsi="Times New Roman"/>
                <w:caps/>
                <w:color w:val="auto"/>
                <w:sz w:val="28"/>
                <w:szCs w:val="28"/>
              </w:rPr>
              <w:t>.3</w:t>
            </w:r>
          </w:p>
        </w:tc>
        <w:tc>
          <w:tcPr>
            <w:tcW w:w="8088" w:type="dxa"/>
            <w:shd w:val="clear" w:color="auto" w:fill="auto"/>
          </w:tcPr>
          <w:p w14:paraId="042B6317" w14:textId="3838AD04" w:rsidR="005D7EAB" w:rsidRPr="00DF6A5F" w:rsidRDefault="0016719F" w:rsidP="00DF6A5F">
            <w:pPr>
              <w:spacing w:after="0" w:line="240" w:lineRule="auto"/>
              <w:rPr>
                <w:rFonts w:ascii="Times New Roman" w:hAnsi="Times New Roman"/>
                <w:caps/>
                <w:color w:val="auto"/>
                <w:sz w:val="28"/>
                <w:szCs w:val="28"/>
              </w:rPr>
            </w:pPr>
            <w:r w:rsidRPr="00DF6A5F">
              <w:rPr>
                <w:rFonts w:ascii="Times New Roman" w:hAnsi="Times New Roman"/>
                <w:color w:val="auto"/>
                <w:sz w:val="28"/>
                <w:szCs w:val="28"/>
              </w:rPr>
              <w:t>Физическое м</w:t>
            </w:r>
            <w:r w:rsidR="00CD5CBC" w:rsidRPr="00DF6A5F">
              <w:rPr>
                <w:rFonts w:ascii="Times New Roman" w:hAnsi="Times New Roman"/>
                <w:color w:val="auto"/>
                <w:sz w:val="28"/>
                <w:szCs w:val="28"/>
              </w:rPr>
              <w:t>оделирование процессов синтеза и разложения углеводородов в тройной системе «кварц-нефть-вода»</w:t>
            </w:r>
            <w:r w:rsidRPr="00DF6A5F">
              <w:rPr>
                <w:rFonts w:ascii="Times New Roman" w:hAnsi="Times New Roman"/>
                <w:color w:val="auto"/>
                <w:sz w:val="28"/>
                <w:szCs w:val="28"/>
              </w:rPr>
              <w:t xml:space="preserve"> и его результаты</w:t>
            </w:r>
            <w:r w:rsidR="00162F59">
              <w:rPr>
                <w:rFonts w:ascii="Times New Roman" w:hAnsi="Times New Roman"/>
                <w:caps/>
                <w:color w:val="auto"/>
                <w:sz w:val="28"/>
                <w:szCs w:val="28"/>
              </w:rPr>
              <w:t>……………………………………………………………</w:t>
            </w:r>
          </w:p>
        </w:tc>
        <w:tc>
          <w:tcPr>
            <w:tcW w:w="850" w:type="dxa"/>
            <w:shd w:val="clear" w:color="auto" w:fill="auto"/>
          </w:tcPr>
          <w:p w14:paraId="0F851FD5" w14:textId="06354D89" w:rsidR="005D7EAB" w:rsidRPr="004628B9" w:rsidRDefault="00562135"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lang w:val="en-US"/>
              </w:rPr>
              <w:t>9</w:t>
            </w:r>
            <w:r w:rsidR="004628B9">
              <w:rPr>
                <w:rFonts w:ascii="Times New Roman" w:hAnsi="Times New Roman"/>
                <w:color w:val="auto"/>
                <w:sz w:val="28"/>
                <w:szCs w:val="28"/>
              </w:rPr>
              <w:t>1</w:t>
            </w:r>
          </w:p>
        </w:tc>
      </w:tr>
      <w:tr w:rsidR="0016719F" w:rsidRPr="00DF6A5F" w14:paraId="401760F9" w14:textId="77777777" w:rsidTr="00162F59">
        <w:tc>
          <w:tcPr>
            <w:tcW w:w="696" w:type="dxa"/>
            <w:shd w:val="clear" w:color="auto" w:fill="auto"/>
          </w:tcPr>
          <w:p w14:paraId="08CC24A3" w14:textId="2F18081E" w:rsidR="0016719F" w:rsidRPr="00DF6A5F" w:rsidRDefault="0016719F" w:rsidP="00DF6A5F">
            <w:pPr>
              <w:spacing w:after="0" w:line="240" w:lineRule="auto"/>
              <w:jc w:val="right"/>
              <w:rPr>
                <w:rFonts w:ascii="Times New Roman" w:hAnsi="Times New Roman"/>
                <w:caps/>
                <w:color w:val="auto"/>
                <w:sz w:val="28"/>
                <w:szCs w:val="28"/>
              </w:rPr>
            </w:pPr>
            <w:r w:rsidRPr="00DF6A5F">
              <w:rPr>
                <w:rFonts w:ascii="Times New Roman" w:hAnsi="Times New Roman"/>
                <w:caps/>
                <w:color w:val="auto"/>
                <w:sz w:val="28"/>
                <w:szCs w:val="28"/>
              </w:rPr>
              <w:t>3.4</w:t>
            </w:r>
          </w:p>
        </w:tc>
        <w:tc>
          <w:tcPr>
            <w:tcW w:w="8088" w:type="dxa"/>
            <w:shd w:val="clear" w:color="auto" w:fill="auto"/>
          </w:tcPr>
          <w:p w14:paraId="1AA63A17" w14:textId="7637B83A" w:rsidR="0016719F" w:rsidRPr="00DF6A5F" w:rsidRDefault="0016719F" w:rsidP="00DF6A5F">
            <w:pPr>
              <w:spacing w:after="0" w:line="240" w:lineRule="auto"/>
              <w:rPr>
                <w:rFonts w:ascii="Times New Roman" w:hAnsi="Times New Roman"/>
                <w:caps/>
                <w:color w:val="auto"/>
                <w:sz w:val="28"/>
                <w:szCs w:val="28"/>
              </w:rPr>
            </w:pPr>
            <w:r w:rsidRPr="00DF6A5F">
              <w:rPr>
                <w:rFonts w:ascii="Times New Roman" w:hAnsi="Times New Roman"/>
                <w:color w:val="auto"/>
                <w:sz w:val="28"/>
                <w:szCs w:val="28"/>
              </w:rPr>
              <w:t>Особенности управления свойствами веществ на границе раздела фаз</w:t>
            </w:r>
            <w:r w:rsidR="00162F59">
              <w:rPr>
                <w:rFonts w:ascii="Times New Roman" w:hAnsi="Times New Roman"/>
                <w:color w:val="auto"/>
                <w:sz w:val="28"/>
                <w:szCs w:val="28"/>
              </w:rPr>
              <w:t xml:space="preserve"> </w:t>
            </w:r>
            <w:r w:rsidR="00162F59">
              <w:rPr>
                <w:rFonts w:ascii="Times New Roman" w:hAnsi="Times New Roman"/>
                <w:caps/>
                <w:color w:val="auto"/>
                <w:sz w:val="28"/>
                <w:szCs w:val="28"/>
              </w:rPr>
              <w:t>………………………………………………………………</w:t>
            </w:r>
            <w:proofErr w:type="gramStart"/>
            <w:r w:rsidR="00162F59">
              <w:rPr>
                <w:rFonts w:ascii="Times New Roman" w:hAnsi="Times New Roman"/>
                <w:caps/>
                <w:color w:val="auto"/>
                <w:sz w:val="28"/>
                <w:szCs w:val="28"/>
              </w:rPr>
              <w:t>…….</w:t>
            </w:r>
            <w:proofErr w:type="gramEnd"/>
          </w:p>
        </w:tc>
        <w:tc>
          <w:tcPr>
            <w:tcW w:w="850" w:type="dxa"/>
            <w:shd w:val="clear" w:color="auto" w:fill="auto"/>
          </w:tcPr>
          <w:p w14:paraId="760F32A8" w14:textId="77777777" w:rsidR="0016719F" w:rsidRPr="00DF6A5F" w:rsidRDefault="0016719F" w:rsidP="009B048F">
            <w:pPr>
              <w:spacing w:after="0" w:line="240" w:lineRule="auto"/>
              <w:jc w:val="right"/>
              <w:rPr>
                <w:rFonts w:ascii="Times New Roman" w:hAnsi="Times New Roman"/>
                <w:caps/>
                <w:color w:val="auto"/>
                <w:sz w:val="28"/>
                <w:szCs w:val="28"/>
              </w:rPr>
            </w:pPr>
          </w:p>
        </w:tc>
      </w:tr>
      <w:tr w:rsidR="0016719F" w:rsidRPr="00DF6A5F" w14:paraId="405B0147" w14:textId="77777777" w:rsidTr="00162F59">
        <w:tc>
          <w:tcPr>
            <w:tcW w:w="696" w:type="dxa"/>
            <w:shd w:val="clear" w:color="auto" w:fill="auto"/>
          </w:tcPr>
          <w:p w14:paraId="784FDFA3" w14:textId="2DF88880" w:rsidR="0016719F" w:rsidRPr="00DF6A5F" w:rsidRDefault="0016719F" w:rsidP="00DF6A5F">
            <w:pPr>
              <w:spacing w:after="0" w:line="240" w:lineRule="auto"/>
              <w:jc w:val="right"/>
              <w:rPr>
                <w:rFonts w:ascii="Times New Roman" w:hAnsi="Times New Roman"/>
                <w:caps/>
                <w:color w:val="auto"/>
                <w:sz w:val="28"/>
                <w:szCs w:val="28"/>
              </w:rPr>
            </w:pPr>
          </w:p>
        </w:tc>
        <w:tc>
          <w:tcPr>
            <w:tcW w:w="8088" w:type="dxa"/>
            <w:shd w:val="clear" w:color="auto" w:fill="auto"/>
          </w:tcPr>
          <w:p w14:paraId="2B435C30" w14:textId="55FDC4AD" w:rsidR="0016719F" w:rsidRPr="00DF6A5F" w:rsidRDefault="0016719F" w:rsidP="00DF6A5F">
            <w:pPr>
              <w:spacing w:after="0" w:line="240" w:lineRule="auto"/>
              <w:rPr>
                <w:rFonts w:ascii="Times New Roman" w:hAnsi="Times New Roman"/>
                <w:color w:val="auto"/>
                <w:sz w:val="28"/>
                <w:szCs w:val="28"/>
              </w:rPr>
            </w:pPr>
            <w:r w:rsidRPr="00DF6A5F">
              <w:rPr>
                <w:rFonts w:ascii="Times New Roman" w:hAnsi="Times New Roman"/>
                <w:color w:val="auto"/>
                <w:sz w:val="28"/>
                <w:szCs w:val="28"/>
              </w:rPr>
              <w:t>Выводы</w:t>
            </w:r>
            <w:r w:rsidR="00162F59">
              <w:rPr>
                <w:rFonts w:ascii="Times New Roman" w:hAnsi="Times New Roman"/>
                <w:color w:val="auto"/>
                <w:sz w:val="28"/>
                <w:szCs w:val="28"/>
              </w:rPr>
              <w:t xml:space="preserve"> </w:t>
            </w:r>
            <w:r w:rsidR="00162F59">
              <w:rPr>
                <w:rFonts w:ascii="Times New Roman" w:hAnsi="Times New Roman"/>
                <w:caps/>
                <w:color w:val="auto"/>
                <w:sz w:val="28"/>
                <w:szCs w:val="28"/>
              </w:rPr>
              <w:t>…………………………………………………………</w:t>
            </w:r>
            <w:proofErr w:type="gramStart"/>
            <w:r w:rsidR="00162F59">
              <w:rPr>
                <w:rFonts w:ascii="Times New Roman" w:hAnsi="Times New Roman"/>
                <w:caps/>
                <w:color w:val="auto"/>
                <w:sz w:val="28"/>
                <w:szCs w:val="28"/>
              </w:rPr>
              <w:t>…….</w:t>
            </w:r>
            <w:proofErr w:type="gramEnd"/>
          </w:p>
        </w:tc>
        <w:tc>
          <w:tcPr>
            <w:tcW w:w="850" w:type="dxa"/>
            <w:shd w:val="clear" w:color="auto" w:fill="auto"/>
          </w:tcPr>
          <w:p w14:paraId="52346D89" w14:textId="124DF744" w:rsidR="0016719F" w:rsidRPr="00DF6A5F" w:rsidRDefault="00133FC0"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rPr>
              <w:t>96</w:t>
            </w:r>
          </w:p>
        </w:tc>
      </w:tr>
      <w:tr w:rsidR="0016719F" w:rsidRPr="00DF6A5F" w14:paraId="2192954B" w14:textId="77777777" w:rsidTr="00162F59">
        <w:tc>
          <w:tcPr>
            <w:tcW w:w="696" w:type="dxa"/>
            <w:shd w:val="clear" w:color="auto" w:fill="auto"/>
          </w:tcPr>
          <w:p w14:paraId="0AB46B92" w14:textId="0F7623A2" w:rsidR="0016719F" w:rsidRPr="00DF6A5F" w:rsidRDefault="0016719F" w:rsidP="00DF6A5F">
            <w:pPr>
              <w:spacing w:after="0" w:line="240" w:lineRule="auto"/>
              <w:jc w:val="right"/>
              <w:rPr>
                <w:rFonts w:ascii="Times New Roman" w:hAnsi="Times New Roman"/>
                <w:caps/>
                <w:color w:val="auto"/>
                <w:sz w:val="28"/>
                <w:szCs w:val="28"/>
              </w:rPr>
            </w:pPr>
            <w:r w:rsidRPr="00DF6A5F">
              <w:rPr>
                <w:rFonts w:ascii="Times New Roman" w:hAnsi="Times New Roman"/>
                <w:caps/>
                <w:color w:val="auto"/>
                <w:sz w:val="28"/>
                <w:szCs w:val="28"/>
              </w:rPr>
              <w:lastRenderedPageBreak/>
              <w:t>4</w:t>
            </w:r>
          </w:p>
        </w:tc>
        <w:tc>
          <w:tcPr>
            <w:tcW w:w="8088" w:type="dxa"/>
            <w:shd w:val="clear" w:color="auto" w:fill="auto"/>
          </w:tcPr>
          <w:p w14:paraId="468F6A13" w14:textId="22052BE7" w:rsidR="0016719F" w:rsidRPr="00DF6A5F" w:rsidRDefault="0016719F" w:rsidP="00DF6A5F">
            <w:pPr>
              <w:spacing w:after="0" w:line="240" w:lineRule="auto"/>
              <w:rPr>
                <w:rFonts w:ascii="Times New Roman" w:hAnsi="Times New Roman"/>
                <w:color w:val="auto"/>
                <w:sz w:val="28"/>
                <w:szCs w:val="28"/>
              </w:rPr>
            </w:pPr>
            <w:bookmarkStart w:id="5" w:name="_Hlk68780422"/>
            <w:r w:rsidRPr="00DF6A5F">
              <w:rPr>
                <w:rFonts w:ascii="Times New Roman" w:hAnsi="Times New Roman"/>
                <w:color w:val="auto"/>
                <w:sz w:val="28"/>
                <w:szCs w:val="28"/>
              </w:rPr>
              <w:t>Математическая модель взаимодействия ультразвука с УВ.</w:t>
            </w:r>
            <w:r w:rsidR="008429BD" w:rsidRPr="00DF6A5F">
              <w:rPr>
                <w:rFonts w:ascii="Times New Roman" w:hAnsi="Times New Roman"/>
                <w:color w:val="auto"/>
                <w:sz w:val="28"/>
                <w:szCs w:val="28"/>
              </w:rPr>
              <w:t xml:space="preserve"> Компьютерное м</w:t>
            </w:r>
            <w:r w:rsidRPr="00DF6A5F">
              <w:rPr>
                <w:rFonts w:ascii="Times New Roman" w:hAnsi="Times New Roman"/>
                <w:color w:val="auto"/>
                <w:sz w:val="28"/>
                <w:szCs w:val="28"/>
              </w:rPr>
              <w:t xml:space="preserve">оделирование процессов ультразвукового воздействия в ПО </w:t>
            </w:r>
            <w:r w:rsidRPr="00DF6A5F">
              <w:rPr>
                <w:rFonts w:ascii="Times New Roman" w:hAnsi="Times New Roman"/>
                <w:color w:val="auto"/>
                <w:sz w:val="28"/>
                <w:szCs w:val="28"/>
                <w:lang w:val="en-US"/>
              </w:rPr>
              <w:t>COMSOL</w:t>
            </w:r>
            <w:r w:rsidRPr="00DF6A5F">
              <w:rPr>
                <w:rFonts w:ascii="Times New Roman" w:hAnsi="Times New Roman"/>
                <w:color w:val="auto"/>
                <w:sz w:val="28"/>
                <w:szCs w:val="28"/>
              </w:rPr>
              <w:t xml:space="preserve"> </w:t>
            </w:r>
            <w:proofErr w:type="gramStart"/>
            <w:r w:rsidRPr="00DF6A5F">
              <w:rPr>
                <w:rFonts w:ascii="Times New Roman" w:hAnsi="Times New Roman"/>
                <w:color w:val="auto"/>
                <w:sz w:val="28"/>
                <w:szCs w:val="28"/>
                <w:lang w:val="en-US"/>
              </w:rPr>
              <w:t>Multiphysics</w:t>
            </w:r>
            <w:r w:rsidRPr="00DF6A5F">
              <w:rPr>
                <w:rFonts w:ascii="Times New Roman" w:hAnsi="Times New Roman"/>
                <w:color w:val="auto"/>
                <w:sz w:val="28"/>
                <w:szCs w:val="28"/>
              </w:rPr>
              <w:t xml:space="preserve"> </w:t>
            </w:r>
            <w:r w:rsidR="00162F59">
              <w:rPr>
                <w:rFonts w:ascii="Times New Roman" w:hAnsi="Times New Roman"/>
                <w:color w:val="auto"/>
                <w:sz w:val="28"/>
                <w:szCs w:val="28"/>
              </w:rPr>
              <w:t xml:space="preserve"> </w:t>
            </w:r>
            <w:r w:rsidR="00162F59">
              <w:rPr>
                <w:rFonts w:ascii="Times New Roman" w:hAnsi="Times New Roman"/>
                <w:caps/>
                <w:color w:val="auto"/>
                <w:sz w:val="28"/>
                <w:szCs w:val="28"/>
              </w:rPr>
              <w:t>…</w:t>
            </w:r>
            <w:proofErr w:type="gramEnd"/>
            <w:r w:rsidR="00162F59">
              <w:rPr>
                <w:rFonts w:ascii="Times New Roman" w:hAnsi="Times New Roman"/>
                <w:caps/>
                <w:color w:val="auto"/>
                <w:sz w:val="28"/>
                <w:szCs w:val="28"/>
              </w:rPr>
              <w:t>………………………</w:t>
            </w:r>
            <w:r w:rsidRPr="00DF6A5F">
              <w:rPr>
                <w:rFonts w:ascii="Times New Roman" w:hAnsi="Times New Roman"/>
                <w:color w:val="auto"/>
                <w:sz w:val="28"/>
                <w:szCs w:val="28"/>
              </w:rPr>
              <w:t xml:space="preserve"> </w:t>
            </w:r>
            <w:bookmarkEnd w:id="5"/>
          </w:p>
        </w:tc>
        <w:tc>
          <w:tcPr>
            <w:tcW w:w="850" w:type="dxa"/>
            <w:shd w:val="clear" w:color="auto" w:fill="auto"/>
          </w:tcPr>
          <w:p w14:paraId="06E530ED" w14:textId="1667DCAB" w:rsidR="0016719F" w:rsidRPr="00DF6A5F" w:rsidRDefault="00133FC0"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rPr>
              <w:t>97</w:t>
            </w:r>
          </w:p>
        </w:tc>
      </w:tr>
      <w:tr w:rsidR="0016719F" w:rsidRPr="00DF6A5F" w14:paraId="2A8C49D5" w14:textId="77777777" w:rsidTr="00162F59">
        <w:tc>
          <w:tcPr>
            <w:tcW w:w="696" w:type="dxa"/>
            <w:shd w:val="clear" w:color="auto" w:fill="auto"/>
          </w:tcPr>
          <w:p w14:paraId="3565E772" w14:textId="32995272" w:rsidR="0016719F" w:rsidRPr="00DF6A5F" w:rsidRDefault="0016719F" w:rsidP="00DF6A5F">
            <w:pPr>
              <w:spacing w:after="0" w:line="240" w:lineRule="auto"/>
              <w:jc w:val="right"/>
              <w:rPr>
                <w:rFonts w:ascii="Times New Roman" w:hAnsi="Times New Roman"/>
                <w:caps/>
                <w:color w:val="auto"/>
                <w:sz w:val="28"/>
                <w:szCs w:val="28"/>
              </w:rPr>
            </w:pPr>
          </w:p>
        </w:tc>
        <w:tc>
          <w:tcPr>
            <w:tcW w:w="8088" w:type="dxa"/>
            <w:shd w:val="clear" w:color="auto" w:fill="auto"/>
          </w:tcPr>
          <w:p w14:paraId="216CD6E2" w14:textId="30B58C3F" w:rsidR="0016719F" w:rsidRPr="00DF6A5F" w:rsidRDefault="0016719F" w:rsidP="00DF6A5F">
            <w:pPr>
              <w:spacing w:after="0" w:line="240" w:lineRule="auto"/>
              <w:jc w:val="both"/>
              <w:rPr>
                <w:rFonts w:ascii="Times New Roman" w:hAnsi="Times New Roman"/>
                <w:color w:val="auto"/>
                <w:sz w:val="28"/>
                <w:szCs w:val="28"/>
                <w:lang w:val="kk-KZ"/>
              </w:rPr>
            </w:pPr>
            <w:proofErr w:type="gramStart"/>
            <w:r w:rsidRPr="00DF6A5F">
              <w:rPr>
                <w:rFonts w:ascii="Times New Roman" w:hAnsi="Times New Roman"/>
                <w:color w:val="auto"/>
                <w:sz w:val="28"/>
                <w:szCs w:val="28"/>
              </w:rPr>
              <w:t xml:space="preserve">Выводы </w:t>
            </w:r>
            <w:r w:rsidR="00162F59">
              <w:rPr>
                <w:rFonts w:ascii="Times New Roman" w:hAnsi="Times New Roman"/>
                <w:color w:val="auto"/>
                <w:sz w:val="28"/>
                <w:szCs w:val="28"/>
              </w:rPr>
              <w:t xml:space="preserve"> </w:t>
            </w:r>
            <w:r w:rsidR="00162F59">
              <w:rPr>
                <w:rFonts w:ascii="Times New Roman" w:hAnsi="Times New Roman"/>
                <w:caps/>
                <w:color w:val="auto"/>
                <w:sz w:val="28"/>
                <w:szCs w:val="28"/>
              </w:rPr>
              <w:t>…</w:t>
            </w:r>
            <w:proofErr w:type="gramEnd"/>
            <w:r w:rsidR="00162F59">
              <w:rPr>
                <w:rFonts w:ascii="Times New Roman" w:hAnsi="Times New Roman"/>
                <w:caps/>
                <w:color w:val="auto"/>
                <w:sz w:val="28"/>
                <w:szCs w:val="28"/>
              </w:rPr>
              <w:t>……………………………………………………………</w:t>
            </w:r>
          </w:p>
        </w:tc>
        <w:tc>
          <w:tcPr>
            <w:tcW w:w="850" w:type="dxa"/>
            <w:shd w:val="clear" w:color="auto" w:fill="auto"/>
          </w:tcPr>
          <w:p w14:paraId="677C671A" w14:textId="51078D52" w:rsidR="0016719F" w:rsidRPr="00DF6A5F" w:rsidRDefault="00133FC0"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rPr>
              <w:t>104</w:t>
            </w:r>
          </w:p>
        </w:tc>
      </w:tr>
      <w:tr w:rsidR="0016719F" w:rsidRPr="00DF6A5F" w14:paraId="5E13698B" w14:textId="77777777" w:rsidTr="00162F59">
        <w:tc>
          <w:tcPr>
            <w:tcW w:w="696" w:type="dxa"/>
            <w:shd w:val="clear" w:color="auto" w:fill="auto"/>
          </w:tcPr>
          <w:p w14:paraId="3B4B6E5E" w14:textId="2A60266D" w:rsidR="0016719F" w:rsidRPr="00DF6A5F" w:rsidRDefault="008159A3" w:rsidP="00DF6A5F">
            <w:pPr>
              <w:spacing w:after="0" w:line="240" w:lineRule="auto"/>
              <w:jc w:val="right"/>
              <w:rPr>
                <w:rFonts w:ascii="Times New Roman" w:hAnsi="Times New Roman"/>
                <w:caps/>
                <w:color w:val="auto"/>
                <w:sz w:val="28"/>
                <w:szCs w:val="28"/>
              </w:rPr>
            </w:pPr>
            <w:r>
              <w:rPr>
                <w:rFonts w:ascii="Times New Roman" w:hAnsi="Times New Roman"/>
                <w:caps/>
                <w:color w:val="auto"/>
                <w:sz w:val="28"/>
                <w:szCs w:val="28"/>
              </w:rPr>
              <w:t>5</w:t>
            </w:r>
          </w:p>
        </w:tc>
        <w:tc>
          <w:tcPr>
            <w:tcW w:w="8088" w:type="dxa"/>
            <w:shd w:val="clear" w:color="auto" w:fill="auto"/>
          </w:tcPr>
          <w:p w14:paraId="57D5DDBF" w14:textId="734DF14F" w:rsidR="0016719F" w:rsidRPr="00DF6A5F" w:rsidRDefault="00A06CF0" w:rsidP="00DF6A5F">
            <w:pPr>
              <w:spacing w:after="0" w:line="240" w:lineRule="auto"/>
              <w:rPr>
                <w:rFonts w:ascii="Times New Roman" w:hAnsi="Times New Roman"/>
                <w:color w:val="auto"/>
                <w:sz w:val="28"/>
                <w:szCs w:val="28"/>
              </w:rPr>
            </w:pPr>
            <w:r>
              <w:rPr>
                <w:rFonts w:ascii="Times New Roman" w:hAnsi="Times New Roman"/>
                <w:color w:val="auto"/>
                <w:sz w:val="28"/>
                <w:szCs w:val="28"/>
                <w:lang w:val="kk-KZ"/>
              </w:rPr>
              <w:t>Расчет э</w:t>
            </w:r>
            <w:r w:rsidR="0016719F" w:rsidRPr="00DF6A5F">
              <w:rPr>
                <w:rFonts w:ascii="Times New Roman" w:hAnsi="Times New Roman"/>
                <w:color w:val="auto"/>
                <w:sz w:val="28"/>
                <w:szCs w:val="28"/>
              </w:rPr>
              <w:t>кономическ</w:t>
            </w:r>
            <w:r>
              <w:rPr>
                <w:rFonts w:ascii="Times New Roman" w:hAnsi="Times New Roman"/>
                <w:color w:val="auto"/>
                <w:sz w:val="28"/>
                <w:szCs w:val="28"/>
              </w:rPr>
              <w:t>ой</w:t>
            </w:r>
            <w:r w:rsidR="0016719F" w:rsidRPr="00DF6A5F">
              <w:rPr>
                <w:rFonts w:ascii="Times New Roman" w:hAnsi="Times New Roman"/>
                <w:color w:val="auto"/>
                <w:sz w:val="28"/>
                <w:szCs w:val="28"/>
              </w:rPr>
              <w:t xml:space="preserve"> эффективност</w:t>
            </w:r>
            <w:r>
              <w:rPr>
                <w:rFonts w:ascii="Times New Roman" w:hAnsi="Times New Roman"/>
                <w:color w:val="auto"/>
                <w:sz w:val="28"/>
                <w:szCs w:val="28"/>
              </w:rPr>
              <w:t xml:space="preserve">и </w:t>
            </w:r>
            <w:r w:rsidR="0016719F" w:rsidRPr="00DF6A5F">
              <w:rPr>
                <w:rFonts w:ascii="Times New Roman" w:hAnsi="Times New Roman"/>
                <w:color w:val="auto"/>
                <w:sz w:val="28"/>
                <w:szCs w:val="28"/>
              </w:rPr>
              <w:t>результатов научных исследований</w:t>
            </w:r>
            <w:r w:rsidR="00162F59">
              <w:rPr>
                <w:rFonts w:ascii="Times New Roman" w:hAnsi="Times New Roman"/>
                <w:color w:val="auto"/>
                <w:sz w:val="28"/>
                <w:szCs w:val="28"/>
              </w:rPr>
              <w:t xml:space="preserve"> </w:t>
            </w:r>
            <w:r w:rsidR="00162F59">
              <w:rPr>
                <w:rFonts w:ascii="Times New Roman" w:hAnsi="Times New Roman"/>
                <w:caps/>
                <w:color w:val="auto"/>
                <w:sz w:val="28"/>
                <w:szCs w:val="28"/>
              </w:rPr>
              <w:t>………………………………………………………...</w:t>
            </w:r>
          </w:p>
        </w:tc>
        <w:tc>
          <w:tcPr>
            <w:tcW w:w="850" w:type="dxa"/>
            <w:shd w:val="clear" w:color="auto" w:fill="auto"/>
          </w:tcPr>
          <w:p w14:paraId="42A8BACF" w14:textId="49E7BBA9" w:rsidR="0016719F" w:rsidRPr="00DF6A5F" w:rsidRDefault="00133FC0" w:rsidP="009B048F">
            <w:pPr>
              <w:spacing w:after="0" w:line="240" w:lineRule="auto"/>
              <w:jc w:val="right"/>
              <w:rPr>
                <w:rFonts w:ascii="Times New Roman" w:hAnsi="Times New Roman"/>
                <w:caps/>
                <w:color w:val="auto"/>
                <w:sz w:val="28"/>
                <w:szCs w:val="28"/>
              </w:rPr>
            </w:pPr>
            <w:r>
              <w:rPr>
                <w:rFonts w:ascii="Times New Roman" w:hAnsi="Times New Roman"/>
                <w:caps/>
                <w:color w:val="auto"/>
                <w:sz w:val="28"/>
                <w:szCs w:val="28"/>
              </w:rPr>
              <w:t>106</w:t>
            </w:r>
          </w:p>
        </w:tc>
      </w:tr>
      <w:tr w:rsidR="0016719F" w:rsidRPr="00DF6A5F" w14:paraId="584C08AD" w14:textId="77777777" w:rsidTr="00162F59">
        <w:tc>
          <w:tcPr>
            <w:tcW w:w="696" w:type="dxa"/>
            <w:shd w:val="clear" w:color="auto" w:fill="auto"/>
          </w:tcPr>
          <w:p w14:paraId="17D0F18E" w14:textId="77777777" w:rsidR="0016719F" w:rsidRPr="00DF6A5F" w:rsidRDefault="0016719F" w:rsidP="00DF6A5F">
            <w:pPr>
              <w:spacing w:after="0" w:line="240" w:lineRule="auto"/>
              <w:jc w:val="right"/>
              <w:rPr>
                <w:rFonts w:ascii="Times New Roman" w:hAnsi="Times New Roman"/>
                <w:caps/>
                <w:color w:val="auto"/>
                <w:sz w:val="28"/>
                <w:szCs w:val="28"/>
              </w:rPr>
            </w:pPr>
          </w:p>
        </w:tc>
        <w:tc>
          <w:tcPr>
            <w:tcW w:w="8088" w:type="dxa"/>
            <w:shd w:val="clear" w:color="auto" w:fill="auto"/>
          </w:tcPr>
          <w:p w14:paraId="45CF922D" w14:textId="7F1E9B7C" w:rsidR="0016719F" w:rsidRPr="00DF6A5F" w:rsidRDefault="0016719F" w:rsidP="00DF6A5F">
            <w:pPr>
              <w:spacing w:after="0" w:line="240" w:lineRule="auto"/>
              <w:rPr>
                <w:rFonts w:ascii="Times New Roman" w:hAnsi="Times New Roman"/>
                <w:caps/>
                <w:color w:val="auto"/>
                <w:sz w:val="28"/>
                <w:szCs w:val="28"/>
              </w:rPr>
            </w:pPr>
            <w:r w:rsidRPr="00DF6A5F">
              <w:rPr>
                <w:rFonts w:ascii="Times New Roman" w:hAnsi="Times New Roman"/>
                <w:caps/>
                <w:color w:val="auto"/>
                <w:sz w:val="28"/>
                <w:szCs w:val="28"/>
              </w:rPr>
              <w:t>Заключение</w:t>
            </w:r>
            <w:r w:rsidR="00162F59">
              <w:rPr>
                <w:rFonts w:ascii="Times New Roman" w:hAnsi="Times New Roman"/>
                <w:caps/>
                <w:color w:val="auto"/>
                <w:sz w:val="28"/>
                <w:szCs w:val="28"/>
              </w:rPr>
              <w:t xml:space="preserve"> ……………………………………………………...</w:t>
            </w:r>
          </w:p>
        </w:tc>
        <w:tc>
          <w:tcPr>
            <w:tcW w:w="850" w:type="dxa"/>
            <w:shd w:val="clear" w:color="auto" w:fill="auto"/>
          </w:tcPr>
          <w:p w14:paraId="4727AE06" w14:textId="57A9617F" w:rsidR="0016719F" w:rsidRPr="00DF6A5F" w:rsidRDefault="00133FC0"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rPr>
              <w:t>109</w:t>
            </w:r>
          </w:p>
        </w:tc>
      </w:tr>
      <w:tr w:rsidR="0016719F" w:rsidRPr="00DF6A5F" w14:paraId="73EB6666" w14:textId="77777777" w:rsidTr="00162F59">
        <w:tc>
          <w:tcPr>
            <w:tcW w:w="696" w:type="dxa"/>
            <w:shd w:val="clear" w:color="auto" w:fill="auto"/>
          </w:tcPr>
          <w:p w14:paraId="77F5AF48" w14:textId="77777777" w:rsidR="0016719F" w:rsidRPr="00DF6A5F" w:rsidRDefault="0016719F" w:rsidP="00DF6A5F">
            <w:pPr>
              <w:spacing w:after="0" w:line="240" w:lineRule="auto"/>
              <w:jc w:val="right"/>
              <w:rPr>
                <w:rFonts w:ascii="Times New Roman" w:hAnsi="Times New Roman"/>
                <w:caps/>
                <w:color w:val="auto"/>
                <w:sz w:val="28"/>
                <w:szCs w:val="28"/>
              </w:rPr>
            </w:pPr>
          </w:p>
        </w:tc>
        <w:tc>
          <w:tcPr>
            <w:tcW w:w="8088" w:type="dxa"/>
            <w:shd w:val="clear" w:color="auto" w:fill="auto"/>
          </w:tcPr>
          <w:p w14:paraId="27526694" w14:textId="5AEC771E" w:rsidR="0016719F" w:rsidRPr="00DF6A5F" w:rsidRDefault="0016719F" w:rsidP="00DF6A5F">
            <w:pPr>
              <w:spacing w:after="0" w:line="240" w:lineRule="auto"/>
              <w:rPr>
                <w:rFonts w:ascii="Times New Roman" w:hAnsi="Times New Roman"/>
                <w:caps/>
                <w:color w:val="auto"/>
                <w:sz w:val="28"/>
                <w:szCs w:val="28"/>
              </w:rPr>
            </w:pPr>
            <w:r w:rsidRPr="00DF6A5F">
              <w:rPr>
                <w:rFonts w:ascii="Times New Roman" w:hAnsi="Times New Roman"/>
                <w:caps/>
                <w:color w:val="auto"/>
                <w:sz w:val="28"/>
                <w:szCs w:val="28"/>
              </w:rPr>
              <w:t>Список использованных источников</w:t>
            </w:r>
            <w:r w:rsidR="00162F59">
              <w:rPr>
                <w:rFonts w:ascii="Times New Roman" w:hAnsi="Times New Roman"/>
                <w:caps/>
                <w:color w:val="auto"/>
                <w:sz w:val="28"/>
                <w:szCs w:val="28"/>
              </w:rPr>
              <w:t xml:space="preserve"> …………</w:t>
            </w:r>
            <w:proofErr w:type="gramStart"/>
            <w:r w:rsidR="00162F59">
              <w:rPr>
                <w:rFonts w:ascii="Times New Roman" w:hAnsi="Times New Roman"/>
                <w:caps/>
                <w:color w:val="auto"/>
                <w:sz w:val="28"/>
                <w:szCs w:val="28"/>
              </w:rPr>
              <w:t>…….</w:t>
            </w:r>
            <w:proofErr w:type="gramEnd"/>
            <w:r w:rsidR="00162F59">
              <w:rPr>
                <w:rFonts w:ascii="Times New Roman" w:hAnsi="Times New Roman"/>
                <w:caps/>
                <w:color w:val="auto"/>
                <w:sz w:val="28"/>
                <w:szCs w:val="28"/>
              </w:rPr>
              <w:t>.</w:t>
            </w:r>
          </w:p>
        </w:tc>
        <w:tc>
          <w:tcPr>
            <w:tcW w:w="850" w:type="dxa"/>
            <w:shd w:val="clear" w:color="auto" w:fill="auto"/>
          </w:tcPr>
          <w:p w14:paraId="1F35F457" w14:textId="6A267DBD" w:rsidR="0016719F" w:rsidRPr="00DF6A5F" w:rsidRDefault="00133FC0"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rPr>
              <w:t>110</w:t>
            </w:r>
          </w:p>
        </w:tc>
      </w:tr>
      <w:tr w:rsidR="0016719F" w:rsidRPr="00DF6A5F" w14:paraId="7724E64D" w14:textId="77777777" w:rsidTr="00162F59">
        <w:tc>
          <w:tcPr>
            <w:tcW w:w="696" w:type="dxa"/>
            <w:shd w:val="clear" w:color="auto" w:fill="auto"/>
          </w:tcPr>
          <w:p w14:paraId="727F2001" w14:textId="77777777" w:rsidR="0016719F" w:rsidRPr="00DF6A5F" w:rsidRDefault="0016719F" w:rsidP="00DF6A5F">
            <w:pPr>
              <w:spacing w:after="0" w:line="240" w:lineRule="auto"/>
              <w:jc w:val="right"/>
              <w:rPr>
                <w:rFonts w:ascii="Times New Roman" w:hAnsi="Times New Roman"/>
                <w:caps/>
                <w:color w:val="auto"/>
                <w:sz w:val="28"/>
                <w:szCs w:val="28"/>
              </w:rPr>
            </w:pPr>
          </w:p>
        </w:tc>
        <w:tc>
          <w:tcPr>
            <w:tcW w:w="8088" w:type="dxa"/>
            <w:shd w:val="clear" w:color="auto" w:fill="auto"/>
          </w:tcPr>
          <w:p w14:paraId="11FBB5A3" w14:textId="4258EA9B" w:rsidR="0016719F" w:rsidRPr="00DF6A5F" w:rsidRDefault="0016719F" w:rsidP="00DF6A5F">
            <w:pPr>
              <w:spacing w:after="0" w:line="240" w:lineRule="auto"/>
              <w:rPr>
                <w:rFonts w:ascii="Times New Roman" w:hAnsi="Times New Roman"/>
                <w:caps/>
                <w:color w:val="auto"/>
                <w:sz w:val="28"/>
                <w:szCs w:val="28"/>
              </w:rPr>
            </w:pPr>
            <w:r w:rsidRPr="00DF6A5F">
              <w:rPr>
                <w:rFonts w:ascii="Times New Roman" w:hAnsi="Times New Roman"/>
                <w:caps/>
                <w:color w:val="auto"/>
                <w:sz w:val="28"/>
                <w:szCs w:val="28"/>
              </w:rPr>
              <w:t xml:space="preserve">Приложение А - </w:t>
            </w:r>
            <w:r w:rsidRPr="00DF6A5F">
              <w:rPr>
                <w:rFonts w:ascii="Times New Roman" w:hAnsi="Times New Roman"/>
                <w:color w:val="auto"/>
                <w:sz w:val="28"/>
                <w:szCs w:val="28"/>
              </w:rPr>
              <w:t>Акты лабораторных испытаний</w:t>
            </w:r>
            <w:r w:rsidR="00162F59">
              <w:rPr>
                <w:rFonts w:ascii="Times New Roman" w:hAnsi="Times New Roman"/>
                <w:color w:val="auto"/>
                <w:sz w:val="28"/>
                <w:szCs w:val="28"/>
              </w:rPr>
              <w:t xml:space="preserve"> ………</w:t>
            </w:r>
            <w:proofErr w:type="gramStart"/>
            <w:r w:rsidR="00162F59">
              <w:rPr>
                <w:rFonts w:ascii="Times New Roman" w:hAnsi="Times New Roman"/>
                <w:color w:val="auto"/>
                <w:sz w:val="28"/>
                <w:szCs w:val="28"/>
              </w:rPr>
              <w:t>…….</w:t>
            </w:r>
            <w:proofErr w:type="gramEnd"/>
            <w:r w:rsidR="00162F59">
              <w:rPr>
                <w:rFonts w:ascii="Times New Roman" w:hAnsi="Times New Roman"/>
                <w:color w:val="auto"/>
                <w:sz w:val="28"/>
                <w:szCs w:val="28"/>
              </w:rPr>
              <w:t>.</w:t>
            </w:r>
            <w:r w:rsidRPr="00DF6A5F">
              <w:rPr>
                <w:rFonts w:ascii="Times New Roman" w:hAnsi="Times New Roman"/>
                <w:color w:val="auto"/>
                <w:sz w:val="28"/>
                <w:szCs w:val="28"/>
              </w:rPr>
              <w:t xml:space="preserve"> </w:t>
            </w:r>
          </w:p>
        </w:tc>
        <w:tc>
          <w:tcPr>
            <w:tcW w:w="850" w:type="dxa"/>
            <w:shd w:val="clear" w:color="auto" w:fill="auto"/>
          </w:tcPr>
          <w:p w14:paraId="0073D7A8" w14:textId="1ABAE268" w:rsidR="0016719F" w:rsidRPr="00DF6A5F" w:rsidRDefault="00133FC0"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rPr>
              <w:t>119</w:t>
            </w:r>
          </w:p>
        </w:tc>
      </w:tr>
      <w:tr w:rsidR="0016719F" w:rsidRPr="00DF6A5F" w14:paraId="187EC40A" w14:textId="77777777" w:rsidTr="00162F59">
        <w:tc>
          <w:tcPr>
            <w:tcW w:w="696" w:type="dxa"/>
            <w:shd w:val="clear" w:color="auto" w:fill="auto"/>
          </w:tcPr>
          <w:p w14:paraId="0690FCD1" w14:textId="77777777" w:rsidR="0016719F" w:rsidRPr="00DF6A5F" w:rsidRDefault="0016719F" w:rsidP="00DF6A5F">
            <w:pPr>
              <w:spacing w:after="0" w:line="240" w:lineRule="auto"/>
              <w:jc w:val="right"/>
              <w:rPr>
                <w:rFonts w:ascii="Times New Roman" w:hAnsi="Times New Roman"/>
                <w:caps/>
                <w:color w:val="auto"/>
                <w:sz w:val="28"/>
                <w:szCs w:val="28"/>
              </w:rPr>
            </w:pPr>
          </w:p>
        </w:tc>
        <w:tc>
          <w:tcPr>
            <w:tcW w:w="8088" w:type="dxa"/>
            <w:shd w:val="clear" w:color="auto" w:fill="auto"/>
          </w:tcPr>
          <w:p w14:paraId="033F9D8B" w14:textId="130BD327" w:rsidR="0016719F" w:rsidRPr="00DF6A5F" w:rsidRDefault="0016719F" w:rsidP="00DF6A5F">
            <w:pPr>
              <w:spacing w:after="0" w:line="240" w:lineRule="auto"/>
              <w:rPr>
                <w:rFonts w:ascii="Times New Roman" w:hAnsi="Times New Roman"/>
                <w:caps/>
                <w:color w:val="auto"/>
                <w:sz w:val="28"/>
                <w:szCs w:val="28"/>
              </w:rPr>
            </w:pPr>
            <w:r w:rsidRPr="00DF6A5F">
              <w:rPr>
                <w:rFonts w:ascii="Times New Roman" w:hAnsi="Times New Roman"/>
                <w:caps/>
                <w:color w:val="auto"/>
                <w:sz w:val="28"/>
                <w:szCs w:val="28"/>
              </w:rPr>
              <w:t xml:space="preserve">Приложение Б - </w:t>
            </w:r>
            <w:r w:rsidRPr="00DF6A5F">
              <w:rPr>
                <w:rFonts w:ascii="Times New Roman" w:hAnsi="Times New Roman"/>
                <w:color w:val="auto"/>
                <w:sz w:val="28"/>
                <w:szCs w:val="28"/>
              </w:rPr>
              <w:t>Список опубликованных работ</w:t>
            </w:r>
            <w:r w:rsidR="00162F59">
              <w:rPr>
                <w:rFonts w:ascii="Times New Roman" w:hAnsi="Times New Roman"/>
                <w:color w:val="auto"/>
                <w:sz w:val="28"/>
                <w:szCs w:val="28"/>
              </w:rPr>
              <w:t xml:space="preserve"> ……………...</w:t>
            </w:r>
          </w:p>
        </w:tc>
        <w:tc>
          <w:tcPr>
            <w:tcW w:w="850" w:type="dxa"/>
            <w:shd w:val="clear" w:color="auto" w:fill="auto"/>
          </w:tcPr>
          <w:p w14:paraId="3A8B9924" w14:textId="1A004FF2" w:rsidR="0016719F" w:rsidRPr="00DF6A5F" w:rsidRDefault="00133FC0" w:rsidP="009B048F">
            <w:pPr>
              <w:tabs>
                <w:tab w:val="left" w:pos="291"/>
                <w:tab w:val="left" w:pos="464"/>
                <w:tab w:val="left" w:pos="504"/>
                <w:tab w:val="left" w:pos="651"/>
              </w:tabs>
              <w:spacing w:after="0" w:line="240" w:lineRule="auto"/>
              <w:jc w:val="right"/>
              <w:rPr>
                <w:rFonts w:ascii="Times New Roman" w:hAnsi="Times New Roman"/>
                <w:color w:val="auto"/>
                <w:sz w:val="28"/>
                <w:szCs w:val="28"/>
              </w:rPr>
            </w:pPr>
            <w:r>
              <w:rPr>
                <w:rFonts w:ascii="Times New Roman" w:hAnsi="Times New Roman"/>
                <w:color w:val="auto"/>
                <w:sz w:val="28"/>
                <w:szCs w:val="28"/>
              </w:rPr>
              <w:t>121</w:t>
            </w:r>
          </w:p>
        </w:tc>
      </w:tr>
    </w:tbl>
    <w:p w14:paraId="3DD0DD43" w14:textId="77777777" w:rsidR="008E67B0" w:rsidRPr="00DF6A5F" w:rsidRDefault="00FB5476" w:rsidP="00DF6A5F">
      <w:pPr>
        <w:spacing w:after="0" w:line="240" w:lineRule="auto"/>
        <w:ind w:firstLine="709"/>
        <w:jc w:val="both"/>
        <w:rPr>
          <w:rFonts w:ascii="Times New Roman" w:hAnsi="Times New Roman"/>
          <w:b/>
          <w:bCs/>
          <w:color w:val="auto"/>
          <w:sz w:val="28"/>
          <w:szCs w:val="28"/>
        </w:rPr>
      </w:pPr>
      <w:r w:rsidRPr="00DF6A5F">
        <w:rPr>
          <w:rFonts w:ascii="Times New Roman" w:hAnsi="Times New Roman"/>
          <w:color w:val="auto"/>
          <w:sz w:val="28"/>
          <w:szCs w:val="28"/>
        </w:rPr>
        <w:br w:type="page"/>
      </w:r>
    </w:p>
    <w:p w14:paraId="2B20B60A" w14:textId="77D62D14" w:rsidR="00435DF5" w:rsidRPr="00DF6A5F" w:rsidRDefault="00435DF5" w:rsidP="00DF6A5F">
      <w:pPr>
        <w:spacing w:after="0" w:line="240" w:lineRule="auto"/>
        <w:ind w:firstLine="709"/>
        <w:jc w:val="center"/>
        <w:rPr>
          <w:rFonts w:ascii="Times New Roman" w:hAnsi="Times New Roman"/>
          <w:b/>
          <w:bCs/>
          <w:color w:val="auto"/>
          <w:sz w:val="28"/>
          <w:szCs w:val="28"/>
        </w:rPr>
      </w:pPr>
      <w:r w:rsidRPr="00DF6A5F">
        <w:rPr>
          <w:rFonts w:ascii="Times New Roman" w:hAnsi="Times New Roman"/>
          <w:b/>
          <w:bCs/>
          <w:color w:val="auto"/>
          <w:sz w:val="28"/>
          <w:szCs w:val="28"/>
        </w:rPr>
        <w:lastRenderedPageBreak/>
        <w:t>НОРМАТИВНЫЕ ССЫЛКИ</w:t>
      </w:r>
    </w:p>
    <w:p w14:paraId="6E8C5338" w14:textId="77777777" w:rsidR="00653B21" w:rsidRPr="00DF6A5F" w:rsidRDefault="00653B21" w:rsidP="00DF6A5F">
      <w:pPr>
        <w:spacing w:after="0" w:line="240" w:lineRule="auto"/>
        <w:ind w:firstLine="709"/>
        <w:jc w:val="center"/>
        <w:rPr>
          <w:rFonts w:ascii="Times New Roman" w:hAnsi="Times New Roman"/>
          <w:b/>
          <w:bCs/>
          <w:color w:val="auto"/>
          <w:sz w:val="28"/>
          <w:szCs w:val="28"/>
        </w:rPr>
      </w:pPr>
    </w:p>
    <w:p w14:paraId="20F47AC5" w14:textId="77777777" w:rsidR="00435DF5" w:rsidRPr="00DF6A5F" w:rsidRDefault="00435DF5"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В настоящей диссертации использованы ссылки на следующие стандарты:</w:t>
      </w:r>
    </w:p>
    <w:p w14:paraId="5E16A8F0" w14:textId="77777777" w:rsidR="00435DF5" w:rsidRPr="00DF6A5F" w:rsidRDefault="00435DF5"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 xml:space="preserve">«Инструкция по оформлению диссертации и автореферата», ВАК МОН РК, №377-3ж. </w:t>
      </w:r>
    </w:p>
    <w:p w14:paraId="265BE312" w14:textId="77777777" w:rsidR="00435DF5" w:rsidRPr="00DF6A5F" w:rsidRDefault="00435DF5"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ГОСТ 7.1–2003. Библиографическая запись. Библиографическое описание. Общие требования и правила составления.</w:t>
      </w:r>
    </w:p>
    <w:p w14:paraId="2E22E1E3" w14:textId="77777777" w:rsidR="00435DF5" w:rsidRPr="00DF6A5F" w:rsidRDefault="00435DF5"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 xml:space="preserve">ГОСТ 7.32–2017–Система стандартов по информации, библиотечному и издательскому делу. «Отчет о научно-исследовательской работе. Структура и правила оформления». </w:t>
      </w:r>
    </w:p>
    <w:p w14:paraId="0B408BB9" w14:textId="77777777" w:rsidR="00435DF5" w:rsidRPr="00DF6A5F" w:rsidRDefault="00435DF5"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Гражданский кодекс Республики Казахстан (Особенная часть): Кодекс Республики Казахстан от 1 июля 1999 года № 409.</w:t>
      </w:r>
    </w:p>
    <w:p w14:paraId="463CEBE8" w14:textId="4CA07EA0" w:rsidR="00435DF5" w:rsidRPr="00DF6A5F" w:rsidRDefault="00435DF5"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 xml:space="preserve">Правила </w:t>
      </w:r>
      <w:proofErr w:type="gramStart"/>
      <w:r w:rsidRPr="00DF6A5F">
        <w:rPr>
          <w:rFonts w:ascii="Times New Roman" w:hAnsi="Times New Roman"/>
          <w:color w:val="auto"/>
          <w:sz w:val="28"/>
          <w:szCs w:val="28"/>
        </w:rPr>
        <w:t>присуждения  ученых</w:t>
      </w:r>
      <w:proofErr w:type="gramEnd"/>
      <w:r w:rsidRPr="00DF6A5F">
        <w:rPr>
          <w:rFonts w:ascii="Times New Roman" w:hAnsi="Times New Roman"/>
          <w:color w:val="auto"/>
          <w:sz w:val="28"/>
          <w:szCs w:val="28"/>
        </w:rPr>
        <w:t xml:space="preserve">  степеней  от  31  марта  2011  года  No  127; межгосударственные стандарты: ГОСТ 7.32-2001 (изменения от 2006 г.). Отчет о научно-исследовательской работе. Структура и правила оформления.</w:t>
      </w:r>
    </w:p>
    <w:p w14:paraId="0F02ED80" w14:textId="77777777" w:rsidR="00CE75D4" w:rsidRPr="00DF6A5F" w:rsidRDefault="00CE75D4" w:rsidP="00DF6A5F">
      <w:pPr>
        <w:spacing w:after="0" w:line="240" w:lineRule="auto"/>
        <w:ind w:firstLine="709"/>
        <w:rPr>
          <w:rFonts w:ascii="Times New Roman" w:hAnsi="Times New Roman"/>
          <w:bCs/>
          <w:caps/>
          <w:color w:val="auto"/>
          <w:sz w:val="28"/>
          <w:szCs w:val="28"/>
        </w:rPr>
      </w:pPr>
      <w:r w:rsidRPr="00DF6A5F">
        <w:rPr>
          <w:rFonts w:ascii="Times New Roman" w:hAnsi="Times New Roman"/>
          <w:bCs/>
          <w:caps/>
          <w:color w:val="auto"/>
          <w:sz w:val="28"/>
          <w:szCs w:val="28"/>
        </w:rPr>
        <w:br w:type="page"/>
      </w:r>
    </w:p>
    <w:p w14:paraId="10C5326D" w14:textId="18618E65" w:rsidR="008754E7" w:rsidRPr="00DF6A5F" w:rsidRDefault="008754E7" w:rsidP="00DF6A5F">
      <w:pPr>
        <w:tabs>
          <w:tab w:val="left" w:pos="720"/>
        </w:tabs>
        <w:spacing w:after="0" w:line="240" w:lineRule="auto"/>
        <w:ind w:firstLine="709"/>
        <w:jc w:val="center"/>
        <w:rPr>
          <w:rFonts w:ascii="Times New Roman" w:hAnsi="Times New Roman"/>
          <w:b/>
          <w:caps/>
          <w:color w:val="auto"/>
          <w:sz w:val="28"/>
          <w:szCs w:val="28"/>
        </w:rPr>
      </w:pPr>
      <w:r w:rsidRPr="00DF6A5F">
        <w:rPr>
          <w:rFonts w:ascii="Times New Roman" w:hAnsi="Times New Roman"/>
          <w:b/>
          <w:caps/>
          <w:color w:val="auto"/>
          <w:sz w:val="28"/>
          <w:szCs w:val="28"/>
        </w:rPr>
        <w:lastRenderedPageBreak/>
        <w:t xml:space="preserve">Определения, обозначения и сокращения </w:t>
      </w:r>
    </w:p>
    <w:p w14:paraId="71A086B0" w14:textId="77777777" w:rsidR="00653B21" w:rsidRPr="00DF6A5F" w:rsidRDefault="00653B21" w:rsidP="00DF6A5F">
      <w:pPr>
        <w:tabs>
          <w:tab w:val="left" w:pos="720"/>
        </w:tabs>
        <w:spacing w:after="0" w:line="240" w:lineRule="auto"/>
        <w:ind w:firstLine="709"/>
        <w:jc w:val="center"/>
        <w:rPr>
          <w:rFonts w:ascii="Times New Roman" w:hAnsi="Times New Roman"/>
          <w:b/>
          <w:color w:val="auto"/>
          <w:sz w:val="28"/>
          <w:szCs w:val="28"/>
        </w:rPr>
      </w:pPr>
    </w:p>
    <w:p w14:paraId="5592F056" w14:textId="77777777" w:rsidR="008754E7" w:rsidRPr="00DF6A5F" w:rsidRDefault="008754E7" w:rsidP="00DF6A5F">
      <w:pPr>
        <w:tabs>
          <w:tab w:val="left" w:pos="480"/>
          <w:tab w:val="left" w:pos="720"/>
        </w:tabs>
        <w:spacing w:after="0" w:line="240" w:lineRule="auto"/>
        <w:ind w:firstLine="709"/>
        <w:rPr>
          <w:rFonts w:ascii="Times New Roman" w:hAnsi="Times New Roman"/>
          <w:color w:val="auto"/>
          <w:sz w:val="28"/>
          <w:szCs w:val="28"/>
        </w:rPr>
      </w:pPr>
      <w:r w:rsidRPr="00DF6A5F">
        <w:rPr>
          <w:rFonts w:ascii="Times New Roman" w:hAnsi="Times New Roman"/>
          <w:color w:val="auto"/>
          <w:sz w:val="28"/>
          <w:szCs w:val="28"/>
        </w:rPr>
        <w:t>В настоящей диссертации использованы следующие определения:</w:t>
      </w:r>
    </w:p>
    <w:p w14:paraId="011AFBC5"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Резонанс - </w:t>
      </w:r>
      <w:r w:rsidRPr="00DF6A5F">
        <w:rPr>
          <w:rFonts w:ascii="Times New Roman" w:hAnsi="Times New Roman"/>
          <w:color w:val="auto"/>
          <w:sz w:val="28"/>
          <w:szCs w:val="28"/>
        </w:rPr>
        <w:t>электромеханическое явление, главным условием возникновения, которого является совпадение частот вынуждающей силы с собственными колебаниями вещества или системы. Следствием этого совпадения является резкое возрастание амплитуды колебаний.</w:t>
      </w:r>
    </w:p>
    <w:p w14:paraId="033976F5"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Флюид – (</w:t>
      </w:r>
      <w:r w:rsidRPr="00DF6A5F">
        <w:rPr>
          <w:rFonts w:ascii="Times New Roman" w:hAnsi="Times New Roman"/>
          <w:color w:val="auto"/>
          <w:sz w:val="28"/>
          <w:szCs w:val="28"/>
        </w:rPr>
        <w:t>лат.) текучий: жидкость, истечение, гипотетическая тончайшая жидкость (пленка, кристаллогидрат).</w:t>
      </w:r>
    </w:p>
    <w:p w14:paraId="4E9545EF"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Матрица - </w:t>
      </w:r>
      <w:r w:rsidRPr="00DF6A5F">
        <w:rPr>
          <w:rFonts w:ascii="Times New Roman" w:hAnsi="Times New Roman"/>
          <w:color w:val="auto"/>
          <w:sz w:val="28"/>
          <w:szCs w:val="28"/>
        </w:rPr>
        <w:t>(лат.) совокупность условным образом распложенных в виде прямоугольника объектов, имеющих определенный математический смысл, значение которого можно вычислить по установленным в теории матриц правилам.</w:t>
      </w:r>
    </w:p>
    <w:p w14:paraId="4FA8B840"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Мониторинг - </w:t>
      </w:r>
      <w:r w:rsidRPr="00DF6A5F">
        <w:rPr>
          <w:rFonts w:ascii="Times New Roman" w:hAnsi="Times New Roman"/>
          <w:color w:val="auto"/>
          <w:sz w:val="28"/>
          <w:szCs w:val="28"/>
        </w:rPr>
        <w:t>система отслеживания состояния (в напряженном, деформируемом, проводящем, магнитном).</w:t>
      </w:r>
    </w:p>
    <w:p w14:paraId="16B1595A"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Гидростатика - </w:t>
      </w:r>
      <w:r w:rsidRPr="00DF6A5F">
        <w:rPr>
          <w:rFonts w:ascii="Times New Roman" w:hAnsi="Times New Roman"/>
          <w:color w:val="auto"/>
          <w:sz w:val="28"/>
          <w:szCs w:val="28"/>
        </w:rPr>
        <w:t>равновесие флюида и воздействие покоящейся жидкости на погруженные в нее тела.</w:t>
      </w:r>
    </w:p>
    <w:p w14:paraId="2CBD8CF7"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Гидродинамика - </w:t>
      </w:r>
      <w:r w:rsidRPr="00DF6A5F">
        <w:rPr>
          <w:rFonts w:ascii="Times New Roman" w:hAnsi="Times New Roman"/>
          <w:color w:val="auto"/>
          <w:sz w:val="28"/>
          <w:szCs w:val="28"/>
        </w:rPr>
        <w:t>движение не сжимаемой жидкости и её взаимодействие с твердыми телами.</w:t>
      </w:r>
    </w:p>
    <w:p w14:paraId="66629D0C" w14:textId="77777777" w:rsidR="008754E7" w:rsidRPr="00DF6A5F" w:rsidRDefault="008754E7"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Автоволновые колебания - </w:t>
      </w:r>
      <w:r w:rsidRPr="00DF6A5F">
        <w:rPr>
          <w:rFonts w:ascii="Times New Roman" w:hAnsi="Times New Roman"/>
          <w:color w:val="auto"/>
          <w:sz w:val="28"/>
          <w:szCs w:val="28"/>
        </w:rPr>
        <w:t>самопроизвольное возникновение волн определенной частоты.</w:t>
      </w:r>
    </w:p>
    <w:p w14:paraId="702FCA9F" w14:textId="77777777" w:rsidR="008754E7" w:rsidRPr="00DF6A5F" w:rsidRDefault="008754E7"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Кольматация - </w:t>
      </w:r>
      <w:r w:rsidRPr="00DF6A5F">
        <w:rPr>
          <w:rFonts w:ascii="Times New Roman" w:hAnsi="Times New Roman"/>
          <w:color w:val="auto"/>
          <w:sz w:val="28"/>
          <w:szCs w:val="28"/>
        </w:rPr>
        <w:t>засорение фильтра, привносимыми частицами из призабойной зоны при добыче полезных ископаемых.</w:t>
      </w:r>
    </w:p>
    <w:p w14:paraId="747D19DD" w14:textId="77777777" w:rsidR="008754E7" w:rsidRPr="00DF6A5F" w:rsidRDefault="008754E7"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Мультиплетность - </w:t>
      </w:r>
      <w:r w:rsidRPr="00DF6A5F">
        <w:rPr>
          <w:rFonts w:ascii="Times New Roman" w:hAnsi="Times New Roman"/>
          <w:color w:val="auto"/>
          <w:sz w:val="28"/>
          <w:szCs w:val="28"/>
        </w:rPr>
        <w:t>химическое явление, применяемое для анализа воздействия каталитически активных веществ, ускоряющих (замедляющих) скорость протекания реакций. Так для усиления химической реакции должно быть совпадение геометрических или энергетических параметров взаимодействующих молекул в ходе химической реакции. Принципы геометрического и энергетического подобия веществ-катализаторов разработаны академиком Баландиным А.А.</w:t>
      </w:r>
    </w:p>
    <w:p w14:paraId="7E5626E5"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Контактная разность потенциалов - </w:t>
      </w:r>
      <w:r w:rsidRPr="00DF6A5F">
        <w:rPr>
          <w:rFonts w:ascii="Times New Roman" w:hAnsi="Times New Roman"/>
          <w:color w:val="auto"/>
          <w:sz w:val="28"/>
          <w:szCs w:val="28"/>
        </w:rPr>
        <w:t>физический эффект возникновения напряжения при контактировании разнородных поверхностей. Величина потенциала зависит от положения вещества в ряду А. Вольта, в котором металлы и окислы расположены от + к – по возрастающей плотности.</w:t>
      </w:r>
    </w:p>
    <w:p w14:paraId="2896A556"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Поляризация - </w:t>
      </w:r>
      <w:r w:rsidRPr="00DF6A5F">
        <w:rPr>
          <w:rFonts w:ascii="Times New Roman" w:hAnsi="Times New Roman"/>
          <w:color w:val="auto"/>
          <w:sz w:val="28"/>
          <w:szCs w:val="28"/>
        </w:rPr>
        <w:t>процесс образования объемного дипольного электрического момента частиц. Поляризация осуществляется под действием электрического поля или некоторых других факторов, например, механических напряжений в пьезопреобразователях.</w:t>
      </w:r>
    </w:p>
    <w:p w14:paraId="36518CBD"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Преломление волн - </w:t>
      </w:r>
      <w:r w:rsidRPr="00DF6A5F">
        <w:rPr>
          <w:rFonts w:ascii="Times New Roman" w:hAnsi="Times New Roman"/>
          <w:color w:val="auto"/>
          <w:sz w:val="28"/>
          <w:szCs w:val="28"/>
        </w:rPr>
        <w:t>изменение направления распространения волны в неоднородной среде, соответственно различают преломления на плоской или плавно прогнутой (в масштабе длин волн) границе раздела однородных сред и преломление в плавно неоднородной среде (явление рефракции).</w:t>
      </w:r>
    </w:p>
    <w:p w14:paraId="70553D3A"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Фильтрация - </w:t>
      </w:r>
      <w:r w:rsidRPr="00DF6A5F">
        <w:rPr>
          <w:rFonts w:ascii="Times New Roman" w:hAnsi="Times New Roman"/>
          <w:color w:val="auto"/>
          <w:sz w:val="28"/>
          <w:szCs w:val="28"/>
        </w:rPr>
        <w:t>процесс массопереноса воды под действием разности концентраций     и температур.</w:t>
      </w:r>
    </w:p>
    <w:p w14:paraId="111AD34F"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lastRenderedPageBreak/>
        <w:t xml:space="preserve">Кавитация - </w:t>
      </w:r>
      <w:r w:rsidRPr="00DF6A5F">
        <w:rPr>
          <w:rFonts w:ascii="Times New Roman" w:hAnsi="Times New Roman"/>
          <w:color w:val="auto"/>
          <w:sz w:val="28"/>
          <w:szCs w:val="28"/>
        </w:rPr>
        <w:t>образование и исчезновение внутренних разрывов сплошности. Исчезновение этих разрывов, имеющих вид мельчайших пузырьков, сопровождается кратковременным возрастанием давления до сотен и тысяч атмосфер.</w:t>
      </w:r>
    </w:p>
    <w:p w14:paraId="4D292D47"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Ассоциированная жидкость - </w:t>
      </w:r>
      <w:r w:rsidRPr="00DF6A5F">
        <w:rPr>
          <w:rFonts w:ascii="Times New Roman" w:hAnsi="Times New Roman"/>
          <w:color w:val="auto"/>
          <w:sz w:val="28"/>
          <w:szCs w:val="28"/>
        </w:rPr>
        <w:t>ассоциированные жидкости, имеющие комплексы из различных молекул, обладают большой полярностью, их молекулы дипольный момент не равный нулю, а электропроводность зависит от температуры (вода, спирты, углеводороды).</w:t>
      </w:r>
    </w:p>
    <w:p w14:paraId="3FBAE3BF"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Массоперенос - </w:t>
      </w:r>
      <w:r w:rsidRPr="00DF6A5F">
        <w:rPr>
          <w:rFonts w:ascii="Times New Roman" w:hAnsi="Times New Roman"/>
          <w:color w:val="auto"/>
          <w:sz w:val="28"/>
          <w:szCs w:val="28"/>
        </w:rPr>
        <w:t>мера переноса вещества в ходе скоростных процессов: при диффузии – атомов, при фильтрации – молекул и т.п.</w:t>
      </w:r>
    </w:p>
    <w:p w14:paraId="7FBFDFE3"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Диссипация энергии - </w:t>
      </w:r>
      <w:r w:rsidRPr="00DF6A5F">
        <w:rPr>
          <w:rFonts w:ascii="Times New Roman" w:hAnsi="Times New Roman"/>
          <w:color w:val="auto"/>
          <w:sz w:val="28"/>
          <w:szCs w:val="28"/>
        </w:rPr>
        <w:t>для физических систем – переход части энергии упорядоченного процесса в энергию неупорядоченного процесса, в конечном счете – в тепловую.</w:t>
      </w:r>
    </w:p>
    <w:p w14:paraId="7EFD0EEF"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Депрессатор - </w:t>
      </w:r>
      <w:r w:rsidRPr="00DF6A5F">
        <w:rPr>
          <w:rFonts w:ascii="Times New Roman" w:hAnsi="Times New Roman"/>
          <w:color w:val="auto"/>
          <w:sz w:val="28"/>
          <w:szCs w:val="28"/>
        </w:rPr>
        <w:t>химические присадки, обеспечивающие антидето-национную стойкость углеводородного топлива.</w:t>
      </w:r>
    </w:p>
    <w:p w14:paraId="4D32D03F"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Сингулярные точки - </w:t>
      </w:r>
      <w:r w:rsidRPr="00DF6A5F">
        <w:rPr>
          <w:rFonts w:ascii="Times New Roman" w:hAnsi="Times New Roman"/>
          <w:color w:val="auto"/>
          <w:sz w:val="28"/>
          <w:szCs w:val="28"/>
        </w:rPr>
        <w:t>точки перегиба на кривых «частота - свойство», «воздействие - свойство».</w:t>
      </w:r>
    </w:p>
    <w:p w14:paraId="316BF09B"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Триггерный эффект - </w:t>
      </w:r>
      <w:r w:rsidRPr="00DF6A5F">
        <w:rPr>
          <w:rFonts w:ascii="Times New Roman" w:hAnsi="Times New Roman"/>
          <w:color w:val="auto"/>
          <w:sz w:val="28"/>
          <w:szCs w:val="28"/>
        </w:rPr>
        <w:t>эффект временной задержки отклика после внешнего воздействия.</w:t>
      </w:r>
    </w:p>
    <w:p w14:paraId="14FA3D7B"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Гигроскопическая вода -   </w:t>
      </w:r>
      <w:r w:rsidRPr="00DF6A5F">
        <w:rPr>
          <w:rFonts w:ascii="Times New Roman" w:hAnsi="Times New Roman"/>
          <w:color w:val="auto"/>
          <w:sz w:val="28"/>
          <w:szCs w:val="28"/>
        </w:rPr>
        <w:t>вода, конденсирующаяся на поверхности частиц.</w:t>
      </w:r>
    </w:p>
    <w:p w14:paraId="5F1562FC"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Пленочная вода - </w:t>
      </w:r>
      <w:r w:rsidRPr="00DF6A5F">
        <w:rPr>
          <w:rFonts w:ascii="Times New Roman" w:hAnsi="Times New Roman"/>
          <w:color w:val="auto"/>
          <w:sz w:val="28"/>
          <w:szCs w:val="28"/>
        </w:rPr>
        <w:t>вода, образующаяся на частицах под влиянием молекулярных сил сцепления.</w:t>
      </w:r>
    </w:p>
    <w:p w14:paraId="52834C71"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Гравитационная вода - </w:t>
      </w:r>
      <w:r w:rsidRPr="00DF6A5F">
        <w:rPr>
          <w:rFonts w:ascii="Times New Roman" w:hAnsi="Times New Roman"/>
          <w:color w:val="auto"/>
          <w:sz w:val="28"/>
          <w:szCs w:val="28"/>
        </w:rPr>
        <w:t>вода свободная, не подверженная действию сил притяжения к поверхности твердых частиц.</w:t>
      </w:r>
    </w:p>
    <w:p w14:paraId="12185E4D"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ЭМВ - </w:t>
      </w:r>
      <w:r w:rsidRPr="00DF6A5F">
        <w:rPr>
          <w:rFonts w:ascii="Times New Roman" w:hAnsi="Times New Roman"/>
          <w:color w:val="auto"/>
          <w:sz w:val="28"/>
          <w:szCs w:val="28"/>
        </w:rPr>
        <w:t>электромеханические взаимодействия.</w:t>
      </w:r>
    </w:p>
    <w:p w14:paraId="4BE65BE1"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ЭДС - </w:t>
      </w:r>
      <w:r w:rsidRPr="00DF6A5F">
        <w:rPr>
          <w:rFonts w:ascii="Times New Roman" w:hAnsi="Times New Roman"/>
          <w:color w:val="auto"/>
          <w:sz w:val="28"/>
          <w:szCs w:val="28"/>
        </w:rPr>
        <w:t>электродвижущая сила.</w:t>
      </w:r>
    </w:p>
    <w:p w14:paraId="5F5FB182" w14:textId="77777777" w:rsidR="008754E7" w:rsidRPr="00DF6A5F" w:rsidRDefault="00AF738B"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Т</w:t>
      </w:r>
      <w:r w:rsidR="008754E7" w:rsidRPr="00DF6A5F">
        <w:rPr>
          <w:rFonts w:ascii="Times New Roman" w:hAnsi="Times New Roman"/>
          <w:b/>
          <w:bCs/>
          <w:color w:val="auto"/>
          <w:sz w:val="28"/>
          <w:szCs w:val="28"/>
        </w:rPr>
        <w:t xml:space="preserve">ермоЭДС - </w:t>
      </w:r>
      <w:r w:rsidR="008754E7" w:rsidRPr="00DF6A5F">
        <w:rPr>
          <w:rFonts w:ascii="Times New Roman" w:hAnsi="Times New Roman"/>
          <w:color w:val="auto"/>
          <w:sz w:val="28"/>
          <w:szCs w:val="28"/>
        </w:rPr>
        <w:t>температурно-зависимая электродвижущая сила.</w:t>
      </w:r>
    </w:p>
    <w:p w14:paraId="7529C235"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ЭМИ - </w:t>
      </w:r>
      <w:r w:rsidRPr="00DF6A5F">
        <w:rPr>
          <w:rFonts w:ascii="Times New Roman" w:hAnsi="Times New Roman"/>
          <w:color w:val="auto"/>
          <w:sz w:val="28"/>
          <w:szCs w:val="28"/>
        </w:rPr>
        <w:t>электромагнитный импульс.</w:t>
      </w:r>
    </w:p>
    <w:p w14:paraId="1BD9CC65"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Аэ - </w:t>
      </w:r>
      <w:r w:rsidRPr="00DF6A5F">
        <w:rPr>
          <w:rFonts w:ascii="Times New Roman" w:hAnsi="Times New Roman"/>
          <w:color w:val="auto"/>
          <w:sz w:val="28"/>
          <w:szCs w:val="28"/>
        </w:rPr>
        <w:t>акустическая эмиссия.</w:t>
      </w:r>
    </w:p>
    <w:p w14:paraId="0D82F4CB"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Гц - </w:t>
      </w:r>
      <w:r w:rsidRPr="00DF6A5F">
        <w:rPr>
          <w:rFonts w:ascii="Times New Roman" w:hAnsi="Times New Roman"/>
          <w:color w:val="auto"/>
          <w:sz w:val="28"/>
          <w:szCs w:val="28"/>
        </w:rPr>
        <w:t>единица измерения частоты, количество колебаний в секунду.</w:t>
      </w:r>
    </w:p>
    <w:p w14:paraId="73F5C8C4" w14:textId="77777777" w:rsidR="008754E7" w:rsidRPr="00DF6A5F" w:rsidRDefault="008754E7" w:rsidP="00DF6A5F">
      <w:pPr>
        <w:tabs>
          <w:tab w:val="left" w:pos="720"/>
        </w:tabs>
        <w:spacing w:after="0" w:line="240" w:lineRule="auto"/>
        <w:ind w:firstLine="709"/>
        <w:jc w:val="both"/>
        <w:rPr>
          <w:rFonts w:ascii="Times New Roman" w:hAnsi="Times New Roman"/>
          <w:color w:val="auto"/>
          <w:sz w:val="28"/>
          <w:szCs w:val="28"/>
        </w:rPr>
      </w:pPr>
      <w:r w:rsidRPr="00DF6A5F">
        <w:rPr>
          <w:rFonts w:ascii="Times New Roman" w:hAnsi="Times New Roman"/>
          <w:b/>
          <w:bCs/>
          <w:color w:val="auto"/>
          <w:sz w:val="28"/>
          <w:szCs w:val="28"/>
        </w:rPr>
        <w:t xml:space="preserve">МХА - </w:t>
      </w:r>
      <w:r w:rsidRPr="00DF6A5F">
        <w:rPr>
          <w:rFonts w:ascii="Times New Roman" w:hAnsi="Times New Roman"/>
          <w:color w:val="auto"/>
          <w:sz w:val="28"/>
          <w:szCs w:val="28"/>
        </w:rPr>
        <w:t>механохимическая активация минералов.</w:t>
      </w:r>
    </w:p>
    <w:p w14:paraId="3723E9CF" w14:textId="77777777" w:rsidR="00AF738B" w:rsidRPr="00DF6A5F" w:rsidRDefault="00AF738B" w:rsidP="00DF6A5F">
      <w:pPr>
        <w:tabs>
          <w:tab w:val="left" w:pos="1560"/>
        </w:tabs>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ПДГТМ</w:t>
      </w:r>
      <w:r w:rsidRPr="00DF6A5F">
        <w:rPr>
          <w:rFonts w:ascii="Times New Roman" w:hAnsi="Times New Roman"/>
          <w:color w:val="auto"/>
          <w:sz w:val="28"/>
          <w:szCs w:val="28"/>
        </w:rPr>
        <w:t xml:space="preserve"> -    постоянно действующий геолого-технологический модель </w:t>
      </w:r>
    </w:p>
    <w:p w14:paraId="77CD8589" w14:textId="77777777" w:rsidR="00AF738B" w:rsidRPr="00DF6A5F" w:rsidRDefault="00AF738B" w:rsidP="00DF6A5F">
      <w:pPr>
        <w:tabs>
          <w:tab w:val="left" w:pos="1560"/>
        </w:tabs>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КИН -</w:t>
      </w:r>
      <w:r w:rsidRPr="00DF6A5F">
        <w:rPr>
          <w:rFonts w:ascii="Times New Roman" w:hAnsi="Times New Roman"/>
          <w:color w:val="auto"/>
          <w:sz w:val="28"/>
          <w:szCs w:val="28"/>
        </w:rPr>
        <w:t xml:space="preserve"> коэффициент извлечение нефти</w:t>
      </w:r>
    </w:p>
    <w:p w14:paraId="4A92A398" w14:textId="77777777" w:rsidR="00AF738B" w:rsidRPr="00DF6A5F" w:rsidRDefault="00AF738B" w:rsidP="00DF6A5F">
      <w:pPr>
        <w:tabs>
          <w:tab w:val="left" w:pos="1560"/>
        </w:tabs>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ПАВ -</w:t>
      </w:r>
      <w:r w:rsidRPr="00DF6A5F">
        <w:rPr>
          <w:rFonts w:ascii="Times New Roman" w:hAnsi="Times New Roman"/>
          <w:color w:val="auto"/>
          <w:sz w:val="28"/>
          <w:szCs w:val="28"/>
        </w:rPr>
        <w:t xml:space="preserve"> поверхностные активные вещества</w:t>
      </w:r>
    </w:p>
    <w:p w14:paraId="769AC82C" w14:textId="77777777" w:rsidR="00AF738B" w:rsidRPr="00DF6A5F" w:rsidRDefault="00AF738B" w:rsidP="00DF6A5F">
      <w:pPr>
        <w:tabs>
          <w:tab w:val="left" w:pos="1560"/>
        </w:tabs>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ГРП -</w:t>
      </w:r>
      <w:r w:rsidRPr="00DF6A5F">
        <w:rPr>
          <w:rFonts w:ascii="Times New Roman" w:hAnsi="Times New Roman"/>
          <w:color w:val="auto"/>
          <w:sz w:val="28"/>
          <w:szCs w:val="28"/>
        </w:rPr>
        <w:t xml:space="preserve"> гидравлический разрыв пласта </w:t>
      </w:r>
    </w:p>
    <w:p w14:paraId="2AFE248A" w14:textId="77777777" w:rsidR="00AF738B" w:rsidRPr="00DF6A5F" w:rsidRDefault="00AF738B" w:rsidP="00DF6A5F">
      <w:pPr>
        <w:tabs>
          <w:tab w:val="left" w:pos="1560"/>
        </w:tabs>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МУН -</w:t>
      </w:r>
      <w:r w:rsidRPr="00DF6A5F">
        <w:rPr>
          <w:rFonts w:ascii="Times New Roman" w:hAnsi="Times New Roman"/>
          <w:color w:val="auto"/>
          <w:sz w:val="28"/>
          <w:szCs w:val="28"/>
        </w:rPr>
        <w:t xml:space="preserve"> метод увеличение нефтеотдачи </w:t>
      </w:r>
    </w:p>
    <w:p w14:paraId="1C81F6E0" w14:textId="77777777" w:rsidR="00AF738B" w:rsidRPr="00DF6A5F" w:rsidRDefault="00AF738B" w:rsidP="00DF6A5F">
      <w:pPr>
        <w:spacing w:after="0" w:line="240" w:lineRule="auto"/>
        <w:ind w:firstLine="709"/>
        <w:jc w:val="both"/>
        <w:rPr>
          <w:rFonts w:ascii="Times New Roman" w:hAnsi="Times New Roman"/>
          <w:color w:val="auto"/>
          <w:sz w:val="28"/>
          <w:szCs w:val="28"/>
        </w:rPr>
      </w:pPr>
      <w:proofErr w:type="gramStart"/>
      <w:r w:rsidRPr="00DF6A5F">
        <w:rPr>
          <w:rFonts w:ascii="Times New Roman" w:hAnsi="Times New Roman"/>
          <w:b/>
          <w:color w:val="auto"/>
          <w:sz w:val="28"/>
          <w:szCs w:val="28"/>
        </w:rPr>
        <w:t>ВГС  -</w:t>
      </w:r>
      <w:proofErr w:type="gramEnd"/>
      <w:r w:rsidRPr="00DF6A5F">
        <w:rPr>
          <w:rFonts w:ascii="Times New Roman" w:hAnsi="Times New Roman"/>
          <w:color w:val="auto"/>
          <w:sz w:val="28"/>
          <w:szCs w:val="28"/>
        </w:rPr>
        <w:t xml:space="preserve"> водогазовая смесь </w:t>
      </w:r>
    </w:p>
    <w:p w14:paraId="40E8B37C"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ВНК -</w:t>
      </w:r>
      <w:r w:rsidRPr="00DF6A5F">
        <w:rPr>
          <w:rFonts w:ascii="Times New Roman" w:hAnsi="Times New Roman"/>
          <w:color w:val="auto"/>
          <w:sz w:val="28"/>
          <w:szCs w:val="28"/>
        </w:rPr>
        <w:t xml:space="preserve"> водонефтяной контакт</w:t>
      </w:r>
    </w:p>
    <w:p w14:paraId="3A3A7A28" w14:textId="77777777" w:rsidR="00AF738B" w:rsidRPr="00DF6A5F" w:rsidRDefault="00AF738B" w:rsidP="00DF6A5F">
      <w:pPr>
        <w:tabs>
          <w:tab w:val="left" w:pos="1560"/>
        </w:tabs>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ВНЗ -</w:t>
      </w:r>
      <w:r w:rsidRPr="00DF6A5F">
        <w:rPr>
          <w:rFonts w:ascii="Times New Roman" w:hAnsi="Times New Roman"/>
          <w:color w:val="auto"/>
          <w:sz w:val="28"/>
          <w:szCs w:val="28"/>
        </w:rPr>
        <w:t xml:space="preserve"> водонефтяные зоны</w:t>
      </w:r>
    </w:p>
    <w:p w14:paraId="706D2FC3"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ГИС -</w:t>
      </w:r>
      <w:r w:rsidRPr="00DF6A5F">
        <w:rPr>
          <w:rFonts w:ascii="Times New Roman" w:hAnsi="Times New Roman"/>
          <w:color w:val="auto"/>
          <w:sz w:val="28"/>
          <w:szCs w:val="28"/>
        </w:rPr>
        <w:t xml:space="preserve"> геофизические исследование скважин </w:t>
      </w:r>
    </w:p>
    <w:p w14:paraId="27CE46E0"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ГДИ</w:t>
      </w:r>
      <w:r w:rsidRPr="00DF6A5F">
        <w:rPr>
          <w:rFonts w:ascii="Times New Roman" w:hAnsi="Times New Roman"/>
          <w:color w:val="auto"/>
          <w:sz w:val="28"/>
          <w:szCs w:val="28"/>
        </w:rPr>
        <w:t xml:space="preserve"> - гидродинамические исследования</w:t>
      </w:r>
    </w:p>
    <w:p w14:paraId="2F81BCBE"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ГТМ</w:t>
      </w:r>
      <w:r w:rsidRPr="00DF6A5F">
        <w:rPr>
          <w:rFonts w:ascii="Times New Roman" w:hAnsi="Times New Roman"/>
          <w:color w:val="auto"/>
          <w:sz w:val="28"/>
          <w:szCs w:val="28"/>
        </w:rPr>
        <w:t xml:space="preserve"> - геолого-технологическая модель</w:t>
      </w:r>
    </w:p>
    <w:p w14:paraId="1F3295CC"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ГКЗ</w:t>
      </w:r>
      <w:r w:rsidRPr="00DF6A5F">
        <w:rPr>
          <w:rFonts w:ascii="Times New Roman" w:hAnsi="Times New Roman"/>
          <w:color w:val="auto"/>
          <w:sz w:val="28"/>
          <w:szCs w:val="28"/>
        </w:rPr>
        <w:t xml:space="preserve"> - государственный комитет по запасом</w:t>
      </w:r>
    </w:p>
    <w:p w14:paraId="72A9859A"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ГНК</w:t>
      </w:r>
      <w:r w:rsidRPr="00DF6A5F">
        <w:rPr>
          <w:rFonts w:ascii="Times New Roman" w:hAnsi="Times New Roman"/>
          <w:color w:val="auto"/>
          <w:sz w:val="28"/>
          <w:szCs w:val="28"/>
        </w:rPr>
        <w:t xml:space="preserve"> - газонефтяной контакт</w:t>
      </w:r>
    </w:p>
    <w:p w14:paraId="3F20B308"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lastRenderedPageBreak/>
        <w:t>ОПЗ</w:t>
      </w:r>
      <w:r w:rsidRPr="00DF6A5F">
        <w:rPr>
          <w:rFonts w:ascii="Times New Roman" w:hAnsi="Times New Roman"/>
          <w:color w:val="auto"/>
          <w:sz w:val="28"/>
          <w:szCs w:val="28"/>
        </w:rPr>
        <w:t xml:space="preserve"> - оптимизации призабойной зоны</w:t>
      </w:r>
    </w:p>
    <w:p w14:paraId="6480FD0A"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ПАВ</w:t>
      </w:r>
      <w:r w:rsidRPr="00DF6A5F">
        <w:rPr>
          <w:rFonts w:ascii="Times New Roman" w:hAnsi="Times New Roman"/>
          <w:color w:val="auto"/>
          <w:sz w:val="28"/>
          <w:szCs w:val="28"/>
        </w:rPr>
        <w:t xml:space="preserve"> - поверхностно активные вещества </w:t>
      </w:r>
    </w:p>
    <w:p w14:paraId="03A85DE8"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ППД</w:t>
      </w:r>
      <w:r w:rsidRPr="00DF6A5F">
        <w:rPr>
          <w:rFonts w:ascii="Times New Roman" w:hAnsi="Times New Roman"/>
          <w:color w:val="auto"/>
          <w:sz w:val="28"/>
          <w:szCs w:val="28"/>
        </w:rPr>
        <w:t xml:space="preserve"> -</w:t>
      </w:r>
      <w:r w:rsidR="00B620B3" w:rsidRPr="00DF6A5F">
        <w:rPr>
          <w:rFonts w:ascii="Times New Roman" w:hAnsi="Times New Roman"/>
          <w:color w:val="auto"/>
          <w:sz w:val="28"/>
          <w:szCs w:val="28"/>
        </w:rPr>
        <w:t xml:space="preserve"> </w:t>
      </w:r>
      <w:r w:rsidRPr="00DF6A5F">
        <w:rPr>
          <w:rFonts w:ascii="Times New Roman" w:hAnsi="Times New Roman"/>
          <w:color w:val="auto"/>
          <w:sz w:val="28"/>
          <w:szCs w:val="28"/>
        </w:rPr>
        <w:t>поддержание пластового давления</w:t>
      </w:r>
    </w:p>
    <w:p w14:paraId="136E00DD"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ТЭО</w:t>
      </w:r>
      <w:r w:rsidRPr="00DF6A5F">
        <w:rPr>
          <w:rFonts w:ascii="Times New Roman" w:hAnsi="Times New Roman"/>
          <w:color w:val="auto"/>
          <w:sz w:val="28"/>
          <w:szCs w:val="28"/>
        </w:rPr>
        <w:t xml:space="preserve"> - технико-экономические обоснование</w:t>
      </w:r>
    </w:p>
    <w:p w14:paraId="3E418260"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ТЭО</w:t>
      </w:r>
      <w:r w:rsidRPr="00DF6A5F">
        <w:rPr>
          <w:rFonts w:ascii="Times New Roman" w:hAnsi="Times New Roman"/>
          <w:color w:val="auto"/>
          <w:sz w:val="28"/>
          <w:szCs w:val="28"/>
        </w:rPr>
        <w:t xml:space="preserve"> - технико-экономическое обоснование</w:t>
      </w:r>
    </w:p>
    <w:p w14:paraId="72337750"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ГНЗ</w:t>
      </w:r>
      <w:r w:rsidR="00C70967" w:rsidRPr="00DF6A5F">
        <w:rPr>
          <w:rFonts w:ascii="Times New Roman" w:hAnsi="Times New Roman"/>
          <w:b/>
          <w:color w:val="auto"/>
          <w:sz w:val="28"/>
          <w:szCs w:val="28"/>
        </w:rPr>
        <w:t xml:space="preserve"> </w:t>
      </w:r>
      <w:proofErr w:type="gramStart"/>
      <w:r w:rsidRPr="00DF6A5F">
        <w:rPr>
          <w:rFonts w:ascii="Times New Roman" w:hAnsi="Times New Roman"/>
          <w:color w:val="auto"/>
          <w:sz w:val="28"/>
          <w:szCs w:val="28"/>
        </w:rPr>
        <w:t>-  газонефтяная</w:t>
      </w:r>
      <w:proofErr w:type="gramEnd"/>
      <w:r w:rsidRPr="00DF6A5F">
        <w:rPr>
          <w:rFonts w:ascii="Times New Roman" w:hAnsi="Times New Roman"/>
          <w:color w:val="auto"/>
          <w:sz w:val="28"/>
          <w:szCs w:val="28"/>
        </w:rPr>
        <w:t xml:space="preserve"> зона </w:t>
      </w:r>
    </w:p>
    <w:p w14:paraId="3B751B1E"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НДУ</w:t>
      </w:r>
      <w:r w:rsidRPr="00DF6A5F">
        <w:rPr>
          <w:rFonts w:ascii="Times New Roman" w:hAnsi="Times New Roman"/>
          <w:color w:val="auto"/>
          <w:sz w:val="28"/>
          <w:szCs w:val="28"/>
        </w:rPr>
        <w:t xml:space="preserve"> - нефтедобывающий участок</w:t>
      </w:r>
    </w:p>
    <w:p w14:paraId="169E2CD6" w14:textId="77777777" w:rsidR="00AF738B" w:rsidRPr="00DF6A5F" w:rsidRDefault="00AF738B" w:rsidP="00DF6A5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ЭВМ</w:t>
      </w:r>
      <w:r w:rsidRPr="00DF6A5F">
        <w:rPr>
          <w:rFonts w:ascii="Times New Roman" w:hAnsi="Times New Roman"/>
          <w:color w:val="auto"/>
          <w:sz w:val="28"/>
          <w:szCs w:val="28"/>
        </w:rPr>
        <w:t xml:space="preserve"> - электронно - вычислительная машина</w:t>
      </w:r>
    </w:p>
    <w:p w14:paraId="4D2AC68A" w14:textId="77777777" w:rsidR="00AF738B" w:rsidRPr="00DF6A5F" w:rsidRDefault="00AF738B" w:rsidP="00DF6A5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ВНК</w:t>
      </w:r>
      <w:r w:rsidRPr="00DF6A5F">
        <w:rPr>
          <w:rFonts w:ascii="Times New Roman" w:hAnsi="Times New Roman"/>
          <w:color w:val="auto"/>
          <w:sz w:val="28"/>
          <w:szCs w:val="28"/>
        </w:rPr>
        <w:t xml:space="preserve"> - водонефтяной контакт</w:t>
      </w:r>
    </w:p>
    <w:p w14:paraId="7D0F69D4" w14:textId="77777777" w:rsidR="00AF738B" w:rsidRPr="00DF6A5F" w:rsidRDefault="00AF738B" w:rsidP="00DF6A5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ГНК</w:t>
      </w:r>
      <w:r w:rsidRPr="00DF6A5F">
        <w:rPr>
          <w:rFonts w:ascii="Times New Roman" w:hAnsi="Times New Roman"/>
          <w:color w:val="auto"/>
          <w:sz w:val="28"/>
          <w:szCs w:val="28"/>
        </w:rPr>
        <w:t xml:space="preserve"> - газонефтяной контакт</w:t>
      </w:r>
    </w:p>
    <w:p w14:paraId="535BF814" w14:textId="77777777" w:rsidR="00AF738B" w:rsidRPr="00DF6A5F" w:rsidRDefault="00AF738B" w:rsidP="00DF6A5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ГВК</w:t>
      </w:r>
      <w:r w:rsidRPr="00DF6A5F">
        <w:rPr>
          <w:rFonts w:ascii="Times New Roman" w:hAnsi="Times New Roman"/>
          <w:color w:val="auto"/>
          <w:sz w:val="28"/>
          <w:szCs w:val="28"/>
        </w:rPr>
        <w:t xml:space="preserve"> -</w:t>
      </w:r>
      <w:r w:rsidR="00C70967" w:rsidRPr="00DF6A5F">
        <w:rPr>
          <w:rFonts w:ascii="Times New Roman" w:hAnsi="Times New Roman"/>
          <w:color w:val="auto"/>
          <w:sz w:val="28"/>
          <w:szCs w:val="28"/>
        </w:rPr>
        <w:t xml:space="preserve"> </w:t>
      </w:r>
      <w:r w:rsidRPr="00DF6A5F">
        <w:rPr>
          <w:rFonts w:ascii="Times New Roman" w:hAnsi="Times New Roman"/>
          <w:color w:val="auto"/>
          <w:sz w:val="28"/>
          <w:szCs w:val="28"/>
        </w:rPr>
        <w:t>газоводяной контакт</w:t>
      </w:r>
    </w:p>
    <w:p w14:paraId="0A490018"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НС</w:t>
      </w:r>
      <w:r w:rsidRPr="00DF6A5F">
        <w:rPr>
          <w:rFonts w:ascii="Times New Roman" w:hAnsi="Times New Roman"/>
          <w:color w:val="auto"/>
          <w:sz w:val="28"/>
          <w:szCs w:val="28"/>
        </w:rPr>
        <w:t xml:space="preserve"> –</w:t>
      </w:r>
      <w:r w:rsidR="00C70967" w:rsidRPr="00DF6A5F">
        <w:rPr>
          <w:rFonts w:ascii="Times New Roman" w:hAnsi="Times New Roman"/>
          <w:color w:val="auto"/>
          <w:sz w:val="28"/>
          <w:szCs w:val="28"/>
        </w:rPr>
        <w:t xml:space="preserve"> </w:t>
      </w:r>
      <w:r w:rsidRPr="00DF6A5F">
        <w:rPr>
          <w:rFonts w:ascii="Times New Roman" w:hAnsi="Times New Roman"/>
          <w:color w:val="auto"/>
          <w:sz w:val="28"/>
          <w:szCs w:val="28"/>
        </w:rPr>
        <w:t>нагнетательные скважины.</w:t>
      </w:r>
    </w:p>
    <w:p w14:paraId="2D95509E" w14:textId="77777777" w:rsidR="00AF738B" w:rsidRPr="00DF6A5F" w:rsidRDefault="00AF738B" w:rsidP="00DF6A5F">
      <w:pPr>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ДС</w:t>
      </w:r>
      <w:r w:rsidRPr="00DF6A5F">
        <w:rPr>
          <w:rFonts w:ascii="Times New Roman" w:hAnsi="Times New Roman"/>
          <w:color w:val="auto"/>
          <w:sz w:val="28"/>
          <w:szCs w:val="28"/>
        </w:rPr>
        <w:t xml:space="preserve"> –</w:t>
      </w:r>
      <w:r w:rsidR="00C70967" w:rsidRPr="00DF6A5F">
        <w:rPr>
          <w:rFonts w:ascii="Times New Roman" w:hAnsi="Times New Roman"/>
          <w:color w:val="auto"/>
          <w:sz w:val="28"/>
          <w:szCs w:val="28"/>
        </w:rPr>
        <w:t xml:space="preserve"> </w:t>
      </w:r>
      <w:r w:rsidRPr="00DF6A5F">
        <w:rPr>
          <w:rFonts w:ascii="Times New Roman" w:hAnsi="Times New Roman"/>
          <w:color w:val="auto"/>
          <w:sz w:val="28"/>
          <w:szCs w:val="28"/>
        </w:rPr>
        <w:t>добычные скважины.</w:t>
      </w:r>
    </w:p>
    <w:p w14:paraId="06A8D73C" w14:textId="77777777" w:rsidR="008754E7" w:rsidRPr="00DF6A5F" w:rsidRDefault="008754E7" w:rsidP="00DF6A5F">
      <w:pPr>
        <w:spacing w:after="0" w:line="240" w:lineRule="auto"/>
        <w:ind w:firstLine="709"/>
        <w:jc w:val="both"/>
        <w:rPr>
          <w:rFonts w:ascii="Times New Roman" w:hAnsi="Times New Roman"/>
          <w:b/>
          <w:color w:val="auto"/>
          <w:sz w:val="28"/>
          <w:szCs w:val="28"/>
        </w:rPr>
      </w:pPr>
      <w:r w:rsidRPr="00DF6A5F">
        <w:rPr>
          <w:rFonts w:ascii="Times New Roman" w:hAnsi="Times New Roman"/>
          <w:b/>
          <w:color w:val="auto"/>
          <w:sz w:val="28"/>
          <w:szCs w:val="28"/>
        </w:rPr>
        <w:br w:type="page"/>
      </w:r>
    </w:p>
    <w:p w14:paraId="1655CC47" w14:textId="365C1183" w:rsidR="007047D9" w:rsidRPr="00DF6A5F" w:rsidRDefault="00743DF2" w:rsidP="00DF6A5F">
      <w:pPr>
        <w:pStyle w:val="210"/>
        <w:shd w:val="clear" w:color="auto" w:fill="auto"/>
        <w:spacing w:after="0" w:line="240" w:lineRule="auto"/>
        <w:ind w:firstLine="709"/>
        <w:jc w:val="center"/>
        <w:rPr>
          <w:b/>
          <w:bCs/>
          <w:caps/>
          <w:color w:val="auto"/>
          <w:sz w:val="28"/>
          <w:szCs w:val="28"/>
        </w:rPr>
      </w:pPr>
      <w:r w:rsidRPr="00DF6A5F">
        <w:rPr>
          <w:b/>
          <w:bCs/>
          <w:caps/>
          <w:color w:val="auto"/>
          <w:sz w:val="28"/>
          <w:szCs w:val="28"/>
        </w:rPr>
        <w:lastRenderedPageBreak/>
        <w:t>Введение</w:t>
      </w:r>
    </w:p>
    <w:p w14:paraId="0518A6EF" w14:textId="77777777" w:rsidR="00653B21" w:rsidRPr="00DF6A5F" w:rsidRDefault="00653B21" w:rsidP="00DF6A5F">
      <w:pPr>
        <w:pStyle w:val="210"/>
        <w:shd w:val="clear" w:color="auto" w:fill="auto"/>
        <w:spacing w:after="0" w:line="240" w:lineRule="auto"/>
        <w:ind w:firstLine="709"/>
        <w:jc w:val="center"/>
        <w:rPr>
          <w:b/>
          <w:bCs/>
          <w:caps/>
          <w:color w:val="auto"/>
          <w:sz w:val="28"/>
          <w:szCs w:val="28"/>
        </w:rPr>
      </w:pPr>
    </w:p>
    <w:p w14:paraId="3A1E2029" w14:textId="167366FD" w:rsidR="00473021" w:rsidRPr="00DF6A5F" w:rsidRDefault="00473021" w:rsidP="00DF6A5F">
      <w:pPr>
        <w:spacing w:after="0" w:line="240" w:lineRule="auto"/>
        <w:ind w:firstLine="709"/>
        <w:jc w:val="both"/>
        <w:rPr>
          <w:rFonts w:ascii="Times New Roman" w:eastAsia="Times New Roman" w:hAnsi="Times New Roman"/>
          <w:b/>
          <w:bCs/>
          <w:color w:val="auto"/>
          <w:sz w:val="28"/>
          <w:szCs w:val="28"/>
          <w:lang w:eastAsia="ru-RU"/>
        </w:rPr>
      </w:pPr>
      <w:bookmarkStart w:id="6" w:name="_Hlk50691280"/>
      <w:bookmarkStart w:id="7" w:name="_Hlk68463755"/>
      <w:r w:rsidRPr="00DF6A5F">
        <w:rPr>
          <w:rFonts w:ascii="Times New Roman" w:eastAsia="Times New Roman" w:hAnsi="Times New Roman"/>
          <w:b/>
          <w:bCs/>
          <w:color w:val="auto"/>
          <w:sz w:val="28"/>
          <w:szCs w:val="28"/>
          <w:lang w:eastAsia="ru-RU"/>
        </w:rPr>
        <w:t>Оценка современного состояния решаемой научной или научно-технологической проблемы</w:t>
      </w:r>
    </w:p>
    <w:bookmarkEnd w:id="6"/>
    <w:p w14:paraId="16F21972" w14:textId="77777777" w:rsidR="00FB18C1" w:rsidRPr="00DF6A5F" w:rsidRDefault="00FB18C1" w:rsidP="00DF6A5F">
      <w:pPr>
        <w:spacing w:after="0" w:line="240" w:lineRule="auto"/>
        <w:ind w:firstLine="709"/>
        <w:jc w:val="both"/>
        <w:rPr>
          <w:rFonts w:ascii="Times New Roman" w:eastAsia="Times New Roman" w:hAnsi="Times New Roman"/>
          <w:sz w:val="28"/>
          <w:szCs w:val="28"/>
        </w:rPr>
      </w:pPr>
      <w:r w:rsidRPr="00DF6A5F">
        <w:rPr>
          <w:rFonts w:ascii="Times New Roman" w:eastAsia="Times New Roman" w:hAnsi="Times New Roman"/>
          <w:sz w:val="28"/>
          <w:szCs w:val="28"/>
        </w:rPr>
        <w:t>Устойчивое экономическое развитие Республики Казахстан и рост благосостояния населения в значительной мере зависят от уровня развития нефтедобывающей промышленности. Проблемы развития процессов, влияющих на эффективность деятельности нефтедобывающих предприятий, являются актуальными для модернизации национальной экономики.</w:t>
      </w:r>
    </w:p>
    <w:p w14:paraId="60C6F591" w14:textId="77777777" w:rsidR="00FB18C1" w:rsidRPr="00DF6A5F" w:rsidRDefault="00FB18C1" w:rsidP="00DF6A5F">
      <w:pPr>
        <w:spacing w:after="0" w:line="240" w:lineRule="auto"/>
        <w:ind w:firstLine="709"/>
        <w:jc w:val="both"/>
        <w:rPr>
          <w:rFonts w:ascii="Times New Roman" w:eastAsia="Times New Roman" w:hAnsi="Times New Roman"/>
          <w:sz w:val="28"/>
          <w:szCs w:val="28"/>
        </w:rPr>
      </w:pPr>
      <w:r w:rsidRPr="00DF6A5F">
        <w:rPr>
          <w:rFonts w:ascii="Times New Roman" w:eastAsia="Times New Roman" w:hAnsi="Times New Roman"/>
          <w:sz w:val="28"/>
          <w:szCs w:val="28"/>
        </w:rPr>
        <w:t>Казахстан является крупнейшей сырьевой базой, поставляющей за рубеж миллионы тонн металлов, жидкого и газообразного сырья. Поскольку РК переходит на инновационный путь развития, будут развиваться перерабатывающие отрасли производства, что потребует дополнительного объема сырья для нефтехимии. Вместе с тем без учета дополнительного объема извлекаются значительные запасы углеводородов. Так в недавнем прошлом общий объем добычи нефти в стране (2018 г.) планировался на уровне 1,698 млн барр/сутки (0,232 млн т/сутки) или около 620 млн барр/год (84,5 млн т/год). В октябре этого же года гигантское месторождение Кашаган возобновило добычу после нескольких лет задержек. Ожидается, что Кашаган даст 0,37 млн барр/сутки (более 50 тыс. т/сутки), а в июле 2018 г. консорциум Тенгизшевройл принял решение о продолжении планов расширения, которые должны увеличить добычу нефти в проекте Тенгиз примерно на 0,26 млн барр/сутки, начиная с 2022 г.</w:t>
      </w:r>
    </w:p>
    <w:p w14:paraId="4BC79CA2" w14:textId="77777777" w:rsidR="00FB18C1" w:rsidRPr="00DF6A5F" w:rsidRDefault="00FB18C1" w:rsidP="00DF6A5F">
      <w:pPr>
        <w:spacing w:after="0" w:line="240" w:lineRule="auto"/>
        <w:ind w:firstLine="709"/>
        <w:jc w:val="both"/>
        <w:rPr>
          <w:rFonts w:ascii="Times New Roman" w:eastAsia="Times New Roman" w:hAnsi="Times New Roman"/>
          <w:sz w:val="28"/>
          <w:szCs w:val="28"/>
        </w:rPr>
      </w:pPr>
      <w:r w:rsidRPr="00DF6A5F">
        <w:rPr>
          <w:rFonts w:ascii="Times New Roman" w:eastAsia="Times New Roman" w:hAnsi="Times New Roman"/>
          <w:sz w:val="28"/>
          <w:szCs w:val="28"/>
        </w:rPr>
        <w:t>Изношенность скважин и оборудования, уменьшение фонда эксплуатационных скважин, падение дебита нефти, недостаточное инвестирование в НИОКР являются основными негативными характеристиками нефтедобывающей отрасли в современных условиях. Очевидно, при эксплуатации истощенных нефтяных месторождений проблема повышения эффективности нефтедобычи приобретает большое экономическое значение.</w:t>
      </w:r>
    </w:p>
    <w:p w14:paraId="43D0CE57" w14:textId="77777777" w:rsidR="00FB18C1" w:rsidRPr="00DF6A5F" w:rsidRDefault="00FB18C1" w:rsidP="00DF6A5F">
      <w:pPr>
        <w:spacing w:after="0" w:line="240" w:lineRule="auto"/>
        <w:ind w:firstLine="709"/>
        <w:jc w:val="both"/>
        <w:rPr>
          <w:rFonts w:ascii="Times New Roman" w:eastAsia="Times New Roman" w:hAnsi="Times New Roman"/>
          <w:sz w:val="28"/>
          <w:szCs w:val="28"/>
        </w:rPr>
      </w:pPr>
      <w:r w:rsidRPr="00DF6A5F">
        <w:rPr>
          <w:rFonts w:ascii="Times New Roman" w:eastAsia="Times New Roman" w:hAnsi="Times New Roman"/>
          <w:sz w:val="28"/>
          <w:szCs w:val="28"/>
        </w:rPr>
        <w:t>Современный этап развития нефтедобывающей отрасли отличается тем, что во многом исчерпаны возможности реализации экстенсивных факторов роста, значительная часть месторождений находится в поздней стадии разработки; сырьевая база формируется остаточными и трудноизвлекаемыми нефтяными ресурсами.</w:t>
      </w:r>
    </w:p>
    <w:p w14:paraId="3C88B121" w14:textId="77777777" w:rsidR="00FB18C1" w:rsidRPr="00DF6A5F" w:rsidRDefault="00FB18C1" w:rsidP="00DF6A5F">
      <w:pPr>
        <w:spacing w:after="0" w:line="240" w:lineRule="auto"/>
        <w:ind w:firstLine="709"/>
        <w:jc w:val="both"/>
        <w:rPr>
          <w:rFonts w:ascii="Times New Roman" w:eastAsia="Times New Roman" w:hAnsi="Times New Roman"/>
          <w:sz w:val="28"/>
          <w:szCs w:val="28"/>
        </w:rPr>
      </w:pPr>
      <w:r w:rsidRPr="00DF6A5F">
        <w:rPr>
          <w:rFonts w:ascii="Times New Roman" w:eastAsia="Times New Roman" w:hAnsi="Times New Roman"/>
          <w:sz w:val="28"/>
          <w:szCs w:val="28"/>
        </w:rPr>
        <w:t>К трудно извлекаемым запасам относятся запасы нефти, сосредоточенные в первую очередь в низкопроницаемых, глубокозалегающих пластах и резервуары с высокой вязкостью нефти. </w:t>
      </w:r>
    </w:p>
    <w:p w14:paraId="63000A70" w14:textId="77777777" w:rsidR="00FB18C1" w:rsidRPr="00DF6A5F" w:rsidRDefault="00FB18C1" w:rsidP="00DF6A5F">
      <w:pPr>
        <w:shd w:val="clear" w:color="auto" w:fill="FFFFFF"/>
        <w:spacing w:after="0" w:line="240" w:lineRule="auto"/>
        <w:ind w:firstLine="709"/>
        <w:jc w:val="both"/>
        <w:rPr>
          <w:rFonts w:ascii="Times New Roman" w:hAnsi="Times New Roman"/>
          <w:sz w:val="28"/>
          <w:szCs w:val="28"/>
        </w:rPr>
      </w:pPr>
      <w:r w:rsidRPr="00DF6A5F">
        <w:rPr>
          <w:rFonts w:ascii="Times New Roman" w:hAnsi="Times New Roman"/>
          <w:sz w:val="28"/>
          <w:szCs w:val="28"/>
        </w:rPr>
        <w:t xml:space="preserve">Вязкость является основным препятствием при извлечении нефти. Хотя термическая и другие виды обработки, обычно, считаются наиболее эффективными методами снижения вязкости, но для некоторых пластов ввод тепла с помощью обычно применяемых термических методов не рекомендуется. Для этих типов резервуаров рекомендуется электромагнитная обработка. Электромагнитные воздействия нацелены на часть резервуара, а не на его основную часть, что означает, что намеченная зона, может быть, </w:t>
      </w:r>
      <w:r w:rsidRPr="00DF6A5F">
        <w:rPr>
          <w:rFonts w:ascii="Times New Roman" w:hAnsi="Times New Roman"/>
          <w:sz w:val="28"/>
          <w:szCs w:val="28"/>
        </w:rPr>
        <w:lastRenderedPageBreak/>
        <w:t>обработана более эффективно и с меньшими тепловыми потерями, чем применение других методов. Электромагнитное воздействие все еще относительно новое и широко не используется в качестве альтернативы или дополнения к традиционным методам рекуперации тепла. Тем не менее, проводятся исследования и предлагаются новые технологии, которые могут помочь расширить его использование. Таким образом, целью данного исследования является изучение применения электромагнитного волнового воздействия на призабойную зону нефтяного пласта.</w:t>
      </w:r>
    </w:p>
    <w:p w14:paraId="139D6785" w14:textId="77777777" w:rsidR="00FB18C1" w:rsidRPr="00DF6A5F" w:rsidRDefault="00FB18C1" w:rsidP="00DF6A5F">
      <w:pPr>
        <w:spacing w:after="0" w:line="240" w:lineRule="auto"/>
        <w:ind w:firstLine="709"/>
        <w:jc w:val="both"/>
        <w:rPr>
          <w:rFonts w:ascii="Times New Roman" w:hAnsi="Times New Roman"/>
          <w:iCs/>
          <w:sz w:val="28"/>
          <w:szCs w:val="28"/>
        </w:rPr>
      </w:pPr>
      <w:r w:rsidRPr="00DF6A5F">
        <w:rPr>
          <w:rFonts w:ascii="Times New Roman" w:hAnsi="Times New Roman"/>
          <w:iCs/>
          <w:sz w:val="28"/>
          <w:szCs w:val="28"/>
        </w:rPr>
        <w:t xml:space="preserve">Без преувеличения можно сказать, что на сегодняшний день электромагнитная стимуляция нефтяных скважин </w:t>
      </w:r>
      <w:proofErr w:type="gramStart"/>
      <w:r w:rsidRPr="00DF6A5F">
        <w:rPr>
          <w:rFonts w:ascii="Times New Roman" w:hAnsi="Times New Roman"/>
          <w:iCs/>
          <w:sz w:val="28"/>
          <w:szCs w:val="28"/>
        </w:rPr>
        <w:t>- это</w:t>
      </w:r>
      <w:proofErr w:type="gramEnd"/>
      <w:r w:rsidRPr="00DF6A5F">
        <w:rPr>
          <w:rFonts w:ascii="Times New Roman" w:hAnsi="Times New Roman"/>
          <w:iCs/>
          <w:sz w:val="28"/>
          <w:szCs w:val="28"/>
        </w:rPr>
        <w:t xml:space="preserve"> современный, высокотехнологичный, безреагентный геофизический метод контролируемого и селективного воздействия на пласт и призабойную зону для интенсификации притоков и увеличения нефтеотдачи. Применим в широком диапазоне геолого-технологических условий, с достаточно длительным (до 2 лет и более) и существенным (часто множественным) эффектом, к тому же практически бездефектен для пласта и нефтяной скважины и экологически чист, а также легко сочетается с другими известными методами интенсификации и увеличения нефтеотдачи.</w:t>
      </w:r>
    </w:p>
    <w:p w14:paraId="070BA076" w14:textId="50387312" w:rsidR="00DF0533" w:rsidRPr="00DF6A5F" w:rsidRDefault="00DF0533" w:rsidP="00DF6A5F">
      <w:pPr>
        <w:spacing w:after="0" w:line="240" w:lineRule="auto"/>
        <w:ind w:firstLine="709"/>
        <w:jc w:val="both"/>
        <w:rPr>
          <w:rFonts w:ascii="Times New Roman" w:hAnsi="Times New Roman"/>
          <w:b/>
          <w:bCs/>
          <w:iCs/>
          <w:sz w:val="28"/>
          <w:szCs w:val="28"/>
        </w:rPr>
      </w:pPr>
      <w:r w:rsidRPr="00DF6A5F">
        <w:rPr>
          <w:rFonts w:ascii="Times New Roman" w:hAnsi="Times New Roman"/>
          <w:b/>
          <w:bCs/>
          <w:iCs/>
          <w:sz w:val="28"/>
          <w:szCs w:val="28"/>
        </w:rPr>
        <w:t>Основание и исходные данные для разработки темы.</w:t>
      </w:r>
    </w:p>
    <w:p w14:paraId="7195974A" w14:textId="77777777" w:rsidR="00FB18C1" w:rsidRPr="00DF6A5F" w:rsidRDefault="00FB18C1" w:rsidP="00DF6A5F">
      <w:pPr>
        <w:spacing w:after="0" w:line="240" w:lineRule="auto"/>
        <w:ind w:firstLine="709"/>
        <w:jc w:val="both"/>
        <w:rPr>
          <w:rFonts w:ascii="Times New Roman" w:hAnsi="Times New Roman"/>
          <w:iCs/>
          <w:sz w:val="28"/>
          <w:szCs w:val="28"/>
        </w:rPr>
      </w:pPr>
      <w:r w:rsidRPr="00DF6A5F">
        <w:rPr>
          <w:rFonts w:ascii="Times New Roman" w:hAnsi="Times New Roman"/>
          <w:iCs/>
          <w:sz w:val="28"/>
          <w:szCs w:val="28"/>
        </w:rPr>
        <w:t xml:space="preserve">Таким образом, практика показывает, что использование существующих методов снижения вязкости нефти при добыче, подготовке и транспортировке приводят к большим, как известно, потерям. В этой связи поиск научно-технических основ снижения вязкости казахстанских нефтей, обеспечивающих существенное повышение (до 60 - 80%) нефтеотдачи пластов является актуальной научной проблемой современной нефтегазовой отрасли Казахстана. </w:t>
      </w:r>
    </w:p>
    <w:p w14:paraId="12D9F1A3" w14:textId="77777777" w:rsidR="00FB18C1" w:rsidRPr="00DF6A5F" w:rsidRDefault="00FB18C1" w:rsidP="00DF6A5F">
      <w:pPr>
        <w:spacing w:after="0" w:line="240" w:lineRule="auto"/>
        <w:ind w:firstLine="709"/>
        <w:jc w:val="both"/>
        <w:rPr>
          <w:rFonts w:ascii="Times New Roman" w:hAnsi="Times New Roman"/>
          <w:iCs/>
          <w:sz w:val="28"/>
          <w:szCs w:val="28"/>
        </w:rPr>
      </w:pPr>
      <w:r w:rsidRPr="00DF6A5F">
        <w:rPr>
          <w:rFonts w:ascii="Times New Roman" w:hAnsi="Times New Roman"/>
          <w:iCs/>
          <w:sz w:val="28"/>
          <w:szCs w:val="28"/>
        </w:rPr>
        <w:t xml:space="preserve"> Решение указанной проблемы возможно за счет установления основных закономерностей взаимодействия нефтяных эмульсий с внешними воздействиями и использования их для снижения вязкости, как минимум в 2 раза.</w:t>
      </w:r>
    </w:p>
    <w:p w14:paraId="541282C2" w14:textId="3C92FFE5" w:rsidR="00AF735A" w:rsidRPr="00DF6A5F" w:rsidRDefault="00AF735A" w:rsidP="00DF6A5F">
      <w:pPr>
        <w:spacing w:after="0" w:line="240" w:lineRule="auto"/>
        <w:ind w:firstLine="709"/>
        <w:jc w:val="both"/>
        <w:rPr>
          <w:rFonts w:ascii="Times New Roman" w:hAnsi="Times New Roman"/>
          <w:b/>
          <w:bCs/>
          <w:iCs/>
          <w:sz w:val="28"/>
          <w:szCs w:val="28"/>
        </w:rPr>
      </w:pPr>
      <w:r w:rsidRPr="00DF6A5F">
        <w:rPr>
          <w:rFonts w:ascii="Times New Roman" w:hAnsi="Times New Roman"/>
          <w:b/>
          <w:bCs/>
          <w:iCs/>
          <w:sz w:val="28"/>
          <w:szCs w:val="28"/>
        </w:rPr>
        <w:t>Обоснование необходимости проведения данной научно-исследовательской работы</w:t>
      </w:r>
    </w:p>
    <w:p w14:paraId="78526113" w14:textId="77777777" w:rsidR="00FB18C1" w:rsidRPr="00DF6A5F" w:rsidRDefault="00FB18C1" w:rsidP="00DF6A5F">
      <w:pPr>
        <w:spacing w:after="0" w:line="240" w:lineRule="auto"/>
        <w:ind w:firstLine="709"/>
        <w:jc w:val="both"/>
        <w:rPr>
          <w:rFonts w:ascii="Times New Roman" w:hAnsi="Times New Roman"/>
          <w:iCs/>
          <w:sz w:val="28"/>
          <w:szCs w:val="28"/>
        </w:rPr>
      </w:pPr>
      <w:r w:rsidRPr="00DF6A5F">
        <w:rPr>
          <w:rFonts w:ascii="Times New Roman" w:hAnsi="Times New Roman"/>
          <w:iCs/>
          <w:sz w:val="28"/>
          <w:szCs w:val="28"/>
        </w:rPr>
        <w:t xml:space="preserve">Ранее полученные результаты исследований показали возможность изменения свойств нефти, позволяющие снизить вязкость. </w:t>
      </w:r>
    </w:p>
    <w:p w14:paraId="0B631236" w14:textId="77777777" w:rsidR="00FB18C1" w:rsidRPr="00DF6A5F" w:rsidRDefault="00FB18C1" w:rsidP="00DF6A5F">
      <w:pPr>
        <w:spacing w:after="0" w:line="240" w:lineRule="auto"/>
        <w:ind w:firstLine="709"/>
        <w:jc w:val="both"/>
        <w:rPr>
          <w:rFonts w:ascii="Times New Roman" w:hAnsi="Times New Roman"/>
          <w:iCs/>
          <w:sz w:val="28"/>
          <w:szCs w:val="28"/>
        </w:rPr>
      </w:pPr>
      <w:r w:rsidRPr="00DF6A5F">
        <w:rPr>
          <w:rFonts w:ascii="Times New Roman" w:hAnsi="Times New Roman"/>
          <w:iCs/>
          <w:sz w:val="28"/>
          <w:szCs w:val="28"/>
        </w:rPr>
        <w:t xml:space="preserve">В системе «воздействие-отклик» особое внимание уделяется изучению активированного состояния воды как поставщика водорода и кислорода для процессов синтеза компонентов водонефтяной эмульсии. Изучение состояния границы раздела фаз имеет ведущее значение для получения заданных свойств изучаемой нефти. </w:t>
      </w:r>
    </w:p>
    <w:p w14:paraId="72BE6247" w14:textId="77777777" w:rsidR="00FB18C1" w:rsidRPr="00DF6A5F" w:rsidRDefault="00FB18C1" w:rsidP="00DF6A5F">
      <w:pPr>
        <w:spacing w:after="0" w:line="240" w:lineRule="auto"/>
        <w:ind w:firstLine="709"/>
        <w:jc w:val="both"/>
        <w:rPr>
          <w:rFonts w:ascii="Times New Roman" w:hAnsi="Times New Roman"/>
          <w:iCs/>
          <w:sz w:val="28"/>
          <w:szCs w:val="28"/>
        </w:rPr>
      </w:pPr>
      <w:r w:rsidRPr="00DF6A5F">
        <w:rPr>
          <w:rFonts w:ascii="Times New Roman" w:hAnsi="Times New Roman"/>
          <w:iCs/>
          <w:sz w:val="28"/>
          <w:szCs w:val="28"/>
        </w:rPr>
        <w:t xml:space="preserve">Значимость работы заключается в установлении основных закономерностей изменения реологических и физико-химических свойств нефтей, что позволит при использовании этих научных знаний повысить коэффициент извлечения от 30-40% по крайней мере до 60% и более. </w:t>
      </w:r>
    </w:p>
    <w:p w14:paraId="0CCD34A2" w14:textId="77777777" w:rsidR="00FB18C1" w:rsidRPr="00DF6A5F" w:rsidRDefault="00FB18C1" w:rsidP="00DF6A5F">
      <w:pPr>
        <w:spacing w:after="0" w:line="240" w:lineRule="auto"/>
        <w:ind w:firstLine="709"/>
        <w:jc w:val="both"/>
        <w:rPr>
          <w:rFonts w:ascii="Times New Roman" w:hAnsi="Times New Roman"/>
          <w:iCs/>
          <w:sz w:val="28"/>
          <w:szCs w:val="28"/>
        </w:rPr>
      </w:pPr>
      <w:r w:rsidRPr="00DF6A5F">
        <w:rPr>
          <w:rFonts w:ascii="Times New Roman" w:hAnsi="Times New Roman"/>
          <w:iCs/>
          <w:sz w:val="28"/>
          <w:szCs w:val="28"/>
        </w:rPr>
        <w:t xml:space="preserve">Таким образом, в национальном плане реализация исследования позволит разработать новые энергосберегающие технологии добычи нефти, </w:t>
      </w:r>
      <w:r w:rsidRPr="00DF6A5F">
        <w:rPr>
          <w:rFonts w:ascii="Times New Roman" w:hAnsi="Times New Roman"/>
          <w:iCs/>
          <w:sz w:val="28"/>
          <w:szCs w:val="28"/>
        </w:rPr>
        <w:lastRenderedPageBreak/>
        <w:t xml:space="preserve">которые обеспечат повышение извлечения высоковязкой казахстанской нефти. Следовательно, конкурентоспособность отрасли будет повышена, поскольку эти технологии можно будет применять как на новых, так и на законсервированных месторождениях. </w:t>
      </w:r>
    </w:p>
    <w:p w14:paraId="3768E1A0" w14:textId="77777777" w:rsidR="00FB18C1" w:rsidRPr="00DF6A5F" w:rsidRDefault="00FB18C1" w:rsidP="00DF6A5F">
      <w:pPr>
        <w:spacing w:after="0" w:line="240" w:lineRule="auto"/>
        <w:ind w:firstLine="709"/>
        <w:jc w:val="both"/>
        <w:rPr>
          <w:rFonts w:ascii="Times New Roman" w:hAnsi="Times New Roman"/>
          <w:iCs/>
          <w:sz w:val="28"/>
          <w:szCs w:val="28"/>
        </w:rPr>
      </w:pPr>
      <w:r w:rsidRPr="00DF6A5F">
        <w:rPr>
          <w:rFonts w:ascii="Times New Roman" w:hAnsi="Times New Roman"/>
          <w:iCs/>
          <w:sz w:val="28"/>
          <w:szCs w:val="28"/>
        </w:rPr>
        <w:t>Кроме того, реализация работы в национальном и международном масштабе даст импульс не только к созданию и применению новых энергосберегающих технологий добычи, но, что весьма важно, и к разработке новых технологий подготовки и переработки углеводородного сырья в условиях природного залегания.</w:t>
      </w:r>
    </w:p>
    <w:p w14:paraId="4DA4887F" w14:textId="77777777" w:rsidR="00FB18C1" w:rsidRPr="00DF6A5F" w:rsidRDefault="00FB18C1" w:rsidP="00DF6A5F">
      <w:pPr>
        <w:spacing w:after="0" w:line="240" w:lineRule="auto"/>
        <w:ind w:firstLine="709"/>
        <w:jc w:val="both"/>
        <w:rPr>
          <w:rFonts w:ascii="Times New Roman" w:hAnsi="Times New Roman"/>
          <w:iCs/>
          <w:sz w:val="28"/>
          <w:szCs w:val="28"/>
        </w:rPr>
      </w:pPr>
      <w:r w:rsidRPr="00DF6A5F">
        <w:rPr>
          <w:rFonts w:ascii="Times New Roman" w:hAnsi="Times New Roman"/>
          <w:iCs/>
          <w:sz w:val="28"/>
          <w:szCs w:val="28"/>
        </w:rPr>
        <w:t xml:space="preserve">Кроме экономического эффекта, связанного с увеличением коэффициента извлечения и снижения себестоимости добычи, следует ожидать и архиважный социальный эффект, поскольку законсервированные месторождения можно будет привлечь к эксплуатации, тем самым создав новые рабочие места на градообразующих предприятиях.  </w:t>
      </w:r>
    </w:p>
    <w:p w14:paraId="3C155404" w14:textId="77777777" w:rsidR="00FB18C1" w:rsidRPr="00DF6A5F" w:rsidRDefault="00FB18C1" w:rsidP="00DF6A5F">
      <w:pPr>
        <w:spacing w:after="0" w:line="240" w:lineRule="auto"/>
        <w:ind w:firstLine="709"/>
        <w:jc w:val="both"/>
        <w:rPr>
          <w:rFonts w:ascii="Times New Roman" w:hAnsi="Times New Roman"/>
          <w:iCs/>
          <w:sz w:val="28"/>
          <w:szCs w:val="28"/>
        </w:rPr>
      </w:pPr>
      <w:r w:rsidRPr="00DF6A5F">
        <w:rPr>
          <w:rFonts w:ascii="Times New Roman" w:hAnsi="Times New Roman"/>
          <w:iCs/>
          <w:sz w:val="28"/>
          <w:szCs w:val="28"/>
        </w:rPr>
        <w:t xml:space="preserve">Принципиальным отличием от существующих аналогов является повышение извлечения не за счет повышения давления. Например, заводнением пластов или закачкой газа, а изменением свойств нефти на границе раздела фаз, обеспечивающей снижение вязкости. </w:t>
      </w:r>
    </w:p>
    <w:p w14:paraId="1944FC2A" w14:textId="77777777" w:rsidR="00FB18C1" w:rsidRPr="00DF6A5F" w:rsidRDefault="00FB18C1" w:rsidP="00DF6A5F">
      <w:pPr>
        <w:spacing w:after="0" w:line="240" w:lineRule="auto"/>
        <w:ind w:firstLine="709"/>
        <w:jc w:val="both"/>
        <w:rPr>
          <w:rFonts w:ascii="Times New Roman" w:hAnsi="Times New Roman"/>
          <w:iCs/>
          <w:sz w:val="28"/>
          <w:szCs w:val="28"/>
        </w:rPr>
      </w:pPr>
      <w:r w:rsidRPr="00DF6A5F">
        <w:rPr>
          <w:rFonts w:ascii="Times New Roman" w:hAnsi="Times New Roman"/>
          <w:iCs/>
          <w:sz w:val="28"/>
          <w:szCs w:val="28"/>
        </w:rPr>
        <w:t>Конечным результатом является изменение химического состава водонефтяной эмульсии, что приведет к повышению нефтеотдачи нефтяного пласта до 60% и более при воздействии на него разными способами.</w:t>
      </w:r>
    </w:p>
    <w:p w14:paraId="1FC5EB90" w14:textId="7A36FBB7" w:rsidR="00AF735A" w:rsidRPr="00DF6A5F" w:rsidRDefault="00AF735A" w:rsidP="00DF6A5F">
      <w:pPr>
        <w:spacing w:after="0" w:line="240" w:lineRule="auto"/>
        <w:ind w:firstLine="709"/>
        <w:jc w:val="both"/>
        <w:rPr>
          <w:rFonts w:ascii="Times New Roman" w:hAnsi="Times New Roman"/>
          <w:iCs/>
          <w:sz w:val="28"/>
          <w:szCs w:val="28"/>
        </w:rPr>
      </w:pPr>
      <w:r w:rsidRPr="00DF6A5F">
        <w:rPr>
          <w:rFonts w:ascii="Times New Roman" w:hAnsi="Times New Roman"/>
          <w:b/>
          <w:bCs/>
          <w:iCs/>
          <w:sz w:val="28"/>
          <w:szCs w:val="28"/>
        </w:rPr>
        <w:t>Сведения о планируемом научно-техническом уровне разработки, о патентных исследованиях и выводы</w:t>
      </w:r>
      <w:r w:rsidRPr="00DF6A5F">
        <w:rPr>
          <w:rFonts w:ascii="Times New Roman" w:hAnsi="Times New Roman"/>
          <w:iCs/>
          <w:sz w:val="28"/>
          <w:szCs w:val="28"/>
        </w:rPr>
        <w:t xml:space="preserve"> определяются проведением научного анализа современного состояния научно-технической проблемы и патентных исследований по повышению нефтеотдачи методами электромагнитных воздействий, в том числе ультразвуковой обработки призабойной зоны пласта.</w:t>
      </w:r>
    </w:p>
    <w:p w14:paraId="5908F1DD" w14:textId="55B890A4" w:rsidR="00983570" w:rsidRPr="00DF6A5F" w:rsidRDefault="00983570" w:rsidP="00DF6A5F">
      <w:pPr>
        <w:spacing w:after="0" w:line="240" w:lineRule="auto"/>
        <w:ind w:firstLine="709"/>
        <w:jc w:val="both"/>
        <w:rPr>
          <w:rFonts w:ascii="Times New Roman" w:hAnsi="Times New Roman"/>
          <w:sz w:val="28"/>
          <w:szCs w:val="28"/>
        </w:rPr>
      </w:pPr>
      <w:r w:rsidRPr="00DF6A5F">
        <w:rPr>
          <w:rFonts w:ascii="Times New Roman" w:hAnsi="Times New Roman"/>
          <w:sz w:val="28"/>
          <w:szCs w:val="28"/>
        </w:rPr>
        <w:t>Патентный поиск в направлении</w:t>
      </w:r>
      <w:r w:rsidR="001A42E6" w:rsidRPr="00DF6A5F">
        <w:rPr>
          <w:rFonts w:ascii="Times New Roman" w:hAnsi="Times New Roman"/>
          <w:sz w:val="28"/>
          <w:szCs w:val="28"/>
        </w:rPr>
        <w:t xml:space="preserve"> повышения нефтеотдачи методами ультразвуковой обработки призабойной зоны </w:t>
      </w:r>
      <w:r w:rsidRPr="00DF6A5F">
        <w:rPr>
          <w:rFonts w:ascii="Times New Roman" w:hAnsi="Times New Roman"/>
          <w:sz w:val="28"/>
          <w:szCs w:val="28"/>
        </w:rPr>
        <w:t xml:space="preserve">и их исследования показал наличие ряда запатентованных работ, близких к предложенным техническим решениям: </w:t>
      </w:r>
    </w:p>
    <w:p w14:paraId="2491C2D0" w14:textId="620ACF52" w:rsidR="006C60F8" w:rsidRPr="00DF6A5F" w:rsidRDefault="006C60F8" w:rsidP="00DF6A5F">
      <w:pPr>
        <w:spacing w:after="0" w:line="240" w:lineRule="auto"/>
        <w:ind w:firstLine="709"/>
        <w:jc w:val="both"/>
        <w:rPr>
          <w:rFonts w:ascii="Times New Roman" w:hAnsi="Times New Roman"/>
          <w:sz w:val="28"/>
          <w:szCs w:val="28"/>
        </w:rPr>
      </w:pPr>
      <w:r w:rsidRPr="00DF6A5F">
        <w:rPr>
          <w:rFonts w:ascii="Times New Roman" w:hAnsi="Times New Roman"/>
          <w:sz w:val="28"/>
          <w:szCs w:val="28"/>
        </w:rPr>
        <w:t>Патент РФ №2026969 от 20.01.95. Метод акустического воздействия на призабойную зону пластов. Недостатком метода является его относительно невысокая эффективность, которая проявляется в косвенной оценке состояния скважины и ненадежном отражении процессов, происходящих в результате акустического облучения, что приводит к увеличению сложности путем определения динамика восстановления (скважины) путем периодического измерения в перерывах между циклами облучения с последующим сравнением с предыдущими результатами. Кроме того, способ позволяет воздействовать только на призабойную зону и не оказывает акустического воздействия на весь продуктивный газонефтяной пласт</w:t>
      </w:r>
      <w:r w:rsidR="00180C36" w:rsidRPr="00DF6A5F">
        <w:rPr>
          <w:rFonts w:ascii="Times New Roman" w:hAnsi="Times New Roman"/>
          <w:sz w:val="28"/>
          <w:szCs w:val="28"/>
        </w:rPr>
        <w:t xml:space="preserve"> [</w:t>
      </w:r>
      <w:r w:rsidR="00001000" w:rsidRPr="00DF6A5F">
        <w:rPr>
          <w:rFonts w:ascii="Times New Roman" w:hAnsi="Times New Roman"/>
          <w:sz w:val="28"/>
          <w:szCs w:val="28"/>
        </w:rPr>
        <w:t>1</w:t>
      </w:r>
      <w:r w:rsidR="00180C36" w:rsidRPr="00DF6A5F">
        <w:rPr>
          <w:rFonts w:ascii="Times New Roman" w:hAnsi="Times New Roman"/>
          <w:sz w:val="28"/>
          <w:szCs w:val="28"/>
        </w:rPr>
        <w:t>]</w:t>
      </w:r>
      <w:r w:rsidRPr="00DF6A5F">
        <w:rPr>
          <w:rFonts w:ascii="Times New Roman" w:hAnsi="Times New Roman"/>
          <w:sz w:val="28"/>
          <w:szCs w:val="28"/>
        </w:rPr>
        <w:t>.</w:t>
      </w:r>
    </w:p>
    <w:p w14:paraId="12293EA5" w14:textId="17773141" w:rsidR="006C60F8" w:rsidRPr="00DF6A5F" w:rsidRDefault="006C60F8" w:rsidP="00DF6A5F">
      <w:pPr>
        <w:spacing w:after="0" w:line="240" w:lineRule="auto"/>
        <w:ind w:firstLine="709"/>
        <w:jc w:val="both"/>
        <w:rPr>
          <w:rFonts w:ascii="Times New Roman" w:hAnsi="Times New Roman"/>
          <w:sz w:val="28"/>
          <w:szCs w:val="28"/>
        </w:rPr>
      </w:pPr>
      <w:r w:rsidRPr="00DF6A5F">
        <w:rPr>
          <w:rFonts w:ascii="Times New Roman" w:hAnsi="Times New Roman"/>
          <w:sz w:val="28"/>
          <w:szCs w:val="28"/>
        </w:rPr>
        <w:t xml:space="preserve">Патент № RU 2026970, 20.01.95, E 21 B 43/25. Недостатками этого устройства являются его неавтономность, изоляция излучателя от пространства, содержащего жидкости, наличие резонансной камеры в качестве дополнительного передаточного звена, в котором происходит дополнительное поглощение акустической энергии, большая инерционность </w:t>
      </w:r>
      <w:r w:rsidRPr="00DF6A5F">
        <w:rPr>
          <w:rFonts w:ascii="Times New Roman" w:hAnsi="Times New Roman"/>
          <w:sz w:val="28"/>
          <w:szCs w:val="28"/>
        </w:rPr>
        <w:lastRenderedPageBreak/>
        <w:t>устройства из-за удаленность скважинного инструмента от наземного оборудования управления, отсутствие обратной связи между скважинными характеристиками флюидов и режимами работы скважинного инструмента и т. д.</w:t>
      </w:r>
      <w:r w:rsidR="00180C36" w:rsidRPr="00DF6A5F">
        <w:rPr>
          <w:rFonts w:ascii="Times New Roman" w:hAnsi="Times New Roman"/>
          <w:sz w:val="28"/>
          <w:szCs w:val="28"/>
        </w:rPr>
        <w:t xml:space="preserve"> [</w:t>
      </w:r>
      <w:r w:rsidR="00001000" w:rsidRPr="00DF6A5F">
        <w:rPr>
          <w:rFonts w:ascii="Times New Roman" w:hAnsi="Times New Roman"/>
          <w:sz w:val="28"/>
          <w:szCs w:val="28"/>
        </w:rPr>
        <w:t>1</w:t>
      </w:r>
      <w:r w:rsidR="00180C36" w:rsidRPr="00DF6A5F">
        <w:rPr>
          <w:rFonts w:ascii="Times New Roman" w:hAnsi="Times New Roman"/>
          <w:sz w:val="28"/>
          <w:szCs w:val="28"/>
        </w:rPr>
        <w:t>]</w:t>
      </w:r>
    </w:p>
    <w:p w14:paraId="15AE242C" w14:textId="7205334D" w:rsidR="006C60F8" w:rsidRPr="00DF6A5F" w:rsidRDefault="006C60F8" w:rsidP="00DF6A5F">
      <w:pPr>
        <w:spacing w:after="0" w:line="240" w:lineRule="auto"/>
        <w:ind w:firstLine="709"/>
        <w:jc w:val="both"/>
        <w:rPr>
          <w:rFonts w:ascii="Times New Roman" w:hAnsi="Times New Roman"/>
          <w:sz w:val="28"/>
          <w:szCs w:val="28"/>
        </w:rPr>
      </w:pPr>
      <w:r w:rsidRPr="00DF6A5F">
        <w:rPr>
          <w:rFonts w:ascii="Times New Roman" w:hAnsi="Times New Roman"/>
          <w:sz w:val="28"/>
          <w:szCs w:val="28"/>
        </w:rPr>
        <w:t>Патент № RU 2392422. Способ добычи нефти с использованием энергии упругих колебаний и установка для его реализации</w:t>
      </w:r>
      <w:r w:rsidR="000047CB" w:rsidRPr="00DF6A5F">
        <w:rPr>
          <w:rFonts w:ascii="Times New Roman" w:hAnsi="Times New Roman"/>
          <w:sz w:val="28"/>
          <w:szCs w:val="28"/>
        </w:rPr>
        <w:t xml:space="preserve">. </w:t>
      </w:r>
      <w:r w:rsidR="007E6517" w:rsidRPr="00DF6A5F">
        <w:rPr>
          <w:rFonts w:ascii="Times New Roman" w:hAnsi="Times New Roman"/>
          <w:sz w:val="28"/>
          <w:szCs w:val="28"/>
        </w:rPr>
        <w:t xml:space="preserve">Изобретение относится к области разработки нефтяных месторождений, в частности к способу применения энергии упругих волн для интенсификации добычи нефти и стимуляции повышения нефтеотдачи пласта. Рассматриваемый способ предусматривает создание депрессии в зоне обработки (штанговым насосом или тампоном), а также отбор жидкости с разрушенными загрязнениями из призабойной зоны. Однако перечисленные недостатки не позволяют добиться значительных эффектов, особенно в скважинах с использованием центробежных насосов. </w:t>
      </w:r>
    </w:p>
    <w:p w14:paraId="7AB4DDDD" w14:textId="06B4C69B" w:rsidR="006C60F8" w:rsidRPr="00DF6A5F" w:rsidRDefault="005012CB" w:rsidP="00DF6A5F">
      <w:pPr>
        <w:spacing w:after="0" w:line="240" w:lineRule="auto"/>
        <w:ind w:firstLine="709"/>
        <w:jc w:val="both"/>
        <w:rPr>
          <w:rFonts w:ascii="Times New Roman" w:hAnsi="Times New Roman"/>
          <w:sz w:val="28"/>
          <w:szCs w:val="28"/>
        </w:rPr>
      </w:pPr>
      <w:r w:rsidRPr="00DF6A5F">
        <w:rPr>
          <w:rFonts w:ascii="Times New Roman" w:hAnsi="Times New Roman"/>
          <w:sz w:val="28"/>
          <w:szCs w:val="28"/>
        </w:rPr>
        <w:t xml:space="preserve">В результате исследования патентных материалов, видно, что авторы своих изобретений не подошли к </w:t>
      </w:r>
      <w:r w:rsidR="00036BAE" w:rsidRPr="00DF6A5F">
        <w:rPr>
          <w:rFonts w:ascii="Times New Roman" w:hAnsi="Times New Roman"/>
          <w:sz w:val="28"/>
          <w:szCs w:val="28"/>
        </w:rPr>
        <w:t xml:space="preserve">эффективному </w:t>
      </w:r>
      <w:r w:rsidRPr="00DF6A5F">
        <w:rPr>
          <w:rFonts w:ascii="Times New Roman" w:hAnsi="Times New Roman"/>
          <w:sz w:val="28"/>
          <w:szCs w:val="28"/>
        </w:rPr>
        <w:t xml:space="preserve">решению проблемы повышения нефтеотдачи методами импульсного воздействия. </w:t>
      </w:r>
    </w:p>
    <w:p w14:paraId="3E2D9A97" w14:textId="77777777" w:rsidR="006844A2" w:rsidRPr="00DF6A5F" w:rsidRDefault="006844A2" w:rsidP="00DF6A5F">
      <w:pPr>
        <w:spacing w:after="0" w:line="240" w:lineRule="auto"/>
        <w:ind w:firstLine="709"/>
        <w:jc w:val="both"/>
        <w:rPr>
          <w:rFonts w:ascii="Times New Roman" w:hAnsi="Times New Roman"/>
          <w:b/>
          <w:bCs/>
          <w:iCs/>
          <w:sz w:val="28"/>
          <w:szCs w:val="28"/>
        </w:rPr>
      </w:pPr>
      <w:r w:rsidRPr="00DF6A5F">
        <w:rPr>
          <w:rFonts w:ascii="Times New Roman" w:hAnsi="Times New Roman"/>
          <w:b/>
          <w:bCs/>
          <w:iCs/>
          <w:sz w:val="28"/>
          <w:szCs w:val="28"/>
        </w:rPr>
        <w:t>Связь данной работы с другими научно-исследовательскими работами</w:t>
      </w:r>
    </w:p>
    <w:p w14:paraId="7690796E" w14:textId="77777777" w:rsidR="006844A2" w:rsidRPr="00DF6A5F" w:rsidRDefault="006844A2" w:rsidP="00DF6A5F">
      <w:pPr>
        <w:spacing w:after="0" w:line="240" w:lineRule="auto"/>
        <w:ind w:firstLine="709"/>
        <w:jc w:val="both"/>
        <w:rPr>
          <w:rFonts w:ascii="Times New Roman" w:hAnsi="Times New Roman"/>
          <w:sz w:val="28"/>
          <w:szCs w:val="28"/>
        </w:rPr>
      </w:pPr>
      <w:r w:rsidRPr="00DF6A5F">
        <w:rPr>
          <w:rFonts w:ascii="Times New Roman" w:hAnsi="Times New Roman"/>
          <w:sz w:val="28"/>
          <w:szCs w:val="28"/>
        </w:rPr>
        <w:t xml:space="preserve">Поставленные в работе задачи решаются с учетом достижений казахстанских ученых (Курапов Г.Г., Бойко Г.И., Сармурзина Р.Г.) по использованию активированных металлов для гидрирования углеводородов, что полностью исключает дублирование НИР. В ходе полупромышленных испытаний они получили коэффициент извлечения из недр (КИН) до 0,7 в течение первых суток, но потом испытуемые скважины были закольматированы оксидом алюминия, и КИН снизился до 0. Архиважным результатом этих испытаний является принципиальное доказательство протекания процессов гидрирования в условиях природного залегания. </w:t>
      </w:r>
    </w:p>
    <w:p w14:paraId="1F8F645A" w14:textId="77777777" w:rsidR="006844A2" w:rsidRPr="00DF6A5F" w:rsidRDefault="006844A2" w:rsidP="00DF6A5F">
      <w:pPr>
        <w:spacing w:after="0" w:line="240" w:lineRule="auto"/>
        <w:ind w:firstLine="709"/>
        <w:jc w:val="both"/>
        <w:rPr>
          <w:rFonts w:ascii="Times New Roman" w:hAnsi="Times New Roman"/>
          <w:bCs/>
          <w:sz w:val="28"/>
          <w:szCs w:val="28"/>
          <w:lang w:val="kk-KZ"/>
        </w:rPr>
      </w:pPr>
      <w:r w:rsidRPr="00DF6A5F">
        <w:rPr>
          <w:rFonts w:ascii="Times New Roman" w:hAnsi="Times New Roman"/>
          <w:bCs/>
          <w:sz w:val="28"/>
          <w:szCs w:val="28"/>
          <w:lang w:val="kk-KZ"/>
        </w:rPr>
        <w:t>Основной лидирующей группой является лаборатория волновых технологий добычи нефти под руководсвом Сердюкова С.В. в Новосибирском горном институте. Используя низкочастотные волны сейсмического диапозона на последей стадии разработки они получили КИН до 0,4-0,45. Перспективными являются некоторые разработки исследователей Российского Института нефти и газа им. Губкина, связаны с умными месторождениями, которые автоматизированы практически полностью. Полезен опыт Азербайджанских, Татарских и Башкирских исследователей, которые используют внешнее воздействие, повышая при этом КИН до 0,5.</w:t>
      </w:r>
    </w:p>
    <w:p w14:paraId="5758C6A8" w14:textId="2FCBE05A" w:rsidR="005012CB" w:rsidRPr="00DF6A5F" w:rsidRDefault="005012CB" w:rsidP="00DF6A5F">
      <w:pPr>
        <w:spacing w:after="0" w:line="240" w:lineRule="auto"/>
        <w:ind w:firstLine="709"/>
        <w:jc w:val="both"/>
        <w:rPr>
          <w:rFonts w:ascii="Times New Roman" w:hAnsi="Times New Roman"/>
          <w:b/>
          <w:bCs/>
          <w:sz w:val="28"/>
          <w:szCs w:val="28"/>
        </w:rPr>
      </w:pPr>
      <w:r w:rsidRPr="00DF6A5F">
        <w:rPr>
          <w:rFonts w:ascii="Times New Roman" w:hAnsi="Times New Roman"/>
          <w:b/>
          <w:bCs/>
          <w:sz w:val="28"/>
          <w:szCs w:val="28"/>
        </w:rPr>
        <w:t>Сведения о метрологическом обеспечении</w:t>
      </w:r>
    </w:p>
    <w:p w14:paraId="3B6A98DD" w14:textId="7F8CDC42" w:rsidR="005012CB" w:rsidRPr="00DF6A5F" w:rsidRDefault="00D4719B" w:rsidP="00DF6A5F">
      <w:pPr>
        <w:spacing w:after="0" w:line="240" w:lineRule="auto"/>
        <w:ind w:firstLine="709"/>
        <w:jc w:val="both"/>
        <w:rPr>
          <w:rFonts w:ascii="Times New Roman" w:hAnsi="Times New Roman"/>
          <w:sz w:val="28"/>
          <w:szCs w:val="28"/>
        </w:rPr>
      </w:pPr>
      <w:r w:rsidRPr="00DF6A5F">
        <w:rPr>
          <w:rFonts w:ascii="Times New Roman" w:hAnsi="Times New Roman"/>
          <w:sz w:val="28"/>
          <w:szCs w:val="28"/>
        </w:rPr>
        <w:t xml:space="preserve">Экспериментальные </w:t>
      </w:r>
      <w:r w:rsidR="00EA5731" w:rsidRPr="00DF6A5F">
        <w:rPr>
          <w:rFonts w:ascii="Times New Roman" w:hAnsi="Times New Roman"/>
          <w:sz w:val="28"/>
          <w:szCs w:val="28"/>
        </w:rPr>
        <w:t xml:space="preserve">исследования проводились на базе </w:t>
      </w:r>
      <w:r w:rsidRPr="00DF6A5F">
        <w:rPr>
          <w:rFonts w:ascii="Times New Roman" w:hAnsi="Times New Roman"/>
          <w:sz w:val="28"/>
          <w:szCs w:val="28"/>
        </w:rPr>
        <w:t xml:space="preserve">лаборатории </w:t>
      </w:r>
      <w:r w:rsidR="000A48F3" w:rsidRPr="00DF6A5F">
        <w:rPr>
          <w:rFonts w:ascii="Times New Roman" w:hAnsi="Times New Roman"/>
          <w:sz w:val="28"/>
          <w:szCs w:val="28"/>
        </w:rPr>
        <w:t>«Физико-технических проблем разработки месторождений»</w:t>
      </w:r>
      <w:r w:rsidRPr="00DF6A5F">
        <w:rPr>
          <w:rFonts w:ascii="Times New Roman" w:hAnsi="Times New Roman"/>
          <w:sz w:val="28"/>
          <w:szCs w:val="28"/>
        </w:rPr>
        <w:t xml:space="preserve"> </w:t>
      </w:r>
      <w:r w:rsidR="000A48F3" w:rsidRPr="00DF6A5F">
        <w:rPr>
          <w:rFonts w:ascii="Times New Roman" w:hAnsi="Times New Roman"/>
          <w:sz w:val="28"/>
          <w:szCs w:val="28"/>
        </w:rPr>
        <w:t>при ИГД им. Д.А. Кунаева,</w:t>
      </w:r>
      <w:r w:rsidR="00C90AE1" w:rsidRPr="00DF6A5F">
        <w:rPr>
          <w:rFonts w:ascii="Times New Roman" w:hAnsi="Times New Roman"/>
          <w:sz w:val="28"/>
          <w:szCs w:val="28"/>
        </w:rPr>
        <w:t xml:space="preserve"> на базе</w:t>
      </w:r>
      <w:r w:rsidR="00A000D3" w:rsidRPr="00DF6A5F">
        <w:rPr>
          <w:rFonts w:ascii="Times New Roman" w:hAnsi="Times New Roman"/>
          <w:sz w:val="28"/>
          <w:szCs w:val="28"/>
        </w:rPr>
        <w:t xml:space="preserve"> </w:t>
      </w:r>
      <w:r w:rsidR="00C90AE1" w:rsidRPr="00DF6A5F">
        <w:rPr>
          <w:rFonts w:ascii="Times New Roman" w:hAnsi="Times New Roman"/>
          <w:sz w:val="28"/>
          <w:szCs w:val="28"/>
        </w:rPr>
        <w:t>кафедры «Разработка и эксплуатация нефтяных и газовых месторождений», РГУ нефти и газа (НИУ) имени И.М. Губкина (г. Москва, Российская Федерация)</w:t>
      </w:r>
      <w:r w:rsidR="00707862" w:rsidRPr="00DF6A5F">
        <w:rPr>
          <w:rFonts w:ascii="Times New Roman" w:hAnsi="Times New Roman"/>
          <w:sz w:val="28"/>
          <w:szCs w:val="28"/>
        </w:rPr>
        <w:t xml:space="preserve"> и в лаборатории КазНИПИ. </w:t>
      </w:r>
      <w:r w:rsidR="005012CB" w:rsidRPr="00DF6A5F">
        <w:rPr>
          <w:rFonts w:ascii="Times New Roman" w:hAnsi="Times New Roman"/>
          <w:sz w:val="28"/>
          <w:szCs w:val="28"/>
        </w:rPr>
        <w:t>Всё использ</w:t>
      </w:r>
      <w:r w:rsidR="00707862" w:rsidRPr="00DF6A5F">
        <w:rPr>
          <w:rFonts w:ascii="Times New Roman" w:hAnsi="Times New Roman"/>
          <w:sz w:val="28"/>
          <w:szCs w:val="28"/>
        </w:rPr>
        <w:t>ованные</w:t>
      </w:r>
      <w:r w:rsidR="005012CB" w:rsidRPr="00DF6A5F">
        <w:rPr>
          <w:rFonts w:ascii="Times New Roman" w:hAnsi="Times New Roman"/>
          <w:sz w:val="28"/>
          <w:szCs w:val="28"/>
        </w:rPr>
        <w:t xml:space="preserve"> стандартн</w:t>
      </w:r>
      <w:r w:rsidR="00707862" w:rsidRPr="00DF6A5F">
        <w:rPr>
          <w:rFonts w:ascii="Times New Roman" w:hAnsi="Times New Roman"/>
          <w:sz w:val="28"/>
          <w:szCs w:val="28"/>
        </w:rPr>
        <w:t>ы</w:t>
      </w:r>
      <w:r w:rsidR="005012CB" w:rsidRPr="00DF6A5F">
        <w:rPr>
          <w:rFonts w:ascii="Times New Roman" w:hAnsi="Times New Roman"/>
          <w:sz w:val="28"/>
          <w:szCs w:val="28"/>
        </w:rPr>
        <w:t>е лабораторн</w:t>
      </w:r>
      <w:r w:rsidR="00707862" w:rsidRPr="00DF6A5F">
        <w:rPr>
          <w:rFonts w:ascii="Times New Roman" w:hAnsi="Times New Roman"/>
          <w:sz w:val="28"/>
          <w:szCs w:val="28"/>
        </w:rPr>
        <w:t>ы</w:t>
      </w:r>
      <w:r w:rsidR="005012CB" w:rsidRPr="00DF6A5F">
        <w:rPr>
          <w:rFonts w:ascii="Times New Roman" w:hAnsi="Times New Roman"/>
          <w:sz w:val="28"/>
          <w:szCs w:val="28"/>
        </w:rPr>
        <w:t>е оборудовани</w:t>
      </w:r>
      <w:r w:rsidR="00707862" w:rsidRPr="00DF6A5F">
        <w:rPr>
          <w:rFonts w:ascii="Times New Roman" w:hAnsi="Times New Roman"/>
          <w:sz w:val="28"/>
          <w:szCs w:val="28"/>
        </w:rPr>
        <w:t>я</w:t>
      </w:r>
      <w:r w:rsidR="005012CB" w:rsidRPr="00DF6A5F">
        <w:rPr>
          <w:rFonts w:ascii="Times New Roman" w:hAnsi="Times New Roman"/>
          <w:sz w:val="28"/>
          <w:szCs w:val="28"/>
        </w:rPr>
        <w:t xml:space="preserve"> и контрольно-измерительные приборы </w:t>
      </w:r>
      <w:r w:rsidR="00EA5731" w:rsidRPr="00DF6A5F">
        <w:rPr>
          <w:rFonts w:ascii="Times New Roman" w:hAnsi="Times New Roman"/>
          <w:sz w:val="28"/>
          <w:szCs w:val="28"/>
        </w:rPr>
        <w:t>ежегодно проходят</w:t>
      </w:r>
      <w:r w:rsidR="005012CB" w:rsidRPr="00DF6A5F">
        <w:rPr>
          <w:rFonts w:ascii="Times New Roman" w:hAnsi="Times New Roman"/>
          <w:sz w:val="28"/>
          <w:szCs w:val="28"/>
        </w:rPr>
        <w:t xml:space="preserve"> метрологическую поверку.</w:t>
      </w:r>
    </w:p>
    <w:p w14:paraId="190259D8" w14:textId="4B571EE9" w:rsidR="000B4121" w:rsidRPr="00DF6A5F" w:rsidRDefault="00F209F5" w:rsidP="00DF6A5F">
      <w:pPr>
        <w:pStyle w:val="aff"/>
        <w:ind w:firstLine="709"/>
        <w:jc w:val="both"/>
        <w:rPr>
          <w:rFonts w:ascii="Times New Roman" w:hAnsi="Times New Roman" w:cs="Times New Roman"/>
          <w:sz w:val="28"/>
          <w:szCs w:val="28"/>
        </w:rPr>
      </w:pPr>
      <w:r w:rsidRPr="00DF6A5F">
        <w:rPr>
          <w:rFonts w:ascii="Times New Roman" w:hAnsi="Times New Roman" w:cs="Times New Roman"/>
          <w:b/>
          <w:sz w:val="28"/>
          <w:szCs w:val="28"/>
        </w:rPr>
        <w:lastRenderedPageBreak/>
        <w:t>Актуальность темы.</w:t>
      </w:r>
      <w:r w:rsidRPr="00DF6A5F">
        <w:rPr>
          <w:rFonts w:ascii="Times New Roman" w:hAnsi="Times New Roman" w:cs="Times New Roman"/>
          <w:sz w:val="28"/>
          <w:szCs w:val="28"/>
        </w:rPr>
        <w:t xml:space="preserve"> </w:t>
      </w:r>
      <w:r w:rsidR="000B4121" w:rsidRPr="00DF6A5F">
        <w:rPr>
          <w:rFonts w:ascii="Times New Roman" w:hAnsi="Times New Roman" w:cs="Times New Roman"/>
          <w:sz w:val="28"/>
          <w:szCs w:val="28"/>
        </w:rPr>
        <w:t>Важнейшей составляющей сырьевой базы нефтяной отрасли нефтедобывающих стран являются запасы тяжелых и битумных нефтей. По оценкам специалистов, их мировой суммарный объем оценивается в 810 млрд. тонн, что почти в пять раз превышает объем остаточных извлекаемых запасов нефтей малой и средней вязкости, составляющий лишь 162,3 млрд. тонн.</w:t>
      </w:r>
      <w:r w:rsidR="006379A2" w:rsidRPr="00DF6A5F">
        <w:rPr>
          <w:rFonts w:ascii="Times New Roman" w:hAnsi="Times New Roman" w:cs="Times New Roman"/>
          <w:sz w:val="28"/>
          <w:szCs w:val="28"/>
        </w:rPr>
        <w:t xml:space="preserve"> [</w:t>
      </w:r>
      <w:r w:rsidR="001F6271" w:rsidRPr="002C2DC7">
        <w:rPr>
          <w:rFonts w:ascii="Times New Roman" w:hAnsi="Times New Roman" w:cs="Times New Roman"/>
          <w:sz w:val="28"/>
          <w:szCs w:val="28"/>
        </w:rPr>
        <w:t>2</w:t>
      </w:r>
      <w:r w:rsidR="006379A2" w:rsidRPr="00DF6A5F">
        <w:rPr>
          <w:rFonts w:ascii="Times New Roman" w:hAnsi="Times New Roman" w:cs="Times New Roman"/>
          <w:sz w:val="28"/>
          <w:szCs w:val="28"/>
        </w:rPr>
        <w:t>]</w:t>
      </w:r>
    </w:p>
    <w:p w14:paraId="3FC3505D" w14:textId="14C53D00" w:rsidR="00F209F5" w:rsidRPr="00DF6A5F" w:rsidRDefault="000B4121" w:rsidP="00DF6A5F">
      <w:pPr>
        <w:pStyle w:val="aff"/>
        <w:ind w:firstLine="709"/>
        <w:jc w:val="both"/>
        <w:rPr>
          <w:rFonts w:ascii="Times New Roman" w:hAnsi="Times New Roman" w:cs="Times New Roman"/>
          <w:sz w:val="28"/>
          <w:szCs w:val="28"/>
          <w:lang w:val="ru-KZ"/>
        </w:rPr>
      </w:pPr>
      <w:r w:rsidRPr="00DF6A5F">
        <w:rPr>
          <w:rFonts w:ascii="Times New Roman" w:hAnsi="Times New Roman" w:cs="Times New Roman"/>
          <w:sz w:val="28"/>
          <w:szCs w:val="28"/>
        </w:rPr>
        <w:t xml:space="preserve">Высокий ресурсный потенциал данного вида углеводородного сырья обуславливает тот факт, что его разработке нефтяные компании уделяют все большее внимание. В связи с этим совершенствование технологий добычи тяжелых нефтей </w:t>
      </w:r>
      <w:r w:rsidR="00B166F9" w:rsidRPr="00DF6A5F">
        <w:rPr>
          <w:rFonts w:ascii="Times New Roman" w:hAnsi="Times New Roman" w:cs="Times New Roman"/>
          <w:sz w:val="28"/>
          <w:szCs w:val="28"/>
        </w:rPr>
        <w:t xml:space="preserve">для повышения нефтеотдачи </w:t>
      </w:r>
      <w:r w:rsidRPr="00DF6A5F">
        <w:rPr>
          <w:rFonts w:ascii="Times New Roman" w:hAnsi="Times New Roman" w:cs="Times New Roman"/>
          <w:sz w:val="28"/>
          <w:szCs w:val="28"/>
        </w:rPr>
        <w:t>приобретает всё большую актуальность. По мнению отечественных и зарубежных специалистов, наиболее перспективными методами воздействия на нефть являются воздействие физическими полями (магнитными, импульсными, ультразвуковыми, вибрационными и др.), которые приводят к разрушению структур нефтяных ассоциатов и тем самым снижают вязкость нефти</w:t>
      </w:r>
      <w:r w:rsidR="006379A2" w:rsidRPr="00DF6A5F">
        <w:rPr>
          <w:rFonts w:ascii="Times New Roman" w:hAnsi="Times New Roman" w:cs="Times New Roman"/>
          <w:sz w:val="28"/>
          <w:szCs w:val="28"/>
        </w:rPr>
        <w:t xml:space="preserve"> [</w:t>
      </w:r>
      <w:r w:rsidR="00E021EE" w:rsidRPr="00E021EE">
        <w:rPr>
          <w:rFonts w:ascii="Times New Roman" w:hAnsi="Times New Roman" w:cs="Times New Roman"/>
          <w:sz w:val="28"/>
          <w:szCs w:val="28"/>
        </w:rPr>
        <w:t>3</w:t>
      </w:r>
      <w:r w:rsidR="006379A2" w:rsidRPr="00DF6A5F">
        <w:rPr>
          <w:rFonts w:ascii="Times New Roman" w:hAnsi="Times New Roman" w:cs="Times New Roman"/>
          <w:sz w:val="28"/>
          <w:szCs w:val="28"/>
        </w:rPr>
        <w:t>]</w:t>
      </w:r>
      <w:r w:rsidR="00B166F9" w:rsidRPr="00DF6A5F">
        <w:rPr>
          <w:rFonts w:ascii="Times New Roman" w:hAnsi="Times New Roman" w:cs="Times New Roman"/>
          <w:sz w:val="28"/>
          <w:szCs w:val="28"/>
        </w:rPr>
        <w:t xml:space="preserve">, что позволяет повысить КИН. </w:t>
      </w:r>
    </w:p>
    <w:p w14:paraId="4C621EAB" w14:textId="234D0696" w:rsidR="008B6987" w:rsidRPr="00DF6A5F" w:rsidRDefault="008B6987" w:rsidP="00DF6A5F">
      <w:pPr>
        <w:spacing w:after="0" w:line="240" w:lineRule="auto"/>
        <w:ind w:firstLine="709"/>
        <w:jc w:val="both"/>
        <w:rPr>
          <w:rFonts w:ascii="Times New Roman" w:hAnsi="Times New Roman"/>
          <w:bCs/>
          <w:iCs/>
          <w:color w:val="auto"/>
          <w:sz w:val="28"/>
          <w:szCs w:val="28"/>
        </w:rPr>
      </w:pPr>
      <w:r w:rsidRPr="00DF6A5F">
        <w:rPr>
          <w:rFonts w:ascii="Times New Roman" w:hAnsi="Times New Roman"/>
          <w:b/>
          <w:bCs/>
          <w:sz w:val="28"/>
          <w:szCs w:val="28"/>
        </w:rPr>
        <w:t xml:space="preserve">Цель и задачи исследования. </w:t>
      </w:r>
      <w:r w:rsidRPr="00DF6A5F">
        <w:rPr>
          <w:rFonts w:ascii="Times New Roman" w:hAnsi="Times New Roman"/>
          <w:sz w:val="28"/>
          <w:szCs w:val="28"/>
        </w:rPr>
        <w:t>Целью работы является</w:t>
      </w:r>
      <w:r w:rsidRPr="00DF6A5F">
        <w:rPr>
          <w:rFonts w:ascii="Times New Roman" w:hAnsi="Times New Roman"/>
          <w:bCs/>
          <w:iCs/>
          <w:color w:val="auto"/>
          <w:sz w:val="28"/>
          <w:szCs w:val="28"/>
          <w:lang w:val="kk-KZ"/>
        </w:rPr>
        <w:t xml:space="preserve"> усовершенствование технологии повышения нефтеотдачи методами импульсного воздействия</w:t>
      </w:r>
      <w:r w:rsidRPr="00DF6A5F">
        <w:rPr>
          <w:rFonts w:ascii="Times New Roman" w:hAnsi="Times New Roman"/>
          <w:bCs/>
          <w:iCs/>
          <w:color w:val="auto"/>
          <w:sz w:val="28"/>
          <w:szCs w:val="28"/>
        </w:rPr>
        <w:t xml:space="preserve">. </w:t>
      </w:r>
    </w:p>
    <w:p w14:paraId="6B3F61AE" w14:textId="77777777" w:rsidR="008B6987" w:rsidRPr="00DF6A5F" w:rsidRDefault="008B6987" w:rsidP="00DF6A5F">
      <w:pPr>
        <w:spacing w:after="0" w:line="240" w:lineRule="auto"/>
        <w:ind w:firstLine="709"/>
        <w:jc w:val="both"/>
        <w:rPr>
          <w:rFonts w:ascii="Times New Roman" w:hAnsi="Times New Roman"/>
          <w:b/>
          <w:bCs/>
          <w:color w:val="auto"/>
          <w:sz w:val="28"/>
          <w:szCs w:val="28"/>
        </w:rPr>
      </w:pPr>
      <w:r w:rsidRPr="00DF6A5F">
        <w:rPr>
          <w:rFonts w:ascii="Times New Roman" w:hAnsi="Times New Roman"/>
          <w:color w:val="auto"/>
          <w:sz w:val="28"/>
          <w:szCs w:val="28"/>
        </w:rPr>
        <w:t xml:space="preserve">Для решения поставленной цели решаются следующие </w:t>
      </w:r>
      <w:r w:rsidRPr="00DF6A5F">
        <w:rPr>
          <w:rFonts w:ascii="Times New Roman" w:hAnsi="Times New Roman"/>
          <w:b/>
          <w:bCs/>
          <w:color w:val="auto"/>
          <w:sz w:val="28"/>
          <w:szCs w:val="28"/>
        </w:rPr>
        <w:t xml:space="preserve">задачи:     </w:t>
      </w:r>
    </w:p>
    <w:p w14:paraId="4DF1E6CA" w14:textId="139228F6" w:rsidR="00C12446" w:rsidRPr="00DF6A5F" w:rsidRDefault="00C12446" w:rsidP="00DF6A5F">
      <w:pPr>
        <w:tabs>
          <w:tab w:val="left" w:pos="993"/>
        </w:tabs>
        <w:spacing w:after="0" w:line="240" w:lineRule="auto"/>
        <w:ind w:firstLine="709"/>
        <w:jc w:val="both"/>
        <w:rPr>
          <w:rFonts w:ascii="Times New Roman" w:hAnsi="Times New Roman"/>
          <w:color w:val="auto"/>
          <w:sz w:val="28"/>
          <w:szCs w:val="28"/>
          <w:lang w:val="ru-KZ"/>
        </w:rPr>
      </w:pPr>
      <w:r w:rsidRPr="00DF6A5F">
        <w:rPr>
          <w:rFonts w:ascii="Times New Roman" w:hAnsi="Times New Roman"/>
          <w:color w:val="auto"/>
          <w:sz w:val="28"/>
          <w:szCs w:val="28"/>
        </w:rPr>
        <w:t>- Анализ существующих технологий по данному направлению;</w:t>
      </w:r>
    </w:p>
    <w:p w14:paraId="542FC460" w14:textId="693A2DF8" w:rsidR="00C12446" w:rsidRPr="00DF6A5F" w:rsidRDefault="00C12446" w:rsidP="00DF6A5F">
      <w:pPr>
        <w:tabs>
          <w:tab w:val="left" w:pos="993"/>
        </w:tabs>
        <w:spacing w:after="0" w:line="240" w:lineRule="auto"/>
        <w:ind w:firstLine="709"/>
        <w:jc w:val="both"/>
        <w:rPr>
          <w:rFonts w:ascii="Times New Roman" w:hAnsi="Times New Roman"/>
          <w:color w:val="auto"/>
          <w:sz w:val="28"/>
          <w:szCs w:val="28"/>
          <w:lang w:val="kk-KZ"/>
        </w:rPr>
      </w:pPr>
      <w:r w:rsidRPr="00DF6A5F">
        <w:rPr>
          <w:rFonts w:ascii="Times New Roman" w:hAnsi="Times New Roman"/>
          <w:color w:val="auto"/>
          <w:sz w:val="28"/>
          <w:szCs w:val="28"/>
        </w:rPr>
        <w:t xml:space="preserve">- Разработать функциональную схему и провести экспериментальные исследования свойств </w:t>
      </w:r>
      <w:r w:rsidRPr="00DF6A5F">
        <w:rPr>
          <w:rFonts w:ascii="Times New Roman" w:hAnsi="Times New Roman"/>
          <w:color w:val="auto"/>
          <w:sz w:val="28"/>
          <w:szCs w:val="28"/>
          <w:lang w:val="kk-KZ"/>
        </w:rPr>
        <w:t>флюидосодержащих пород на границе раздела фаз при импульсном воздействии;</w:t>
      </w:r>
    </w:p>
    <w:p w14:paraId="7CF19CF7" w14:textId="50D2523B" w:rsidR="00C12446" w:rsidRPr="00DF6A5F" w:rsidRDefault="00C12446" w:rsidP="00DF6A5F">
      <w:pPr>
        <w:tabs>
          <w:tab w:val="left" w:pos="993"/>
        </w:tabs>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lang w:val="kk-KZ"/>
        </w:rPr>
        <w:t xml:space="preserve">- </w:t>
      </w:r>
      <w:r w:rsidRPr="00DF6A5F">
        <w:rPr>
          <w:rFonts w:ascii="Times New Roman" w:hAnsi="Times New Roman"/>
          <w:color w:val="auto"/>
          <w:sz w:val="28"/>
          <w:szCs w:val="28"/>
        </w:rPr>
        <w:t>Компьютерное моделирование процессов электрофизического воздействия;</w:t>
      </w:r>
    </w:p>
    <w:p w14:paraId="478D6D6B" w14:textId="66033F7A" w:rsidR="00C12446" w:rsidRPr="00DF6A5F" w:rsidRDefault="00C12446" w:rsidP="00DF6A5F">
      <w:pPr>
        <w:tabs>
          <w:tab w:val="left" w:pos="993"/>
        </w:tabs>
        <w:spacing w:after="0" w:line="240" w:lineRule="auto"/>
        <w:ind w:firstLine="709"/>
        <w:jc w:val="both"/>
        <w:rPr>
          <w:rFonts w:ascii="Times New Roman" w:hAnsi="Times New Roman"/>
          <w:color w:val="auto"/>
          <w:sz w:val="28"/>
          <w:szCs w:val="28"/>
          <w:lang w:val="ru-KZ"/>
        </w:rPr>
      </w:pPr>
      <w:r w:rsidRPr="00DF6A5F">
        <w:rPr>
          <w:rFonts w:ascii="Times New Roman" w:hAnsi="Times New Roman"/>
          <w:color w:val="auto"/>
          <w:sz w:val="28"/>
          <w:szCs w:val="28"/>
        </w:rPr>
        <w:t>- На основе полученных данных экспериментальных исследований разработать импульсную технологию повышения нефтеотдачи;</w:t>
      </w:r>
    </w:p>
    <w:p w14:paraId="17AB73D8" w14:textId="25890E51" w:rsidR="00C12446" w:rsidRPr="00DF6A5F" w:rsidRDefault="00C12446" w:rsidP="00DF6A5F">
      <w:pPr>
        <w:tabs>
          <w:tab w:val="left" w:pos="993"/>
        </w:tabs>
        <w:spacing w:after="0" w:line="240" w:lineRule="auto"/>
        <w:ind w:firstLine="709"/>
        <w:jc w:val="both"/>
        <w:rPr>
          <w:rFonts w:ascii="Times New Roman" w:hAnsi="Times New Roman"/>
          <w:color w:val="auto"/>
          <w:sz w:val="28"/>
          <w:szCs w:val="28"/>
          <w:lang w:val="ru-KZ"/>
        </w:rPr>
      </w:pPr>
      <w:r w:rsidRPr="00DF6A5F">
        <w:rPr>
          <w:rFonts w:ascii="Times New Roman" w:hAnsi="Times New Roman"/>
          <w:color w:val="auto"/>
          <w:sz w:val="28"/>
          <w:szCs w:val="28"/>
        </w:rPr>
        <w:t>- Расчет экономическ</w:t>
      </w:r>
      <w:r w:rsidR="00473021" w:rsidRPr="00DF6A5F">
        <w:rPr>
          <w:rFonts w:ascii="Times New Roman" w:hAnsi="Times New Roman"/>
          <w:color w:val="auto"/>
          <w:sz w:val="28"/>
          <w:szCs w:val="28"/>
        </w:rPr>
        <w:t xml:space="preserve">ой эффективности импульсной технологии. </w:t>
      </w:r>
    </w:p>
    <w:p w14:paraId="62C83EC2" w14:textId="7F435383" w:rsidR="005F2E15" w:rsidRPr="00DF6A5F" w:rsidRDefault="008B6987" w:rsidP="00DF6A5F">
      <w:pPr>
        <w:spacing w:after="0" w:line="240" w:lineRule="auto"/>
        <w:ind w:firstLine="709"/>
        <w:jc w:val="both"/>
        <w:rPr>
          <w:rFonts w:ascii="Times New Roman" w:hAnsi="Times New Roman"/>
          <w:b/>
          <w:bCs/>
          <w:iCs/>
          <w:color w:val="auto"/>
          <w:sz w:val="28"/>
          <w:szCs w:val="28"/>
        </w:rPr>
      </w:pPr>
      <w:r w:rsidRPr="00DF6A5F">
        <w:rPr>
          <w:rFonts w:ascii="Times New Roman" w:hAnsi="Times New Roman"/>
          <w:b/>
          <w:bCs/>
          <w:iCs/>
          <w:color w:val="auto"/>
          <w:sz w:val="28"/>
          <w:szCs w:val="28"/>
        </w:rPr>
        <w:t>Объект</w:t>
      </w:r>
      <w:r w:rsidR="005F2E15" w:rsidRPr="00DF6A5F">
        <w:rPr>
          <w:rFonts w:ascii="Times New Roman" w:hAnsi="Times New Roman"/>
          <w:b/>
          <w:bCs/>
          <w:iCs/>
          <w:color w:val="auto"/>
          <w:sz w:val="28"/>
          <w:szCs w:val="28"/>
        </w:rPr>
        <w:t xml:space="preserve"> и предмет и</w:t>
      </w:r>
      <w:r w:rsidRPr="00DF6A5F">
        <w:rPr>
          <w:rFonts w:ascii="Times New Roman" w:hAnsi="Times New Roman"/>
          <w:b/>
          <w:bCs/>
          <w:iCs/>
          <w:color w:val="auto"/>
          <w:sz w:val="28"/>
          <w:szCs w:val="28"/>
        </w:rPr>
        <w:t>сследования</w:t>
      </w:r>
      <w:r w:rsidR="005F2E15" w:rsidRPr="00DF6A5F">
        <w:rPr>
          <w:rFonts w:ascii="Times New Roman" w:hAnsi="Times New Roman"/>
          <w:b/>
          <w:bCs/>
          <w:iCs/>
          <w:color w:val="auto"/>
          <w:sz w:val="28"/>
          <w:szCs w:val="28"/>
        </w:rPr>
        <w:t xml:space="preserve"> </w:t>
      </w:r>
    </w:p>
    <w:p w14:paraId="1CF68080" w14:textId="605B180D" w:rsidR="008B6987" w:rsidRPr="00DF6A5F" w:rsidRDefault="005F2E15" w:rsidP="00DF6A5F">
      <w:pPr>
        <w:spacing w:after="0" w:line="240" w:lineRule="auto"/>
        <w:ind w:firstLine="709"/>
        <w:jc w:val="both"/>
        <w:rPr>
          <w:rFonts w:ascii="Times New Roman" w:hAnsi="Times New Roman"/>
          <w:b/>
          <w:bCs/>
          <w:iCs/>
          <w:color w:val="auto"/>
          <w:sz w:val="28"/>
          <w:szCs w:val="28"/>
        </w:rPr>
      </w:pPr>
      <w:r w:rsidRPr="00DF6A5F">
        <w:rPr>
          <w:rFonts w:ascii="Times New Roman" w:hAnsi="Times New Roman"/>
          <w:bCs/>
          <w:color w:val="auto"/>
          <w:sz w:val="28"/>
          <w:szCs w:val="28"/>
        </w:rPr>
        <w:t>Объектом исследования является продуктивный пласт высоковязких нефтей, предметом исследования являются процессы и закономерности вытеснения нефти с применением электромагнитного воздействия.</w:t>
      </w:r>
    </w:p>
    <w:p w14:paraId="3EE88011" w14:textId="34BA0111" w:rsidR="005D0544" w:rsidRPr="00DF6A5F" w:rsidRDefault="005D0544" w:rsidP="00DF6A5F">
      <w:pPr>
        <w:pStyle w:val="aff"/>
        <w:ind w:firstLine="709"/>
        <w:jc w:val="both"/>
        <w:rPr>
          <w:rFonts w:ascii="Times New Roman" w:hAnsi="Times New Roman" w:cs="Times New Roman"/>
          <w:sz w:val="28"/>
          <w:szCs w:val="28"/>
        </w:rPr>
      </w:pPr>
      <w:r w:rsidRPr="00DF6A5F">
        <w:rPr>
          <w:rFonts w:ascii="Times New Roman" w:hAnsi="Times New Roman" w:cs="Times New Roman"/>
          <w:b/>
          <w:sz w:val="28"/>
          <w:szCs w:val="28"/>
        </w:rPr>
        <w:t>Научные положения</w:t>
      </w:r>
      <w:r w:rsidRPr="00DF6A5F">
        <w:rPr>
          <w:rFonts w:ascii="Times New Roman" w:hAnsi="Times New Roman" w:cs="Times New Roman"/>
          <w:sz w:val="28"/>
          <w:szCs w:val="28"/>
        </w:rPr>
        <w:t>, выносимые на защиту:</w:t>
      </w:r>
    </w:p>
    <w:p w14:paraId="2BEA106E" w14:textId="77777777" w:rsidR="00B27106" w:rsidRPr="00DF6A5F" w:rsidRDefault="00B27106" w:rsidP="00DF6A5F">
      <w:pPr>
        <w:spacing w:after="0" w:line="240" w:lineRule="auto"/>
        <w:ind w:firstLine="709"/>
        <w:jc w:val="both"/>
        <w:rPr>
          <w:rFonts w:ascii="Times New Roman" w:hAnsi="Times New Roman"/>
          <w:color w:val="auto"/>
          <w:sz w:val="28"/>
          <w:szCs w:val="28"/>
          <w:lang w:eastAsia="zh-CN"/>
        </w:rPr>
      </w:pPr>
      <w:r w:rsidRPr="00DF6A5F">
        <w:rPr>
          <w:rFonts w:ascii="Times New Roman" w:hAnsi="Times New Roman"/>
          <w:color w:val="auto"/>
          <w:sz w:val="28"/>
          <w:szCs w:val="28"/>
          <w:lang w:eastAsia="zh-CN"/>
        </w:rPr>
        <w:t>- При импульсном воздействии на углеводороды на частоте 42,8 кГц разлагается вода на Н</w:t>
      </w:r>
      <w:r w:rsidRPr="00DF6A5F">
        <w:rPr>
          <w:rFonts w:ascii="Times New Roman" w:hAnsi="Times New Roman"/>
          <w:color w:val="auto"/>
          <w:sz w:val="28"/>
          <w:szCs w:val="28"/>
          <w:vertAlign w:val="subscript"/>
          <w:lang w:eastAsia="zh-CN"/>
        </w:rPr>
        <w:t>2</w:t>
      </w:r>
      <w:r w:rsidRPr="00DF6A5F">
        <w:rPr>
          <w:rFonts w:ascii="Times New Roman" w:hAnsi="Times New Roman"/>
          <w:color w:val="auto"/>
          <w:sz w:val="28"/>
          <w:szCs w:val="28"/>
          <w:lang w:eastAsia="zh-CN"/>
        </w:rPr>
        <w:t xml:space="preserve"> и О</w:t>
      </w:r>
      <w:r w:rsidRPr="00DF6A5F">
        <w:rPr>
          <w:rFonts w:ascii="Times New Roman" w:hAnsi="Times New Roman"/>
          <w:color w:val="auto"/>
          <w:sz w:val="28"/>
          <w:szCs w:val="28"/>
          <w:vertAlign w:val="subscript"/>
          <w:lang w:eastAsia="zh-CN"/>
        </w:rPr>
        <w:t>2</w:t>
      </w:r>
      <w:r w:rsidRPr="00DF6A5F">
        <w:rPr>
          <w:rFonts w:ascii="Times New Roman" w:hAnsi="Times New Roman"/>
          <w:color w:val="auto"/>
          <w:sz w:val="28"/>
          <w:szCs w:val="28"/>
          <w:lang w:eastAsia="zh-CN"/>
        </w:rPr>
        <w:t>;</w:t>
      </w:r>
    </w:p>
    <w:p w14:paraId="19FBFAC3" w14:textId="2A0F15D8" w:rsidR="00B27106" w:rsidRPr="00DF6A5F" w:rsidRDefault="00B27106" w:rsidP="00DF6A5F">
      <w:pPr>
        <w:spacing w:after="0" w:line="240" w:lineRule="auto"/>
        <w:ind w:firstLine="709"/>
        <w:jc w:val="both"/>
        <w:rPr>
          <w:rFonts w:ascii="Times New Roman" w:hAnsi="Times New Roman"/>
          <w:color w:val="auto"/>
          <w:sz w:val="28"/>
          <w:szCs w:val="28"/>
          <w:lang w:eastAsia="zh-CN"/>
        </w:rPr>
      </w:pPr>
      <w:r w:rsidRPr="00DF6A5F">
        <w:rPr>
          <w:rFonts w:ascii="Times New Roman" w:hAnsi="Times New Roman"/>
          <w:color w:val="auto"/>
          <w:sz w:val="28"/>
          <w:szCs w:val="28"/>
          <w:lang w:eastAsia="zh-CN"/>
        </w:rPr>
        <w:t xml:space="preserve">- Получаемый таким образом водород в атомарном состоянии весьма активен и </w:t>
      </w:r>
      <w:r w:rsidR="00F974D5" w:rsidRPr="00DF6A5F">
        <w:rPr>
          <w:rFonts w:ascii="Times New Roman" w:hAnsi="Times New Roman"/>
          <w:color w:val="auto"/>
          <w:sz w:val="28"/>
          <w:szCs w:val="28"/>
          <w:lang w:eastAsia="zh-CN"/>
        </w:rPr>
        <w:t>легко реагирует,</w:t>
      </w:r>
      <w:r w:rsidRPr="00DF6A5F">
        <w:rPr>
          <w:rFonts w:ascii="Times New Roman" w:hAnsi="Times New Roman"/>
          <w:color w:val="auto"/>
          <w:sz w:val="28"/>
          <w:szCs w:val="28"/>
          <w:lang w:eastAsia="zh-CN"/>
        </w:rPr>
        <w:t xml:space="preserve"> и соединяется (гидрируется) с компонентами высоковязкой нефти, снижая ее вязкость;</w:t>
      </w:r>
    </w:p>
    <w:p w14:paraId="163A8300" w14:textId="77777777" w:rsidR="00FB18C1" w:rsidRPr="00DF6A5F" w:rsidRDefault="00B27106" w:rsidP="00DF6A5F">
      <w:pPr>
        <w:spacing w:after="0" w:line="240" w:lineRule="auto"/>
        <w:ind w:firstLine="709"/>
        <w:jc w:val="both"/>
        <w:rPr>
          <w:rFonts w:ascii="Times New Roman" w:hAnsi="Times New Roman"/>
          <w:color w:val="auto"/>
          <w:sz w:val="28"/>
          <w:szCs w:val="28"/>
          <w:lang w:eastAsia="zh-CN"/>
        </w:rPr>
      </w:pPr>
      <w:r w:rsidRPr="00DF6A5F">
        <w:rPr>
          <w:rFonts w:ascii="Times New Roman" w:hAnsi="Times New Roman"/>
          <w:color w:val="auto"/>
          <w:sz w:val="28"/>
          <w:szCs w:val="28"/>
          <w:lang w:eastAsia="zh-CN"/>
        </w:rPr>
        <w:t xml:space="preserve">- Активированная вода создает благоприятные условия для синтеза и расщепления молекул углеводородов.  </w:t>
      </w:r>
    </w:p>
    <w:p w14:paraId="5DC057D0" w14:textId="77777777" w:rsidR="00FB18C1" w:rsidRPr="00DF6A5F" w:rsidRDefault="00FB18C1" w:rsidP="00DF6A5F">
      <w:pPr>
        <w:snapToGrid w:val="0"/>
        <w:spacing w:after="0" w:line="240" w:lineRule="auto"/>
        <w:ind w:firstLine="709"/>
        <w:jc w:val="both"/>
        <w:rPr>
          <w:rFonts w:ascii="Times New Roman" w:hAnsi="Times New Roman"/>
          <w:color w:val="auto"/>
          <w:sz w:val="28"/>
          <w:szCs w:val="28"/>
        </w:rPr>
      </w:pPr>
      <w:r w:rsidRPr="00DF6A5F">
        <w:rPr>
          <w:rFonts w:ascii="Times New Roman" w:hAnsi="Times New Roman"/>
          <w:b/>
          <w:color w:val="auto"/>
          <w:sz w:val="28"/>
          <w:szCs w:val="28"/>
        </w:rPr>
        <w:t>Научная новизна темы</w:t>
      </w:r>
      <w:r w:rsidRPr="00DF6A5F">
        <w:rPr>
          <w:rFonts w:ascii="Times New Roman" w:hAnsi="Times New Roman"/>
          <w:color w:val="auto"/>
          <w:sz w:val="28"/>
          <w:szCs w:val="28"/>
        </w:rPr>
        <w:t xml:space="preserve"> </w:t>
      </w:r>
    </w:p>
    <w:p w14:paraId="36F5A4F9" w14:textId="77777777" w:rsidR="00FB18C1" w:rsidRPr="00DF6A5F" w:rsidRDefault="00FB18C1" w:rsidP="00DF6A5F">
      <w:pPr>
        <w:snapToGrid w:val="0"/>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 При определенной частоте импульсного воздействия вода разлагается на Н</w:t>
      </w:r>
      <w:r w:rsidRPr="00DF6A5F">
        <w:rPr>
          <w:rFonts w:ascii="Times New Roman" w:hAnsi="Times New Roman"/>
          <w:color w:val="auto"/>
          <w:sz w:val="28"/>
          <w:szCs w:val="28"/>
          <w:vertAlign w:val="subscript"/>
        </w:rPr>
        <w:t xml:space="preserve">2 </w:t>
      </w:r>
      <w:r w:rsidRPr="00DF6A5F">
        <w:rPr>
          <w:rFonts w:ascii="Times New Roman" w:hAnsi="Times New Roman"/>
          <w:color w:val="auto"/>
          <w:sz w:val="28"/>
          <w:szCs w:val="28"/>
        </w:rPr>
        <w:t>и О</w:t>
      </w:r>
      <w:r w:rsidRPr="00DF6A5F">
        <w:rPr>
          <w:rFonts w:ascii="Times New Roman" w:hAnsi="Times New Roman"/>
          <w:color w:val="auto"/>
          <w:sz w:val="28"/>
          <w:szCs w:val="28"/>
          <w:vertAlign w:val="subscript"/>
        </w:rPr>
        <w:t>2</w:t>
      </w:r>
      <w:r w:rsidRPr="00DF6A5F">
        <w:rPr>
          <w:rFonts w:ascii="Times New Roman" w:hAnsi="Times New Roman"/>
          <w:color w:val="auto"/>
          <w:sz w:val="28"/>
          <w:szCs w:val="28"/>
        </w:rPr>
        <w:t>;</w:t>
      </w:r>
    </w:p>
    <w:p w14:paraId="08C6B934" w14:textId="3DD2532A" w:rsidR="00FB18C1" w:rsidRPr="00DF6A5F" w:rsidRDefault="00FB18C1" w:rsidP="00DF6A5F">
      <w:pPr>
        <w:snapToGrid w:val="0"/>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lastRenderedPageBreak/>
        <w:t xml:space="preserve">- </w:t>
      </w:r>
      <w:r w:rsidRPr="00DF6A5F">
        <w:rPr>
          <w:rFonts w:ascii="Times New Roman" w:hAnsi="Times New Roman"/>
          <w:sz w:val="28"/>
          <w:szCs w:val="28"/>
        </w:rPr>
        <w:t>Установлено, что п</w:t>
      </w:r>
      <w:r w:rsidRPr="00DF6A5F">
        <w:rPr>
          <w:rFonts w:ascii="Times New Roman" w:hAnsi="Times New Roman"/>
          <w:color w:val="auto"/>
          <w:sz w:val="28"/>
          <w:szCs w:val="28"/>
        </w:rPr>
        <w:t>олученный водород гидрируется с компонентами высоковязкой нефти и снижает ее вязкость;</w:t>
      </w:r>
    </w:p>
    <w:p w14:paraId="4ABBC413" w14:textId="77777777" w:rsidR="00FB18C1" w:rsidRPr="00DF6A5F" w:rsidRDefault="00FB18C1" w:rsidP="00DF6A5F">
      <w:pPr>
        <w:snapToGrid w:val="0"/>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 xml:space="preserve">- Условия синтеза и расщепления молекул углеводородов обеспечивается при активации воды импульсным воздействием. </w:t>
      </w:r>
    </w:p>
    <w:p w14:paraId="1D9A9EFD" w14:textId="3F002733" w:rsidR="0063738A" w:rsidRPr="00DF6A5F" w:rsidRDefault="0063738A" w:rsidP="00DF6A5F">
      <w:pPr>
        <w:spacing w:after="0" w:line="240" w:lineRule="auto"/>
        <w:ind w:firstLine="709"/>
        <w:jc w:val="both"/>
        <w:rPr>
          <w:rFonts w:ascii="Times New Roman" w:hAnsi="Times New Roman"/>
          <w:color w:val="auto"/>
          <w:sz w:val="28"/>
          <w:szCs w:val="28"/>
          <w:lang w:val="ru-KZ" w:eastAsia="zh-CN"/>
        </w:rPr>
      </w:pPr>
      <w:r w:rsidRPr="00DF6A5F">
        <w:rPr>
          <w:rFonts w:ascii="Times New Roman" w:hAnsi="Times New Roman"/>
          <w:b/>
          <w:bCs/>
          <w:color w:val="auto"/>
          <w:sz w:val="28"/>
          <w:szCs w:val="28"/>
          <w:lang w:val="ru-KZ" w:eastAsia="zh-CN"/>
        </w:rPr>
        <w:t>Личный вклад автора</w:t>
      </w:r>
      <w:r w:rsidRPr="00DF6A5F">
        <w:rPr>
          <w:rFonts w:ascii="Times New Roman" w:hAnsi="Times New Roman"/>
          <w:color w:val="auto"/>
          <w:sz w:val="28"/>
          <w:szCs w:val="28"/>
          <w:lang w:val="ru-KZ" w:eastAsia="zh-CN"/>
        </w:rPr>
        <w:t xml:space="preserve"> состоит в выполнении работы по</w:t>
      </w:r>
      <w:r w:rsidRPr="00DF6A5F">
        <w:rPr>
          <w:rFonts w:ascii="Times New Roman" w:hAnsi="Times New Roman"/>
          <w:color w:val="auto"/>
          <w:sz w:val="28"/>
          <w:szCs w:val="28"/>
          <w:lang w:eastAsia="zh-CN"/>
        </w:rPr>
        <w:t xml:space="preserve"> литературно-патентному обзору и анализу </w:t>
      </w:r>
      <w:r w:rsidRPr="00DF6A5F">
        <w:rPr>
          <w:rFonts w:ascii="Times New Roman" w:hAnsi="Times New Roman"/>
          <w:color w:val="auto"/>
          <w:sz w:val="28"/>
          <w:szCs w:val="28"/>
          <w:lang w:val="ru-KZ" w:eastAsia="zh-CN"/>
        </w:rPr>
        <w:t xml:space="preserve">по теме диссертационной работы, постановке задач, выработке стратегии исследовательских работ, аналитических исследований по выявлению теоретических решений предлагаемой технологии, проведении экспериментальных исследований, обработке и интерпретации полученных результатов, </w:t>
      </w:r>
      <w:r w:rsidRPr="00DF6A5F">
        <w:rPr>
          <w:rFonts w:ascii="Times New Roman" w:hAnsi="Times New Roman"/>
          <w:color w:val="auto"/>
          <w:sz w:val="28"/>
          <w:szCs w:val="28"/>
          <w:lang w:eastAsia="zh-CN"/>
        </w:rPr>
        <w:t>компьютерное моделирование исследуемых процессов</w:t>
      </w:r>
      <w:r w:rsidRPr="00DF6A5F">
        <w:rPr>
          <w:rFonts w:ascii="Times New Roman" w:hAnsi="Times New Roman"/>
          <w:color w:val="auto"/>
          <w:sz w:val="28"/>
          <w:szCs w:val="28"/>
          <w:lang w:val="ru-KZ" w:eastAsia="zh-CN"/>
        </w:rPr>
        <w:t>, а также подсчету экономической эффект</w:t>
      </w:r>
      <w:r w:rsidRPr="00DF6A5F">
        <w:rPr>
          <w:rFonts w:ascii="Times New Roman" w:hAnsi="Times New Roman"/>
          <w:color w:val="auto"/>
          <w:sz w:val="28"/>
          <w:szCs w:val="28"/>
          <w:lang w:eastAsia="zh-CN"/>
        </w:rPr>
        <w:t>ивности</w:t>
      </w:r>
      <w:r w:rsidRPr="00DF6A5F">
        <w:rPr>
          <w:rFonts w:ascii="Times New Roman" w:hAnsi="Times New Roman"/>
          <w:color w:val="auto"/>
          <w:sz w:val="28"/>
          <w:szCs w:val="28"/>
          <w:lang w:val="ru-KZ" w:eastAsia="zh-CN"/>
        </w:rPr>
        <w:t xml:space="preserve"> предлагаемой технологии.</w:t>
      </w:r>
    </w:p>
    <w:p w14:paraId="76B12110" w14:textId="3855E31A" w:rsidR="003354F8" w:rsidRPr="00DF6A5F" w:rsidRDefault="003354F8" w:rsidP="00DF6A5F">
      <w:pPr>
        <w:pStyle w:val="aff"/>
        <w:ind w:firstLine="709"/>
        <w:jc w:val="both"/>
        <w:rPr>
          <w:rFonts w:ascii="Times New Roman" w:hAnsi="Times New Roman" w:cs="Times New Roman"/>
          <w:sz w:val="28"/>
          <w:szCs w:val="28"/>
        </w:rPr>
      </w:pPr>
      <w:r w:rsidRPr="00DF6A5F">
        <w:rPr>
          <w:rFonts w:ascii="Times New Roman" w:hAnsi="Times New Roman" w:cs="Times New Roman"/>
          <w:sz w:val="28"/>
          <w:szCs w:val="28"/>
        </w:rPr>
        <w:t xml:space="preserve">Основное содержание диссертации опубликовано в </w:t>
      </w:r>
      <w:r w:rsidRPr="00DF6A5F">
        <w:rPr>
          <w:rFonts w:ascii="Times New Roman" w:hAnsi="Times New Roman" w:cs="Times New Roman"/>
          <w:sz w:val="28"/>
          <w:szCs w:val="28"/>
          <w:lang w:val="kk-KZ"/>
        </w:rPr>
        <w:t>1</w:t>
      </w:r>
      <w:r w:rsidR="00C5449D" w:rsidRPr="00DF6A5F">
        <w:rPr>
          <w:rFonts w:ascii="Times New Roman" w:hAnsi="Times New Roman" w:cs="Times New Roman"/>
          <w:sz w:val="28"/>
          <w:szCs w:val="28"/>
          <w:lang w:val="kk-KZ"/>
        </w:rPr>
        <w:t>9</w:t>
      </w:r>
      <w:r w:rsidRPr="00DF6A5F">
        <w:rPr>
          <w:rFonts w:ascii="Times New Roman" w:hAnsi="Times New Roman" w:cs="Times New Roman"/>
          <w:sz w:val="28"/>
          <w:szCs w:val="28"/>
        </w:rPr>
        <w:t xml:space="preserve"> печатных работах, в том числе,</w:t>
      </w:r>
      <w:r w:rsidRPr="00DF6A5F">
        <w:rPr>
          <w:rFonts w:ascii="Times New Roman" w:hAnsi="Times New Roman" w:cs="Times New Roman"/>
          <w:bCs/>
          <w:sz w:val="28"/>
          <w:szCs w:val="28"/>
        </w:rPr>
        <w:t xml:space="preserve"> в </w:t>
      </w:r>
      <w:r w:rsidR="00067210" w:rsidRPr="00DF6A5F">
        <w:rPr>
          <w:rFonts w:ascii="Times New Roman" w:hAnsi="Times New Roman" w:cs="Times New Roman"/>
          <w:bCs/>
          <w:sz w:val="28"/>
          <w:szCs w:val="28"/>
        </w:rPr>
        <w:t>трех</w:t>
      </w:r>
      <w:r w:rsidRPr="00DF6A5F">
        <w:rPr>
          <w:rFonts w:ascii="Times New Roman" w:hAnsi="Times New Roman" w:cs="Times New Roman"/>
          <w:bCs/>
          <w:sz w:val="28"/>
          <w:szCs w:val="28"/>
        </w:rPr>
        <w:t xml:space="preserve"> изданиях из перечня Комитета по контролю сфере образования и науки МОН РК, в </w:t>
      </w:r>
      <w:r w:rsidR="00C5449D" w:rsidRPr="00DF6A5F">
        <w:rPr>
          <w:rFonts w:ascii="Times New Roman" w:hAnsi="Times New Roman" w:cs="Times New Roman"/>
          <w:bCs/>
          <w:sz w:val="28"/>
          <w:szCs w:val="28"/>
          <w:lang w:val="kk-KZ"/>
        </w:rPr>
        <w:t>пяти</w:t>
      </w:r>
      <w:r w:rsidRPr="00DF6A5F">
        <w:rPr>
          <w:rFonts w:ascii="Times New Roman" w:hAnsi="Times New Roman" w:cs="Times New Roman"/>
          <w:bCs/>
          <w:sz w:val="28"/>
          <w:szCs w:val="28"/>
        </w:rPr>
        <w:t xml:space="preserve"> изданиях, которые </w:t>
      </w:r>
      <w:r w:rsidRPr="00DF6A5F">
        <w:rPr>
          <w:rFonts w:ascii="Times New Roman" w:hAnsi="Times New Roman" w:cs="Times New Roman"/>
          <w:sz w:val="28"/>
          <w:szCs w:val="28"/>
          <w:lang w:val="kk-KZ"/>
        </w:rPr>
        <w:t xml:space="preserve">входят в базу данных </w:t>
      </w:r>
      <w:r w:rsidRPr="00DF6A5F">
        <w:rPr>
          <w:rFonts w:ascii="Times New Roman" w:hAnsi="Times New Roman" w:cs="Times New Roman"/>
          <w:sz w:val="28"/>
          <w:szCs w:val="28"/>
          <w:lang w:val="en-US"/>
        </w:rPr>
        <w:t>Scopus</w:t>
      </w:r>
      <w:r w:rsidR="00C5449D" w:rsidRPr="00DF6A5F">
        <w:rPr>
          <w:rFonts w:ascii="Times New Roman" w:hAnsi="Times New Roman" w:cs="Times New Roman"/>
          <w:sz w:val="28"/>
          <w:szCs w:val="28"/>
        </w:rPr>
        <w:t xml:space="preserve">, </w:t>
      </w:r>
      <w:r w:rsidR="00067210" w:rsidRPr="00DF6A5F">
        <w:rPr>
          <w:rFonts w:ascii="Times New Roman" w:hAnsi="Times New Roman" w:cs="Times New Roman"/>
          <w:sz w:val="28"/>
          <w:szCs w:val="28"/>
        </w:rPr>
        <w:t>в</w:t>
      </w:r>
      <w:r w:rsidRPr="00DF6A5F">
        <w:rPr>
          <w:rFonts w:ascii="Times New Roman" w:hAnsi="Times New Roman" w:cs="Times New Roman"/>
          <w:bCs/>
          <w:sz w:val="28"/>
          <w:szCs w:val="28"/>
        </w:rPr>
        <w:t xml:space="preserve"> </w:t>
      </w:r>
      <w:r w:rsidR="00C5449D" w:rsidRPr="00DF6A5F">
        <w:rPr>
          <w:rFonts w:ascii="Times New Roman" w:hAnsi="Times New Roman" w:cs="Times New Roman"/>
          <w:bCs/>
          <w:sz w:val="28"/>
          <w:szCs w:val="28"/>
        </w:rPr>
        <w:t>двух</w:t>
      </w:r>
      <w:r w:rsidRPr="00DF6A5F">
        <w:rPr>
          <w:rFonts w:ascii="Times New Roman" w:hAnsi="Times New Roman" w:cs="Times New Roman"/>
          <w:bCs/>
          <w:sz w:val="28"/>
          <w:szCs w:val="28"/>
        </w:rPr>
        <w:t xml:space="preserve"> издани</w:t>
      </w:r>
      <w:r w:rsidR="00C5449D" w:rsidRPr="00DF6A5F">
        <w:rPr>
          <w:rFonts w:ascii="Times New Roman" w:hAnsi="Times New Roman" w:cs="Times New Roman"/>
          <w:bCs/>
          <w:sz w:val="28"/>
          <w:szCs w:val="28"/>
        </w:rPr>
        <w:t>й</w:t>
      </w:r>
      <w:r w:rsidRPr="00DF6A5F">
        <w:rPr>
          <w:rFonts w:ascii="Times New Roman" w:hAnsi="Times New Roman" w:cs="Times New Roman"/>
          <w:bCs/>
          <w:sz w:val="28"/>
          <w:szCs w:val="28"/>
        </w:rPr>
        <w:t xml:space="preserve"> в </w:t>
      </w:r>
      <w:r w:rsidRPr="00DF6A5F">
        <w:rPr>
          <w:rFonts w:ascii="Times New Roman" w:hAnsi="Times New Roman" w:cs="Times New Roman"/>
          <w:bCs/>
          <w:iCs/>
          <w:sz w:val="28"/>
          <w:szCs w:val="28"/>
          <w:lang w:val="en-US"/>
        </w:rPr>
        <w:t>Russian</w:t>
      </w:r>
      <w:r w:rsidRPr="00DF6A5F">
        <w:rPr>
          <w:rFonts w:ascii="Times New Roman" w:hAnsi="Times New Roman" w:cs="Times New Roman"/>
          <w:bCs/>
          <w:iCs/>
          <w:sz w:val="28"/>
          <w:szCs w:val="28"/>
        </w:rPr>
        <w:t xml:space="preserve"> </w:t>
      </w:r>
      <w:r w:rsidRPr="00DF6A5F">
        <w:rPr>
          <w:rFonts w:ascii="Times New Roman" w:hAnsi="Times New Roman" w:cs="Times New Roman"/>
          <w:bCs/>
          <w:iCs/>
          <w:sz w:val="28"/>
          <w:szCs w:val="28"/>
          <w:lang w:val="en-US"/>
        </w:rPr>
        <w:t>Science</w:t>
      </w:r>
      <w:r w:rsidRPr="00DF6A5F">
        <w:rPr>
          <w:rFonts w:ascii="Times New Roman" w:hAnsi="Times New Roman" w:cs="Times New Roman"/>
          <w:bCs/>
          <w:iCs/>
          <w:sz w:val="28"/>
          <w:szCs w:val="28"/>
        </w:rPr>
        <w:t xml:space="preserve"> </w:t>
      </w:r>
      <w:r w:rsidRPr="00DF6A5F">
        <w:rPr>
          <w:rFonts w:ascii="Times New Roman" w:hAnsi="Times New Roman" w:cs="Times New Roman"/>
          <w:bCs/>
          <w:iCs/>
          <w:sz w:val="28"/>
          <w:szCs w:val="28"/>
          <w:lang w:val="en-US"/>
        </w:rPr>
        <w:t>Citation</w:t>
      </w:r>
      <w:r w:rsidRPr="00DF6A5F">
        <w:rPr>
          <w:rFonts w:ascii="Times New Roman" w:hAnsi="Times New Roman" w:cs="Times New Roman"/>
          <w:bCs/>
          <w:iCs/>
          <w:sz w:val="28"/>
          <w:szCs w:val="28"/>
        </w:rPr>
        <w:t xml:space="preserve"> </w:t>
      </w:r>
      <w:r w:rsidRPr="00DF6A5F">
        <w:rPr>
          <w:rFonts w:ascii="Times New Roman" w:hAnsi="Times New Roman" w:cs="Times New Roman"/>
          <w:bCs/>
          <w:iCs/>
          <w:sz w:val="28"/>
          <w:szCs w:val="28"/>
          <w:lang w:val="en-US"/>
        </w:rPr>
        <w:t>Index</w:t>
      </w:r>
      <w:r w:rsidRPr="00DF6A5F">
        <w:rPr>
          <w:rFonts w:ascii="Times New Roman" w:hAnsi="Times New Roman" w:cs="Times New Roman"/>
          <w:bCs/>
          <w:iCs/>
          <w:sz w:val="28"/>
          <w:szCs w:val="28"/>
        </w:rPr>
        <w:t xml:space="preserve"> (</w:t>
      </w:r>
      <w:r w:rsidRPr="00DF6A5F">
        <w:rPr>
          <w:rFonts w:ascii="Times New Roman" w:hAnsi="Times New Roman" w:cs="Times New Roman"/>
          <w:bCs/>
          <w:iCs/>
          <w:sz w:val="28"/>
          <w:szCs w:val="28"/>
          <w:lang w:val="en-US"/>
        </w:rPr>
        <w:t>RSCI</w:t>
      </w:r>
      <w:r w:rsidRPr="00DF6A5F">
        <w:rPr>
          <w:rFonts w:ascii="Times New Roman" w:hAnsi="Times New Roman" w:cs="Times New Roman"/>
          <w:bCs/>
          <w:iCs/>
          <w:sz w:val="28"/>
          <w:szCs w:val="28"/>
        </w:rPr>
        <w:t xml:space="preserve">) на платформе </w:t>
      </w:r>
      <w:r w:rsidRPr="00DF6A5F">
        <w:rPr>
          <w:rFonts w:ascii="Times New Roman" w:hAnsi="Times New Roman" w:cs="Times New Roman"/>
          <w:bCs/>
          <w:iCs/>
          <w:sz w:val="28"/>
          <w:szCs w:val="28"/>
          <w:lang w:val="en-US"/>
        </w:rPr>
        <w:t>Web</w:t>
      </w:r>
      <w:r w:rsidRPr="00DF6A5F">
        <w:rPr>
          <w:rFonts w:ascii="Times New Roman" w:hAnsi="Times New Roman" w:cs="Times New Roman"/>
          <w:bCs/>
          <w:iCs/>
          <w:sz w:val="28"/>
          <w:szCs w:val="28"/>
        </w:rPr>
        <w:t xml:space="preserve"> </w:t>
      </w:r>
      <w:r w:rsidRPr="00DF6A5F">
        <w:rPr>
          <w:rFonts w:ascii="Times New Roman" w:hAnsi="Times New Roman" w:cs="Times New Roman"/>
          <w:bCs/>
          <w:iCs/>
          <w:sz w:val="28"/>
          <w:szCs w:val="28"/>
          <w:lang w:val="en-US"/>
        </w:rPr>
        <w:t>of</w:t>
      </w:r>
      <w:r w:rsidRPr="00DF6A5F">
        <w:rPr>
          <w:rFonts w:ascii="Times New Roman" w:hAnsi="Times New Roman" w:cs="Times New Roman"/>
          <w:bCs/>
          <w:iCs/>
          <w:sz w:val="28"/>
          <w:szCs w:val="28"/>
        </w:rPr>
        <w:t xml:space="preserve"> </w:t>
      </w:r>
      <w:r w:rsidRPr="00DF6A5F">
        <w:rPr>
          <w:rFonts w:ascii="Times New Roman" w:hAnsi="Times New Roman" w:cs="Times New Roman"/>
          <w:bCs/>
          <w:iCs/>
          <w:sz w:val="28"/>
          <w:szCs w:val="28"/>
          <w:lang w:val="en-US"/>
        </w:rPr>
        <w:t>Science</w:t>
      </w:r>
      <w:r w:rsidRPr="00DF6A5F">
        <w:rPr>
          <w:rFonts w:ascii="Times New Roman" w:hAnsi="Times New Roman" w:cs="Times New Roman"/>
          <w:bCs/>
          <w:sz w:val="28"/>
          <w:szCs w:val="28"/>
        </w:rPr>
        <w:t>, подана одна заявка на изобретение.</w:t>
      </w:r>
    </w:p>
    <w:bookmarkEnd w:id="7"/>
    <w:p w14:paraId="08923AD3" w14:textId="673C66D6" w:rsidR="00494C7A" w:rsidRPr="00DF6A5F" w:rsidRDefault="00C5449D" w:rsidP="00563B8D">
      <w:pPr>
        <w:spacing w:after="0" w:line="240" w:lineRule="auto"/>
        <w:ind w:firstLine="709"/>
        <w:jc w:val="both"/>
        <w:rPr>
          <w:rFonts w:ascii="Times New Roman" w:hAnsi="Times New Roman"/>
          <w:b/>
          <w:bCs/>
          <w:color w:val="auto"/>
          <w:sz w:val="28"/>
          <w:szCs w:val="28"/>
        </w:rPr>
      </w:pPr>
      <w:r w:rsidRPr="00DF6A5F">
        <w:rPr>
          <w:rFonts w:ascii="Times New Roman" w:hAnsi="Times New Roman"/>
          <w:b/>
          <w:bCs/>
          <w:color w:val="auto"/>
          <w:sz w:val="28"/>
          <w:szCs w:val="28"/>
        </w:rPr>
        <w:br w:type="page"/>
      </w:r>
      <w:r w:rsidR="00494C7A" w:rsidRPr="00DF6A5F">
        <w:rPr>
          <w:rFonts w:ascii="Times New Roman" w:hAnsi="Times New Roman"/>
          <w:b/>
          <w:bCs/>
          <w:color w:val="auto"/>
          <w:sz w:val="28"/>
          <w:szCs w:val="28"/>
        </w:rPr>
        <w:lastRenderedPageBreak/>
        <w:t xml:space="preserve">1 </w:t>
      </w:r>
      <w:r w:rsidR="00FE179F" w:rsidRPr="00DF6A5F">
        <w:rPr>
          <w:rFonts w:ascii="Times New Roman" w:hAnsi="Times New Roman"/>
          <w:b/>
          <w:bCs/>
          <w:color w:val="auto"/>
          <w:sz w:val="28"/>
          <w:szCs w:val="28"/>
        </w:rPr>
        <w:t>Изучение состояние вопроса. Выбор цели и постановка задач исследований</w:t>
      </w:r>
      <w:r w:rsidR="00494C7A" w:rsidRPr="00DF6A5F">
        <w:rPr>
          <w:rFonts w:ascii="Times New Roman" w:hAnsi="Times New Roman"/>
          <w:b/>
          <w:bCs/>
          <w:color w:val="auto"/>
          <w:sz w:val="28"/>
          <w:szCs w:val="28"/>
        </w:rPr>
        <w:t xml:space="preserve"> </w:t>
      </w:r>
    </w:p>
    <w:p w14:paraId="732B8439" w14:textId="77777777" w:rsidR="00EF015F" w:rsidRPr="00DF6A5F" w:rsidRDefault="00EF015F" w:rsidP="00DF6A5F">
      <w:pPr>
        <w:spacing w:after="0" w:line="240" w:lineRule="auto"/>
        <w:ind w:firstLine="709"/>
        <w:jc w:val="both"/>
        <w:rPr>
          <w:rFonts w:ascii="Times New Roman" w:hAnsi="Times New Roman"/>
          <w:sz w:val="28"/>
          <w:szCs w:val="28"/>
        </w:rPr>
      </w:pPr>
    </w:p>
    <w:p w14:paraId="08D135EF" w14:textId="3F3BC619" w:rsidR="00FE179F" w:rsidRPr="00DF6A5F" w:rsidRDefault="00FE179F" w:rsidP="00DF6A5F">
      <w:pPr>
        <w:spacing w:after="0" w:line="240" w:lineRule="auto"/>
        <w:ind w:firstLine="709"/>
        <w:jc w:val="both"/>
        <w:rPr>
          <w:rFonts w:ascii="Times New Roman" w:hAnsi="Times New Roman"/>
          <w:sz w:val="28"/>
          <w:szCs w:val="28"/>
        </w:rPr>
      </w:pPr>
      <w:r w:rsidRPr="00DF6A5F">
        <w:rPr>
          <w:rFonts w:ascii="Times New Roman" w:hAnsi="Times New Roman"/>
          <w:sz w:val="28"/>
          <w:szCs w:val="28"/>
        </w:rPr>
        <w:t>В данной главе представлены существующие технологии повышения нефтеотдачи продуктивных пластов месторождений и анализ научно-исследовательских работ, направленных на совершенствование методов импульсного воздействия на нефтяные пласты. Выбрана цель и поставлены задачи научных исследований.</w:t>
      </w:r>
    </w:p>
    <w:p w14:paraId="069FF865" w14:textId="77777777" w:rsidR="00FE179F" w:rsidRPr="00DF6A5F" w:rsidRDefault="00FE179F" w:rsidP="00DF6A5F">
      <w:pPr>
        <w:spacing w:after="0" w:line="240" w:lineRule="auto"/>
        <w:ind w:firstLine="709"/>
        <w:jc w:val="both"/>
        <w:rPr>
          <w:rFonts w:ascii="Times New Roman" w:hAnsi="Times New Roman"/>
          <w:b/>
          <w:bCs/>
          <w:color w:val="auto"/>
          <w:sz w:val="28"/>
          <w:szCs w:val="28"/>
        </w:rPr>
      </w:pPr>
    </w:p>
    <w:p w14:paraId="139BFE73" w14:textId="30C66152" w:rsidR="00E81424" w:rsidRPr="00DF6A5F" w:rsidRDefault="00FB5476" w:rsidP="00DF6A5F">
      <w:pPr>
        <w:spacing w:after="0" w:line="240" w:lineRule="auto"/>
        <w:ind w:firstLine="709"/>
        <w:jc w:val="both"/>
        <w:rPr>
          <w:rFonts w:ascii="Times New Roman" w:hAnsi="Times New Roman"/>
          <w:b/>
          <w:bCs/>
          <w:color w:val="auto"/>
          <w:sz w:val="28"/>
          <w:szCs w:val="28"/>
        </w:rPr>
      </w:pPr>
      <w:r w:rsidRPr="00DF6A5F">
        <w:rPr>
          <w:rFonts w:ascii="Times New Roman" w:hAnsi="Times New Roman"/>
          <w:b/>
          <w:bCs/>
          <w:color w:val="auto"/>
          <w:sz w:val="28"/>
          <w:szCs w:val="28"/>
        </w:rPr>
        <w:t>1.</w:t>
      </w:r>
      <w:r w:rsidR="008024AE" w:rsidRPr="00DF6A5F">
        <w:rPr>
          <w:rFonts w:ascii="Times New Roman" w:hAnsi="Times New Roman"/>
          <w:b/>
          <w:bCs/>
          <w:color w:val="auto"/>
          <w:sz w:val="28"/>
          <w:szCs w:val="28"/>
        </w:rPr>
        <w:t>1</w:t>
      </w:r>
      <w:r w:rsidR="00A667FE" w:rsidRPr="00DF6A5F">
        <w:rPr>
          <w:rFonts w:ascii="Times New Roman" w:hAnsi="Times New Roman"/>
          <w:b/>
          <w:bCs/>
          <w:color w:val="auto"/>
          <w:sz w:val="28"/>
          <w:szCs w:val="28"/>
        </w:rPr>
        <w:t xml:space="preserve"> </w:t>
      </w:r>
      <w:r w:rsidR="00B9366F" w:rsidRPr="00DF6A5F">
        <w:rPr>
          <w:rFonts w:ascii="Times New Roman" w:hAnsi="Times New Roman"/>
          <w:b/>
          <w:bCs/>
          <w:color w:val="auto"/>
          <w:sz w:val="28"/>
          <w:szCs w:val="28"/>
        </w:rPr>
        <w:t>Существующие технологии повышения нефтеотдачи продуктивных пластов месторождений</w:t>
      </w:r>
    </w:p>
    <w:p w14:paraId="61BDD3AB" w14:textId="77777777" w:rsidR="000030A4" w:rsidRPr="00DF6A5F" w:rsidRDefault="000030A4" w:rsidP="00DF6A5F">
      <w:pPr>
        <w:spacing w:after="0" w:line="240" w:lineRule="auto"/>
        <w:ind w:firstLine="709"/>
        <w:jc w:val="both"/>
        <w:rPr>
          <w:rFonts w:ascii="Times New Roman" w:hAnsi="Times New Roman"/>
          <w:b/>
          <w:bCs/>
          <w:caps/>
          <w:color w:val="auto"/>
          <w:sz w:val="28"/>
          <w:szCs w:val="28"/>
        </w:rPr>
      </w:pPr>
    </w:p>
    <w:p w14:paraId="77CCF7A7" w14:textId="0D00B541" w:rsidR="0092206B" w:rsidRPr="00DF6A5F" w:rsidRDefault="00673D9B"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 xml:space="preserve">Систематика </w:t>
      </w:r>
      <w:r w:rsidR="0092206B" w:rsidRPr="00DF6A5F">
        <w:rPr>
          <w:rFonts w:ascii="Times New Roman" w:hAnsi="Times New Roman"/>
          <w:color w:val="auto"/>
          <w:sz w:val="28"/>
          <w:szCs w:val="28"/>
        </w:rPr>
        <w:t xml:space="preserve">методов </w:t>
      </w:r>
      <w:r w:rsidR="009A3BCF" w:rsidRPr="00DF6A5F">
        <w:rPr>
          <w:rFonts w:ascii="Times New Roman" w:hAnsi="Times New Roman"/>
          <w:color w:val="auto"/>
          <w:sz w:val="28"/>
          <w:szCs w:val="28"/>
        </w:rPr>
        <w:t xml:space="preserve">повышения </w:t>
      </w:r>
      <w:r w:rsidR="0092206B" w:rsidRPr="00DF6A5F">
        <w:rPr>
          <w:rFonts w:ascii="Times New Roman" w:hAnsi="Times New Roman"/>
          <w:color w:val="auto"/>
          <w:sz w:val="28"/>
          <w:szCs w:val="28"/>
        </w:rPr>
        <w:t>нефтеотдачи, принятая в международном общении, в основном опирается на понятия, сформулированные в</w:t>
      </w:r>
      <w:r w:rsidR="009A3BCF" w:rsidRPr="00DF6A5F">
        <w:rPr>
          <w:rFonts w:ascii="Times New Roman" w:hAnsi="Times New Roman"/>
          <w:color w:val="auto"/>
          <w:sz w:val="28"/>
          <w:szCs w:val="28"/>
        </w:rPr>
        <w:t xml:space="preserve"> Соединенных Штатах</w:t>
      </w:r>
      <w:r w:rsidR="0092206B" w:rsidRPr="00DF6A5F">
        <w:rPr>
          <w:rFonts w:ascii="Times New Roman" w:hAnsi="Times New Roman"/>
          <w:color w:val="auto"/>
          <w:sz w:val="28"/>
          <w:szCs w:val="28"/>
        </w:rPr>
        <w:t xml:space="preserve">. Но и в США эти понятия оформились не сразу. В этой связи, прежде всего, следует обратить внимание на </w:t>
      </w:r>
      <w:r w:rsidRPr="00DF6A5F">
        <w:rPr>
          <w:rFonts w:ascii="Times New Roman" w:hAnsi="Times New Roman"/>
          <w:color w:val="auto"/>
          <w:sz w:val="28"/>
          <w:szCs w:val="28"/>
        </w:rPr>
        <w:t xml:space="preserve">применяемую </w:t>
      </w:r>
      <w:r w:rsidR="0092206B" w:rsidRPr="00DF6A5F">
        <w:rPr>
          <w:rFonts w:ascii="Times New Roman" w:hAnsi="Times New Roman"/>
          <w:color w:val="auto"/>
          <w:sz w:val="28"/>
          <w:szCs w:val="28"/>
        </w:rPr>
        <w:t>в этой стране классификацию методов разработки, которая, определяется экономическими соображениями. В частности, в целях повышения экономической эффективности разработки, снижения прямых капитальных вложений и максимально возможного использования для этих целей реинвестиций весь срок разработки месторождения разбит на три основных этапа</w:t>
      </w:r>
      <w:r w:rsidR="00535AB3" w:rsidRPr="00DF6A5F">
        <w:rPr>
          <w:rFonts w:ascii="Times New Roman" w:hAnsi="Times New Roman"/>
          <w:color w:val="auto"/>
          <w:sz w:val="28"/>
          <w:szCs w:val="28"/>
        </w:rPr>
        <w:t xml:space="preserve"> [1</w:t>
      </w:r>
      <w:r w:rsidR="00F055CF" w:rsidRPr="00DF6A5F">
        <w:rPr>
          <w:rFonts w:ascii="Times New Roman" w:hAnsi="Times New Roman"/>
          <w:color w:val="auto"/>
          <w:sz w:val="28"/>
          <w:szCs w:val="28"/>
        </w:rPr>
        <w:t>,</w:t>
      </w:r>
      <w:r w:rsidR="00E021EE" w:rsidRPr="00E021EE">
        <w:rPr>
          <w:rFonts w:ascii="Times New Roman" w:hAnsi="Times New Roman"/>
          <w:color w:val="auto"/>
          <w:sz w:val="28"/>
          <w:szCs w:val="28"/>
        </w:rPr>
        <w:t>4</w:t>
      </w:r>
      <w:r w:rsidR="00535AB3" w:rsidRPr="00DF6A5F">
        <w:rPr>
          <w:rFonts w:ascii="Times New Roman" w:hAnsi="Times New Roman"/>
          <w:color w:val="auto"/>
          <w:sz w:val="28"/>
          <w:szCs w:val="28"/>
        </w:rPr>
        <w:t>]</w:t>
      </w:r>
      <w:r w:rsidR="0092206B" w:rsidRPr="00DF6A5F">
        <w:rPr>
          <w:rFonts w:ascii="Times New Roman" w:hAnsi="Times New Roman"/>
          <w:color w:val="auto"/>
          <w:sz w:val="28"/>
          <w:szCs w:val="28"/>
        </w:rPr>
        <w:t>.</w:t>
      </w:r>
    </w:p>
    <w:p w14:paraId="0D45C625" w14:textId="02FADFAA" w:rsidR="0092206B" w:rsidRPr="00DF6A5F" w:rsidRDefault="0092206B"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На первом этапе для добычи нефти максимально</w:t>
      </w:r>
      <w:r w:rsidR="00FE179F" w:rsidRPr="00DF6A5F">
        <w:rPr>
          <w:rFonts w:ascii="Times New Roman" w:hAnsi="Times New Roman"/>
          <w:color w:val="auto"/>
          <w:sz w:val="28"/>
          <w:szCs w:val="28"/>
        </w:rPr>
        <w:t xml:space="preserve">, </w:t>
      </w:r>
      <w:r w:rsidRPr="00DF6A5F">
        <w:rPr>
          <w:rFonts w:ascii="Times New Roman" w:hAnsi="Times New Roman"/>
          <w:color w:val="auto"/>
          <w:sz w:val="28"/>
          <w:szCs w:val="28"/>
        </w:rPr>
        <w:t>возможно</w:t>
      </w:r>
      <w:r w:rsidR="00FE179F" w:rsidRPr="00DF6A5F">
        <w:rPr>
          <w:rFonts w:ascii="Times New Roman" w:hAnsi="Times New Roman"/>
          <w:color w:val="auto"/>
          <w:sz w:val="28"/>
          <w:szCs w:val="28"/>
        </w:rPr>
        <w:t>,</w:t>
      </w:r>
      <w:r w:rsidRPr="00DF6A5F">
        <w:rPr>
          <w:rFonts w:ascii="Times New Roman" w:hAnsi="Times New Roman"/>
          <w:color w:val="auto"/>
          <w:sz w:val="28"/>
          <w:szCs w:val="28"/>
        </w:rPr>
        <w:t xml:space="preserve"> используется естественная энергия месторождения (упругая энергия, энергия растворенного газа, энергия законтурных вод, газовой шапки, потенциальная энергия гравитационных сил).</w:t>
      </w:r>
    </w:p>
    <w:p w14:paraId="48CF3250" w14:textId="77777777" w:rsidR="0092206B" w:rsidRPr="00DF6A5F" w:rsidRDefault="0092206B"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На втором этапе реализуются методы поддержания пластового давления путем закачки воды или газа. Эти методы были названы вторичными.</w:t>
      </w:r>
    </w:p>
    <w:p w14:paraId="4FC9FBBB" w14:textId="0E52D526" w:rsidR="0092206B" w:rsidRPr="00DF6A5F" w:rsidRDefault="0092206B"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На третьем этапе для повышения эффективности разработки месторождений применяются методы увеличения нефтеотдачи (МУН) (Enhanced Oil Recovery - EOR)</w:t>
      </w:r>
      <w:r w:rsidR="00535AB3" w:rsidRPr="00DF6A5F">
        <w:rPr>
          <w:rFonts w:ascii="Times New Roman" w:hAnsi="Times New Roman"/>
          <w:color w:val="auto"/>
          <w:sz w:val="28"/>
          <w:szCs w:val="28"/>
        </w:rPr>
        <w:t xml:space="preserve"> [2]</w:t>
      </w:r>
      <w:r w:rsidRPr="00DF6A5F">
        <w:rPr>
          <w:rFonts w:ascii="Times New Roman" w:hAnsi="Times New Roman"/>
          <w:color w:val="auto"/>
          <w:sz w:val="28"/>
          <w:szCs w:val="28"/>
        </w:rPr>
        <w:t>. Эти методы называют также третичными. В США и в большинстве нефтедобывающих странах мира под методами увеличения нефтеотдачи понимают группу методов, отличающихся применяемыми рабочими агентами, повышающими эффективность вытеснения нефти. К настоящему времени освоены и применяются в промышленных масштабах следующие четыре группы методов увеличения нефтеотдачи:</w:t>
      </w:r>
    </w:p>
    <w:p w14:paraId="12CB1884" w14:textId="77777777" w:rsidR="0092206B" w:rsidRPr="00DF6A5F" w:rsidRDefault="0092206B"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w:t>
      </w:r>
      <w:r w:rsidRPr="00DF6A5F">
        <w:rPr>
          <w:rFonts w:ascii="Times New Roman" w:hAnsi="Times New Roman"/>
          <w:color w:val="auto"/>
          <w:sz w:val="28"/>
          <w:szCs w:val="28"/>
        </w:rPr>
        <w:tab/>
        <w:t>физико-химические методы (заводнение с применением поверхностно-активных веществ, полимерное заводнение, мицеллярное заводнение и т.п.);</w:t>
      </w:r>
    </w:p>
    <w:p w14:paraId="147842CB" w14:textId="77777777" w:rsidR="0092206B" w:rsidRPr="00DF6A5F" w:rsidRDefault="0092206B"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w:t>
      </w:r>
      <w:r w:rsidRPr="00DF6A5F">
        <w:rPr>
          <w:rFonts w:ascii="Times New Roman" w:hAnsi="Times New Roman"/>
          <w:color w:val="auto"/>
          <w:sz w:val="28"/>
          <w:szCs w:val="28"/>
        </w:rPr>
        <w:tab/>
        <w:t>газовые методы (закачка углеводородных газов, жидких растворителей, углекислого газа, азота, дымовых газов);</w:t>
      </w:r>
    </w:p>
    <w:p w14:paraId="64A71A1E" w14:textId="77777777" w:rsidR="0092206B" w:rsidRPr="00DF6A5F" w:rsidRDefault="0092206B"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w:t>
      </w:r>
      <w:r w:rsidRPr="00DF6A5F">
        <w:rPr>
          <w:rFonts w:ascii="Times New Roman" w:hAnsi="Times New Roman"/>
          <w:color w:val="auto"/>
          <w:sz w:val="28"/>
          <w:szCs w:val="28"/>
        </w:rPr>
        <w:tab/>
        <w:t>тепловые методы (вытеснение нефти теплоносителями, воздействие с помощью внутрипластовых экзотермических окислительных реакций);</w:t>
      </w:r>
    </w:p>
    <w:p w14:paraId="79A1EFD3" w14:textId="4DE41E74" w:rsidR="0092206B" w:rsidRPr="00DF6A5F" w:rsidRDefault="0092206B"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lastRenderedPageBreak/>
        <w:t>•</w:t>
      </w:r>
      <w:r w:rsidRPr="00DF6A5F">
        <w:rPr>
          <w:rFonts w:ascii="Times New Roman" w:hAnsi="Times New Roman"/>
          <w:color w:val="auto"/>
          <w:sz w:val="28"/>
          <w:szCs w:val="28"/>
        </w:rPr>
        <w:tab/>
        <w:t>микробиологические методы (введение в пласт бактериальной продукции или ее образование непосредственно в нефтяном пласте)</w:t>
      </w:r>
      <w:r w:rsidR="00054A6B" w:rsidRPr="00DF6A5F">
        <w:rPr>
          <w:rFonts w:ascii="Times New Roman" w:hAnsi="Times New Roman"/>
          <w:color w:val="auto"/>
          <w:sz w:val="28"/>
          <w:szCs w:val="28"/>
        </w:rPr>
        <w:t xml:space="preserve"> [</w:t>
      </w:r>
      <w:r w:rsidR="00E021EE" w:rsidRPr="00E021EE">
        <w:rPr>
          <w:rFonts w:ascii="Times New Roman" w:hAnsi="Times New Roman"/>
          <w:color w:val="auto"/>
          <w:sz w:val="28"/>
          <w:szCs w:val="28"/>
        </w:rPr>
        <w:t>4</w:t>
      </w:r>
      <w:r w:rsidR="00B3641A" w:rsidRPr="00DF6A5F">
        <w:rPr>
          <w:rFonts w:ascii="Times New Roman" w:hAnsi="Times New Roman"/>
          <w:color w:val="auto"/>
          <w:sz w:val="28"/>
          <w:szCs w:val="28"/>
        </w:rPr>
        <w:t>-</w:t>
      </w:r>
      <w:r w:rsidR="00E021EE" w:rsidRPr="00E021EE">
        <w:rPr>
          <w:rFonts w:ascii="Times New Roman" w:hAnsi="Times New Roman"/>
          <w:color w:val="auto"/>
          <w:sz w:val="28"/>
          <w:szCs w:val="28"/>
        </w:rPr>
        <w:t>8</w:t>
      </w:r>
      <w:r w:rsidR="00054A6B" w:rsidRPr="00DF6A5F">
        <w:rPr>
          <w:rFonts w:ascii="Times New Roman" w:hAnsi="Times New Roman"/>
          <w:color w:val="auto"/>
          <w:sz w:val="28"/>
          <w:szCs w:val="28"/>
        </w:rPr>
        <w:t>]</w:t>
      </w:r>
      <w:r w:rsidRPr="00DF6A5F">
        <w:rPr>
          <w:rFonts w:ascii="Times New Roman" w:hAnsi="Times New Roman"/>
          <w:color w:val="auto"/>
          <w:sz w:val="28"/>
          <w:szCs w:val="28"/>
        </w:rPr>
        <w:t>.</w:t>
      </w:r>
    </w:p>
    <w:p w14:paraId="547A6651" w14:textId="686A923F" w:rsidR="0092206B" w:rsidRPr="00DF6A5F" w:rsidRDefault="004A3D4E"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 xml:space="preserve">С развитием технологий внедрения МУН была внедрена концепция улучшенных методов повышения нефтеотдачи (Improved Oil Recovery). Эти методы, которые иногда также называют четвертичными, включают объединение элементов четырех групп МУН, перечисленных выше, а также таких многообещающих технических средств повышения нефтеотдачи, как горизонтальные скважины. Следует подчеркнуть, что использование горизонтальных скважин для улучшения МУН в основном связано с решением таких стратегических задач, как организация вертикального воздействия, повышение эффективности гравитационного режима разработки, разработка не задействованных запасов нефти. Это означает, что использование горизонтальных скважин нельзя рассматривать как самостоятельный метод увеличения нефтеотдачи, который часто пропагандируется в нашей стране. Это тем более важно, потому что горизонтальные скважины часто используются как средство интенсификации добычи нефти. Такое применение горизонтальных скважин не всегда приводит к увеличению нефтеотдачи </w:t>
      </w:r>
      <w:r w:rsidR="00535AB3" w:rsidRPr="00DF6A5F">
        <w:rPr>
          <w:rFonts w:ascii="Times New Roman" w:hAnsi="Times New Roman"/>
          <w:color w:val="auto"/>
          <w:sz w:val="28"/>
          <w:szCs w:val="28"/>
        </w:rPr>
        <w:t>[1</w:t>
      </w:r>
      <w:r w:rsidR="008F5F63" w:rsidRPr="00DF6A5F">
        <w:rPr>
          <w:rFonts w:ascii="Times New Roman" w:hAnsi="Times New Roman"/>
          <w:color w:val="auto"/>
          <w:sz w:val="28"/>
          <w:szCs w:val="28"/>
        </w:rPr>
        <w:t xml:space="preserve">, </w:t>
      </w:r>
      <w:r w:rsidR="00E021EE" w:rsidRPr="00E021EE">
        <w:rPr>
          <w:rFonts w:ascii="Times New Roman" w:hAnsi="Times New Roman"/>
          <w:color w:val="auto"/>
          <w:sz w:val="28"/>
          <w:szCs w:val="28"/>
        </w:rPr>
        <w:t>9</w:t>
      </w:r>
      <w:r w:rsidR="00535AB3" w:rsidRPr="00DF6A5F">
        <w:rPr>
          <w:rFonts w:ascii="Times New Roman" w:hAnsi="Times New Roman"/>
          <w:color w:val="auto"/>
          <w:sz w:val="28"/>
          <w:szCs w:val="28"/>
        </w:rPr>
        <w:t>]</w:t>
      </w:r>
      <w:r w:rsidR="0092206B" w:rsidRPr="00DF6A5F">
        <w:rPr>
          <w:rFonts w:ascii="Times New Roman" w:hAnsi="Times New Roman"/>
          <w:color w:val="auto"/>
          <w:sz w:val="28"/>
          <w:szCs w:val="28"/>
        </w:rPr>
        <w:t>.</w:t>
      </w:r>
    </w:p>
    <w:p w14:paraId="76B40438" w14:textId="77777777" w:rsidR="0092206B" w:rsidRPr="00DF6A5F" w:rsidRDefault="0092206B" w:rsidP="00DF6A5F">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Обсуждая понятие «улучшенные МУН» нужно отметить, что в зарубежной литературе имеется также упоминание об уплотнении сетки скважин. В этой связи напрашивается такое понимание термина «улучшенные МУН», согласно которому реализация МУН сопровождается применением всех технологий и средств повышения охвата процессом вытеснения нефти, в том числе оптимизация сеток размещения скважин и системы воздействия для вовлечения в разработку недренируемых и слабодренируемых запасов, нестационарное воздействие и перемена направлений фильтрационных потоков, выравнивание профиля вытеснения, барьерное заводнение.</w:t>
      </w:r>
    </w:p>
    <w:p w14:paraId="689123A5" w14:textId="0C670587" w:rsidR="00520595" w:rsidRPr="00B81C6C" w:rsidRDefault="0092206B" w:rsidP="009E5155">
      <w:pPr>
        <w:spacing w:after="0" w:line="240" w:lineRule="auto"/>
        <w:ind w:firstLine="709"/>
        <w:jc w:val="both"/>
        <w:rPr>
          <w:rFonts w:ascii="Times New Roman" w:hAnsi="Times New Roman"/>
          <w:color w:val="auto"/>
          <w:sz w:val="28"/>
          <w:szCs w:val="28"/>
        </w:rPr>
      </w:pPr>
      <w:r w:rsidRPr="00DF6A5F">
        <w:rPr>
          <w:rFonts w:ascii="Times New Roman" w:hAnsi="Times New Roman"/>
          <w:color w:val="auto"/>
          <w:sz w:val="28"/>
          <w:szCs w:val="28"/>
        </w:rPr>
        <w:t xml:space="preserve">Отметим, что в международной практике собственно метод заводнения не упоминается как метод увеличения нефтеотдачи. Однако в нашей стране этот метод является превалирующим и повышение его эффективности с точки зрения полноты извлечения нефти имеет стратегическое значение. Значительное число месторождений характеризуется высокой выработкой запасов. Применение на многих из них приведенных выше базовых (третичных) МУН по техническим и экономическим причинам проблематично. Поэтому представляется целесообразным отнести к категории улучшенных МУН и улучшенное заводнение, если оно предусматривает комплекс технологических и технических средств, приводящих к увеличению нефтеотдачи не на единицы процентов, а на 15 % и более по сравнению с проектной величиной. По оценкам именно с таким порогом в США связано предоставление экономических стимулов. Нетрудно в этой связи понять, что в компаниях к методам увеличения нефтеотдачи относят все геолого-технические мероприятия, приводящие к интенсификации добычи нефти, в том числе из активных запасов. В то же время известно, что применение даже таких мощных технических средств как гидроразрыв пласта и горизонтальные скважины далеко не всегда приводит к увеличению нефтеотдачи. </w:t>
      </w:r>
    </w:p>
    <w:p w14:paraId="23114E74" w14:textId="77777777" w:rsidR="0070655F" w:rsidRPr="00C559B1" w:rsidRDefault="0070655F" w:rsidP="009E5155">
      <w:pPr>
        <w:spacing w:after="0" w:line="240" w:lineRule="auto"/>
        <w:ind w:firstLine="709"/>
        <w:jc w:val="both"/>
        <w:rPr>
          <w:rFonts w:ascii="Times New Roman" w:hAnsi="Times New Roman"/>
          <w:color w:val="auto"/>
          <w:sz w:val="24"/>
          <w:szCs w:val="24"/>
        </w:rPr>
        <w:sectPr w:rsidR="0070655F" w:rsidRPr="00C559B1" w:rsidSect="00B05FB5">
          <w:footerReference w:type="default" r:id="rId9"/>
          <w:pgSz w:w="11906" w:h="16838"/>
          <w:pgMar w:top="1134" w:right="850" w:bottom="1134" w:left="1701" w:header="0" w:footer="0" w:gutter="0"/>
          <w:cols w:space="720"/>
          <w:formProt w:val="0"/>
          <w:titlePg/>
          <w:docGrid w:linePitch="360" w:charSpace="-2049"/>
        </w:sectPr>
      </w:pPr>
    </w:p>
    <w:p w14:paraId="69FB85FD" w14:textId="77777777" w:rsidR="00520595" w:rsidRPr="00C559B1" w:rsidRDefault="00520595" w:rsidP="009E5155">
      <w:pPr>
        <w:spacing w:after="0" w:line="240" w:lineRule="auto"/>
        <w:ind w:firstLine="709"/>
        <w:jc w:val="both"/>
        <w:rPr>
          <w:rFonts w:ascii="Times New Roman" w:hAnsi="Times New Roman"/>
          <w:color w:val="auto"/>
          <w:sz w:val="24"/>
          <w:szCs w:val="24"/>
        </w:rPr>
      </w:pPr>
    </w:p>
    <w:p w14:paraId="7150308B" w14:textId="564246B6" w:rsidR="0070655F" w:rsidRPr="008E27FF" w:rsidRDefault="0070655F" w:rsidP="009E5155">
      <w:pPr>
        <w:spacing w:after="0" w:line="240" w:lineRule="auto"/>
        <w:ind w:firstLine="709"/>
        <w:jc w:val="both"/>
        <w:rPr>
          <w:rFonts w:ascii="Times New Roman" w:hAnsi="Times New Roman"/>
          <w:color w:val="auto"/>
          <w:sz w:val="28"/>
          <w:szCs w:val="28"/>
        </w:rPr>
      </w:pPr>
      <w:r w:rsidRPr="008E27FF">
        <w:rPr>
          <w:rFonts w:ascii="Times New Roman" w:hAnsi="Times New Roman"/>
          <w:color w:val="auto"/>
          <w:sz w:val="28"/>
          <w:szCs w:val="28"/>
        </w:rPr>
        <w:t>Таблица 1</w:t>
      </w:r>
      <w:r w:rsidR="0065618F">
        <w:rPr>
          <w:rFonts w:ascii="Times New Roman" w:hAnsi="Times New Roman"/>
          <w:color w:val="auto"/>
          <w:sz w:val="28"/>
          <w:szCs w:val="28"/>
        </w:rPr>
        <w:t>.1</w:t>
      </w:r>
      <w:r w:rsidRPr="008E27FF">
        <w:rPr>
          <w:rFonts w:ascii="Times New Roman" w:hAnsi="Times New Roman"/>
          <w:color w:val="auto"/>
          <w:sz w:val="28"/>
          <w:szCs w:val="28"/>
        </w:rPr>
        <w:t xml:space="preserve"> - </w:t>
      </w:r>
      <w:r w:rsidR="002E7ACA" w:rsidRPr="008E27FF">
        <w:rPr>
          <w:rFonts w:ascii="Times New Roman" w:hAnsi="Times New Roman"/>
          <w:color w:val="auto"/>
          <w:sz w:val="28"/>
          <w:szCs w:val="28"/>
        </w:rPr>
        <w:t>В</w:t>
      </w:r>
      <w:r w:rsidRPr="008E27FF">
        <w:rPr>
          <w:rFonts w:ascii="Times New Roman" w:hAnsi="Times New Roman"/>
          <w:color w:val="auto"/>
          <w:sz w:val="28"/>
          <w:szCs w:val="28"/>
        </w:rPr>
        <w:t>ыбор методов воздействия по критериям применимости для продуктивного пласта</w:t>
      </w:r>
      <w:r w:rsidR="002E7ACA" w:rsidRPr="008E27FF">
        <w:rPr>
          <w:rFonts w:ascii="Times New Roman" w:hAnsi="Times New Roman"/>
          <w:color w:val="auto"/>
          <w:sz w:val="28"/>
          <w:szCs w:val="28"/>
        </w:rPr>
        <w:t xml:space="preserve"> [</w:t>
      </w:r>
      <w:r w:rsidR="000F7973" w:rsidRPr="000F7973">
        <w:rPr>
          <w:rFonts w:ascii="Times New Roman" w:hAnsi="Times New Roman"/>
          <w:color w:val="auto"/>
          <w:sz w:val="28"/>
          <w:szCs w:val="28"/>
        </w:rPr>
        <w:t>10</w:t>
      </w:r>
      <w:r w:rsidR="002E7ACA" w:rsidRPr="008E27FF">
        <w:rPr>
          <w:rFonts w:ascii="Times New Roman" w:hAnsi="Times New Roman"/>
          <w:color w:val="auto"/>
          <w:sz w:val="28"/>
          <w:szCs w:val="28"/>
        </w:rPr>
        <w:t>]</w:t>
      </w:r>
    </w:p>
    <w:p w14:paraId="2C634B72" w14:textId="77777777" w:rsidR="002E7ACA" w:rsidRPr="00C559B1" w:rsidRDefault="002E7ACA" w:rsidP="009E5155">
      <w:pPr>
        <w:spacing w:after="0" w:line="240" w:lineRule="auto"/>
        <w:ind w:firstLine="709"/>
        <w:jc w:val="both"/>
        <w:rPr>
          <w:rFonts w:ascii="Times New Roman" w:hAnsi="Times New Roman"/>
          <w:color w:val="auto"/>
          <w:sz w:val="24"/>
          <w:szCs w:val="24"/>
        </w:rPr>
      </w:pPr>
    </w:p>
    <w:tbl>
      <w:tblPr>
        <w:tblStyle w:val="afa"/>
        <w:tblW w:w="14312" w:type="dxa"/>
        <w:jc w:val="center"/>
        <w:tblLayout w:type="fixed"/>
        <w:tblCellMar>
          <w:top w:w="28" w:type="dxa"/>
          <w:left w:w="28" w:type="dxa"/>
          <w:bottom w:w="28" w:type="dxa"/>
          <w:right w:w="28" w:type="dxa"/>
        </w:tblCellMar>
        <w:tblLook w:val="04A0" w:firstRow="1" w:lastRow="0" w:firstColumn="1" w:lastColumn="0" w:noHBand="0" w:noVBand="1"/>
      </w:tblPr>
      <w:tblGrid>
        <w:gridCol w:w="2544"/>
        <w:gridCol w:w="1026"/>
        <w:gridCol w:w="11"/>
        <w:gridCol w:w="1088"/>
        <w:gridCol w:w="1087"/>
        <w:gridCol w:w="12"/>
        <w:gridCol w:w="980"/>
        <w:gridCol w:w="12"/>
        <w:gridCol w:w="982"/>
        <w:gridCol w:w="12"/>
        <w:gridCol w:w="980"/>
        <w:gridCol w:w="12"/>
        <w:gridCol w:w="980"/>
        <w:gridCol w:w="12"/>
        <w:gridCol w:w="1217"/>
        <w:gridCol w:w="24"/>
        <w:gridCol w:w="1110"/>
        <w:gridCol w:w="24"/>
        <w:gridCol w:w="970"/>
        <w:gridCol w:w="24"/>
        <w:gridCol w:w="1205"/>
      </w:tblGrid>
      <w:tr w:rsidR="00FF1C0F" w:rsidRPr="008E27FF" w14:paraId="5DBB7152" w14:textId="77777777" w:rsidTr="00FF1C0F">
        <w:trPr>
          <w:jc w:val="center"/>
        </w:trPr>
        <w:tc>
          <w:tcPr>
            <w:tcW w:w="2544" w:type="dxa"/>
            <w:vMerge w:val="restart"/>
            <w:vAlign w:val="center"/>
          </w:tcPr>
          <w:p w14:paraId="78520D22" w14:textId="77777777" w:rsidR="00602ACF" w:rsidRPr="008E27FF" w:rsidRDefault="00602AC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Параметры</w:t>
            </w:r>
          </w:p>
        </w:tc>
        <w:tc>
          <w:tcPr>
            <w:tcW w:w="1026" w:type="dxa"/>
            <w:vMerge w:val="restart"/>
            <w:vAlign w:val="center"/>
          </w:tcPr>
          <w:p w14:paraId="7ECEBE72" w14:textId="77777777" w:rsidR="00602ACF" w:rsidRPr="008E27FF" w:rsidRDefault="00602AC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Средние значения геолого-физических параметров месторождения</w:t>
            </w:r>
          </w:p>
        </w:tc>
        <w:tc>
          <w:tcPr>
            <w:tcW w:w="10742" w:type="dxa"/>
            <w:gridSpan w:val="19"/>
            <w:vAlign w:val="center"/>
          </w:tcPr>
          <w:p w14:paraId="5C6D073C" w14:textId="77777777" w:rsidR="00602ACF" w:rsidRPr="008E27FF" w:rsidRDefault="00602AC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Методы воздействия и критерии применимости</w:t>
            </w:r>
          </w:p>
        </w:tc>
      </w:tr>
      <w:tr w:rsidR="00FF1C0F" w:rsidRPr="008E27FF" w14:paraId="4C2D1E47" w14:textId="77777777" w:rsidTr="00FF1C0F">
        <w:trPr>
          <w:jc w:val="center"/>
        </w:trPr>
        <w:tc>
          <w:tcPr>
            <w:tcW w:w="2544" w:type="dxa"/>
            <w:vMerge/>
            <w:vAlign w:val="center"/>
          </w:tcPr>
          <w:p w14:paraId="7AF73F89" w14:textId="77777777" w:rsidR="00602ACF" w:rsidRPr="008E27FF" w:rsidRDefault="00602ACF" w:rsidP="00C5449D">
            <w:pPr>
              <w:spacing w:after="0" w:line="240" w:lineRule="auto"/>
              <w:jc w:val="both"/>
              <w:rPr>
                <w:rFonts w:ascii="Times New Roman" w:hAnsi="Times New Roman"/>
                <w:color w:val="auto"/>
                <w:sz w:val="24"/>
                <w:szCs w:val="24"/>
              </w:rPr>
            </w:pPr>
          </w:p>
        </w:tc>
        <w:tc>
          <w:tcPr>
            <w:tcW w:w="1026" w:type="dxa"/>
            <w:vMerge/>
            <w:vAlign w:val="center"/>
          </w:tcPr>
          <w:p w14:paraId="7A4D686C" w14:textId="77777777" w:rsidR="00602ACF" w:rsidRPr="008E27FF" w:rsidRDefault="00602ACF" w:rsidP="00C5449D">
            <w:pPr>
              <w:spacing w:after="0" w:line="240" w:lineRule="auto"/>
              <w:jc w:val="center"/>
              <w:rPr>
                <w:rFonts w:ascii="Times New Roman" w:hAnsi="Times New Roman"/>
                <w:color w:val="auto"/>
                <w:sz w:val="24"/>
                <w:szCs w:val="24"/>
              </w:rPr>
            </w:pPr>
          </w:p>
        </w:tc>
        <w:tc>
          <w:tcPr>
            <w:tcW w:w="1099" w:type="dxa"/>
            <w:gridSpan w:val="2"/>
            <w:vAlign w:val="center"/>
          </w:tcPr>
          <w:p w14:paraId="06ABE89B" w14:textId="77777777" w:rsidR="00602ACF" w:rsidRPr="008E27FF" w:rsidRDefault="00602AC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Гидродина-мические методы</w:t>
            </w:r>
          </w:p>
        </w:tc>
        <w:tc>
          <w:tcPr>
            <w:tcW w:w="3085" w:type="dxa"/>
            <w:gridSpan w:val="6"/>
            <w:vAlign w:val="center"/>
          </w:tcPr>
          <w:p w14:paraId="0C072F0B" w14:textId="77777777" w:rsidR="00602ACF" w:rsidRPr="008E27FF" w:rsidRDefault="00602AC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Физико-химические методы</w:t>
            </w:r>
          </w:p>
        </w:tc>
        <w:tc>
          <w:tcPr>
            <w:tcW w:w="3225" w:type="dxa"/>
            <w:gridSpan w:val="6"/>
            <w:vAlign w:val="center"/>
          </w:tcPr>
          <w:p w14:paraId="0AA47D56" w14:textId="77777777" w:rsidR="00602ACF" w:rsidRPr="008E27FF" w:rsidRDefault="00602AC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Газовые методы</w:t>
            </w:r>
          </w:p>
        </w:tc>
        <w:tc>
          <w:tcPr>
            <w:tcW w:w="3333" w:type="dxa"/>
            <w:gridSpan w:val="5"/>
            <w:vAlign w:val="center"/>
          </w:tcPr>
          <w:p w14:paraId="6368F287" w14:textId="77777777" w:rsidR="00602ACF" w:rsidRPr="008E27FF" w:rsidRDefault="00602AC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Микробиологические методы</w:t>
            </w:r>
          </w:p>
        </w:tc>
      </w:tr>
      <w:tr w:rsidR="00FF1C0F" w:rsidRPr="008E27FF" w14:paraId="2D8DB5DD" w14:textId="77777777" w:rsidTr="00FF1C0F">
        <w:trPr>
          <w:cantSplit/>
          <w:trHeight w:val="1726"/>
          <w:jc w:val="center"/>
        </w:trPr>
        <w:tc>
          <w:tcPr>
            <w:tcW w:w="2544" w:type="dxa"/>
            <w:vMerge/>
            <w:vAlign w:val="center"/>
          </w:tcPr>
          <w:p w14:paraId="79EF5F95" w14:textId="77777777" w:rsidR="00602ACF" w:rsidRPr="008E27FF" w:rsidRDefault="00602ACF" w:rsidP="00C5449D">
            <w:pPr>
              <w:spacing w:after="0" w:line="240" w:lineRule="auto"/>
              <w:jc w:val="both"/>
              <w:rPr>
                <w:rFonts w:ascii="Times New Roman" w:hAnsi="Times New Roman"/>
                <w:color w:val="auto"/>
                <w:sz w:val="24"/>
                <w:szCs w:val="24"/>
              </w:rPr>
            </w:pPr>
          </w:p>
        </w:tc>
        <w:tc>
          <w:tcPr>
            <w:tcW w:w="1026" w:type="dxa"/>
            <w:vMerge/>
            <w:vAlign w:val="center"/>
          </w:tcPr>
          <w:p w14:paraId="6F32D681" w14:textId="77777777" w:rsidR="00602ACF" w:rsidRPr="008E27FF" w:rsidRDefault="00602ACF" w:rsidP="00C5449D">
            <w:pPr>
              <w:spacing w:after="0" w:line="240" w:lineRule="auto"/>
              <w:jc w:val="center"/>
              <w:rPr>
                <w:rFonts w:ascii="Times New Roman" w:hAnsi="Times New Roman"/>
                <w:color w:val="auto"/>
                <w:sz w:val="24"/>
                <w:szCs w:val="24"/>
              </w:rPr>
            </w:pPr>
          </w:p>
        </w:tc>
        <w:tc>
          <w:tcPr>
            <w:tcW w:w="1099" w:type="dxa"/>
            <w:gridSpan w:val="2"/>
            <w:textDirection w:val="btLr"/>
            <w:vAlign w:val="center"/>
          </w:tcPr>
          <w:p w14:paraId="0C5C0AFA" w14:textId="2B33A7E0" w:rsidR="00602ACF" w:rsidRPr="008E27FF" w:rsidRDefault="00602ACF" w:rsidP="00FF1C0F">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Заводнение</w:t>
            </w:r>
          </w:p>
        </w:tc>
        <w:tc>
          <w:tcPr>
            <w:tcW w:w="1099" w:type="dxa"/>
            <w:gridSpan w:val="2"/>
            <w:textDirection w:val="btLr"/>
            <w:vAlign w:val="center"/>
          </w:tcPr>
          <w:p w14:paraId="421DD2E4" w14:textId="77777777" w:rsidR="00602ACF" w:rsidRPr="008E27FF" w:rsidRDefault="00602ACF" w:rsidP="00FF1C0F">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Нагнетание ПАВ</w:t>
            </w:r>
          </w:p>
          <w:p w14:paraId="0D3045E7" w14:textId="77777777" w:rsidR="00602ACF" w:rsidRPr="008E27FF" w:rsidRDefault="00602ACF" w:rsidP="00C5449D">
            <w:pPr>
              <w:spacing w:after="0" w:line="240" w:lineRule="auto"/>
              <w:jc w:val="both"/>
              <w:rPr>
                <w:rFonts w:ascii="Times New Roman" w:hAnsi="Times New Roman"/>
                <w:color w:val="auto"/>
                <w:sz w:val="24"/>
                <w:szCs w:val="24"/>
              </w:rPr>
            </w:pPr>
          </w:p>
        </w:tc>
        <w:tc>
          <w:tcPr>
            <w:tcW w:w="992" w:type="dxa"/>
            <w:gridSpan w:val="2"/>
            <w:textDirection w:val="btLr"/>
            <w:vAlign w:val="center"/>
          </w:tcPr>
          <w:p w14:paraId="0FF676ED" w14:textId="77BC014E" w:rsidR="00602ACF" w:rsidRPr="008E27FF" w:rsidRDefault="00602ACF" w:rsidP="00FF1C0F">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Нагнетание полимера</w:t>
            </w:r>
          </w:p>
        </w:tc>
        <w:tc>
          <w:tcPr>
            <w:tcW w:w="994" w:type="dxa"/>
            <w:gridSpan w:val="2"/>
            <w:textDirection w:val="btLr"/>
            <w:vAlign w:val="center"/>
          </w:tcPr>
          <w:p w14:paraId="7D3D2AED" w14:textId="028B11BD" w:rsidR="00602ACF" w:rsidRPr="008E27FF" w:rsidRDefault="00602ACF" w:rsidP="00FF1C0F">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Нагнетание щелочи</w:t>
            </w:r>
          </w:p>
        </w:tc>
        <w:tc>
          <w:tcPr>
            <w:tcW w:w="992" w:type="dxa"/>
            <w:gridSpan w:val="2"/>
            <w:textDirection w:val="btLr"/>
            <w:vAlign w:val="center"/>
          </w:tcPr>
          <w:p w14:paraId="2EA4B538" w14:textId="77777777" w:rsidR="00602ACF" w:rsidRPr="008E27FF" w:rsidRDefault="00602ACF" w:rsidP="00FF1C0F">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Нагнетание СО</w:t>
            </w:r>
            <w:r w:rsidRPr="008E27FF">
              <w:rPr>
                <w:rFonts w:ascii="Times New Roman" w:hAnsi="Times New Roman"/>
                <w:color w:val="auto"/>
                <w:sz w:val="24"/>
                <w:szCs w:val="24"/>
                <w:vertAlign w:val="subscript"/>
              </w:rPr>
              <w:t>2</w:t>
            </w:r>
            <w:r w:rsidRPr="008E27FF">
              <w:rPr>
                <w:rFonts w:ascii="Times New Roman" w:hAnsi="Times New Roman"/>
                <w:color w:val="auto"/>
                <w:sz w:val="24"/>
                <w:szCs w:val="24"/>
              </w:rPr>
              <w:t xml:space="preserve"> (смеш.)</w:t>
            </w:r>
          </w:p>
        </w:tc>
        <w:tc>
          <w:tcPr>
            <w:tcW w:w="992" w:type="dxa"/>
            <w:gridSpan w:val="2"/>
            <w:textDirection w:val="btLr"/>
            <w:vAlign w:val="center"/>
          </w:tcPr>
          <w:p w14:paraId="7FC8E734" w14:textId="77777777" w:rsidR="00602ACF" w:rsidRPr="008E27FF" w:rsidRDefault="00336FA9" w:rsidP="00FF1C0F">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Нагнетание углеводородного газа (несмеш.)</w:t>
            </w:r>
          </w:p>
        </w:tc>
        <w:tc>
          <w:tcPr>
            <w:tcW w:w="1241" w:type="dxa"/>
            <w:gridSpan w:val="2"/>
            <w:textDirection w:val="btLr"/>
            <w:vAlign w:val="center"/>
          </w:tcPr>
          <w:p w14:paraId="595AA921" w14:textId="2C3431A4" w:rsidR="00602ACF" w:rsidRPr="008E27FF" w:rsidRDefault="00336FA9" w:rsidP="00FF1C0F">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Водогазовые воздействия</w:t>
            </w:r>
          </w:p>
        </w:tc>
        <w:tc>
          <w:tcPr>
            <w:tcW w:w="1134" w:type="dxa"/>
            <w:gridSpan w:val="2"/>
            <w:textDirection w:val="btLr"/>
            <w:vAlign w:val="center"/>
          </w:tcPr>
          <w:p w14:paraId="06173EEB" w14:textId="696119F9" w:rsidR="00602ACF" w:rsidRPr="008E27FF" w:rsidRDefault="00336FA9" w:rsidP="00FF1C0F">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Нагнетание биополимера</w:t>
            </w:r>
          </w:p>
        </w:tc>
        <w:tc>
          <w:tcPr>
            <w:tcW w:w="994" w:type="dxa"/>
            <w:gridSpan w:val="2"/>
            <w:textDirection w:val="btLr"/>
            <w:vAlign w:val="center"/>
          </w:tcPr>
          <w:p w14:paraId="44D56E60" w14:textId="4D2E5B8B" w:rsidR="00602ACF" w:rsidRPr="008E27FF" w:rsidRDefault="00A10D6B" w:rsidP="00FF1C0F">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 xml:space="preserve">Активация </w:t>
            </w:r>
            <w:r w:rsidR="00391780" w:rsidRPr="008E27FF">
              <w:rPr>
                <w:rFonts w:ascii="Times New Roman" w:hAnsi="Times New Roman"/>
                <w:color w:val="auto"/>
                <w:sz w:val="24"/>
                <w:szCs w:val="24"/>
              </w:rPr>
              <w:t>пластовой микрофлоры</w:t>
            </w:r>
          </w:p>
        </w:tc>
        <w:tc>
          <w:tcPr>
            <w:tcW w:w="1205" w:type="dxa"/>
            <w:textDirection w:val="btLr"/>
            <w:vAlign w:val="center"/>
          </w:tcPr>
          <w:p w14:paraId="4AF82AC5" w14:textId="067AC787" w:rsidR="00602ACF" w:rsidRPr="008E27FF" w:rsidRDefault="00391780" w:rsidP="00FF1C0F">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Микробное (мелассное) заводнение</w:t>
            </w:r>
          </w:p>
        </w:tc>
      </w:tr>
      <w:tr w:rsidR="00FF1C0F" w:rsidRPr="008E27FF" w14:paraId="002F3AFB" w14:textId="77777777" w:rsidTr="00FF1C0F">
        <w:trPr>
          <w:jc w:val="center"/>
        </w:trPr>
        <w:tc>
          <w:tcPr>
            <w:tcW w:w="2544" w:type="dxa"/>
            <w:vAlign w:val="center"/>
          </w:tcPr>
          <w:p w14:paraId="3086A126" w14:textId="77777777" w:rsidR="00D044B6" w:rsidRPr="008E27FF" w:rsidRDefault="00D044B6"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 xml:space="preserve">Тип породы </w:t>
            </w:r>
          </w:p>
        </w:tc>
        <w:tc>
          <w:tcPr>
            <w:tcW w:w="1026" w:type="dxa"/>
            <w:vAlign w:val="center"/>
          </w:tcPr>
          <w:p w14:paraId="37E0FBAF" w14:textId="77777777" w:rsidR="00D044B6" w:rsidRPr="00FF1C0F" w:rsidRDefault="00D044B6"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Терригенная</w:t>
            </w:r>
          </w:p>
        </w:tc>
        <w:tc>
          <w:tcPr>
            <w:tcW w:w="1099" w:type="dxa"/>
            <w:gridSpan w:val="2"/>
            <w:vAlign w:val="center"/>
          </w:tcPr>
          <w:p w14:paraId="4D2429FC" w14:textId="77777777" w:rsidR="00D044B6" w:rsidRPr="00FF1C0F" w:rsidRDefault="00D044B6"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Тер., карб.</w:t>
            </w:r>
          </w:p>
        </w:tc>
        <w:tc>
          <w:tcPr>
            <w:tcW w:w="1099" w:type="dxa"/>
            <w:gridSpan w:val="2"/>
            <w:vAlign w:val="center"/>
          </w:tcPr>
          <w:p w14:paraId="7F6B9856" w14:textId="77777777" w:rsidR="00D044B6" w:rsidRPr="00FF1C0F" w:rsidRDefault="00D044B6"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Тер., карб.</w:t>
            </w:r>
          </w:p>
        </w:tc>
        <w:tc>
          <w:tcPr>
            <w:tcW w:w="992" w:type="dxa"/>
            <w:gridSpan w:val="2"/>
            <w:vAlign w:val="center"/>
          </w:tcPr>
          <w:p w14:paraId="5DC01BBE" w14:textId="77777777" w:rsidR="00D044B6" w:rsidRPr="00FF1C0F" w:rsidRDefault="00D044B6"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Тер., карб.</w:t>
            </w:r>
          </w:p>
        </w:tc>
        <w:tc>
          <w:tcPr>
            <w:tcW w:w="994" w:type="dxa"/>
            <w:gridSpan w:val="2"/>
            <w:vAlign w:val="center"/>
          </w:tcPr>
          <w:p w14:paraId="2DF535A5" w14:textId="77777777" w:rsidR="00D044B6" w:rsidRPr="00FF1C0F" w:rsidRDefault="00D044B6"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Тер., карб.</w:t>
            </w:r>
          </w:p>
        </w:tc>
        <w:tc>
          <w:tcPr>
            <w:tcW w:w="992" w:type="dxa"/>
            <w:gridSpan w:val="2"/>
            <w:vAlign w:val="center"/>
          </w:tcPr>
          <w:p w14:paraId="3317CAD1" w14:textId="77777777" w:rsidR="00D044B6" w:rsidRPr="00FF1C0F" w:rsidRDefault="00D044B6"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Тер.</w:t>
            </w:r>
          </w:p>
        </w:tc>
        <w:tc>
          <w:tcPr>
            <w:tcW w:w="992" w:type="dxa"/>
            <w:gridSpan w:val="2"/>
            <w:vAlign w:val="center"/>
          </w:tcPr>
          <w:p w14:paraId="32CC7F88" w14:textId="77777777" w:rsidR="00D044B6" w:rsidRPr="00FF1C0F" w:rsidRDefault="00D044B6"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Тер.</w:t>
            </w:r>
          </w:p>
        </w:tc>
        <w:tc>
          <w:tcPr>
            <w:tcW w:w="1241" w:type="dxa"/>
            <w:gridSpan w:val="2"/>
            <w:vAlign w:val="center"/>
          </w:tcPr>
          <w:p w14:paraId="6A454272" w14:textId="77777777" w:rsidR="00D044B6" w:rsidRPr="00FF1C0F" w:rsidRDefault="00D044B6"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Тер., карб.</w:t>
            </w:r>
          </w:p>
        </w:tc>
        <w:tc>
          <w:tcPr>
            <w:tcW w:w="1134" w:type="dxa"/>
            <w:gridSpan w:val="2"/>
            <w:vAlign w:val="center"/>
          </w:tcPr>
          <w:p w14:paraId="7E12F889" w14:textId="77777777" w:rsidR="00D044B6" w:rsidRPr="00FF1C0F" w:rsidRDefault="00D044B6"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Тер.</w:t>
            </w:r>
          </w:p>
        </w:tc>
        <w:tc>
          <w:tcPr>
            <w:tcW w:w="994" w:type="dxa"/>
            <w:gridSpan w:val="2"/>
            <w:vAlign w:val="center"/>
          </w:tcPr>
          <w:p w14:paraId="38D599E7" w14:textId="77777777" w:rsidR="00D044B6" w:rsidRPr="00FF1C0F" w:rsidRDefault="00D044B6"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Тер.</w:t>
            </w:r>
          </w:p>
        </w:tc>
        <w:tc>
          <w:tcPr>
            <w:tcW w:w="1205" w:type="dxa"/>
            <w:vAlign w:val="center"/>
          </w:tcPr>
          <w:p w14:paraId="757E0FC0" w14:textId="77777777" w:rsidR="00D044B6" w:rsidRPr="00FF1C0F" w:rsidRDefault="00D044B6"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Карб., тер.</w:t>
            </w:r>
          </w:p>
        </w:tc>
      </w:tr>
      <w:tr w:rsidR="00FF1C0F" w:rsidRPr="008E27FF" w14:paraId="0097B64A" w14:textId="77777777" w:rsidTr="00FF1C0F">
        <w:trPr>
          <w:trHeight w:val="292"/>
          <w:jc w:val="center"/>
        </w:trPr>
        <w:tc>
          <w:tcPr>
            <w:tcW w:w="2544" w:type="dxa"/>
            <w:vAlign w:val="center"/>
          </w:tcPr>
          <w:p w14:paraId="2EF656F9" w14:textId="77777777" w:rsidR="000C08D3" w:rsidRPr="008E27FF" w:rsidRDefault="000C08D3"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 xml:space="preserve">Тип коллектора </w:t>
            </w:r>
          </w:p>
        </w:tc>
        <w:tc>
          <w:tcPr>
            <w:tcW w:w="1026" w:type="dxa"/>
            <w:vAlign w:val="center"/>
          </w:tcPr>
          <w:p w14:paraId="3B73533E" w14:textId="77777777" w:rsidR="000C08D3" w:rsidRPr="00FF1C0F" w:rsidRDefault="000C08D3"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Поровый</w:t>
            </w:r>
          </w:p>
        </w:tc>
        <w:tc>
          <w:tcPr>
            <w:tcW w:w="1099" w:type="dxa"/>
            <w:gridSpan w:val="2"/>
            <w:vAlign w:val="center"/>
          </w:tcPr>
          <w:p w14:paraId="524D5002" w14:textId="77777777" w:rsidR="000C08D3" w:rsidRPr="00FF1C0F" w:rsidRDefault="000C08D3"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Поровый</w:t>
            </w:r>
          </w:p>
        </w:tc>
        <w:tc>
          <w:tcPr>
            <w:tcW w:w="1099" w:type="dxa"/>
            <w:gridSpan w:val="2"/>
            <w:vAlign w:val="center"/>
          </w:tcPr>
          <w:p w14:paraId="7B03386F" w14:textId="77777777" w:rsidR="000C08D3" w:rsidRPr="00FF1C0F" w:rsidRDefault="000C08D3"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Поровый</w:t>
            </w:r>
          </w:p>
        </w:tc>
        <w:tc>
          <w:tcPr>
            <w:tcW w:w="992" w:type="dxa"/>
            <w:gridSpan w:val="2"/>
            <w:vAlign w:val="center"/>
          </w:tcPr>
          <w:p w14:paraId="4599071D" w14:textId="77777777" w:rsidR="000C08D3" w:rsidRPr="00FF1C0F" w:rsidRDefault="000C08D3"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Поровый</w:t>
            </w:r>
          </w:p>
        </w:tc>
        <w:tc>
          <w:tcPr>
            <w:tcW w:w="994" w:type="dxa"/>
            <w:gridSpan w:val="2"/>
            <w:vAlign w:val="center"/>
          </w:tcPr>
          <w:p w14:paraId="1AB2C911" w14:textId="77777777" w:rsidR="000C08D3" w:rsidRPr="00FF1C0F" w:rsidRDefault="000C08D3"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Поровый</w:t>
            </w:r>
          </w:p>
        </w:tc>
        <w:tc>
          <w:tcPr>
            <w:tcW w:w="992" w:type="dxa"/>
            <w:gridSpan w:val="2"/>
            <w:vAlign w:val="center"/>
          </w:tcPr>
          <w:p w14:paraId="57D8495F" w14:textId="77777777" w:rsidR="000C08D3" w:rsidRPr="00FF1C0F" w:rsidRDefault="000C08D3"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Поровый</w:t>
            </w:r>
          </w:p>
        </w:tc>
        <w:tc>
          <w:tcPr>
            <w:tcW w:w="992" w:type="dxa"/>
            <w:gridSpan w:val="2"/>
            <w:vAlign w:val="center"/>
          </w:tcPr>
          <w:p w14:paraId="1F83A432" w14:textId="77777777" w:rsidR="000C08D3" w:rsidRPr="00FF1C0F" w:rsidRDefault="000C08D3"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Поровый</w:t>
            </w:r>
          </w:p>
        </w:tc>
        <w:tc>
          <w:tcPr>
            <w:tcW w:w="1241" w:type="dxa"/>
            <w:gridSpan w:val="2"/>
            <w:vAlign w:val="center"/>
          </w:tcPr>
          <w:p w14:paraId="183ECE1C" w14:textId="77777777" w:rsidR="000C08D3" w:rsidRPr="00FF1C0F" w:rsidRDefault="000C08D3"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Поровый</w:t>
            </w:r>
          </w:p>
        </w:tc>
        <w:tc>
          <w:tcPr>
            <w:tcW w:w="1134" w:type="dxa"/>
            <w:gridSpan w:val="2"/>
            <w:vAlign w:val="center"/>
          </w:tcPr>
          <w:p w14:paraId="3C75C7A3" w14:textId="77777777" w:rsidR="000C08D3" w:rsidRPr="00FF1C0F" w:rsidRDefault="000C08D3"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Пор., трещ.</w:t>
            </w:r>
          </w:p>
        </w:tc>
        <w:tc>
          <w:tcPr>
            <w:tcW w:w="994" w:type="dxa"/>
            <w:gridSpan w:val="2"/>
            <w:vAlign w:val="center"/>
          </w:tcPr>
          <w:p w14:paraId="0D788C4A" w14:textId="77777777" w:rsidR="000C08D3" w:rsidRPr="00FF1C0F" w:rsidRDefault="000C08D3"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Поровый</w:t>
            </w:r>
          </w:p>
        </w:tc>
        <w:tc>
          <w:tcPr>
            <w:tcW w:w="1205" w:type="dxa"/>
            <w:vAlign w:val="center"/>
          </w:tcPr>
          <w:p w14:paraId="64AA9EB7" w14:textId="77777777" w:rsidR="000C08D3" w:rsidRPr="00FF1C0F" w:rsidRDefault="000C08D3" w:rsidP="00C5449D">
            <w:pPr>
              <w:spacing w:after="0" w:line="240" w:lineRule="auto"/>
              <w:jc w:val="center"/>
              <w:rPr>
                <w:rFonts w:ascii="Times New Roman" w:hAnsi="Times New Roman"/>
                <w:color w:val="auto"/>
                <w:szCs w:val="22"/>
              </w:rPr>
            </w:pPr>
            <w:r w:rsidRPr="00FF1C0F">
              <w:rPr>
                <w:rFonts w:ascii="Times New Roman" w:hAnsi="Times New Roman"/>
                <w:color w:val="auto"/>
                <w:szCs w:val="22"/>
              </w:rPr>
              <w:t>Тр. -пор. -пор</w:t>
            </w:r>
          </w:p>
        </w:tc>
      </w:tr>
      <w:tr w:rsidR="00FF1C0F" w:rsidRPr="008E27FF" w14:paraId="0F65699A" w14:textId="77777777" w:rsidTr="00FF1C0F">
        <w:trPr>
          <w:trHeight w:val="87"/>
          <w:jc w:val="center"/>
        </w:trPr>
        <w:tc>
          <w:tcPr>
            <w:tcW w:w="2544" w:type="dxa"/>
            <w:vAlign w:val="center"/>
          </w:tcPr>
          <w:p w14:paraId="0C77A130" w14:textId="77777777" w:rsidR="00FF1C0F" w:rsidRDefault="000C08D3"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 xml:space="preserve">Глубина </w:t>
            </w:r>
          </w:p>
          <w:p w14:paraId="5738E642" w14:textId="052C3847" w:rsidR="000C08D3" w:rsidRPr="008E27FF" w:rsidRDefault="000C08D3"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залегания, м</w:t>
            </w:r>
          </w:p>
        </w:tc>
        <w:tc>
          <w:tcPr>
            <w:tcW w:w="1026" w:type="dxa"/>
            <w:vAlign w:val="center"/>
          </w:tcPr>
          <w:p w14:paraId="3CE666B7"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850-1350</w:t>
            </w:r>
          </w:p>
        </w:tc>
        <w:tc>
          <w:tcPr>
            <w:tcW w:w="1099" w:type="dxa"/>
            <w:gridSpan w:val="2"/>
            <w:vAlign w:val="center"/>
          </w:tcPr>
          <w:p w14:paraId="6DFF5FA2"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099" w:type="dxa"/>
            <w:gridSpan w:val="2"/>
            <w:vAlign w:val="center"/>
          </w:tcPr>
          <w:p w14:paraId="7904ABEE"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2" w:type="dxa"/>
            <w:gridSpan w:val="2"/>
            <w:vAlign w:val="center"/>
          </w:tcPr>
          <w:p w14:paraId="4344C0D2"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4" w:type="dxa"/>
            <w:gridSpan w:val="2"/>
            <w:vAlign w:val="center"/>
          </w:tcPr>
          <w:p w14:paraId="3FA61FC4"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2" w:type="dxa"/>
            <w:gridSpan w:val="2"/>
            <w:vAlign w:val="center"/>
          </w:tcPr>
          <w:p w14:paraId="631D761F"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900-6000</w:t>
            </w:r>
          </w:p>
        </w:tc>
        <w:tc>
          <w:tcPr>
            <w:tcW w:w="992" w:type="dxa"/>
            <w:gridSpan w:val="2"/>
            <w:vAlign w:val="center"/>
          </w:tcPr>
          <w:p w14:paraId="7C496DE2"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800-6000</w:t>
            </w:r>
          </w:p>
        </w:tc>
        <w:tc>
          <w:tcPr>
            <w:tcW w:w="1241" w:type="dxa"/>
            <w:gridSpan w:val="2"/>
            <w:vAlign w:val="center"/>
          </w:tcPr>
          <w:p w14:paraId="28096326"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134" w:type="dxa"/>
            <w:gridSpan w:val="2"/>
            <w:vAlign w:val="center"/>
          </w:tcPr>
          <w:p w14:paraId="0B2D7FF3"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30-1500</w:t>
            </w:r>
          </w:p>
        </w:tc>
        <w:tc>
          <w:tcPr>
            <w:tcW w:w="994" w:type="dxa"/>
            <w:gridSpan w:val="2"/>
            <w:vAlign w:val="center"/>
          </w:tcPr>
          <w:p w14:paraId="6B924A44"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30-2000</w:t>
            </w:r>
          </w:p>
        </w:tc>
        <w:tc>
          <w:tcPr>
            <w:tcW w:w="1205" w:type="dxa"/>
            <w:vAlign w:val="center"/>
          </w:tcPr>
          <w:p w14:paraId="66380D5C"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0-1500</w:t>
            </w:r>
          </w:p>
        </w:tc>
      </w:tr>
      <w:tr w:rsidR="00FF1C0F" w:rsidRPr="008E27FF" w14:paraId="612BB426" w14:textId="77777777" w:rsidTr="00FF1C0F">
        <w:trPr>
          <w:jc w:val="center"/>
        </w:trPr>
        <w:tc>
          <w:tcPr>
            <w:tcW w:w="2544" w:type="dxa"/>
            <w:vAlign w:val="center"/>
          </w:tcPr>
          <w:p w14:paraId="4090F0FE" w14:textId="77777777" w:rsidR="000C08D3" w:rsidRPr="008E27FF" w:rsidRDefault="000C08D3"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Угол падения, град</w:t>
            </w:r>
          </w:p>
        </w:tc>
        <w:tc>
          <w:tcPr>
            <w:tcW w:w="1026" w:type="dxa"/>
            <w:vAlign w:val="center"/>
          </w:tcPr>
          <w:p w14:paraId="137A1505"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25</w:t>
            </w:r>
          </w:p>
        </w:tc>
        <w:tc>
          <w:tcPr>
            <w:tcW w:w="1099" w:type="dxa"/>
            <w:gridSpan w:val="2"/>
            <w:vAlign w:val="center"/>
          </w:tcPr>
          <w:p w14:paraId="4D852500"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0-5</w:t>
            </w:r>
          </w:p>
        </w:tc>
        <w:tc>
          <w:tcPr>
            <w:tcW w:w="1099" w:type="dxa"/>
            <w:gridSpan w:val="2"/>
            <w:vAlign w:val="center"/>
          </w:tcPr>
          <w:p w14:paraId="07E95615"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0-5</w:t>
            </w:r>
          </w:p>
        </w:tc>
        <w:tc>
          <w:tcPr>
            <w:tcW w:w="992" w:type="dxa"/>
            <w:gridSpan w:val="2"/>
            <w:vAlign w:val="center"/>
          </w:tcPr>
          <w:p w14:paraId="1D981861"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0-5</w:t>
            </w:r>
          </w:p>
        </w:tc>
        <w:tc>
          <w:tcPr>
            <w:tcW w:w="994" w:type="dxa"/>
            <w:gridSpan w:val="2"/>
            <w:vAlign w:val="center"/>
          </w:tcPr>
          <w:p w14:paraId="6EEC1648"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0-5</w:t>
            </w:r>
          </w:p>
        </w:tc>
        <w:tc>
          <w:tcPr>
            <w:tcW w:w="992" w:type="dxa"/>
            <w:gridSpan w:val="2"/>
            <w:vAlign w:val="center"/>
          </w:tcPr>
          <w:p w14:paraId="721FA836"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0-90</w:t>
            </w:r>
          </w:p>
        </w:tc>
        <w:tc>
          <w:tcPr>
            <w:tcW w:w="992" w:type="dxa"/>
            <w:gridSpan w:val="2"/>
            <w:vAlign w:val="center"/>
          </w:tcPr>
          <w:p w14:paraId="43851AB9"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0-90</w:t>
            </w:r>
          </w:p>
        </w:tc>
        <w:tc>
          <w:tcPr>
            <w:tcW w:w="1241" w:type="dxa"/>
            <w:gridSpan w:val="2"/>
            <w:vAlign w:val="center"/>
          </w:tcPr>
          <w:p w14:paraId="645F15D4"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0-90</w:t>
            </w:r>
          </w:p>
        </w:tc>
        <w:tc>
          <w:tcPr>
            <w:tcW w:w="1134" w:type="dxa"/>
            <w:gridSpan w:val="2"/>
            <w:vAlign w:val="center"/>
          </w:tcPr>
          <w:p w14:paraId="2ED55210"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4" w:type="dxa"/>
            <w:gridSpan w:val="2"/>
            <w:vAlign w:val="center"/>
          </w:tcPr>
          <w:p w14:paraId="48BA06CE"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205" w:type="dxa"/>
            <w:vAlign w:val="center"/>
          </w:tcPr>
          <w:p w14:paraId="23A3E242"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0-10</w:t>
            </w:r>
          </w:p>
        </w:tc>
      </w:tr>
      <w:tr w:rsidR="00FF1C0F" w:rsidRPr="008E27FF" w14:paraId="0665A3C1" w14:textId="77777777" w:rsidTr="00FF1C0F">
        <w:trPr>
          <w:jc w:val="center"/>
        </w:trPr>
        <w:tc>
          <w:tcPr>
            <w:tcW w:w="2544" w:type="dxa"/>
            <w:tcBorders>
              <w:bottom w:val="single" w:sz="4" w:space="0" w:color="auto"/>
            </w:tcBorders>
            <w:vAlign w:val="center"/>
          </w:tcPr>
          <w:p w14:paraId="64AAFC28" w14:textId="45548167" w:rsidR="000C08D3" w:rsidRPr="008E27FF" w:rsidRDefault="000C08D3"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Начальное</w:t>
            </w:r>
            <w:r w:rsidR="008E27FF" w:rsidRPr="008E27FF">
              <w:rPr>
                <w:rFonts w:ascii="Times New Roman" w:hAnsi="Times New Roman"/>
                <w:color w:val="auto"/>
                <w:sz w:val="24"/>
                <w:szCs w:val="24"/>
                <w:lang w:val="en-US"/>
              </w:rPr>
              <w:t xml:space="preserve"> </w:t>
            </w:r>
            <w:r w:rsidRPr="008E27FF">
              <w:rPr>
                <w:rFonts w:ascii="Times New Roman" w:hAnsi="Times New Roman"/>
                <w:color w:val="auto"/>
                <w:sz w:val="24"/>
                <w:szCs w:val="24"/>
              </w:rPr>
              <w:t>пластовое давление, Мпа</w:t>
            </w:r>
          </w:p>
        </w:tc>
        <w:tc>
          <w:tcPr>
            <w:tcW w:w="1026" w:type="dxa"/>
            <w:tcBorders>
              <w:bottom w:val="single" w:sz="4" w:space="0" w:color="auto"/>
            </w:tcBorders>
            <w:vAlign w:val="center"/>
          </w:tcPr>
          <w:p w14:paraId="0E986905"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11</w:t>
            </w:r>
          </w:p>
        </w:tc>
        <w:tc>
          <w:tcPr>
            <w:tcW w:w="1099" w:type="dxa"/>
            <w:gridSpan w:val="2"/>
            <w:tcBorders>
              <w:bottom w:val="single" w:sz="4" w:space="0" w:color="auto"/>
            </w:tcBorders>
            <w:vAlign w:val="center"/>
          </w:tcPr>
          <w:p w14:paraId="08019A2B"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099" w:type="dxa"/>
            <w:gridSpan w:val="2"/>
            <w:tcBorders>
              <w:bottom w:val="single" w:sz="4" w:space="0" w:color="auto"/>
            </w:tcBorders>
            <w:vAlign w:val="center"/>
          </w:tcPr>
          <w:p w14:paraId="408423AF"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2" w:type="dxa"/>
            <w:gridSpan w:val="2"/>
            <w:tcBorders>
              <w:bottom w:val="single" w:sz="4" w:space="0" w:color="auto"/>
            </w:tcBorders>
            <w:vAlign w:val="center"/>
          </w:tcPr>
          <w:p w14:paraId="2859D607"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4" w:type="dxa"/>
            <w:gridSpan w:val="2"/>
            <w:tcBorders>
              <w:bottom w:val="single" w:sz="4" w:space="0" w:color="auto"/>
            </w:tcBorders>
            <w:vAlign w:val="center"/>
          </w:tcPr>
          <w:p w14:paraId="1974A223"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2" w:type="dxa"/>
            <w:gridSpan w:val="2"/>
            <w:tcBorders>
              <w:bottom w:val="single" w:sz="4" w:space="0" w:color="auto"/>
            </w:tcBorders>
            <w:vAlign w:val="center"/>
          </w:tcPr>
          <w:p w14:paraId="2A7CD928"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8-55</w:t>
            </w:r>
          </w:p>
        </w:tc>
        <w:tc>
          <w:tcPr>
            <w:tcW w:w="992" w:type="dxa"/>
            <w:gridSpan w:val="2"/>
            <w:tcBorders>
              <w:bottom w:val="single" w:sz="4" w:space="0" w:color="auto"/>
            </w:tcBorders>
            <w:vAlign w:val="center"/>
          </w:tcPr>
          <w:p w14:paraId="12A38F1A"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5-55</w:t>
            </w:r>
          </w:p>
        </w:tc>
        <w:tc>
          <w:tcPr>
            <w:tcW w:w="1241" w:type="dxa"/>
            <w:gridSpan w:val="2"/>
            <w:tcBorders>
              <w:bottom w:val="single" w:sz="4" w:space="0" w:color="auto"/>
            </w:tcBorders>
            <w:vAlign w:val="center"/>
          </w:tcPr>
          <w:p w14:paraId="27B59B6F"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134" w:type="dxa"/>
            <w:gridSpan w:val="2"/>
            <w:tcBorders>
              <w:bottom w:val="single" w:sz="4" w:space="0" w:color="auto"/>
            </w:tcBorders>
            <w:vAlign w:val="center"/>
          </w:tcPr>
          <w:p w14:paraId="7D18B3A2" w14:textId="77777777" w:rsidR="000C08D3" w:rsidRPr="008E27FF" w:rsidRDefault="00BC1A2A"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1-20</w:t>
            </w:r>
          </w:p>
        </w:tc>
        <w:tc>
          <w:tcPr>
            <w:tcW w:w="994" w:type="dxa"/>
            <w:gridSpan w:val="2"/>
            <w:tcBorders>
              <w:bottom w:val="single" w:sz="4" w:space="0" w:color="auto"/>
            </w:tcBorders>
            <w:vAlign w:val="center"/>
          </w:tcPr>
          <w:p w14:paraId="37B0448A" w14:textId="77777777" w:rsidR="000C08D3" w:rsidRPr="008E27FF" w:rsidRDefault="00BC1A2A"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1-20</w:t>
            </w:r>
          </w:p>
        </w:tc>
        <w:tc>
          <w:tcPr>
            <w:tcW w:w="1205" w:type="dxa"/>
            <w:tcBorders>
              <w:bottom w:val="single" w:sz="4" w:space="0" w:color="auto"/>
            </w:tcBorders>
            <w:vAlign w:val="center"/>
          </w:tcPr>
          <w:p w14:paraId="00423130" w14:textId="77777777" w:rsidR="000C08D3" w:rsidRPr="008E27FF" w:rsidRDefault="00BC1A2A"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0-15</w:t>
            </w:r>
          </w:p>
        </w:tc>
      </w:tr>
      <w:tr w:rsidR="00FF1C0F" w:rsidRPr="008E27FF" w14:paraId="74A53E26" w14:textId="77777777" w:rsidTr="00FF1C0F">
        <w:trPr>
          <w:jc w:val="center"/>
        </w:trPr>
        <w:tc>
          <w:tcPr>
            <w:tcW w:w="2544" w:type="dxa"/>
            <w:tcBorders>
              <w:bottom w:val="single" w:sz="4" w:space="0" w:color="auto"/>
            </w:tcBorders>
            <w:vAlign w:val="center"/>
          </w:tcPr>
          <w:p w14:paraId="0447E821" w14:textId="77777777" w:rsidR="000C08D3" w:rsidRPr="008E27FF" w:rsidRDefault="000C08D3"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Начальная пластовая температура, ºС</w:t>
            </w:r>
          </w:p>
        </w:tc>
        <w:tc>
          <w:tcPr>
            <w:tcW w:w="1026" w:type="dxa"/>
            <w:tcBorders>
              <w:bottom w:val="single" w:sz="4" w:space="0" w:color="auto"/>
            </w:tcBorders>
            <w:vAlign w:val="center"/>
          </w:tcPr>
          <w:p w14:paraId="55A0E0A3"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55</w:t>
            </w:r>
          </w:p>
        </w:tc>
        <w:tc>
          <w:tcPr>
            <w:tcW w:w="1099" w:type="dxa"/>
            <w:gridSpan w:val="2"/>
            <w:tcBorders>
              <w:bottom w:val="single" w:sz="4" w:space="0" w:color="auto"/>
            </w:tcBorders>
            <w:vAlign w:val="center"/>
          </w:tcPr>
          <w:p w14:paraId="17D6AC0B" w14:textId="77777777" w:rsidR="000C08D3" w:rsidRPr="008E27FF" w:rsidRDefault="00BC1A2A"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20-100</w:t>
            </w:r>
          </w:p>
        </w:tc>
        <w:tc>
          <w:tcPr>
            <w:tcW w:w="1099" w:type="dxa"/>
            <w:gridSpan w:val="2"/>
            <w:tcBorders>
              <w:bottom w:val="single" w:sz="4" w:space="0" w:color="auto"/>
            </w:tcBorders>
            <w:vAlign w:val="center"/>
          </w:tcPr>
          <w:p w14:paraId="2192EB21" w14:textId="77777777" w:rsidR="000C08D3" w:rsidRPr="008E27FF" w:rsidRDefault="00BC1A2A"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10-70</w:t>
            </w:r>
          </w:p>
        </w:tc>
        <w:tc>
          <w:tcPr>
            <w:tcW w:w="992" w:type="dxa"/>
            <w:gridSpan w:val="2"/>
            <w:tcBorders>
              <w:bottom w:val="single" w:sz="4" w:space="0" w:color="auto"/>
            </w:tcBorders>
            <w:vAlign w:val="center"/>
          </w:tcPr>
          <w:p w14:paraId="1C530F42" w14:textId="77777777" w:rsidR="000C08D3" w:rsidRPr="008E27FF" w:rsidRDefault="00BC1A2A"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10-90</w:t>
            </w:r>
          </w:p>
        </w:tc>
        <w:tc>
          <w:tcPr>
            <w:tcW w:w="994" w:type="dxa"/>
            <w:gridSpan w:val="2"/>
            <w:tcBorders>
              <w:bottom w:val="single" w:sz="4" w:space="0" w:color="auto"/>
            </w:tcBorders>
            <w:vAlign w:val="center"/>
          </w:tcPr>
          <w:p w14:paraId="397D0848" w14:textId="77777777" w:rsidR="000C08D3" w:rsidRPr="008E27FF" w:rsidRDefault="00BC1A2A"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&lt;150</w:t>
            </w:r>
          </w:p>
        </w:tc>
        <w:tc>
          <w:tcPr>
            <w:tcW w:w="992" w:type="dxa"/>
            <w:gridSpan w:val="2"/>
            <w:tcBorders>
              <w:bottom w:val="single" w:sz="4" w:space="0" w:color="auto"/>
            </w:tcBorders>
            <w:vAlign w:val="center"/>
          </w:tcPr>
          <w:p w14:paraId="0CB37991" w14:textId="77777777" w:rsidR="000C08D3" w:rsidRPr="008E27FF" w:rsidRDefault="00BC1A2A"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20-200</w:t>
            </w:r>
          </w:p>
        </w:tc>
        <w:tc>
          <w:tcPr>
            <w:tcW w:w="992" w:type="dxa"/>
            <w:gridSpan w:val="2"/>
            <w:tcBorders>
              <w:bottom w:val="single" w:sz="4" w:space="0" w:color="auto"/>
            </w:tcBorders>
            <w:vAlign w:val="center"/>
          </w:tcPr>
          <w:p w14:paraId="5C4B671F" w14:textId="77777777" w:rsidR="000C08D3" w:rsidRPr="008E27FF" w:rsidRDefault="00BC1A2A"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20-200</w:t>
            </w:r>
          </w:p>
        </w:tc>
        <w:tc>
          <w:tcPr>
            <w:tcW w:w="1241" w:type="dxa"/>
            <w:gridSpan w:val="2"/>
            <w:tcBorders>
              <w:bottom w:val="single" w:sz="4" w:space="0" w:color="auto"/>
            </w:tcBorders>
            <w:vAlign w:val="center"/>
          </w:tcPr>
          <w:p w14:paraId="53BFF9FC" w14:textId="77777777" w:rsidR="000C08D3" w:rsidRPr="008E27FF" w:rsidRDefault="00BC1A2A"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&lt;100</w:t>
            </w:r>
          </w:p>
        </w:tc>
        <w:tc>
          <w:tcPr>
            <w:tcW w:w="1134" w:type="dxa"/>
            <w:gridSpan w:val="2"/>
            <w:tcBorders>
              <w:bottom w:val="single" w:sz="4" w:space="0" w:color="auto"/>
            </w:tcBorders>
            <w:vAlign w:val="center"/>
          </w:tcPr>
          <w:p w14:paraId="06E61DB4" w14:textId="77777777" w:rsidR="000C08D3" w:rsidRPr="008E27FF" w:rsidRDefault="00BC1A2A"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0-150</w:t>
            </w:r>
          </w:p>
        </w:tc>
        <w:tc>
          <w:tcPr>
            <w:tcW w:w="994" w:type="dxa"/>
            <w:gridSpan w:val="2"/>
            <w:tcBorders>
              <w:bottom w:val="single" w:sz="4" w:space="0" w:color="auto"/>
            </w:tcBorders>
            <w:vAlign w:val="center"/>
          </w:tcPr>
          <w:p w14:paraId="450E3E1C" w14:textId="77777777" w:rsidR="000C08D3" w:rsidRPr="008E27FF" w:rsidRDefault="00BC1A2A"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20-80</w:t>
            </w:r>
          </w:p>
        </w:tc>
        <w:tc>
          <w:tcPr>
            <w:tcW w:w="1205" w:type="dxa"/>
            <w:tcBorders>
              <w:bottom w:val="single" w:sz="4" w:space="0" w:color="auto"/>
            </w:tcBorders>
            <w:vAlign w:val="center"/>
          </w:tcPr>
          <w:p w14:paraId="4E718918" w14:textId="77777777" w:rsidR="000C08D3" w:rsidRPr="008E27FF" w:rsidRDefault="00BC1A2A"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20-60</w:t>
            </w:r>
          </w:p>
        </w:tc>
      </w:tr>
      <w:tr w:rsidR="00FF1C0F" w:rsidRPr="008E27FF" w14:paraId="4728D97C" w14:textId="77777777" w:rsidTr="00FF1C0F">
        <w:trPr>
          <w:jc w:val="center"/>
        </w:trPr>
        <w:tc>
          <w:tcPr>
            <w:tcW w:w="2544" w:type="dxa"/>
            <w:tcBorders>
              <w:top w:val="single" w:sz="4" w:space="0" w:color="auto"/>
            </w:tcBorders>
            <w:vAlign w:val="center"/>
          </w:tcPr>
          <w:p w14:paraId="739EE08A" w14:textId="77777777" w:rsidR="00FF1C0F" w:rsidRPr="008E27FF" w:rsidRDefault="00FF1C0F" w:rsidP="008117F8">
            <w:pPr>
              <w:spacing w:after="0" w:line="240" w:lineRule="auto"/>
              <w:rPr>
                <w:rFonts w:ascii="Times New Roman" w:hAnsi="Times New Roman"/>
                <w:color w:val="auto"/>
                <w:sz w:val="24"/>
                <w:szCs w:val="24"/>
              </w:rPr>
            </w:pPr>
            <w:r w:rsidRPr="008E27FF">
              <w:rPr>
                <w:rFonts w:ascii="Times New Roman" w:hAnsi="Times New Roman"/>
                <w:color w:val="auto"/>
                <w:sz w:val="24"/>
                <w:szCs w:val="24"/>
              </w:rPr>
              <w:t>Эффективная нефтенасыщенная толщина, м</w:t>
            </w:r>
          </w:p>
        </w:tc>
        <w:tc>
          <w:tcPr>
            <w:tcW w:w="1026" w:type="dxa"/>
            <w:tcBorders>
              <w:top w:val="single" w:sz="4" w:space="0" w:color="auto"/>
            </w:tcBorders>
            <w:vAlign w:val="center"/>
          </w:tcPr>
          <w:p w14:paraId="31190C9D" w14:textId="77777777" w:rsidR="00FF1C0F" w:rsidRPr="008E27FF" w:rsidRDefault="00FF1C0F" w:rsidP="008117F8">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7,2</w:t>
            </w:r>
          </w:p>
        </w:tc>
        <w:tc>
          <w:tcPr>
            <w:tcW w:w="1099" w:type="dxa"/>
            <w:gridSpan w:val="2"/>
            <w:tcBorders>
              <w:top w:val="single" w:sz="4" w:space="0" w:color="auto"/>
            </w:tcBorders>
            <w:vAlign w:val="center"/>
          </w:tcPr>
          <w:p w14:paraId="2905ADE4" w14:textId="77777777" w:rsidR="00FF1C0F" w:rsidRPr="008E27FF" w:rsidRDefault="00FF1C0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3-100</w:t>
            </w:r>
          </w:p>
        </w:tc>
        <w:tc>
          <w:tcPr>
            <w:tcW w:w="1099" w:type="dxa"/>
            <w:gridSpan w:val="2"/>
            <w:tcBorders>
              <w:top w:val="single" w:sz="4" w:space="0" w:color="auto"/>
            </w:tcBorders>
            <w:vAlign w:val="center"/>
          </w:tcPr>
          <w:p w14:paraId="59ECC8E9" w14:textId="77777777" w:rsidR="00FF1C0F" w:rsidRPr="008E27FF" w:rsidRDefault="00FF1C0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7-15</w:t>
            </w:r>
          </w:p>
        </w:tc>
        <w:tc>
          <w:tcPr>
            <w:tcW w:w="992" w:type="dxa"/>
            <w:gridSpan w:val="2"/>
            <w:tcBorders>
              <w:top w:val="single" w:sz="4" w:space="0" w:color="auto"/>
            </w:tcBorders>
            <w:vAlign w:val="center"/>
          </w:tcPr>
          <w:p w14:paraId="6BE47E9D" w14:textId="77777777" w:rsidR="00FF1C0F" w:rsidRPr="008E27FF" w:rsidRDefault="00FF1C0F" w:rsidP="008117F8">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4" w:type="dxa"/>
            <w:gridSpan w:val="2"/>
            <w:tcBorders>
              <w:top w:val="single" w:sz="4" w:space="0" w:color="auto"/>
            </w:tcBorders>
            <w:vAlign w:val="center"/>
          </w:tcPr>
          <w:p w14:paraId="37DA436C" w14:textId="77777777" w:rsidR="00FF1C0F" w:rsidRPr="008E27FF" w:rsidRDefault="00FF1C0F" w:rsidP="008117F8">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2" w:type="dxa"/>
            <w:gridSpan w:val="2"/>
            <w:tcBorders>
              <w:top w:val="single" w:sz="4" w:space="0" w:color="auto"/>
            </w:tcBorders>
            <w:vAlign w:val="center"/>
          </w:tcPr>
          <w:p w14:paraId="4B595FC6" w14:textId="77777777" w:rsidR="00FF1C0F" w:rsidRPr="008E27FF" w:rsidRDefault="00FF1C0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6.30</w:t>
            </w:r>
          </w:p>
        </w:tc>
        <w:tc>
          <w:tcPr>
            <w:tcW w:w="992" w:type="dxa"/>
            <w:gridSpan w:val="2"/>
            <w:tcBorders>
              <w:top w:val="single" w:sz="4" w:space="0" w:color="auto"/>
            </w:tcBorders>
            <w:vAlign w:val="center"/>
          </w:tcPr>
          <w:p w14:paraId="3EBC0B18" w14:textId="77777777" w:rsidR="00FF1C0F" w:rsidRPr="008E27FF" w:rsidRDefault="00FF1C0F" w:rsidP="008117F8">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241" w:type="dxa"/>
            <w:gridSpan w:val="2"/>
            <w:tcBorders>
              <w:top w:val="single" w:sz="4" w:space="0" w:color="auto"/>
            </w:tcBorders>
            <w:vAlign w:val="center"/>
          </w:tcPr>
          <w:p w14:paraId="4F025B3B" w14:textId="77777777" w:rsidR="00FF1C0F" w:rsidRPr="008E27FF" w:rsidRDefault="00FF1C0F" w:rsidP="008117F8">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134" w:type="dxa"/>
            <w:gridSpan w:val="2"/>
            <w:tcBorders>
              <w:top w:val="single" w:sz="4" w:space="0" w:color="auto"/>
            </w:tcBorders>
            <w:vAlign w:val="center"/>
          </w:tcPr>
          <w:p w14:paraId="2872B329" w14:textId="77777777" w:rsidR="00FF1C0F" w:rsidRPr="008E27FF" w:rsidRDefault="00FF1C0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3-20</w:t>
            </w:r>
          </w:p>
        </w:tc>
        <w:tc>
          <w:tcPr>
            <w:tcW w:w="994" w:type="dxa"/>
            <w:gridSpan w:val="2"/>
            <w:tcBorders>
              <w:top w:val="single" w:sz="4" w:space="0" w:color="auto"/>
            </w:tcBorders>
            <w:vAlign w:val="center"/>
          </w:tcPr>
          <w:p w14:paraId="535005BC" w14:textId="77777777" w:rsidR="00FF1C0F" w:rsidRPr="008E27FF" w:rsidRDefault="00FF1C0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&gt;1</w:t>
            </w:r>
          </w:p>
        </w:tc>
        <w:tc>
          <w:tcPr>
            <w:tcW w:w="1205" w:type="dxa"/>
            <w:tcBorders>
              <w:top w:val="single" w:sz="4" w:space="0" w:color="auto"/>
            </w:tcBorders>
            <w:vAlign w:val="center"/>
          </w:tcPr>
          <w:p w14:paraId="3FF8CEF8" w14:textId="77777777" w:rsidR="00FF1C0F" w:rsidRPr="008E27FF" w:rsidRDefault="00FF1C0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3-100</w:t>
            </w:r>
          </w:p>
        </w:tc>
      </w:tr>
      <w:tr w:rsidR="00FF1C0F" w:rsidRPr="008E27FF" w14:paraId="3382364B" w14:textId="77777777" w:rsidTr="00FF1C0F">
        <w:trPr>
          <w:jc w:val="center"/>
        </w:trPr>
        <w:tc>
          <w:tcPr>
            <w:tcW w:w="3581" w:type="dxa"/>
            <w:gridSpan w:val="3"/>
            <w:tcBorders>
              <w:top w:val="single" w:sz="4" w:space="0" w:color="auto"/>
              <w:left w:val="nil"/>
              <w:bottom w:val="single" w:sz="4" w:space="0" w:color="auto"/>
              <w:right w:val="nil"/>
            </w:tcBorders>
            <w:vAlign w:val="center"/>
          </w:tcPr>
          <w:p w14:paraId="6DC46A98" w14:textId="77777777" w:rsidR="008E27FF" w:rsidRPr="008E27FF" w:rsidRDefault="008E27FF" w:rsidP="00B81C6C">
            <w:pPr>
              <w:spacing w:after="0" w:line="240" w:lineRule="auto"/>
              <w:rPr>
                <w:rFonts w:ascii="Times New Roman" w:hAnsi="Times New Roman"/>
                <w:color w:val="auto"/>
                <w:sz w:val="24"/>
                <w:szCs w:val="24"/>
              </w:rPr>
            </w:pPr>
          </w:p>
          <w:p w14:paraId="03E9E518" w14:textId="40FC0987" w:rsidR="00FF1C0F" w:rsidRDefault="00FF1C0F" w:rsidP="002E5332">
            <w:pPr>
              <w:pBdr>
                <w:bottom w:val="single" w:sz="4" w:space="1" w:color="auto"/>
              </w:pBdr>
              <w:spacing w:after="0" w:line="240" w:lineRule="auto"/>
              <w:rPr>
                <w:rFonts w:ascii="Times New Roman" w:hAnsi="Times New Roman"/>
                <w:color w:val="auto"/>
                <w:sz w:val="24"/>
                <w:szCs w:val="24"/>
              </w:rPr>
            </w:pPr>
          </w:p>
          <w:p w14:paraId="20065E4E" w14:textId="77777777" w:rsidR="002E5332" w:rsidRPr="008E27FF" w:rsidRDefault="002E5332" w:rsidP="002E5332">
            <w:pPr>
              <w:pBdr>
                <w:bottom w:val="single" w:sz="4" w:space="1" w:color="auto"/>
              </w:pBdr>
              <w:spacing w:after="0" w:line="240" w:lineRule="auto"/>
              <w:rPr>
                <w:rFonts w:ascii="Times New Roman" w:hAnsi="Times New Roman"/>
                <w:color w:val="auto"/>
                <w:sz w:val="24"/>
                <w:szCs w:val="24"/>
              </w:rPr>
            </w:pPr>
          </w:p>
          <w:p w14:paraId="268186C2" w14:textId="2314EF44" w:rsidR="00B81C6C" w:rsidRPr="008E27FF" w:rsidRDefault="00B81C6C" w:rsidP="00B81C6C">
            <w:pPr>
              <w:spacing w:after="0" w:line="240" w:lineRule="auto"/>
              <w:rPr>
                <w:rFonts w:ascii="Times New Roman" w:hAnsi="Times New Roman"/>
                <w:color w:val="auto"/>
                <w:sz w:val="24"/>
                <w:szCs w:val="24"/>
              </w:rPr>
            </w:pPr>
            <w:r w:rsidRPr="008E27FF">
              <w:rPr>
                <w:rFonts w:ascii="Times New Roman" w:hAnsi="Times New Roman"/>
                <w:color w:val="auto"/>
                <w:sz w:val="24"/>
                <w:szCs w:val="24"/>
              </w:rPr>
              <w:lastRenderedPageBreak/>
              <w:t>Продолжение таблицы 1</w:t>
            </w:r>
            <w:r w:rsidR="0065618F">
              <w:rPr>
                <w:rFonts w:ascii="Times New Roman" w:hAnsi="Times New Roman"/>
                <w:color w:val="auto"/>
                <w:sz w:val="24"/>
                <w:szCs w:val="24"/>
              </w:rPr>
              <w:t>.1</w:t>
            </w:r>
          </w:p>
          <w:p w14:paraId="2A117595" w14:textId="7C06A8AA" w:rsidR="008E27FF" w:rsidRPr="008E27FF" w:rsidRDefault="008E27FF" w:rsidP="00B81C6C">
            <w:pPr>
              <w:spacing w:after="0" w:line="240" w:lineRule="auto"/>
              <w:rPr>
                <w:rFonts w:ascii="Times New Roman" w:hAnsi="Times New Roman"/>
                <w:color w:val="auto"/>
                <w:sz w:val="24"/>
                <w:szCs w:val="24"/>
              </w:rPr>
            </w:pPr>
          </w:p>
        </w:tc>
        <w:tc>
          <w:tcPr>
            <w:tcW w:w="1088" w:type="dxa"/>
            <w:tcBorders>
              <w:top w:val="single" w:sz="4" w:space="0" w:color="auto"/>
              <w:left w:val="nil"/>
              <w:bottom w:val="single" w:sz="4" w:space="0" w:color="auto"/>
              <w:right w:val="nil"/>
            </w:tcBorders>
            <w:vAlign w:val="center"/>
          </w:tcPr>
          <w:p w14:paraId="7AD8A201" w14:textId="77777777" w:rsidR="00B81C6C" w:rsidRPr="008E27FF" w:rsidRDefault="00B81C6C" w:rsidP="00C5449D">
            <w:pPr>
              <w:spacing w:after="0" w:line="240" w:lineRule="auto"/>
              <w:jc w:val="center"/>
              <w:rPr>
                <w:rFonts w:ascii="Times New Roman" w:hAnsi="Times New Roman"/>
                <w:color w:val="auto"/>
                <w:sz w:val="24"/>
                <w:szCs w:val="24"/>
                <w:lang w:val="en-US"/>
              </w:rPr>
            </w:pPr>
          </w:p>
        </w:tc>
        <w:tc>
          <w:tcPr>
            <w:tcW w:w="1087" w:type="dxa"/>
            <w:tcBorders>
              <w:top w:val="single" w:sz="4" w:space="0" w:color="auto"/>
              <w:left w:val="nil"/>
              <w:bottom w:val="single" w:sz="4" w:space="0" w:color="auto"/>
              <w:right w:val="nil"/>
            </w:tcBorders>
            <w:vAlign w:val="center"/>
          </w:tcPr>
          <w:p w14:paraId="63CBE823" w14:textId="77777777" w:rsidR="00B81C6C" w:rsidRPr="008E27FF" w:rsidRDefault="00B81C6C" w:rsidP="00C5449D">
            <w:pPr>
              <w:spacing w:after="0" w:line="240" w:lineRule="auto"/>
              <w:jc w:val="center"/>
              <w:rPr>
                <w:rFonts w:ascii="Times New Roman" w:hAnsi="Times New Roman"/>
                <w:color w:val="auto"/>
                <w:sz w:val="24"/>
                <w:szCs w:val="24"/>
                <w:lang w:val="en-US"/>
              </w:rPr>
            </w:pPr>
          </w:p>
        </w:tc>
        <w:tc>
          <w:tcPr>
            <w:tcW w:w="992" w:type="dxa"/>
            <w:gridSpan w:val="2"/>
            <w:tcBorders>
              <w:top w:val="single" w:sz="4" w:space="0" w:color="auto"/>
              <w:left w:val="nil"/>
              <w:bottom w:val="single" w:sz="4" w:space="0" w:color="auto"/>
              <w:right w:val="nil"/>
            </w:tcBorders>
            <w:vAlign w:val="center"/>
          </w:tcPr>
          <w:p w14:paraId="20957696" w14:textId="77777777" w:rsidR="00B81C6C" w:rsidRPr="008E27FF" w:rsidRDefault="00B81C6C" w:rsidP="00C5449D">
            <w:pPr>
              <w:spacing w:after="0" w:line="240" w:lineRule="auto"/>
              <w:jc w:val="center"/>
              <w:rPr>
                <w:rFonts w:ascii="Times New Roman" w:hAnsi="Times New Roman"/>
                <w:color w:val="auto"/>
                <w:sz w:val="24"/>
                <w:szCs w:val="24"/>
                <w:lang w:val="en-US"/>
              </w:rPr>
            </w:pPr>
          </w:p>
        </w:tc>
        <w:tc>
          <w:tcPr>
            <w:tcW w:w="994" w:type="dxa"/>
            <w:gridSpan w:val="2"/>
            <w:tcBorders>
              <w:top w:val="single" w:sz="4" w:space="0" w:color="auto"/>
              <w:left w:val="nil"/>
              <w:bottom w:val="single" w:sz="4" w:space="0" w:color="auto"/>
              <w:right w:val="nil"/>
            </w:tcBorders>
            <w:vAlign w:val="center"/>
          </w:tcPr>
          <w:p w14:paraId="20F3133D" w14:textId="77777777" w:rsidR="00B81C6C" w:rsidRPr="008E27FF" w:rsidRDefault="00B81C6C" w:rsidP="00C5449D">
            <w:pPr>
              <w:spacing w:after="0" w:line="240" w:lineRule="auto"/>
              <w:jc w:val="center"/>
              <w:rPr>
                <w:rFonts w:ascii="Times New Roman" w:hAnsi="Times New Roman"/>
                <w:color w:val="auto"/>
                <w:sz w:val="24"/>
                <w:szCs w:val="24"/>
                <w:lang w:val="en-US"/>
              </w:rPr>
            </w:pPr>
          </w:p>
        </w:tc>
        <w:tc>
          <w:tcPr>
            <w:tcW w:w="992" w:type="dxa"/>
            <w:gridSpan w:val="2"/>
            <w:tcBorders>
              <w:top w:val="single" w:sz="4" w:space="0" w:color="auto"/>
              <w:left w:val="nil"/>
              <w:bottom w:val="single" w:sz="4" w:space="0" w:color="auto"/>
              <w:right w:val="nil"/>
            </w:tcBorders>
            <w:vAlign w:val="center"/>
          </w:tcPr>
          <w:p w14:paraId="2835CE39" w14:textId="77777777" w:rsidR="00B81C6C" w:rsidRPr="008E27FF" w:rsidRDefault="00B81C6C" w:rsidP="00C5449D">
            <w:pPr>
              <w:spacing w:after="0" w:line="240" w:lineRule="auto"/>
              <w:jc w:val="center"/>
              <w:rPr>
                <w:rFonts w:ascii="Times New Roman" w:hAnsi="Times New Roman"/>
                <w:color w:val="auto"/>
                <w:sz w:val="24"/>
                <w:szCs w:val="24"/>
              </w:rPr>
            </w:pPr>
          </w:p>
        </w:tc>
        <w:tc>
          <w:tcPr>
            <w:tcW w:w="992" w:type="dxa"/>
            <w:gridSpan w:val="2"/>
            <w:tcBorders>
              <w:top w:val="single" w:sz="4" w:space="0" w:color="auto"/>
              <w:left w:val="nil"/>
              <w:bottom w:val="single" w:sz="4" w:space="0" w:color="auto"/>
              <w:right w:val="nil"/>
            </w:tcBorders>
            <w:vAlign w:val="center"/>
          </w:tcPr>
          <w:p w14:paraId="333529FD" w14:textId="77777777" w:rsidR="00B81C6C" w:rsidRPr="008E27FF" w:rsidRDefault="00B81C6C" w:rsidP="00C5449D">
            <w:pPr>
              <w:spacing w:after="0" w:line="240" w:lineRule="auto"/>
              <w:jc w:val="center"/>
              <w:rPr>
                <w:rFonts w:ascii="Times New Roman" w:hAnsi="Times New Roman"/>
                <w:color w:val="auto"/>
                <w:sz w:val="24"/>
                <w:szCs w:val="24"/>
              </w:rPr>
            </w:pPr>
          </w:p>
        </w:tc>
        <w:tc>
          <w:tcPr>
            <w:tcW w:w="1229" w:type="dxa"/>
            <w:gridSpan w:val="2"/>
            <w:tcBorders>
              <w:top w:val="single" w:sz="4" w:space="0" w:color="auto"/>
              <w:left w:val="nil"/>
              <w:bottom w:val="single" w:sz="4" w:space="0" w:color="auto"/>
              <w:right w:val="nil"/>
            </w:tcBorders>
            <w:vAlign w:val="center"/>
          </w:tcPr>
          <w:p w14:paraId="19989B1D" w14:textId="77777777" w:rsidR="00B81C6C" w:rsidRPr="008E27FF" w:rsidRDefault="00B81C6C" w:rsidP="00C5449D">
            <w:pPr>
              <w:spacing w:after="0" w:line="240" w:lineRule="auto"/>
              <w:jc w:val="center"/>
              <w:rPr>
                <w:rFonts w:ascii="Times New Roman" w:hAnsi="Times New Roman"/>
                <w:color w:val="auto"/>
                <w:sz w:val="24"/>
                <w:szCs w:val="24"/>
                <w:lang w:val="en-US"/>
              </w:rPr>
            </w:pPr>
          </w:p>
        </w:tc>
        <w:tc>
          <w:tcPr>
            <w:tcW w:w="1134" w:type="dxa"/>
            <w:gridSpan w:val="2"/>
            <w:tcBorders>
              <w:top w:val="single" w:sz="4" w:space="0" w:color="auto"/>
              <w:left w:val="nil"/>
              <w:bottom w:val="single" w:sz="4" w:space="0" w:color="auto"/>
              <w:right w:val="nil"/>
            </w:tcBorders>
            <w:vAlign w:val="center"/>
          </w:tcPr>
          <w:p w14:paraId="0E8376F6" w14:textId="77777777" w:rsidR="00B81C6C" w:rsidRPr="008E27FF" w:rsidRDefault="00B81C6C" w:rsidP="00C5449D">
            <w:pPr>
              <w:spacing w:after="0" w:line="240" w:lineRule="auto"/>
              <w:jc w:val="center"/>
              <w:rPr>
                <w:rFonts w:ascii="Times New Roman" w:hAnsi="Times New Roman"/>
                <w:color w:val="auto"/>
                <w:sz w:val="24"/>
                <w:szCs w:val="24"/>
                <w:lang w:val="en-US"/>
              </w:rPr>
            </w:pPr>
          </w:p>
        </w:tc>
        <w:tc>
          <w:tcPr>
            <w:tcW w:w="994" w:type="dxa"/>
            <w:gridSpan w:val="2"/>
            <w:tcBorders>
              <w:top w:val="single" w:sz="4" w:space="0" w:color="auto"/>
              <w:left w:val="nil"/>
              <w:bottom w:val="single" w:sz="4" w:space="0" w:color="auto"/>
              <w:right w:val="nil"/>
            </w:tcBorders>
            <w:vAlign w:val="center"/>
          </w:tcPr>
          <w:p w14:paraId="64778385" w14:textId="77777777" w:rsidR="00B81C6C" w:rsidRPr="008E27FF" w:rsidRDefault="00B81C6C" w:rsidP="00C5449D">
            <w:pPr>
              <w:spacing w:after="0" w:line="240" w:lineRule="auto"/>
              <w:jc w:val="center"/>
              <w:rPr>
                <w:rFonts w:ascii="Times New Roman" w:hAnsi="Times New Roman"/>
                <w:color w:val="auto"/>
                <w:sz w:val="24"/>
                <w:szCs w:val="24"/>
              </w:rPr>
            </w:pPr>
          </w:p>
        </w:tc>
        <w:tc>
          <w:tcPr>
            <w:tcW w:w="1229" w:type="dxa"/>
            <w:gridSpan w:val="2"/>
            <w:tcBorders>
              <w:top w:val="single" w:sz="4" w:space="0" w:color="auto"/>
              <w:left w:val="nil"/>
              <w:bottom w:val="single" w:sz="4" w:space="0" w:color="auto"/>
              <w:right w:val="nil"/>
            </w:tcBorders>
            <w:vAlign w:val="center"/>
          </w:tcPr>
          <w:p w14:paraId="57FD8272" w14:textId="77777777" w:rsidR="00B81C6C" w:rsidRPr="008E27FF" w:rsidRDefault="00B81C6C" w:rsidP="00C5449D">
            <w:pPr>
              <w:spacing w:after="0" w:line="240" w:lineRule="auto"/>
              <w:jc w:val="center"/>
              <w:rPr>
                <w:rFonts w:ascii="Times New Roman" w:hAnsi="Times New Roman"/>
                <w:color w:val="auto"/>
                <w:sz w:val="24"/>
                <w:szCs w:val="24"/>
              </w:rPr>
            </w:pPr>
          </w:p>
        </w:tc>
      </w:tr>
      <w:tr w:rsidR="00FF1C0F" w:rsidRPr="008E27FF" w14:paraId="535E9B9B" w14:textId="77777777" w:rsidTr="00FF1C0F">
        <w:trPr>
          <w:jc w:val="center"/>
        </w:trPr>
        <w:tc>
          <w:tcPr>
            <w:tcW w:w="2544" w:type="dxa"/>
            <w:tcBorders>
              <w:bottom w:val="single" w:sz="4" w:space="0" w:color="auto"/>
            </w:tcBorders>
            <w:vAlign w:val="center"/>
          </w:tcPr>
          <w:p w14:paraId="4106716A" w14:textId="77777777" w:rsidR="008E27FF" w:rsidRPr="008E27FF" w:rsidRDefault="008E27FF" w:rsidP="008117F8">
            <w:pPr>
              <w:spacing w:after="0" w:line="240" w:lineRule="auto"/>
              <w:rPr>
                <w:rFonts w:ascii="Times New Roman" w:hAnsi="Times New Roman"/>
                <w:color w:val="auto"/>
                <w:sz w:val="24"/>
                <w:szCs w:val="24"/>
              </w:rPr>
            </w:pPr>
            <w:r w:rsidRPr="008E27FF">
              <w:rPr>
                <w:rFonts w:ascii="Times New Roman" w:hAnsi="Times New Roman"/>
                <w:color w:val="auto"/>
                <w:sz w:val="24"/>
                <w:szCs w:val="24"/>
              </w:rPr>
              <w:t>Проницаемость, мкм</w:t>
            </w:r>
            <w:r w:rsidRPr="008E27FF">
              <w:rPr>
                <w:rFonts w:ascii="Times New Roman" w:hAnsi="Times New Roman"/>
                <w:color w:val="auto"/>
                <w:sz w:val="24"/>
                <w:szCs w:val="24"/>
                <w:vertAlign w:val="superscript"/>
              </w:rPr>
              <w:t>2</w:t>
            </w:r>
          </w:p>
        </w:tc>
        <w:tc>
          <w:tcPr>
            <w:tcW w:w="1026" w:type="dxa"/>
            <w:tcBorders>
              <w:bottom w:val="single" w:sz="4" w:space="0" w:color="auto"/>
            </w:tcBorders>
            <w:vAlign w:val="center"/>
          </w:tcPr>
          <w:p w14:paraId="2F39D82F" w14:textId="77777777" w:rsidR="008E27FF" w:rsidRPr="008E27FF" w:rsidRDefault="008E27FF" w:rsidP="008117F8">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0,711</w:t>
            </w:r>
          </w:p>
        </w:tc>
        <w:tc>
          <w:tcPr>
            <w:tcW w:w="1099" w:type="dxa"/>
            <w:gridSpan w:val="2"/>
            <w:tcBorders>
              <w:bottom w:val="single" w:sz="4" w:space="0" w:color="auto"/>
            </w:tcBorders>
            <w:vAlign w:val="center"/>
          </w:tcPr>
          <w:p w14:paraId="59275365"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0,1-5,0</w:t>
            </w:r>
          </w:p>
        </w:tc>
        <w:tc>
          <w:tcPr>
            <w:tcW w:w="1099" w:type="dxa"/>
            <w:gridSpan w:val="2"/>
            <w:tcBorders>
              <w:bottom w:val="single" w:sz="4" w:space="0" w:color="auto"/>
            </w:tcBorders>
            <w:vAlign w:val="center"/>
          </w:tcPr>
          <w:p w14:paraId="54B73F1A"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0,1-2,0</w:t>
            </w:r>
          </w:p>
        </w:tc>
        <w:tc>
          <w:tcPr>
            <w:tcW w:w="992" w:type="dxa"/>
            <w:gridSpan w:val="2"/>
            <w:tcBorders>
              <w:bottom w:val="single" w:sz="4" w:space="0" w:color="auto"/>
            </w:tcBorders>
            <w:vAlign w:val="center"/>
          </w:tcPr>
          <w:p w14:paraId="14FCBA7D"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0,1-2,0</w:t>
            </w:r>
          </w:p>
        </w:tc>
        <w:tc>
          <w:tcPr>
            <w:tcW w:w="994" w:type="dxa"/>
            <w:gridSpan w:val="2"/>
            <w:tcBorders>
              <w:bottom w:val="single" w:sz="4" w:space="0" w:color="auto"/>
            </w:tcBorders>
            <w:vAlign w:val="center"/>
          </w:tcPr>
          <w:p w14:paraId="3E8B126B"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&gt;0,1</w:t>
            </w:r>
          </w:p>
        </w:tc>
        <w:tc>
          <w:tcPr>
            <w:tcW w:w="992" w:type="dxa"/>
            <w:gridSpan w:val="2"/>
            <w:tcBorders>
              <w:bottom w:val="single" w:sz="4" w:space="0" w:color="auto"/>
            </w:tcBorders>
            <w:vAlign w:val="center"/>
          </w:tcPr>
          <w:p w14:paraId="784E77DF"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0,001-3,0</w:t>
            </w:r>
          </w:p>
        </w:tc>
        <w:tc>
          <w:tcPr>
            <w:tcW w:w="992" w:type="dxa"/>
            <w:gridSpan w:val="2"/>
            <w:tcBorders>
              <w:bottom w:val="single" w:sz="4" w:space="0" w:color="auto"/>
            </w:tcBorders>
            <w:vAlign w:val="center"/>
          </w:tcPr>
          <w:p w14:paraId="7559A084"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0,005-3,0</w:t>
            </w:r>
          </w:p>
        </w:tc>
        <w:tc>
          <w:tcPr>
            <w:tcW w:w="1241" w:type="dxa"/>
            <w:gridSpan w:val="2"/>
            <w:tcBorders>
              <w:bottom w:val="single" w:sz="4" w:space="0" w:color="auto"/>
            </w:tcBorders>
            <w:vAlign w:val="center"/>
          </w:tcPr>
          <w:p w14:paraId="0A6FE78F"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0,004-0,8</w:t>
            </w:r>
          </w:p>
        </w:tc>
        <w:tc>
          <w:tcPr>
            <w:tcW w:w="1134" w:type="dxa"/>
            <w:gridSpan w:val="2"/>
            <w:tcBorders>
              <w:bottom w:val="single" w:sz="4" w:space="0" w:color="auto"/>
            </w:tcBorders>
            <w:vAlign w:val="center"/>
          </w:tcPr>
          <w:p w14:paraId="02131951"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0,05-5,0</w:t>
            </w:r>
          </w:p>
        </w:tc>
        <w:tc>
          <w:tcPr>
            <w:tcW w:w="994" w:type="dxa"/>
            <w:gridSpan w:val="2"/>
            <w:tcBorders>
              <w:bottom w:val="single" w:sz="4" w:space="0" w:color="auto"/>
            </w:tcBorders>
            <w:vAlign w:val="center"/>
          </w:tcPr>
          <w:p w14:paraId="31BEED07"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0,1-5,0</w:t>
            </w:r>
          </w:p>
        </w:tc>
        <w:tc>
          <w:tcPr>
            <w:tcW w:w="1205" w:type="dxa"/>
            <w:tcBorders>
              <w:bottom w:val="single" w:sz="4" w:space="0" w:color="auto"/>
            </w:tcBorders>
            <w:vAlign w:val="center"/>
          </w:tcPr>
          <w:p w14:paraId="0497ECA8"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0,1-5,0</w:t>
            </w:r>
          </w:p>
        </w:tc>
      </w:tr>
      <w:tr w:rsidR="00FF1C0F" w:rsidRPr="008E27FF" w14:paraId="011EB711" w14:textId="77777777" w:rsidTr="00FF1C0F">
        <w:trPr>
          <w:jc w:val="center"/>
        </w:trPr>
        <w:tc>
          <w:tcPr>
            <w:tcW w:w="2544" w:type="dxa"/>
            <w:tcBorders>
              <w:bottom w:val="single" w:sz="4" w:space="0" w:color="auto"/>
            </w:tcBorders>
            <w:vAlign w:val="center"/>
          </w:tcPr>
          <w:p w14:paraId="6F847A73" w14:textId="77777777" w:rsidR="008E27FF" w:rsidRPr="008E27FF" w:rsidRDefault="008E27FF" w:rsidP="008117F8">
            <w:pPr>
              <w:spacing w:after="0" w:line="240" w:lineRule="auto"/>
              <w:rPr>
                <w:rFonts w:ascii="Times New Roman" w:hAnsi="Times New Roman"/>
                <w:color w:val="auto"/>
                <w:sz w:val="24"/>
                <w:szCs w:val="24"/>
              </w:rPr>
            </w:pPr>
            <w:r w:rsidRPr="008E27FF">
              <w:rPr>
                <w:rFonts w:ascii="Times New Roman" w:hAnsi="Times New Roman"/>
                <w:color w:val="auto"/>
                <w:sz w:val="24"/>
                <w:szCs w:val="24"/>
              </w:rPr>
              <w:t xml:space="preserve">Коэффициент пористости, доли ед. </w:t>
            </w:r>
          </w:p>
        </w:tc>
        <w:tc>
          <w:tcPr>
            <w:tcW w:w="1026" w:type="dxa"/>
            <w:tcBorders>
              <w:bottom w:val="single" w:sz="4" w:space="0" w:color="auto"/>
            </w:tcBorders>
            <w:vAlign w:val="center"/>
          </w:tcPr>
          <w:p w14:paraId="485A7242" w14:textId="77777777" w:rsidR="008E27FF" w:rsidRPr="008E27FF" w:rsidRDefault="008E27FF" w:rsidP="008117F8">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0,268</w:t>
            </w:r>
          </w:p>
        </w:tc>
        <w:tc>
          <w:tcPr>
            <w:tcW w:w="1099" w:type="dxa"/>
            <w:gridSpan w:val="2"/>
            <w:tcBorders>
              <w:bottom w:val="single" w:sz="4" w:space="0" w:color="auto"/>
            </w:tcBorders>
            <w:vAlign w:val="center"/>
          </w:tcPr>
          <w:p w14:paraId="50DE17C8"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0,1-0,5</w:t>
            </w:r>
          </w:p>
        </w:tc>
        <w:tc>
          <w:tcPr>
            <w:tcW w:w="1099" w:type="dxa"/>
            <w:gridSpan w:val="2"/>
            <w:tcBorders>
              <w:bottom w:val="single" w:sz="4" w:space="0" w:color="auto"/>
            </w:tcBorders>
            <w:vAlign w:val="center"/>
          </w:tcPr>
          <w:p w14:paraId="73432A45"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0,1-0,35</w:t>
            </w:r>
          </w:p>
        </w:tc>
        <w:tc>
          <w:tcPr>
            <w:tcW w:w="992" w:type="dxa"/>
            <w:gridSpan w:val="2"/>
            <w:tcBorders>
              <w:bottom w:val="single" w:sz="4" w:space="0" w:color="auto"/>
            </w:tcBorders>
            <w:vAlign w:val="center"/>
          </w:tcPr>
          <w:p w14:paraId="72B9985E"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0,1-0,35</w:t>
            </w:r>
          </w:p>
        </w:tc>
        <w:tc>
          <w:tcPr>
            <w:tcW w:w="994" w:type="dxa"/>
            <w:gridSpan w:val="2"/>
            <w:tcBorders>
              <w:bottom w:val="single" w:sz="4" w:space="0" w:color="auto"/>
            </w:tcBorders>
            <w:vAlign w:val="center"/>
          </w:tcPr>
          <w:p w14:paraId="55173F5D"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0,1-0,35</w:t>
            </w:r>
          </w:p>
        </w:tc>
        <w:tc>
          <w:tcPr>
            <w:tcW w:w="992" w:type="dxa"/>
            <w:gridSpan w:val="2"/>
            <w:tcBorders>
              <w:bottom w:val="single" w:sz="4" w:space="0" w:color="auto"/>
            </w:tcBorders>
            <w:vAlign w:val="center"/>
          </w:tcPr>
          <w:p w14:paraId="77E6BE4E"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0,04-0,35</w:t>
            </w:r>
          </w:p>
        </w:tc>
        <w:tc>
          <w:tcPr>
            <w:tcW w:w="992" w:type="dxa"/>
            <w:gridSpan w:val="2"/>
            <w:tcBorders>
              <w:bottom w:val="single" w:sz="4" w:space="0" w:color="auto"/>
            </w:tcBorders>
            <w:vAlign w:val="center"/>
          </w:tcPr>
          <w:p w14:paraId="6A1FA946"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0,04-0,35</w:t>
            </w:r>
          </w:p>
        </w:tc>
        <w:tc>
          <w:tcPr>
            <w:tcW w:w="1241" w:type="dxa"/>
            <w:gridSpan w:val="2"/>
            <w:tcBorders>
              <w:bottom w:val="single" w:sz="4" w:space="0" w:color="auto"/>
            </w:tcBorders>
            <w:vAlign w:val="center"/>
          </w:tcPr>
          <w:p w14:paraId="5BADD4D8"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0,1-0,35</w:t>
            </w:r>
          </w:p>
        </w:tc>
        <w:tc>
          <w:tcPr>
            <w:tcW w:w="1134" w:type="dxa"/>
            <w:gridSpan w:val="2"/>
            <w:tcBorders>
              <w:bottom w:val="single" w:sz="4" w:space="0" w:color="auto"/>
            </w:tcBorders>
            <w:vAlign w:val="center"/>
          </w:tcPr>
          <w:p w14:paraId="36CB4A52"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0,25-0,4</w:t>
            </w:r>
          </w:p>
        </w:tc>
        <w:tc>
          <w:tcPr>
            <w:tcW w:w="994" w:type="dxa"/>
            <w:gridSpan w:val="2"/>
            <w:tcBorders>
              <w:bottom w:val="single" w:sz="4" w:space="0" w:color="auto"/>
            </w:tcBorders>
            <w:vAlign w:val="center"/>
          </w:tcPr>
          <w:p w14:paraId="2FEEFC30"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0,25-0,4</w:t>
            </w:r>
          </w:p>
        </w:tc>
        <w:tc>
          <w:tcPr>
            <w:tcW w:w="1205" w:type="dxa"/>
            <w:tcBorders>
              <w:bottom w:val="single" w:sz="4" w:space="0" w:color="auto"/>
            </w:tcBorders>
            <w:vAlign w:val="center"/>
          </w:tcPr>
          <w:p w14:paraId="7E4D9374" w14:textId="77777777" w:rsidR="008E27FF" w:rsidRPr="008E27FF" w:rsidRDefault="008E27FF" w:rsidP="008117F8">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0,1-0,4</w:t>
            </w:r>
          </w:p>
        </w:tc>
      </w:tr>
      <w:tr w:rsidR="00FF1C0F" w:rsidRPr="008E27FF" w14:paraId="27BE5F9D" w14:textId="77777777" w:rsidTr="00FF1C0F">
        <w:trPr>
          <w:jc w:val="center"/>
        </w:trPr>
        <w:tc>
          <w:tcPr>
            <w:tcW w:w="2544" w:type="dxa"/>
            <w:tcBorders>
              <w:top w:val="single" w:sz="4" w:space="0" w:color="auto"/>
            </w:tcBorders>
            <w:vAlign w:val="center"/>
          </w:tcPr>
          <w:p w14:paraId="25C80289" w14:textId="77777777" w:rsidR="000C08D3" w:rsidRPr="008E27FF" w:rsidRDefault="000C08D3"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Глинистость, %</w:t>
            </w:r>
          </w:p>
        </w:tc>
        <w:tc>
          <w:tcPr>
            <w:tcW w:w="1026" w:type="dxa"/>
            <w:tcBorders>
              <w:top w:val="single" w:sz="4" w:space="0" w:color="auto"/>
            </w:tcBorders>
            <w:vAlign w:val="center"/>
          </w:tcPr>
          <w:p w14:paraId="051609DB"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23,3</w:t>
            </w:r>
          </w:p>
        </w:tc>
        <w:tc>
          <w:tcPr>
            <w:tcW w:w="1099" w:type="dxa"/>
            <w:gridSpan w:val="2"/>
            <w:tcBorders>
              <w:top w:val="single" w:sz="4" w:space="0" w:color="auto"/>
            </w:tcBorders>
            <w:vAlign w:val="center"/>
          </w:tcPr>
          <w:p w14:paraId="3984BFFF" w14:textId="77777777" w:rsidR="000C08D3" w:rsidRPr="008E27FF" w:rsidRDefault="0012513E"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0-5</w:t>
            </w:r>
          </w:p>
        </w:tc>
        <w:tc>
          <w:tcPr>
            <w:tcW w:w="1099" w:type="dxa"/>
            <w:gridSpan w:val="2"/>
            <w:tcBorders>
              <w:top w:val="single" w:sz="4" w:space="0" w:color="auto"/>
            </w:tcBorders>
            <w:vAlign w:val="center"/>
          </w:tcPr>
          <w:p w14:paraId="34C65E46" w14:textId="77777777" w:rsidR="000C08D3" w:rsidRPr="008E27FF" w:rsidRDefault="0012513E"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0-10</w:t>
            </w:r>
          </w:p>
        </w:tc>
        <w:tc>
          <w:tcPr>
            <w:tcW w:w="992" w:type="dxa"/>
            <w:gridSpan w:val="2"/>
            <w:tcBorders>
              <w:top w:val="single" w:sz="4" w:space="0" w:color="auto"/>
            </w:tcBorders>
            <w:vAlign w:val="center"/>
          </w:tcPr>
          <w:p w14:paraId="391B6598" w14:textId="77777777" w:rsidR="000C08D3" w:rsidRPr="008E27FF" w:rsidRDefault="0012513E"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0-10</w:t>
            </w:r>
          </w:p>
        </w:tc>
        <w:tc>
          <w:tcPr>
            <w:tcW w:w="994" w:type="dxa"/>
            <w:gridSpan w:val="2"/>
            <w:tcBorders>
              <w:top w:val="single" w:sz="4" w:space="0" w:color="auto"/>
            </w:tcBorders>
            <w:vAlign w:val="center"/>
          </w:tcPr>
          <w:p w14:paraId="6B153A9A" w14:textId="77777777" w:rsidR="000C08D3" w:rsidRPr="008E27FF" w:rsidRDefault="0012513E"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0-10</w:t>
            </w:r>
          </w:p>
        </w:tc>
        <w:tc>
          <w:tcPr>
            <w:tcW w:w="992" w:type="dxa"/>
            <w:gridSpan w:val="2"/>
            <w:tcBorders>
              <w:top w:val="single" w:sz="4" w:space="0" w:color="auto"/>
            </w:tcBorders>
            <w:vAlign w:val="center"/>
          </w:tcPr>
          <w:p w14:paraId="2876239A" w14:textId="77777777" w:rsidR="000C08D3" w:rsidRPr="008E27FF" w:rsidRDefault="0012513E"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2" w:type="dxa"/>
            <w:gridSpan w:val="2"/>
            <w:tcBorders>
              <w:top w:val="single" w:sz="4" w:space="0" w:color="auto"/>
            </w:tcBorders>
            <w:vAlign w:val="center"/>
          </w:tcPr>
          <w:p w14:paraId="574095F3" w14:textId="77777777" w:rsidR="000C08D3" w:rsidRPr="008E27FF" w:rsidRDefault="0012513E"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241" w:type="dxa"/>
            <w:gridSpan w:val="2"/>
            <w:tcBorders>
              <w:top w:val="single" w:sz="4" w:space="0" w:color="auto"/>
            </w:tcBorders>
            <w:vAlign w:val="center"/>
          </w:tcPr>
          <w:p w14:paraId="63C55E4C" w14:textId="77777777" w:rsidR="000C08D3" w:rsidRPr="008E27FF" w:rsidRDefault="0012513E"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0-25</w:t>
            </w:r>
          </w:p>
        </w:tc>
        <w:tc>
          <w:tcPr>
            <w:tcW w:w="1134" w:type="dxa"/>
            <w:gridSpan w:val="2"/>
            <w:tcBorders>
              <w:top w:val="single" w:sz="4" w:space="0" w:color="auto"/>
            </w:tcBorders>
            <w:vAlign w:val="center"/>
          </w:tcPr>
          <w:p w14:paraId="25BF6D57" w14:textId="77777777" w:rsidR="000C08D3" w:rsidRPr="008E27FF" w:rsidRDefault="0012513E"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0-10</w:t>
            </w:r>
          </w:p>
        </w:tc>
        <w:tc>
          <w:tcPr>
            <w:tcW w:w="994" w:type="dxa"/>
            <w:gridSpan w:val="2"/>
            <w:tcBorders>
              <w:top w:val="single" w:sz="4" w:space="0" w:color="auto"/>
            </w:tcBorders>
            <w:vAlign w:val="center"/>
          </w:tcPr>
          <w:p w14:paraId="3BD27361" w14:textId="77777777" w:rsidR="000C08D3" w:rsidRPr="008E27FF" w:rsidRDefault="0012513E"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205" w:type="dxa"/>
            <w:tcBorders>
              <w:top w:val="single" w:sz="4" w:space="0" w:color="auto"/>
            </w:tcBorders>
            <w:vAlign w:val="center"/>
          </w:tcPr>
          <w:p w14:paraId="13A122BD" w14:textId="77777777" w:rsidR="000C08D3" w:rsidRPr="008E27FF" w:rsidRDefault="00B8429E"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r>
      <w:tr w:rsidR="00FF1C0F" w:rsidRPr="008E27FF" w14:paraId="6B8BD153" w14:textId="77777777" w:rsidTr="00FF1C0F">
        <w:trPr>
          <w:jc w:val="center"/>
        </w:trPr>
        <w:tc>
          <w:tcPr>
            <w:tcW w:w="2544" w:type="dxa"/>
            <w:vAlign w:val="center"/>
          </w:tcPr>
          <w:p w14:paraId="4D66D14B" w14:textId="77777777" w:rsidR="000C08D3" w:rsidRPr="008E27FF" w:rsidRDefault="000C08D3"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 xml:space="preserve">Коэффициент нефтенасыщенности, дли ед. </w:t>
            </w:r>
          </w:p>
        </w:tc>
        <w:tc>
          <w:tcPr>
            <w:tcW w:w="1026" w:type="dxa"/>
            <w:vAlign w:val="center"/>
          </w:tcPr>
          <w:p w14:paraId="7C77FA1E"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0,792</w:t>
            </w:r>
          </w:p>
        </w:tc>
        <w:tc>
          <w:tcPr>
            <w:tcW w:w="1099" w:type="dxa"/>
            <w:gridSpan w:val="2"/>
            <w:vAlign w:val="center"/>
          </w:tcPr>
          <w:p w14:paraId="21C342DE" w14:textId="77777777" w:rsidR="000C08D3" w:rsidRPr="008E27FF" w:rsidRDefault="0012513E"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0,7-1,0</w:t>
            </w:r>
          </w:p>
        </w:tc>
        <w:tc>
          <w:tcPr>
            <w:tcW w:w="1099" w:type="dxa"/>
            <w:gridSpan w:val="2"/>
            <w:vAlign w:val="center"/>
          </w:tcPr>
          <w:p w14:paraId="5AE8FCC3" w14:textId="77777777" w:rsidR="000C08D3" w:rsidRPr="008E27FF" w:rsidRDefault="002A0DD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0,7-1,0</w:t>
            </w:r>
          </w:p>
        </w:tc>
        <w:tc>
          <w:tcPr>
            <w:tcW w:w="992" w:type="dxa"/>
            <w:gridSpan w:val="2"/>
            <w:vAlign w:val="center"/>
          </w:tcPr>
          <w:p w14:paraId="3735B4EF" w14:textId="77777777" w:rsidR="000C08D3" w:rsidRPr="008E27FF" w:rsidRDefault="002A0DD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lang w:val="en-US"/>
              </w:rPr>
              <w:t>0,5-1,0</w:t>
            </w:r>
          </w:p>
        </w:tc>
        <w:tc>
          <w:tcPr>
            <w:tcW w:w="994" w:type="dxa"/>
            <w:gridSpan w:val="2"/>
            <w:vAlign w:val="center"/>
          </w:tcPr>
          <w:p w14:paraId="226B047A" w14:textId="77777777" w:rsidR="000C08D3" w:rsidRPr="008E27FF" w:rsidRDefault="002A0DD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0,6-1,0</w:t>
            </w:r>
          </w:p>
        </w:tc>
        <w:tc>
          <w:tcPr>
            <w:tcW w:w="992" w:type="dxa"/>
            <w:gridSpan w:val="2"/>
            <w:vAlign w:val="center"/>
          </w:tcPr>
          <w:p w14:paraId="7E977304" w14:textId="77777777" w:rsidR="000C08D3" w:rsidRPr="008E27FF" w:rsidRDefault="002A0DD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0,25-1,0</w:t>
            </w:r>
          </w:p>
        </w:tc>
        <w:tc>
          <w:tcPr>
            <w:tcW w:w="992" w:type="dxa"/>
            <w:gridSpan w:val="2"/>
            <w:vAlign w:val="center"/>
          </w:tcPr>
          <w:p w14:paraId="13245139" w14:textId="77777777" w:rsidR="000C08D3" w:rsidRPr="008E27FF" w:rsidRDefault="002A0DD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0,4-1,0</w:t>
            </w:r>
          </w:p>
        </w:tc>
        <w:tc>
          <w:tcPr>
            <w:tcW w:w="1241" w:type="dxa"/>
            <w:gridSpan w:val="2"/>
            <w:vAlign w:val="center"/>
          </w:tcPr>
          <w:p w14:paraId="734CB96B" w14:textId="77777777" w:rsidR="000C08D3" w:rsidRPr="008E27FF" w:rsidRDefault="002A0DD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0,5-1,0</w:t>
            </w:r>
          </w:p>
        </w:tc>
        <w:tc>
          <w:tcPr>
            <w:tcW w:w="1134" w:type="dxa"/>
            <w:gridSpan w:val="2"/>
            <w:vAlign w:val="center"/>
          </w:tcPr>
          <w:p w14:paraId="6172232C" w14:textId="77777777" w:rsidR="000C08D3" w:rsidRPr="008E27FF" w:rsidRDefault="002A0DD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0,7-1,0</w:t>
            </w:r>
          </w:p>
        </w:tc>
        <w:tc>
          <w:tcPr>
            <w:tcW w:w="994" w:type="dxa"/>
            <w:gridSpan w:val="2"/>
            <w:vAlign w:val="center"/>
          </w:tcPr>
          <w:p w14:paraId="72BC3F00" w14:textId="77777777" w:rsidR="000C08D3" w:rsidRPr="008E27FF" w:rsidRDefault="002A0DD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0,7-1,0</w:t>
            </w:r>
          </w:p>
        </w:tc>
        <w:tc>
          <w:tcPr>
            <w:tcW w:w="1205" w:type="dxa"/>
            <w:vAlign w:val="center"/>
          </w:tcPr>
          <w:p w14:paraId="3AC9D20B" w14:textId="77777777" w:rsidR="000C08D3" w:rsidRPr="008E27FF" w:rsidRDefault="002A0DD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0,5-1,0</w:t>
            </w:r>
          </w:p>
        </w:tc>
      </w:tr>
      <w:tr w:rsidR="00FF1C0F" w:rsidRPr="008E27FF" w14:paraId="180A0D7D" w14:textId="77777777" w:rsidTr="00FF1C0F">
        <w:trPr>
          <w:jc w:val="center"/>
        </w:trPr>
        <w:tc>
          <w:tcPr>
            <w:tcW w:w="2544" w:type="dxa"/>
            <w:vAlign w:val="center"/>
          </w:tcPr>
          <w:p w14:paraId="6DEA5B7B" w14:textId="77777777" w:rsidR="000C08D3" w:rsidRPr="008E27FF" w:rsidRDefault="000C08D3"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Плотность нефти, кг/м</w:t>
            </w:r>
            <w:r w:rsidRPr="008E27FF">
              <w:rPr>
                <w:rFonts w:ascii="Times New Roman" w:hAnsi="Times New Roman"/>
                <w:color w:val="auto"/>
                <w:sz w:val="24"/>
                <w:szCs w:val="24"/>
                <w:vertAlign w:val="superscript"/>
              </w:rPr>
              <w:t>3</w:t>
            </w:r>
          </w:p>
        </w:tc>
        <w:tc>
          <w:tcPr>
            <w:tcW w:w="1026" w:type="dxa"/>
            <w:vAlign w:val="center"/>
          </w:tcPr>
          <w:p w14:paraId="52C4611D"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780</w:t>
            </w:r>
          </w:p>
        </w:tc>
        <w:tc>
          <w:tcPr>
            <w:tcW w:w="1099" w:type="dxa"/>
            <w:gridSpan w:val="2"/>
            <w:vAlign w:val="center"/>
          </w:tcPr>
          <w:p w14:paraId="52CE70DF" w14:textId="77777777" w:rsidR="000C08D3" w:rsidRPr="008E27FF" w:rsidRDefault="008C67B6"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650-1000</w:t>
            </w:r>
          </w:p>
        </w:tc>
        <w:tc>
          <w:tcPr>
            <w:tcW w:w="1099" w:type="dxa"/>
            <w:gridSpan w:val="2"/>
            <w:vAlign w:val="center"/>
          </w:tcPr>
          <w:p w14:paraId="54CD04F6"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800-950</w:t>
            </w:r>
          </w:p>
        </w:tc>
        <w:tc>
          <w:tcPr>
            <w:tcW w:w="992" w:type="dxa"/>
            <w:gridSpan w:val="2"/>
            <w:vAlign w:val="center"/>
          </w:tcPr>
          <w:p w14:paraId="58442510"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820-950</w:t>
            </w:r>
          </w:p>
        </w:tc>
        <w:tc>
          <w:tcPr>
            <w:tcW w:w="994" w:type="dxa"/>
            <w:gridSpan w:val="2"/>
            <w:vAlign w:val="center"/>
          </w:tcPr>
          <w:p w14:paraId="494EAC88" w14:textId="77777777" w:rsidR="000C08D3"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2" w:type="dxa"/>
            <w:gridSpan w:val="2"/>
            <w:vAlign w:val="center"/>
          </w:tcPr>
          <w:p w14:paraId="6A3DAF73"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650-880</w:t>
            </w:r>
          </w:p>
        </w:tc>
        <w:tc>
          <w:tcPr>
            <w:tcW w:w="992" w:type="dxa"/>
            <w:gridSpan w:val="2"/>
            <w:vAlign w:val="center"/>
          </w:tcPr>
          <w:p w14:paraId="5B80CB02"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650-880</w:t>
            </w:r>
          </w:p>
        </w:tc>
        <w:tc>
          <w:tcPr>
            <w:tcW w:w="1241" w:type="dxa"/>
            <w:gridSpan w:val="2"/>
            <w:vAlign w:val="center"/>
          </w:tcPr>
          <w:p w14:paraId="76F8EBB5"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650-950</w:t>
            </w:r>
          </w:p>
        </w:tc>
        <w:tc>
          <w:tcPr>
            <w:tcW w:w="1134" w:type="dxa"/>
            <w:gridSpan w:val="2"/>
            <w:vAlign w:val="center"/>
          </w:tcPr>
          <w:p w14:paraId="467772BE"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650-850</w:t>
            </w:r>
          </w:p>
        </w:tc>
        <w:tc>
          <w:tcPr>
            <w:tcW w:w="994" w:type="dxa"/>
            <w:gridSpan w:val="2"/>
            <w:vAlign w:val="center"/>
          </w:tcPr>
          <w:p w14:paraId="6F79C3C1"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650-880</w:t>
            </w:r>
          </w:p>
        </w:tc>
        <w:tc>
          <w:tcPr>
            <w:tcW w:w="1205" w:type="dxa"/>
            <w:vAlign w:val="center"/>
          </w:tcPr>
          <w:p w14:paraId="2D57B00F" w14:textId="77777777" w:rsidR="000C08D3" w:rsidRPr="008E27FF" w:rsidRDefault="002A0DD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650-900</w:t>
            </w:r>
          </w:p>
        </w:tc>
      </w:tr>
      <w:tr w:rsidR="00FF1C0F" w:rsidRPr="008E27FF" w14:paraId="68750E5F" w14:textId="77777777" w:rsidTr="00FF1C0F">
        <w:trPr>
          <w:jc w:val="center"/>
        </w:trPr>
        <w:tc>
          <w:tcPr>
            <w:tcW w:w="2544" w:type="dxa"/>
            <w:vAlign w:val="center"/>
          </w:tcPr>
          <w:p w14:paraId="54B42650" w14:textId="77777777" w:rsidR="000C08D3" w:rsidRPr="008E27FF" w:rsidRDefault="000C08D3"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Вязкость пластовой нефти, мПа·с</w:t>
            </w:r>
          </w:p>
        </w:tc>
        <w:tc>
          <w:tcPr>
            <w:tcW w:w="1026" w:type="dxa"/>
            <w:vAlign w:val="center"/>
          </w:tcPr>
          <w:p w14:paraId="1E2EA3DB"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1,2</w:t>
            </w:r>
          </w:p>
        </w:tc>
        <w:tc>
          <w:tcPr>
            <w:tcW w:w="1099" w:type="dxa"/>
            <w:gridSpan w:val="2"/>
            <w:vAlign w:val="center"/>
          </w:tcPr>
          <w:p w14:paraId="7E50C566"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0,1-25</w:t>
            </w:r>
          </w:p>
        </w:tc>
        <w:tc>
          <w:tcPr>
            <w:tcW w:w="1099" w:type="dxa"/>
            <w:gridSpan w:val="2"/>
            <w:vAlign w:val="center"/>
          </w:tcPr>
          <w:p w14:paraId="7BB1C6C6"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0,1-60</w:t>
            </w:r>
          </w:p>
        </w:tc>
        <w:tc>
          <w:tcPr>
            <w:tcW w:w="992" w:type="dxa"/>
            <w:gridSpan w:val="2"/>
            <w:vAlign w:val="center"/>
          </w:tcPr>
          <w:p w14:paraId="6E238958"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10-100</w:t>
            </w:r>
          </w:p>
        </w:tc>
        <w:tc>
          <w:tcPr>
            <w:tcW w:w="994" w:type="dxa"/>
            <w:gridSpan w:val="2"/>
            <w:vAlign w:val="center"/>
          </w:tcPr>
          <w:p w14:paraId="6458F911"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0,1-40</w:t>
            </w:r>
          </w:p>
        </w:tc>
        <w:tc>
          <w:tcPr>
            <w:tcW w:w="992" w:type="dxa"/>
            <w:gridSpan w:val="2"/>
            <w:vAlign w:val="center"/>
          </w:tcPr>
          <w:p w14:paraId="4457E402"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0,01-15</w:t>
            </w:r>
          </w:p>
        </w:tc>
        <w:tc>
          <w:tcPr>
            <w:tcW w:w="992" w:type="dxa"/>
            <w:gridSpan w:val="2"/>
            <w:vAlign w:val="center"/>
          </w:tcPr>
          <w:p w14:paraId="7AD2EA9A"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0,4-10</w:t>
            </w:r>
          </w:p>
        </w:tc>
        <w:tc>
          <w:tcPr>
            <w:tcW w:w="1241" w:type="dxa"/>
            <w:gridSpan w:val="2"/>
            <w:vAlign w:val="center"/>
          </w:tcPr>
          <w:p w14:paraId="087F19E6"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0,1-100</w:t>
            </w:r>
          </w:p>
        </w:tc>
        <w:tc>
          <w:tcPr>
            <w:tcW w:w="1134" w:type="dxa"/>
            <w:gridSpan w:val="2"/>
            <w:vAlign w:val="center"/>
          </w:tcPr>
          <w:p w14:paraId="0F113B17"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0,4-25</w:t>
            </w:r>
          </w:p>
        </w:tc>
        <w:tc>
          <w:tcPr>
            <w:tcW w:w="994" w:type="dxa"/>
            <w:gridSpan w:val="2"/>
            <w:vAlign w:val="center"/>
          </w:tcPr>
          <w:p w14:paraId="23148D1E"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0,1-20</w:t>
            </w:r>
          </w:p>
        </w:tc>
        <w:tc>
          <w:tcPr>
            <w:tcW w:w="1205" w:type="dxa"/>
            <w:vAlign w:val="center"/>
          </w:tcPr>
          <w:p w14:paraId="66766E5F"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0,1-60</w:t>
            </w:r>
          </w:p>
        </w:tc>
      </w:tr>
      <w:tr w:rsidR="00FF1C0F" w:rsidRPr="008E27FF" w14:paraId="1F0069C8" w14:textId="77777777" w:rsidTr="00FF1C0F">
        <w:trPr>
          <w:jc w:val="center"/>
        </w:trPr>
        <w:tc>
          <w:tcPr>
            <w:tcW w:w="2544" w:type="dxa"/>
            <w:vAlign w:val="center"/>
          </w:tcPr>
          <w:p w14:paraId="6DB546DF" w14:textId="77777777" w:rsidR="000C08D3" w:rsidRPr="008E27FF" w:rsidRDefault="000C08D3"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Массовое содержание:</w:t>
            </w:r>
          </w:p>
          <w:p w14:paraId="5E6CDC96" w14:textId="77777777" w:rsidR="000C08D3" w:rsidRPr="008E27FF" w:rsidRDefault="000C08D3"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АСВ, %</w:t>
            </w:r>
          </w:p>
          <w:p w14:paraId="11573ED6" w14:textId="77777777" w:rsidR="000C08D3" w:rsidRPr="008E27FF" w:rsidRDefault="000C08D3"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Парафинов, %</w:t>
            </w:r>
          </w:p>
        </w:tc>
        <w:tc>
          <w:tcPr>
            <w:tcW w:w="1026" w:type="dxa"/>
            <w:vAlign w:val="center"/>
          </w:tcPr>
          <w:p w14:paraId="5B125123" w14:textId="77777777" w:rsidR="000C08D3" w:rsidRPr="008E27FF" w:rsidRDefault="000C08D3" w:rsidP="00C5449D">
            <w:pPr>
              <w:spacing w:after="0" w:line="240" w:lineRule="auto"/>
              <w:jc w:val="center"/>
              <w:rPr>
                <w:rFonts w:ascii="Times New Roman" w:hAnsi="Times New Roman"/>
                <w:color w:val="auto"/>
                <w:sz w:val="24"/>
                <w:szCs w:val="24"/>
              </w:rPr>
            </w:pPr>
          </w:p>
          <w:p w14:paraId="68BF8ACC"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20,1</w:t>
            </w:r>
          </w:p>
          <w:p w14:paraId="173CA135" w14:textId="77777777" w:rsidR="000C08D3" w:rsidRPr="008E27FF" w:rsidRDefault="000C08D3"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5</w:t>
            </w:r>
          </w:p>
        </w:tc>
        <w:tc>
          <w:tcPr>
            <w:tcW w:w="1099" w:type="dxa"/>
            <w:gridSpan w:val="2"/>
            <w:vAlign w:val="center"/>
          </w:tcPr>
          <w:p w14:paraId="0C0133B7" w14:textId="77777777" w:rsidR="00C91CA4" w:rsidRPr="008E27FF" w:rsidRDefault="00C91CA4" w:rsidP="00C5449D">
            <w:pPr>
              <w:spacing w:after="0" w:line="240" w:lineRule="auto"/>
              <w:jc w:val="center"/>
              <w:rPr>
                <w:rFonts w:ascii="Times New Roman" w:hAnsi="Times New Roman"/>
                <w:color w:val="auto"/>
                <w:sz w:val="24"/>
                <w:szCs w:val="24"/>
                <w:lang w:val="en-US"/>
              </w:rPr>
            </w:pPr>
          </w:p>
          <w:p w14:paraId="2529B592"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rPr>
              <w:t>НП</w:t>
            </w:r>
          </w:p>
          <w:p w14:paraId="4C275D75"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0-5,5</w:t>
            </w:r>
          </w:p>
        </w:tc>
        <w:tc>
          <w:tcPr>
            <w:tcW w:w="1099" w:type="dxa"/>
            <w:gridSpan w:val="2"/>
            <w:vAlign w:val="center"/>
          </w:tcPr>
          <w:p w14:paraId="1D392CEB" w14:textId="77777777" w:rsidR="000C08D3" w:rsidRPr="008E27FF" w:rsidRDefault="000C08D3" w:rsidP="00C5449D">
            <w:pPr>
              <w:spacing w:after="0" w:line="240" w:lineRule="auto"/>
              <w:jc w:val="center"/>
              <w:rPr>
                <w:rFonts w:ascii="Times New Roman" w:hAnsi="Times New Roman"/>
                <w:color w:val="auto"/>
                <w:sz w:val="24"/>
                <w:szCs w:val="24"/>
              </w:rPr>
            </w:pPr>
          </w:p>
          <w:p w14:paraId="357CFDED"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15-40</w:t>
            </w:r>
          </w:p>
          <w:p w14:paraId="17263CAD"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0-2</w:t>
            </w:r>
          </w:p>
        </w:tc>
        <w:tc>
          <w:tcPr>
            <w:tcW w:w="992" w:type="dxa"/>
            <w:gridSpan w:val="2"/>
            <w:vAlign w:val="center"/>
          </w:tcPr>
          <w:p w14:paraId="30F26894" w14:textId="77777777" w:rsidR="000C08D3" w:rsidRPr="008E27FF" w:rsidRDefault="000C08D3" w:rsidP="00C5449D">
            <w:pPr>
              <w:spacing w:after="0" w:line="240" w:lineRule="auto"/>
              <w:jc w:val="center"/>
              <w:rPr>
                <w:rFonts w:ascii="Times New Roman" w:hAnsi="Times New Roman"/>
                <w:color w:val="auto"/>
                <w:sz w:val="24"/>
                <w:szCs w:val="24"/>
              </w:rPr>
            </w:pPr>
          </w:p>
          <w:p w14:paraId="5EA2C44A"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p w14:paraId="25513283"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4" w:type="dxa"/>
            <w:gridSpan w:val="2"/>
            <w:vAlign w:val="center"/>
          </w:tcPr>
          <w:p w14:paraId="370B8715" w14:textId="77777777" w:rsidR="000C08D3" w:rsidRPr="008E27FF" w:rsidRDefault="000C08D3" w:rsidP="00C5449D">
            <w:pPr>
              <w:spacing w:after="0" w:line="240" w:lineRule="auto"/>
              <w:jc w:val="center"/>
              <w:rPr>
                <w:rFonts w:ascii="Times New Roman" w:hAnsi="Times New Roman"/>
                <w:color w:val="auto"/>
                <w:sz w:val="24"/>
                <w:szCs w:val="24"/>
              </w:rPr>
            </w:pPr>
          </w:p>
          <w:p w14:paraId="504A1302"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p w14:paraId="44C82086"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2" w:type="dxa"/>
            <w:gridSpan w:val="2"/>
            <w:vAlign w:val="center"/>
          </w:tcPr>
          <w:p w14:paraId="4C9484A1" w14:textId="77777777" w:rsidR="00C91CA4" w:rsidRPr="008E27FF" w:rsidRDefault="00C91CA4" w:rsidP="00C5449D">
            <w:pPr>
              <w:spacing w:after="0" w:line="240" w:lineRule="auto"/>
              <w:jc w:val="center"/>
              <w:rPr>
                <w:rFonts w:ascii="Times New Roman" w:hAnsi="Times New Roman"/>
                <w:color w:val="auto"/>
                <w:sz w:val="24"/>
                <w:szCs w:val="24"/>
                <w:lang w:val="en-US"/>
              </w:rPr>
            </w:pPr>
          </w:p>
          <w:p w14:paraId="78B0E70E"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0-15</w:t>
            </w:r>
          </w:p>
          <w:p w14:paraId="359D0ABC"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0-30</w:t>
            </w:r>
          </w:p>
        </w:tc>
        <w:tc>
          <w:tcPr>
            <w:tcW w:w="992" w:type="dxa"/>
            <w:gridSpan w:val="2"/>
            <w:vAlign w:val="center"/>
          </w:tcPr>
          <w:p w14:paraId="64B19181" w14:textId="77777777" w:rsidR="000C08D3" w:rsidRPr="008E27FF" w:rsidRDefault="000C08D3" w:rsidP="00C5449D">
            <w:pPr>
              <w:spacing w:after="0" w:line="240" w:lineRule="auto"/>
              <w:jc w:val="center"/>
              <w:rPr>
                <w:rFonts w:ascii="Times New Roman" w:hAnsi="Times New Roman"/>
                <w:color w:val="auto"/>
                <w:sz w:val="24"/>
                <w:szCs w:val="24"/>
              </w:rPr>
            </w:pPr>
          </w:p>
          <w:p w14:paraId="0B27FF72"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p w14:paraId="187F7C60"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241" w:type="dxa"/>
            <w:gridSpan w:val="2"/>
            <w:vAlign w:val="center"/>
          </w:tcPr>
          <w:p w14:paraId="6DD33F0C" w14:textId="77777777" w:rsidR="00C91CA4" w:rsidRPr="008E27FF" w:rsidRDefault="00C91CA4" w:rsidP="00C5449D">
            <w:pPr>
              <w:spacing w:after="0" w:line="240" w:lineRule="auto"/>
              <w:jc w:val="center"/>
              <w:rPr>
                <w:rFonts w:ascii="Times New Roman" w:hAnsi="Times New Roman"/>
                <w:color w:val="auto"/>
                <w:sz w:val="24"/>
                <w:szCs w:val="24"/>
              </w:rPr>
            </w:pPr>
          </w:p>
          <w:p w14:paraId="5C2696D5" w14:textId="77777777" w:rsidR="000C08D3"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p w14:paraId="4F7563BC"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134" w:type="dxa"/>
            <w:gridSpan w:val="2"/>
            <w:vAlign w:val="center"/>
          </w:tcPr>
          <w:p w14:paraId="658014E3" w14:textId="77777777" w:rsidR="000C08D3" w:rsidRPr="008E27FF" w:rsidRDefault="000C08D3" w:rsidP="00C5449D">
            <w:pPr>
              <w:spacing w:after="0" w:line="240" w:lineRule="auto"/>
              <w:jc w:val="center"/>
              <w:rPr>
                <w:rFonts w:ascii="Times New Roman" w:hAnsi="Times New Roman"/>
                <w:color w:val="auto"/>
                <w:sz w:val="24"/>
                <w:szCs w:val="24"/>
              </w:rPr>
            </w:pPr>
          </w:p>
          <w:p w14:paraId="7DAE3063"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p w14:paraId="1E8343B2"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4" w:type="dxa"/>
            <w:gridSpan w:val="2"/>
            <w:vAlign w:val="center"/>
          </w:tcPr>
          <w:p w14:paraId="2CC8D5B6" w14:textId="77777777" w:rsidR="000C08D3" w:rsidRPr="008E27FF" w:rsidRDefault="000C08D3" w:rsidP="00C5449D">
            <w:pPr>
              <w:spacing w:after="0" w:line="240" w:lineRule="auto"/>
              <w:jc w:val="center"/>
              <w:rPr>
                <w:rFonts w:ascii="Times New Roman" w:hAnsi="Times New Roman"/>
                <w:color w:val="auto"/>
                <w:sz w:val="24"/>
                <w:szCs w:val="24"/>
              </w:rPr>
            </w:pPr>
          </w:p>
          <w:p w14:paraId="2FBB7CFD"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0-40</w:t>
            </w:r>
          </w:p>
          <w:p w14:paraId="46B6AF88"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0-30</w:t>
            </w:r>
          </w:p>
        </w:tc>
        <w:tc>
          <w:tcPr>
            <w:tcW w:w="1205" w:type="dxa"/>
            <w:vAlign w:val="center"/>
          </w:tcPr>
          <w:p w14:paraId="6978C208" w14:textId="77777777" w:rsidR="00C91CA4" w:rsidRPr="008E27FF" w:rsidRDefault="00C91CA4" w:rsidP="00C5449D">
            <w:pPr>
              <w:spacing w:after="0" w:line="240" w:lineRule="auto"/>
              <w:jc w:val="center"/>
              <w:rPr>
                <w:rFonts w:ascii="Times New Roman" w:hAnsi="Times New Roman"/>
                <w:color w:val="auto"/>
                <w:sz w:val="24"/>
                <w:szCs w:val="24"/>
                <w:lang w:val="en-US"/>
              </w:rPr>
            </w:pPr>
          </w:p>
          <w:p w14:paraId="58B88DA3" w14:textId="77777777" w:rsidR="000C08D3"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0-40</w:t>
            </w:r>
          </w:p>
          <w:p w14:paraId="3B1E9329"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0-30</w:t>
            </w:r>
          </w:p>
        </w:tc>
      </w:tr>
      <w:tr w:rsidR="00FF1C0F" w:rsidRPr="008E27FF" w14:paraId="2FDD8A20" w14:textId="77777777" w:rsidTr="00FF1C0F">
        <w:trPr>
          <w:jc w:val="center"/>
        </w:trPr>
        <w:tc>
          <w:tcPr>
            <w:tcW w:w="2544" w:type="dxa"/>
            <w:vAlign w:val="center"/>
          </w:tcPr>
          <w:p w14:paraId="6DE6E7FC" w14:textId="77777777" w:rsidR="00C91CA4" w:rsidRPr="008E27FF" w:rsidRDefault="00C91CA4"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 xml:space="preserve">Общая минерализация воды, г/л </w:t>
            </w:r>
          </w:p>
        </w:tc>
        <w:tc>
          <w:tcPr>
            <w:tcW w:w="1026" w:type="dxa"/>
            <w:vAlign w:val="center"/>
          </w:tcPr>
          <w:p w14:paraId="4E5E8F94"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7,7</w:t>
            </w:r>
          </w:p>
        </w:tc>
        <w:tc>
          <w:tcPr>
            <w:tcW w:w="1099" w:type="dxa"/>
            <w:gridSpan w:val="2"/>
            <w:vAlign w:val="center"/>
          </w:tcPr>
          <w:p w14:paraId="1CB7034C"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099" w:type="dxa"/>
            <w:gridSpan w:val="2"/>
            <w:vAlign w:val="center"/>
          </w:tcPr>
          <w:p w14:paraId="34064EFB"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0-25</w:t>
            </w:r>
          </w:p>
        </w:tc>
        <w:tc>
          <w:tcPr>
            <w:tcW w:w="992" w:type="dxa"/>
            <w:gridSpan w:val="2"/>
            <w:vAlign w:val="center"/>
          </w:tcPr>
          <w:p w14:paraId="7110BAE3"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0-20</w:t>
            </w:r>
          </w:p>
        </w:tc>
        <w:tc>
          <w:tcPr>
            <w:tcW w:w="994" w:type="dxa"/>
            <w:gridSpan w:val="2"/>
            <w:vAlign w:val="center"/>
          </w:tcPr>
          <w:p w14:paraId="29DE9026"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0-50</w:t>
            </w:r>
          </w:p>
        </w:tc>
        <w:tc>
          <w:tcPr>
            <w:tcW w:w="992" w:type="dxa"/>
            <w:gridSpan w:val="2"/>
            <w:vAlign w:val="center"/>
          </w:tcPr>
          <w:p w14:paraId="5A4CDB0B"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2" w:type="dxa"/>
            <w:gridSpan w:val="2"/>
            <w:vAlign w:val="center"/>
          </w:tcPr>
          <w:p w14:paraId="517C1BA6"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241" w:type="dxa"/>
            <w:gridSpan w:val="2"/>
            <w:vAlign w:val="center"/>
          </w:tcPr>
          <w:p w14:paraId="213D834D"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134" w:type="dxa"/>
            <w:gridSpan w:val="2"/>
            <w:vAlign w:val="center"/>
          </w:tcPr>
          <w:p w14:paraId="4FE2EC33"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0-150</w:t>
            </w:r>
          </w:p>
        </w:tc>
        <w:tc>
          <w:tcPr>
            <w:tcW w:w="994" w:type="dxa"/>
            <w:gridSpan w:val="2"/>
            <w:vAlign w:val="center"/>
          </w:tcPr>
          <w:p w14:paraId="4F8C4874" w14:textId="77777777" w:rsidR="00C91CA4" w:rsidRPr="008E27FF" w:rsidRDefault="00D90E92"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0-20</w:t>
            </w:r>
          </w:p>
        </w:tc>
        <w:tc>
          <w:tcPr>
            <w:tcW w:w="1205" w:type="dxa"/>
            <w:vAlign w:val="center"/>
          </w:tcPr>
          <w:p w14:paraId="53C46182" w14:textId="77777777" w:rsidR="00C91CA4" w:rsidRPr="008E27FF" w:rsidRDefault="00D90E92"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0-100</w:t>
            </w:r>
          </w:p>
        </w:tc>
      </w:tr>
      <w:tr w:rsidR="00FF1C0F" w:rsidRPr="008E27FF" w14:paraId="57C90D4C" w14:textId="77777777" w:rsidTr="00FF1C0F">
        <w:trPr>
          <w:jc w:val="center"/>
        </w:trPr>
        <w:tc>
          <w:tcPr>
            <w:tcW w:w="2544" w:type="dxa"/>
            <w:vAlign w:val="center"/>
          </w:tcPr>
          <w:p w14:paraId="6108B58E" w14:textId="77777777" w:rsidR="00C91CA4" w:rsidRPr="008E27FF" w:rsidRDefault="00C91CA4"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 xml:space="preserve">Жесткость пластовой воды, г/л </w:t>
            </w:r>
          </w:p>
        </w:tc>
        <w:tc>
          <w:tcPr>
            <w:tcW w:w="1026" w:type="dxa"/>
            <w:vAlign w:val="center"/>
          </w:tcPr>
          <w:p w14:paraId="2629F0D0"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0,315</w:t>
            </w:r>
          </w:p>
        </w:tc>
        <w:tc>
          <w:tcPr>
            <w:tcW w:w="1099" w:type="dxa"/>
            <w:gridSpan w:val="2"/>
            <w:vAlign w:val="center"/>
          </w:tcPr>
          <w:p w14:paraId="32082871"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099" w:type="dxa"/>
            <w:gridSpan w:val="2"/>
            <w:vAlign w:val="center"/>
          </w:tcPr>
          <w:p w14:paraId="7E043876"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0-5</w:t>
            </w:r>
          </w:p>
        </w:tc>
        <w:tc>
          <w:tcPr>
            <w:tcW w:w="992" w:type="dxa"/>
            <w:gridSpan w:val="2"/>
            <w:vAlign w:val="center"/>
          </w:tcPr>
          <w:p w14:paraId="02F6F6AA"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0-5</w:t>
            </w:r>
          </w:p>
        </w:tc>
        <w:tc>
          <w:tcPr>
            <w:tcW w:w="994" w:type="dxa"/>
            <w:gridSpan w:val="2"/>
            <w:vAlign w:val="center"/>
          </w:tcPr>
          <w:p w14:paraId="57618B88"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0,025</w:t>
            </w:r>
          </w:p>
        </w:tc>
        <w:tc>
          <w:tcPr>
            <w:tcW w:w="992" w:type="dxa"/>
            <w:gridSpan w:val="2"/>
            <w:vAlign w:val="center"/>
          </w:tcPr>
          <w:p w14:paraId="5432CDF4"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992" w:type="dxa"/>
            <w:gridSpan w:val="2"/>
            <w:vAlign w:val="center"/>
          </w:tcPr>
          <w:p w14:paraId="3C13E98D"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241" w:type="dxa"/>
            <w:gridSpan w:val="2"/>
            <w:vAlign w:val="center"/>
          </w:tcPr>
          <w:p w14:paraId="62F38CE1" w14:textId="77777777" w:rsidR="00C91CA4" w:rsidRPr="008E27FF" w:rsidRDefault="00C91CA4"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c>
          <w:tcPr>
            <w:tcW w:w="1134" w:type="dxa"/>
            <w:gridSpan w:val="2"/>
            <w:vAlign w:val="center"/>
          </w:tcPr>
          <w:p w14:paraId="34707898" w14:textId="77777777" w:rsidR="00C91CA4" w:rsidRPr="008E27FF" w:rsidRDefault="00C91CA4"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0-10</w:t>
            </w:r>
          </w:p>
        </w:tc>
        <w:tc>
          <w:tcPr>
            <w:tcW w:w="994" w:type="dxa"/>
            <w:gridSpan w:val="2"/>
            <w:vAlign w:val="center"/>
          </w:tcPr>
          <w:p w14:paraId="59CF256D" w14:textId="77777777" w:rsidR="00C91CA4" w:rsidRPr="008E27FF" w:rsidRDefault="00D90E92" w:rsidP="00C5449D">
            <w:pPr>
              <w:spacing w:after="0" w:line="240" w:lineRule="auto"/>
              <w:jc w:val="center"/>
              <w:rPr>
                <w:rFonts w:ascii="Times New Roman" w:hAnsi="Times New Roman"/>
                <w:color w:val="auto"/>
                <w:sz w:val="24"/>
                <w:szCs w:val="24"/>
                <w:lang w:val="en-US"/>
              </w:rPr>
            </w:pPr>
            <w:r w:rsidRPr="008E27FF">
              <w:rPr>
                <w:rFonts w:ascii="Times New Roman" w:hAnsi="Times New Roman"/>
                <w:color w:val="auto"/>
                <w:sz w:val="24"/>
                <w:szCs w:val="24"/>
                <w:lang w:val="en-US"/>
              </w:rPr>
              <w:t>0-5</w:t>
            </w:r>
          </w:p>
        </w:tc>
        <w:tc>
          <w:tcPr>
            <w:tcW w:w="1205" w:type="dxa"/>
            <w:vAlign w:val="center"/>
          </w:tcPr>
          <w:p w14:paraId="7ADBA800" w14:textId="77777777" w:rsidR="00C91CA4" w:rsidRPr="008E27FF" w:rsidRDefault="00D90E92"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НП</w:t>
            </w:r>
          </w:p>
        </w:tc>
      </w:tr>
      <w:tr w:rsidR="00FF1C0F" w:rsidRPr="008E27FF" w14:paraId="40770852" w14:textId="77777777" w:rsidTr="00FF1C0F">
        <w:trPr>
          <w:trHeight w:val="561"/>
          <w:jc w:val="center"/>
        </w:trPr>
        <w:tc>
          <w:tcPr>
            <w:tcW w:w="2544" w:type="dxa"/>
            <w:vAlign w:val="center"/>
          </w:tcPr>
          <w:p w14:paraId="570FFBD8" w14:textId="77777777" w:rsidR="00C4591F" w:rsidRPr="008E27FF" w:rsidRDefault="00C4591F" w:rsidP="00C5449D">
            <w:pPr>
              <w:spacing w:after="0" w:line="240" w:lineRule="auto"/>
              <w:rPr>
                <w:rFonts w:ascii="Times New Roman" w:hAnsi="Times New Roman"/>
                <w:color w:val="auto"/>
                <w:sz w:val="24"/>
                <w:szCs w:val="24"/>
              </w:rPr>
            </w:pPr>
            <w:r w:rsidRPr="008E27FF">
              <w:rPr>
                <w:rFonts w:ascii="Times New Roman" w:hAnsi="Times New Roman"/>
                <w:color w:val="auto"/>
                <w:sz w:val="24"/>
                <w:szCs w:val="24"/>
              </w:rPr>
              <w:t xml:space="preserve">Заключение о применимости метода </w:t>
            </w:r>
          </w:p>
        </w:tc>
        <w:tc>
          <w:tcPr>
            <w:tcW w:w="1026" w:type="dxa"/>
            <w:vAlign w:val="center"/>
          </w:tcPr>
          <w:p w14:paraId="1B3D6224" w14:textId="77777777" w:rsidR="00C4591F" w:rsidRPr="008E27FF" w:rsidRDefault="00C4591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w:t>
            </w:r>
          </w:p>
        </w:tc>
        <w:tc>
          <w:tcPr>
            <w:tcW w:w="1099" w:type="dxa"/>
            <w:gridSpan w:val="2"/>
            <w:vAlign w:val="center"/>
          </w:tcPr>
          <w:p w14:paraId="1CEABC4C" w14:textId="77777777" w:rsidR="00C4591F" w:rsidRPr="008E27FF" w:rsidRDefault="00C4591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Метод неприменим</w:t>
            </w:r>
          </w:p>
        </w:tc>
        <w:tc>
          <w:tcPr>
            <w:tcW w:w="1099" w:type="dxa"/>
            <w:gridSpan w:val="2"/>
            <w:vAlign w:val="center"/>
          </w:tcPr>
          <w:p w14:paraId="74467271" w14:textId="77777777" w:rsidR="00C4591F" w:rsidRPr="008E27FF" w:rsidRDefault="00C4591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Метод неприменим</w:t>
            </w:r>
          </w:p>
        </w:tc>
        <w:tc>
          <w:tcPr>
            <w:tcW w:w="992" w:type="dxa"/>
            <w:gridSpan w:val="2"/>
            <w:vAlign w:val="center"/>
          </w:tcPr>
          <w:p w14:paraId="4DA15A27" w14:textId="77777777" w:rsidR="00C4591F" w:rsidRPr="008E27FF" w:rsidRDefault="00C4591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Метод неприменим</w:t>
            </w:r>
          </w:p>
        </w:tc>
        <w:tc>
          <w:tcPr>
            <w:tcW w:w="994" w:type="dxa"/>
            <w:gridSpan w:val="2"/>
            <w:vAlign w:val="center"/>
          </w:tcPr>
          <w:p w14:paraId="420C62CF" w14:textId="77777777" w:rsidR="00C4591F" w:rsidRPr="008E27FF" w:rsidRDefault="00C4591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Метод неприменим</w:t>
            </w:r>
          </w:p>
        </w:tc>
        <w:tc>
          <w:tcPr>
            <w:tcW w:w="992" w:type="dxa"/>
            <w:gridSpan w:val="2"/>
            <w:vAlign w:val="center"/>
          </w:tcPr>
          <w:p w14:paraId="70377477" w14:textId="77777777" w:rsidR="00C4591F" w:rsidRPr="008E27FF" w:rsidRDefault="00C4591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Метод неприменим</w:t>
            </w:r>
          </w:p>
        </w:tc>
        <w:tc>
          <w:tcPr>
            <w:tcW w:w="992" w:type="dxa"/>
            <w:gridSpan w:val="2"/>
            <w:vAlign w:val="center"/>
          </w:tcPr>
          <w:p w14:paraId="1A7BEE32" w14:textId="77777777" w:rsidR="00C4591F" w:rsidRPr="008E27FF" w:rsidRDefault="00C4591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Метод применим</w:t>
            </w:r>
          </w:p>
        </w:tc>
        <w:tc>
          <w:tcPr>
            <w:tcW w:w="1241" w:type="dxa"/>
            <w:gridSpan w:val="2"/>
            <w:vAlign w:val="center"/>
          </w:tcPr>
          <w:p w14:paraId="1F6DBC79" w14:textId="77777777" w:rsidR="00C4591F" w:rsidRPr="008E27FF" w:rsidRDefault="00C4591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Метод применим</w:t>
            </w:r>
          </w:p>
        </w:tc>
        <w:tc>
          <w:tcPr>
            <w:tcW w:w="1134" w:type="dxa"/>
            <w:gridSpan w:val="2"/>
            <w:vAlign w:val="center"/>
          </w:tcPr>
          <w:p w14:paraId="4FE42C4C" w14:textId="77777777" w:rsidR="00C4591F" w:rsidRPr="008E27FF" w:rsidRDefault="00C4591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Метод неприменим</w:t>
            </w:r>
          </w:p>
        </w:tc>
        <w:tc>
          <w:tcPr>
            <w:tcW w:w="994" w:type="dxa"/>
            <w:gridSpan w:val="2"/>
            <w:vAlign w:val="center"/>
          </w:tcPr>
          <w:p w14:paraId="7F843E3E" w14:textId="77777777" w:rsidR="00C4591F" w:rsidRPr="008E27FF" w:rsidRDefault="00C4591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Метод неприменим</w:t>
            </w:r>
          </w:p>
        </w:tc>
        <w:tc>
          <w:tcPr>
            <w:tcW w:w="1205" w:type="dxa"/>
            <w:vAlign w:val="center"/>
          </w:tcPr>
          <w:p w14:paraId="0F54BA2D" w14:textId="77777777" w:rsidR="00C4591F" w:rsidRPr="008E27FF" w:rsidRDefault="00C4591F" w:rsidP="00C5449D">
            <w:pPr>
              <w:spacing w:after="0" w:line="240" w:lineRule="auto"/>
              <w:jc w:val="center"/>
              <w:rPr>
                <w:rFonts w:ascii="Times New Roman" w:hAnsi="Times New Roman"/>
                <w:color w:val="auto"/>
                <w:sz w:val="24"/>
                <w:szCs w:val="24"/>
              </w:rPr>
            </w:pPr>
            <w:r w:rsidRPr="008E27FF">
              <w:rPr>
                <w:rFonts w:ascii="Times New Roman" w:hAnsi="Times New Roman"/>
                <w:color w:val="auto"/>
                <w:sz w:val="24"/>
                <w:szCs w:val="24"/>
              </w:rPr>
              <w:t>Метод применим</w:t>
            </w:r>
          </w:p>
        </w:tc>
      </w:tr>
    </w:tbl>
    <w:p w14:paraId="3186FF91" w14:textId="77777777" w:rsidR="002E7ACA" w:rsidRPr="00C559B1" w:rsidRDefault="002E7ACA" w:rsidP="009E5155">
      <w:pPr>
        <w:spacing w:after="0" w:line="240" w:lineRule="auto"/>
        <w:ind w:firstLine="709"/>
        <w:jc w:val="both"/>
        <w:rPr>
          <w:rFonts w:ascii="Times New Roman" w:hAnsi="Times New Roman"/>
          <w:color w:val="auto"/>
          <w:sz w:val="24"/>
          <w:szCs w:val="24"/>
        </w:rPr>
      </w:pPr>
    </w:p>
    <w:p w14:paraId="230725FC" w14:textId="77777777" w:rsidR="0070655F" w:rsidRPr="00C559B1" w:rsidRDefault="0070655F" w:rsidP="009E5155">
      <w:pPr>
        <w:spacing w:after="0" w:line="240" w:lineRule="auto"/>
        <w:ind w:firstLine="709"/>
        <w:rPr>
          <w:rFonts w:ascii="Times New Roman" w:hAnsi="Times New Roman"/>
          <w:color w:val="auto"/>
          <w:sz w:val="24"/>
          <w:szCs w:val="24"/>
        </w:rPr>
      </w:pPr>
    </w:p>
    <w:p w14:paraId="6448F2E3" w14:textId="77777777" w:rsidR="002E7ACA" w:rsidRPr="00C559B1" w:rsidRDefault="002E7ACA" w:rsidP="009E5155">
      <w:pPr>
        <w:spacing w:after="0" w:line="240" w:lineRule="auto"/>
        <w:ind w:firstLine="709"/>
        <w:rPr>
          <w:rFonts w:ascii="Times New Roman" w:hAnsi="Times New Roman"/>
          <w:color w:val="auto"/>
          <w:sz w:val="24"/>
          <w:szCs w:val="24"/>
        </w:rPr>
        <w:sectPr w:rsidR="002E7ACA" w:rsidRPr="00C559B1" w:rsidSect="0070655F">
          <w:pgSz w:w="16838" w:h="11906" w:orient="landscape"/>
          <w:pgMar w:top="851" w:right="1134" w:bottom="1701" w:left="1134" w:header="0" w:footer="0" w:gutter="0"/>
          <w:cols w:space="720"/>
          <w:formProt w:val="0"/>
          <w:docGrid w:linePitch="360" w:charSpace="-2049"/>
        </w:sectPr>
      </w:pPr>
    </w:p>
    <w:p w14:paraId="41FD86CA" w14:textId="054F6996" w:rsidR="00DF6A5F" w:rsidRDefault="00DF6A5F" w:rsidP="00DF6A5F">
      <w:pPr>
        <w:spacing w:after="0" w:line="240" w:lineRule="auto"/>
        <w:jc w:val="both"/>
        <w:rPr>
          <w:rFonts w:ascii="Times New Roman" w:hAnsi="Times New Roman"/>
          <w:color w:val="auto"/>
          <w:sz w:val="28"/>
          <w:szCs w:val="28"/>
        </w:rPr>
      </w:pPr>
      <w:r w:rsidRPr="00DF6A5F">
        <w:rPr>
          <w:rFonts w:ascii="Times New Roman" w:hAnsi="Times New Roman"/>
          <w:color w:val="auto"/>
          <w:sz w:val="28"/>
          <w:szCs w:val="28"/>
        </w:rPr>
        <w:lastRenderedPageBreak/>
        <w:t>Кроме того, согласно опыту применения методов увеличения нефтеотдачи такая высокая доля дополнительной добычи, декларируемая российскими компаниями, может быть интерпретирована таким образом, что в нашей стране методы увеличения нефтеотдачи уже применяются практически на всех месторождениях. Но при этом почему-то нефтеотдача низкая и продолжает падать [</w:t>
      </w:r>
      <w:r w:rsidR="00E021EE" w:rsidRPr="00E021EE">
        <w:rPr>
          <w:rFonts w:ascii="Times New Roman" w:hAnsi="Times New Roman"/>
          <w:color w:val="auto"/>
          <w:sz w:val="28"/>
          <w:szCs w:val="28"/>
        </w:rPr>
        <w:t>4</w:t>
      </w:r>
      <w:r w:rsidRPr="00DF6A5F">
        <w:rPr>
          <w:rFonts w:ascii="Times New Roman" w:hAnsi="Times New Roman"/>
          <w:color w:val="auto"/>
          <w:sz w:val="28"/>
          <w:szCs w:val="28"/>
        </w:rPr>
        <w:t xml:space="preserve">, </w:t>
      </w:r>
      <w:r w:rsidR="00E021EE" w:rsidRPr="00E021EE">
        <w:rPr>
          <w:rFonts w:ascii="Times New Roman" w:hAnsi="Times New Roman"/>
          <w:color w:val="auto"/>
          <w:sz w:val="28"/>
          <w:szCs w:val="28"/>
        </w:rPr>
        <w:t>5</w:t>
      </w:r>
      <w:r w:rsidRPr="00DF6A5F">
        <w:rPr>
          <w:rFonts w:ascii="Times New Roman" w:hAnsi="Times New Roman"/>
          <w:color w:val="auto"/>
          <w:sz w:val="28"/>
          <w:szCs w:val="28"/>
        </w:rPr>
        <w:t>].</w:t>
      </w:r>
    </w:p>
    <w:p w14:paraId="5D9ACD19" w14:textId="2B07DB66" w:rsidR="0092206B" w:rsidRPr="00B81C6C" w:rsidRDefault="0092206B"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Существуют различные способы разработки залежей тяжелых нефтей и природных битумов, которые различаются технологическими и экономическими характеристиками. Применимость той или иной технологии разработки обуславливается геологическим строением и условиями залегания пластов, физико-химическими свойствами пластового флюида, состоянием и запасами углеводородного сырья, климатогеографическими условиями и т д. Условно их можно подразделить на три, неравноценные по объему внедрения, группы: 1 - карьерный и шахтный способы разработки; 2 - так называемые «холодные» способы добычи; 3 - тепловые методы добычи. Ниже в таблице 1</w:t>
      </w:r>
      <w:r w:rsidR="0065618F">
        <w:rPr>
          <w:rFonts w:ascii="Times New Roman" w:hAnsi="Times New Roman"/>
          <w:color w:val="auto"/>
          <w:sz w:val="28"/>
          <w:szCs w:val="28"/>
        </w:rPr>
        <w:t>.1</w:t>
      </w:r>
      <w:r w:rsidRPr="00B81C6C">
        <w:rPr>
          <w:rFonts w:ascii="Times New Roman" w:hAnsi="Times New Roman"/>
          <w:color w:val="auto"/>
          <w:sz w:val="28"/>
          <w:szCs w:val="28"/>
        </w:rPr>
        <w:t xml:space="preserve"> приведен сравнительный анализ выбора методов воздействия по критериям применимости для продуктивного пласта. </w:t>
      </w:r>
    </w:p>
    <w:p w14:paraId="16BB21BC" w14:textId="488559EA" w:rsidR="0092206B" w:rsidRPr="00B81C6C" w:rsidRDefault="0092206B"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При карьерном методе разработки насыщенная битумом порода извлекается открытым способом и, поэтому, возможность применения этого метода ограничивается глубиной залегания пластов до 50 метров. При данном методе разработки капитальные и эксплуатационные расходы на месторождении относительно невелики, но после извлечения породы требуется проведение дополнительных работ по получению из неё углеводородов, что обеспечивает высокий коэффициент нефтеотдачи: от 65 до 85 %. </w:t>
      </w:r>
    </w:p>
    <w:p w14:paraId="2409E11F" w14:textId="3ED74AF0" w:rsidR="0092206B" w:rsidRPr="00B81C6C" w:rsidRDefault="0092206B"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К современным «холодным» методам добычи тяжелой нефти может быть отнесен метод «CHOPS» [4,</w:t>
      </w:r>
      <w:r w:rsidR="004A7834" w:rsidRPr="004A7834">
        <w:rPr>
          <w:rFonts w:ascii="Times New Roman" w:hAnsi="Times New Roman"/>
          <w:color w:val="auto"/>
          <w:sz w:val="28"/>
          <w:szCs w:val="28"/>
        </w:rPr>
        <w:t xml:space="preserve"> </w:t>
      </w:r>
      <w:r w:rsidRPr="00B81C6C">
        <w:rPr>
          <w:rFonts w:ascii="Times New Roman" w:hAnsi="Times New Roman"/>
          <w:color w:val="auto"/>
          <w:sz w:val="28"/>
          <w:szCs w:val="28"/>
        </w:rPr>
        <w:t>5</w:t>
      </w:r>
      <w:r w:rsidR="00C10CE2" w:rsidRPr="00C10CE2">
        <w:rPr>
          <w:rFonts w:ascii="Times New Roman" w:hAnsi="Times New Roman"/>
          <w:color w:val="auto"/>
          <w:sz w:val="28"/>
          <w:szCs w:val="28"/>
        </w:rPr>
        <w:t xml:space="preserve">, </w:t>
      </w:r>
      <w:r w:rsidR="001D473B" w:rsidRPr="001D473B">
        <w:rPr>
          <w:rFonts w:ascii="Times New Roman" w:hAnsi="Times New Roman"/>
          <w:color w:val="auto"/>
          <w:sz w:val="28"/>
          <w:szCs w:val="28"/>
        </w:rPr>
        <w:t>10</w:t>
      </w:r>
      <w:r w:rsidRPr="00B81C6C">
        <w:rPr>
          <w:rFonts w:ascii="Times New Roman" w:hAnsi="Times New Roman"/>
          <w:color w:val="auto"/>
          <w:sz w:val="28"/>
          <w:szCs w:val="28"/>
        </w:rPr>
        <w:t xml:space="preserve">], предполагающий добычу нефти вместе с песком за счет разрушения слабосцементированного коллектора и создания в пласте соответствующих условий для течения смеси нефти и песка. Применение метода CHOPS не требует больших инвестиций на обустройство и обеспечивает незначительность эксплуатационных расходов, однако коэффициент нефтеотдачи в этом случае как правило не превышает 10%. Метод не применяется для добычи битумов и месторождений с подошвенной водой. </w:t>
      </w:r>
    </w:p>
    <w:p w14:paraId="2A0E221A" w14:textId="58DDFAFC" w:rsidR="0092206B" w:rsidRPr="00B81C6C" w:rsidRDefault="0092206B"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В числе «холодных» способов добычи тяжелых нефтей и битумов с использованием растворителей следует указать так называемый VAPEX метод [6-8] – закачка растворителя в пласт в режиме гравитационного дренажа. Этот способ воздействия предполагает использование пары горизонтальных скважин. За счет закачки растворителя в верхнюю из них, создается камера-растворитель (углеводородные растворители, в том числе этан или пропан). Нефть разжижается за счет диффузии в нее растворителя и стекает по границам камеры к добывающей скважине под действием гравитационных сил. Коэффициент извлечения нефти этим методом доходит до 60%, однако темпы добычи чрезвычайно низки. Отсюда следует, </w:t>
      </w:r>
      <w:proofErr w:type="gramStart"/>
      <w:r w:rsidRPr="00B81C6C">
        <w:rPr>
          <w:rFonts w:ascii="Times New Roman" w:hAnsi="Times New Roman"/>
          <w:color w:val="auto"/>
          <w:sz w:val="28"/>
          <w:szCs w:val="28"/>
        </w:rPr>
        <w:t>что  «</w:t>
      </w:r>
      <w:proofErr w:type="gramEnd"/>
      <w:r w:rsidRPr="00B81C6C">
        <w:rPr>
          <w:rFonts w:ascii="Times New Roman" w:hAnsi="Times New Roman"/>
          <w:color w:val="auto"/>
          <w:sz w:val="28"/>
          <w:szCs w:val="28"/>
        </w:rPr>
        <w:t xml:space="preserve">холодные» методы разработки залежей тяжелой нефти не лишены ряда существенных недостатков. В их числе -ограничения по максимальным значениям вязкости нефти и низкие темпы разработки. Поэтому, подавляющее число активно осуществляемых проектов </w:t>
      </w:r>
      <w:r w:rsidRPr="00B81C6C">
        <w:rPr>
          <w:rFonts w:ascii="Times New Roman" w:hAnsi="Times New Roman"/>
          <w:color w:val="auto"/>
          <w:sz w:val="28"/>
          <w:szCs w:val="28"/>
        </w:rPr>
        <w:lastRenderedPageBreak/>
        <w:t>разработки месторождений тяжелой нефти и битумов связано с тепловыми методами воздействия на пласт</w:t>
      </w:r>
      <w:r w:rsidR="00C10CE2" w:rsidRPr="00C10CE2">
        <w:rPr>
          <w:rFonts w:ascii="Times New Roman" w:hAnsi="Times New Roman"/>
          <w:color w:val="auto"/>
          <w:sz w:val="28"/>
          <w:szCs w:val="28"/>
        </w:rPr>
        <w:t xml:space="preserve"> [</w:t>
      </w:r>
      <w:r w:rsidR="001D473B" w:rsidRPr="001D473B">
        <w:rPr>
          <w:rFonts w:ascii="Times New Roman" w:hAnsi="Times New Roman"/>
          <w:color w:val="auto"/>
          <w:sz w:val="28"/>
          <w:szCs w:val="28"/>
        </w:rPr>
        <w:t>9</w:t>
      </w:r>
      <w:r w:rsidR="00C10CE2" w:rsidRPr="00C10CE2">
        <w:rPr>
          <w:rFonts w:ascii="Times New Roman" w:hAnsi="Times New Roman"/>
          <w:color w:val="auto"/>
          <w:sz w:val="28"/>
          <w:szCs w:val="28"/>
        </w:rPr>
        <w:t>]</w:t>
      </w:r>
      <w:r w:rsidRPr="00B81C6C">
        <w:rPr>
          <w:rFonts w:ascii="Times New Roman" w:hAnsi="Times New Roman"/>
          <w:color w:val="auto"/>
          <w:sz w:val="28"/>
          <w:szCs w:val="28"/>
        </w:rPr>
        <w:t>.</w:t>
      </w:r>
    </w:p>
    <w:p w14:paraId="7B3F0FFD" w14:textId="77221B20" w:rsidR="00520595" w:rsidRPr="00B81C6C" w:rsidRDefault="0092206B"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Традиционно, существующие тепловые методы разработки нефтяных месторождений (в различных их модификациях) принято объединять в три группы: внутрипластовое горение, паротепловые обработки призабойных зон скважин (ПЗС) и закачка в пласт теплоносителей – пара или горячей воды (неизотермическое вытеснение). </w:t>
      </w:r>
      <w:r w:rsidR="00520595" w:rsidRPr="00B81C6C">
        <w:rPr>
          <w:rFonts w:ascii="Times New Roman" w:hAnsi="Times New Roman"/>
          <w:color w:val="auto"/>
          <w:sz w:val="28"/>
          <w:szCs w:val="28"/>
        </w:rPr>
        <w:t xml:space="preserve">Внутрипластовое горение осуществляется частичным сжиганием нефти (тяжелых ее составляющих) в пласте. Очаг горения, инициируемый различными глубинными нагревательными устройствами (электрическими, химическими и т. п.), продвигается по пласту за счёт подачи в пласт воздуха. Благодаря экзотермическому окислению, в пласте в зоне горения достигается повышение температуры до 500— 700 °С.  При этом в нефти, происходит термический крекинг, выпаривание легких фракций нефти и пластовой воды. Нефть из пласта извлекается путём вытеснения её образовавшейся смесью углеводородных и углекислых газов, азота, пара и горячей воды. Существует вариация этого метода разработки - влажное внутрипластовое горение, которое производится путём ввода в пласт воды вместе с окислителем.  В этом </w:t>
      </w:r>
      <w:proofErr w:type="gramStart"/>
      <w:r w:rsidR="00520595" w:rsidRPr="00B81C6C">
        <w:rPr>
          <w:rFonts w:ascii="Times New Roman" w:hAnsi="Times New Roman"/>
          <w:color w:val="auto"/>
          <w:sz w:val="28"/>
          <w:szCs w:val="28"/>
        </w:rPr>
        <w:t>случае  ускоряется</w:t>
      </w:r>
      <w:proofErr w:type="gramEnd"/>
      <w:r w:rsidR="00520595" w:rsidRPr="00B81C6C">
        <w:rPr>
          <w:rFonts w:ascii="Times New Roman" w:hAnsi="Times New Roman"/>
          <w:color w:val="auto"/>
          <w:sz w:val="28"/>
          <w:szCs w:val="28"/>
        </w:rPr>
        <w:t xml:space="preserve"> процесс теплопереноса и извлечения нефти</w:t>
      </w:r>
      <w:r w:rsidR="001D473B" w:rsidRPr="002C2DC7">
        <w:rPr>
          <w:rFonts w:ascii="Times New Roman" w:hAnsi="Times New Roman"/>
          <w:color w:val="auto"/>
          <w:sz w:val="28"/>
          <w:szCs w:val="28"/>
        </w:rPr>
        <w:t xml:space="preserve"> </w:t>
      </w:r>
      <w:r w:rsidR="001D473B" w:rsidRPr="00B81C6C">
        <w:rPr>
          <w:rFonts w:ascii="Times New Roman" w:hAnsi="Times New Roman"/>
          <w:color w:val="auto"/>
          <w:sz w:val="28"/>
          <w:szCs w:val="28"/>
        </w:rPr>
        <w:t>[</w:t>
      </w:r>
      <w:r w:rsidR="001D473B" w:rsidRPr="002C2DC7">
        <w:rPr>
          <w:rFonts w:ascii="Times New Roman" w:hAnsi="Times New Roman"/>
          <w:color w:val="auto"/>
          <w:sz w:val="28"/>
          <w:szCs w:val="28"/>
        </w:rPr>
        <w:t>10</w:t>
      </w:r>
      <w:r w:rsidR="004A7834" w:rsidRPr="002C2DC7">
        <w:rPr>
          <w:rFonts w:ascii="Times New Roman" w:hAnsi="Times New Roman"/>
          <w:color w:val="auto"/>
          <w:sz w:val="28"/>
          <w:szCs w:val="28"/>
        </w:rPr>
        <w:t>-</w:t>
      </w:r>
      <w:r w:rsidR="001D473B" w:rsidRPr="00B81C6C">
        <w:rPr>
          <w:rFonts w:ascii="Times New Roman" w:hAnsi="Times New Roman"/>
          <w:color w:val="auto"/>
          <w:sz w:val="28"/>
          <w:szCs w:val="28"/>
        </w:rPr>
        <w:t>1</w:t>
      </w:r>
      <w:r w:rsidR="004A7834" w:rsidRPr="002C2DC7">
        <w:rPr>
          <w:rFonts w:ascii="Times New Roman" w:hAnsi="Times New Roman"/>
          <w:color w:val="auto"/>
          <w:sz w:val="28"/>
          <w:szCs w:val="28"/>
        </w:rPr>
        <w:t>3</w:t>
      </w:r>
      <w:r w:rsidR="001D473B" w:rsidRPr="00B81C6C">
        <w:rPr>
          <w:rFonts w:ascii="Times New Roman" w:hAnsi="Times New Roman"/>
          <w:color w:val="auto"/>
          <w:sz w:val="28"/>
          <w:szCs w:val="28"/>
        </w:rPr>
        <w:t>]</w:t>
      </w:r>
      <w:r w:rsidR="00520595" w:rsidRPr="00B81C6C">
        <w:rPr>
          <w:rFonts w:ascii="Times New Roman" w:hAnsi="Times New Roman"/>
          <w:color w:val="auto"/>
          <w:sz w:val="28"/>
          <w:szCs w:val="28"/>
        </w:rPr>
        <w:t xml:space="preserve">.     </w:t>
      </w:r>
    </w:p>
    <w:p w14:paraId="3D55673A" w14:textId="4BB9E91F" w:rsidR="008E67B0" w:rsidRPr="00B81C6C" w:rsidRDefault="00FB5476"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Наиболее широко применяемыми методами добычи тяжелых нефтей и природных битумов являются </w:t>
      </w:r>
      <w:proofErr w:type="gramStart"/>
      <w:r w:rsidRPr="00B81C6C">
        <w:rPr>
          <w:rFonts w:ascii="Times New Roman" w:hAnsi="Times New Roman"/>
          <w:color w:val="auto"/>
          <w:sz w:val="28"/>
          <w:szCs w:val="28"/>
        </w:rPr>
        <w:t>способы  паротепловой</w:t>
      </w:r>
      <w:proofErr w:type="gramEnd"/>
      <w:r w:rsidRPr="00B81C6C">
        <w:rPr>
          <w:rFonts w:ascii="Times New Roman" w:hAnsi="Times New Roman"/>
          <w:color w:val="auto"/>
          <w:sz w:val="28"/>
          <w:szCs w:val="28"/>
        </w:rPr>
        <w:t xml:space="preserve"> обработки призабойных зон скважин  и закачка в пласт теплоносителей. Процесс паротепловой обработки (ПТОС) призабойной зоны скважины заключается в периодической закачке пара в добывающие скважины для разогрева призабойной зоны пласта и снижения в ней вязкости нефти, т.е. для повышения продуктивности скважин. Цикл (нагнетание пара, выдержка, добыча) повторяется несколько раз на протяжении стадии разработки месторождения. В связи с </w:t>
      </w:r>
      <w:proofErr w:type="gramStart"/>
      <w:r w:rsidRPr="00B81C6C">
        <w:rPr>
          <w:rFonts w:ascii="Times New Roman" w:hAnsi="Times New Roman"/>
          <w:color w:val="auto"/>
          <w:sz w:val="28"/>
          <w:szCs w:val="28"/>
        </w:rPr>
        <w:t>тем,что</w:t>
      </w:r>
      <w:proofErr w:type="gramEnd"/>
      <w:r w:rsidRPr="00B81C6C">
        <w:rPr>
          <w:rFonts w:ascii="Times New Roman" w:hAnsi="Times New Roman"/>
          <w:color w:val="auto"/>
          <w:sz w:val="28"/>
          <w:szCs w:val="28"/>
        </w:rPr>
        <w:t xml:space="preserve"> паротепловому воздействию подвергается только призабойная зона скважины, коэффициент нефтеизвлечения для такого метода разработки остается низким (15-20%). Еще одним из недостатков метода является высокая энергоемкость процесса и увеличение объема попутного газа. Поэтому, в основном ПТОС применяются как дополнительное воздействие на призабойную зону скважины при осуществлении процесса вытеснения нефти теплоносителем из пласта, т.е. нагнетания теплоносителя с продвижением теплового фронта вглубь пласта. Паротепловое воздействие на пласт [</w:t>
      </w:r>
      <w:r w:rsidR="001D473B" w:rsidRPr="001D473B">
        <w:rPr>
          <w:rFonts w:ascii="Times New Roman" w:hAnsi="Times New Roman"/>
          <w:color w:val="auto"/>
          <w:sz w:val="28"/>
          <w:szCs w:val="28"/>
        </w:rPr>
        <w:t xml:space="preserve">10, </w:t>
      </w:r>
      <w:r w:rsidR="0027583B" w:rsidRPr="00B81C6C">
        <w:rPr>
          <w:rFonts w:ascii="Times New Roman" w:hAnsi="Times New Roman"/>
          <w:color w:val="auto"/>
          <w:sz w:val="28"/>
          <w:szCs w:val="28"/>
        </w:rPr>
        <w:t>1</w:t>
      </w:r>
      <w:r w:rsidR="00EC4F68" w:rsidRPr="00B81C6C">
        <w:rPr>
          <w:rFonts w:ascii="Times New Roman" w:hAnsi="Times New Roman"/>
          <w:color w:val="auto"/>
          <w:sz w:val="28"/>
          <w:szCs w:val="28"/>
        </w:rPr>
        <w:t>4</w:t>
      </w:r>
      <w:r w:rsidRPr="00B81C6C">
        <w:rPr>
          <w:rFonts w:ascii="Times New Roman" w:hAnsi="Times New Roman"/>
          <w:color w:val="auto"/>
          <w:sz w:val="28"/>
          <w:szCs w:val="28"/>
        </w:rPr>
        <w:t>-</w:t>
      </w:r>
      <w:r w:rsidR="0027583B" w:rsidRPr="00B81C6C">
        <w:rPr>
          <w:rFonts w:ascii="Times New Roman" w:hAnsi="Times New Roman"/>
          <w:color w:val="auto"/>
          <w:sz w:val="28"/>
          <w:szCs w:val="28"/>
        </w:rPr>
        <w:t>1</w:t>
      </w:r>
      <w:r w:rsidR="00EC4F68" w:rsidRPr="00B81C6C">
        <w:rPr>
          <w:rFonts w:ascii="Times New Roman" w:hAnsi="Times New Roman"/>
          <w:color w:val="auto"/>
          <w:sz w:val="28"/>
          <w:szCs w:val="28"/>
        </w:rPr>
        <w:t>6</w:t>
      </w:r>
      <w:r w:rsidRPr="00B81C6C">
        <w:rPr>
          <w:rFonts w:ascii="Times New Roman" w:hAnsi="Times New Roman"/>
          <w:color w:val="auto"/>
          <w:sz w:val="28"/>
          <w:szCs w:val="28"/>
        </w:rPr>
        <w:t xml:space="preserve">] представляет собой неизотермическое вытеснение нефти теплоносителем. </w:t>
      </w:r>
    </w:p>
    <w:p w14:paraId="106601E7" w14:textId="77777777" w:rsidR="008E67B0" w:rsidRPr="00B81C6C" w:rsidRDefault="00FB5476"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Увеличение нефтеотдачи пласта при закачке в него теплоносителя достигается за счет снижения вязкости нефти под воздействием тепла, что способствует улучшению охвата пласта и повышает коэффициент вытеснения. В качестве рабочих агентов могут использоваться горячая вода, пар, горячий полимерный раствор и т. д. </w:t>
      </w:r>
    </w:p>
    <w:p w14:paraId="3463A8A0" w14:textId="6E181014" w:rsidR="008E67B0" w:rsidRPr="00B81C6C" w:rsidRDefault="00FB5476"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Несмотря на накопленный опыт в области тепловых методов воздействия на пласты, для отечественной нефтяной промышленности представляется крайне необходимым поиск и создание новых более совершенных технологий разработки залежи тяжелый нефтей и битумов. Это обусловлено </w:t>
      </w:r>
      <w:proofErr w:type="gramStart"/>
      <w:r w:rsidRPr="00B81C6C">
        <w:rPr>
          <w:rFonts w:ascii="Times New Roman" w:hAnsi="Times New Roman"/>
          <w:color w:val="auto"/>
          <w:sz w:val="28"/>
          <w:szCs w:val="28"/>
        </w:rPr>
        <w:t xml:space="preserve">особенностями  </w:t>
      </w:r>
      <w:r w:rsidRPr="00B81C6C">
        <w:rPr>
          <w:rFonts w:ascii="Times New Roman" w:hAnsi="Times New Roman"/>
          <w:color w:val="auto"/>
          <w:sz w:val="28"/>
          <w:szCs w:val="28"/>
        </w:rPr>
        <w:lastRenderedPageBreak/>
        <w:t>структуры</w:t>
      </w:r>
      <w:proofErr w:type="gramEnd"/>
      <w:r w:rsidRPr="00B81C6C">
        <w:rPr>
          <w:rFonts w:ascii="Times New Roman" w:hAnsi="Times New Roman"/>
          <w:color w:val="auto"/>
          <w:sz w:val="28"/>
          <w:szCs w:val="28"/>
        </w:rPr>
        <w:t xml:space="preserve">  «нетрадиционных» запасов нефти, а также  необходимостью более полной выработки запасов углеводородов при достаточной высокой эффективности их добычи. Как уже отмечалось выше, более 2/3 извлекаемых запасов «нетрадиционных» углеводородов в </w:t>
      </w:r>
      <w:r w:rsidR="00B617EB" w:rsidRPr="00B81C6C">
        <w:rPr>
          <w:rFonts w:ascii="Times New Roman" w:hAnsi="Times New Roman"/>
          <w:color w:val="auto"/>
          <w:sz w:val="28"/>
          <w:szCs w:val="28"/>
        </w:rPr>
        <w:t xml:space="preserve">Казахстане </w:t>
      </w:r>
      <w:r w:rsidRPr="00B81C6C">
        <w:rPr>
          <w:rFonts w:ascii="Times New Roman" w:hAnsi="Times New Roman"/>
          <w:color w:val="auto"/>
          <w:sz w:val="28"/>
          <w:szCs w:val="28"/>
        </w:rPr>
        <w:t xml:space="preserve">приходится на битумы, а не на тяжелую нефть. Геологические ресурсы природных битумов на порядок превышают извлекаемые запасы тяжелой нефти. Для разработки таких месторождений с достижением приемлемыми значениями коэффициентов извлечения необходимы новейшие тепловые методы, превосходящие по эффективности уже традиционные технологии паротеплового воздействия. </w:t>
      </w:r>
    </w:p>
    <w:p w14:paraId="6E48D452" w14:textId="131DD569" w:rsidR="008E67B0" w:rsidRPr="00B81C6C" w:rsidRDefault="00FB5476"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Одним из таких методов может явиться парогравитационный дренаж (SAGD), который в современном мире зарекомендовал себя как очень эффективный способ добычи тяжелой нефти и природных битумов. В классическом описании эта технология требует бурения двух горизонтальных скважин, расположенных </w:t>
      </w:r>
      <w:proofErr w:type="gramStart"/>
      <w:r w:rsidRPr="00B81C6C">
        <w:rPr>
          <w:rFonts w:ascii="Times New Roman" w:hAnsi="Times New Roman"/>
          <w:color w:val="auto"/>
          <w:sz w:val="28"/>
          <w:szCs w:val="28"/>
        </w:rPr>
        <w:t>параллельно</w:t>
      </w:r>
      <w:proofErr w:type="gramEnd"/>
      <w:r w:rsidRPr="00B81C6C">
        <w:rPr>
          <w:rFonts w:ascii="Times New Roman" w:hAnsi="Times New Roman"/>
          <w:color w:val="auto"/>
          <w:sz w:val="28"/>
          <w:szCs w:val="28"/>
        </w:rPr>
        <w:t xml:space="preserve"> одна над другой, через нефтенасыщенные толщины вблизи подошвы пласта. Верхняя горизонтальная скважина используется для нагнетания пара в пласт и создания высокотемпературной паровой камеры. Процесс парогравитационного воздействия начинается со стадии предпрогрева, в течение которой (несколько месяцев) производится циркуляции пара в обеих скважинах. При этом за счет кондуктивного переноса тепла осуществляется разогрев зоны пласта между д</w:t>
      </w:r>
      <w:r w:rsidR="00C849F6" w:rsidRPr="00B81C6C">
        <w:rPr>
          <w:rFonts w:ascii="Times New Roman" w:hAnsi="Times New Roman"/>
          <w:color w:val="auto"/>
          <w:sz w:val="28"/>
          <w:szCs w:val="28"/>
        </w:rPr>
        <w:t>обывающей и нагнетательной скважинами изменятс</w:t>
      </w:r>
      <w:r w:rsidRPr="00B81C6C">
        <w:rPr>
          <w:rFonts w:ascii="Times New Roman" w:hAnsi="Times New Roman"/>
          <w:color w:val="auto"/>
          <w:sz w:val="28"/>
          <w:szCs w:val="28"/>
        </w:rPr>
        <w:t xml:space="preserve">я вязкость нефти в этой зоне и, тем самым, обеспечивается гидродинамическая связь между скважинами. На основной стадии добычи производится уже нагнетание пара в нагнетательную скважину. Закачиваемый пар, из-за разницы плотностей, пробивается к верхней части продуктивного пласта, создавая увеличивающуюся в размерах паровую камеру. На поверхности раздела паровой камеры и холодных нефтенасыщенных толщин постоянно происходит процесс теплообмена, в результате которого пар конденсируется в воду и вместе с разогретой нефтью стекают вниз к добывающей скважине под действием силы тяжести. </w:t>
      </w:r>
    </w:p>
    <w:p w14:paraId="7B063197" w14:textId="402B3628" w:rsidR="008E67B0" w:rsidRPr="00B81C6C" w:rsidRDefault="00FB5476"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Рост паровой камеры вверх продолжается до тех пор, пока она не достигнет кровли пласта, а затем она начинает расширяться в ширину. При этом нефть всегда находится в контакте с высокотемпературной паровой камерой. Таким образом, потери тепла минимальны, что делает этот способ разработки выгодным с экономической точки зрения</w:t>
      </w:r>
      <w:r w:rsidR="00E24E9D" w:rsidRPr="00E24E9D">
        <w:rPr>
          <w:rFonts w:ascii="Times New Roman" w:hAnsi="Times New Roman"/>
          <w:color w:val="auto"/>
          <w:sz w:val="28"/>
          <w:szCs w:val="28"/>
        </w:rPr>
        <w:t xml:space="preserve"> [</w:t>
      </w:r>
      <w:r w:rsidR="001D473B" w:rsidRPr="001D473B">
        <w:rPr>
          <w:rFonts w:ascii="Times New Roman" w:hAnsi="Times New Roman"/>
          <w:color w:val="auto"/>
          <w:sz w:val="28"/>
          <w:szCs w:val="28"/>
        </w:rPr>
        <w:t>17-19</w:t>
      </w:r>
      <w:r w:rsidR="00E24E9D" w:rsidRPr="00E24E9D">
        <w:rPr>
          <w:rFonts w:ascii="Times New Roman" w:hAnsi="Times New Roman"/>
          <w:color w:val="auto"/>
          <w:sz w:val="28"/>
          <w:szCs w:val="28"/>
        </w:rPr>
        <w:t>]</w:t>
      </w:r>
      <w:r w:rsidRPr="00B81C6C">
        <w:rPr>
          <w:rFonts w:ascii="Times New Roman" w:hAnsi="Times New Roman"/>
          <w:color w:val="auto"/>
          <w:sz w:val="28"/>
          <w:szCs w:val="28"/>
        </w:rPr>
        <w:t xml:space="preserve">. </w:t>
      </w:r>
    </w:p>
    <w:p w14:paraId="27BC95A9" w14:textId="28D8AC6E" w:rsidR="00F708E2" w:rsidRPr="00DE7260"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В целях увеличения экономической эффективности разработки углеводородного сырья, сокращения прямых капиталовложений, а также создания оптимальных условий для реинвестирования капитала применяются различные способы повышения нефтеотдачи во время всего срока разработки месторождения. Следует отметить, что применяемые </w:t>
      </w:r>
      <w:proofErr w:type="gramStart"/>
      <w:r w:rsidRPr="00B81C6C">
        <w:rPr>
          <w:rFonts w:ascii="Times New Roman" w:hAnsi="Times New Roman"/>
          <w:color w:val="auto"/>
          <w:sz w:val="28"/>
          <w:szCs w:val="28"/>
        </w:rPr>
        <w:t>технологии  и</w:t>
      </w:r>
      <w:proofErr w:type="gramEnd"/>
      <w:r w:rsidRPr="00B81C6C">
        <w:rPr>
          <w:rFonts w:ascii="Times New Roman" w:hAnsi="Times New Roman"/>
          <w:color w:val="auto"/>
          <w:sz w:val="28"/>
          <w:szCs w:val="28"/>
        </w:rPr>
        <w:t xml:space="preserve"> методы улучшения (вторичные) или увеличения (третичные) нефтеотдачи в значительной мере дополняют друг друга. При этом не существует четкого определения того, какие методы следует относить к вторичным, а какие — к третичным. Исходя из этого, разные статистические источники содержат отличающиеся фактические данные по охвату применения современных МУН</w:t>
      </w:r>
      <w:r w:rsidR="00DE7260" w:rsidRPr="00DE7260">
        <w:rPr>
          <w:rFonts w:ascii="Times New Roman" w:hAnsi="Times New Roman"/>
          <w:color w:val="auto"/>
          <w:sz w:val="28"/>
          <w:szCs w:val="28"/>
        </w:rPr>
        <w:t xml:space="preserve"> </w:t>
      </w:r>
      <w:r w:rsidR="00DE7260" w:rsidRPr="00E24E9D">
        <w:rPr>
          <w:rFonts w:ascii="Times New Roman" w:hAnsi="Times New Roman"/>
          <w:color w:val="auto"/>
          <w:sz w:val="28"/>
          <w:szCs w:val="28"/>
        </w:rPr>
        <w:t>[</w:t>
      </w:r>
      <w:r w:rsidR="001D473B" w:rsidRPr="001D473B">
        <w:rPr>
          <w:rFonts w:ascii="Times New Roman" w:hAnsi="Times New Roman"/>
          <w:color w:val="auto"/>
          <w:sz w:val="28"/>
          <w:szCs w:val="28"/>
        </w:rPr>
        <w:t>17-19</w:t>
      </w:r>
      <w:r w:rsidR="00DE7260" w:rsidRPr="00E24E9D">
        <w:rPr>
          <w:rFonts w:ascii="Times New Roman" w:hAnsi="Times New Roman"/>
          <w:color w:val="auto"/>
          <w:sz w:val="28"/>
          <w:szCs w:val="28"/>
        </w:rPr>
        <w:t>]</w:t>
      </w:r>
      <w:r w:rsidR="00DE7260" w:rsidRPr="00B81C6C">
        <w:rPr>
          <w:rFonts w:ascii="Times New Roman" w:hAnsi="Times New Roman"/>
          <w:color w:val="auto"/>
          <w:sz w:val="28"/>
          <w:szCs w:val="28"/>
        </w:rPr>
        <w:t>.</w:t>
      </w:r>
    </w:p>
    <w:p w14:paraId="08C6361C" w14:textId="4B3440CA"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lastRenderedPageBreak/>
        <w:t>В связи с широким внедрением систем заводнения на протяжении многих лет разрабатывались химические методы ППД [1-10]. Классификация химических методов вытеснения нефти из пласта:</w:t>
      </w:r>
    </w:p>
    <w:p w14:paraId="37168F1D" w14:textId="69239496"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I группа - основана на добавке индивидуальной активной примеси в воду:</w:t>
      </w:r>
    </w:p>
    <w:p w14:paraId="777D1530"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w:t>
      </w:r>
      <w:r w:rsidRPr="00B81C6C">
        <w:rPr>
          <w:rFonts w:ascii="Times New Roman" w:hAnsi="Times New Roman"/>
          <w:color w:val="auto"/>
          <w:sz w:val="28"/>
          <w:szCs w:val="28"/>
        </w:rPr>
        <w:tab/>
        <w:t xml:space="preserve"> закачка ПАВ и т. д. </w:t>
      </w:r>
    </w:p>
    <w:p w14:paraId="14A2C17C"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w:t>
      </w:r>
      <w:r w:rsidRPr="00B81C6C">
        <w:rPr>
          <w:rFonts w:ascii="Times New Roman" w:hAnsi="Times New Roman"/>
          <w:color w:val="auto"/>
          <w:sz w:val="28"/>
          <w:szCs w:val="28"/>
        </w:rPr>
        <w:tab/>
        <w:t xml:space="preserve"> закачка оторочки водного раствора полимера;</w:t>
      </w:r>
    </w:p>
    <w:p w14:paraId="76940A6A" w14:textId="6B1F10C1"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w:t>
      </w:r>
      <w:r w:rsidRPr="00B81C6C">
        <w:rPr>
          <w:rFonts w:ascii="Times New Roman" w:hAnsi="Times New Roman"/>
          <w:color w:val="auto"/>
          <w:sz w:val="28"/>
          <w:szCs w:val="28"/>
        </w:rPr>
        <w:tab/>
        <w:t xml:space="preserve"> закачка кислот, щёлочи;</w:t>
      </w:r>
    </w:p>
    <w:p w14:paraId="28608E27" w14:textId="0B77849B"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II группа - закачка гетерогенных сред, в основном в виде оторочек:</w:t>
      </w:r>
    </w:p>
    <w:p w14:paraId="1B3A3B92" w14:textId="5090221C" w:rsidR="00F708E2" w:rsidRPr="00B81C6C" w:rsidRDefault="00F708E2" w:rsidP="00F708E2">
      <w:pPr>
        <w:spacing w:after="0" w:line="240" w:lineRule="auto"/>
        <w:ind w:firstLine="709"/>
        <w:jc w:val="both"/>
        <w:rPr>
          <w:rFonts w:ascii="Times New Roman" w:hAnsi="Times New Roman"/>
          <w:color w:val="auto"/>
          <w:sz w:val="28"/>
          <w:szCs w:val="28"/>
          <w:lang w:val="kk-KZ"/>
        </w:rPr>
      </w:pPr>
      <w:r w:rsidRPr="00B81C6C">
        <w:rPr>
          <w:rFonts w:ascii="Times New Roman" w:hAnsi="Times New Roman"/>
          <w:color w:val="auto"/>
          <w:sz w:val="28"/>
          <w:szCs w:val="28"/>
        </w:rPr>
        <w:t>•</w:t>
      </w:r>
      <w:r w:rsidRPr="00B81C6C">
        <w:rPr>
          <w:rFonts w:ascii="Times New Roman" w:hAnsi="Times New Roman"/>
          <w:color w:val="auto"/>
          <w:sz w:val="28"/>
          <w:szCs w:val="28"/>
        </w:rPr>
        <w:tab/>
        <w:t>мице</w:t>
      </w:r>
      <w:r w:rsidR="0064211E" w:rsidRPr="00B81C6C">
        <w:rPr>
          <w:rFonts w:ascii="Times New Roman" w:hAnsi="Times New Roman"/>
          <w:color w:val="auto"/>
          <w:sz w:val="28"/>
          <w:szCs w:val="28"/>
        </w:rPr>
        <w:t>л</w:t>
      </w:r>
      <w:r w:rsidRPr="00B81C6C">
        <w:rPr>
          <w:rFonts w:ascii="Times New Roman" w:hAnsi="Times New Roman"/>
          <w:color w:val="auto"/>
          <w:sz w:val="28"/>
          <w:szCs w:val="28"/>
        </w:rPr>
        <w:t>лярные растворы;</w:t>
      </w:r>
    </w:p>
    <w:p w14:paraId="240C1BDE"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w:t>
      </w:r>
      <w:r w:rsidRPr="00B81C6C">
        <w:rPr>
          <w:rFonts w:ascii="Times New Roman" w:hAnsi="Times New Roman"/>
          <w:color w:val="auto"/>
          <w:sz w:val="28"/>
          <w:szCs w:val="28"/>
        </w:rPr>
        <w:tab/>
        <w:t>полимер-дисперсные системы (ПДС) и т. д.</w:t>
      </w:r>
    </w:p>
    <w:p w14:paraId="7F95E697" w14:textId="30FBA5CE"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Возможно сочетание 2 групп при последовательной закачке оторочек, такой метод, как щелочно-ПАВ - полимерный (ASP - alkaline - surfactant-polimer)</w:t>
      </w:r>
      <w:r w:rsidR="005E21DA" w:rsidRPr="005E21DA">
        <w:rPr>
          <w:rFonts w:ascii="Times New Roman" w:hAnsi="Times New Roman"/>
          <w:color w:val="auto"/>
          <w:sz w:val="28"/>
          <w:szCs w:val="28"/>
        </w:rPr>
        <w:t xml:space="preserve"> [4]</w:t>
      </w:r>
      <w:r w:rsidRPr="00B81C6C">
        <w:rPr>
          <w:rFonts w:ascii="Times New Roman" w:hAnsi="Times New Roman"/>
          <w:color w:val="auto"/>
          <w:sz w:val="28"/>
          <w:szCs w:val="28"/>
        </w:rPr>
        <w:t>.</w:t>
      </w:r>
    </w:p>
    <w:p w14:paraId="34BC31FB" w14:textId="0F4C217D"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Основное и самое простое свойство полимеров заключается в загущении воды. При концентрации полимера 0,01 - 0,1 % вязкость раствора увеличивается до 3 - 4 мПа-с. Это приводит к аналогичному уменьшению соотношения вязкостей нефти и воды в пласте и сокращению условий прорыва воды, обусловленных различием вязкостей или неоднородностью пласта</w:t>
      </w:r>
      <w:r w:rsidR="006C6DFC" w:rsidRPr="006C6DFC">
        <w:rPr>
          <w:rFonts w:ascii="Times New Roman" w:hAnsi="Times New Roman"/>
          <w:color w:val="auto"/>
          <w:sz w:val="28"/>
          <w:szCs w:val="28"/>
        </w:rPr>
        <w:t xml:space="preserve"> </w:t>
      </w:r>
      <w:r w:rsidR="005E21DA" w:rsidRPr="005E21DA">
        <w:rPr>
          <w:rFonts w:ascii="Times New Roman" w:hAnsi="Times New Roman"/>
          <w:color w:val="auto"/>
          <w:sz w:val="28"/>
          <w:szCs w:val="28"/>
        </w:rPr>
        <w:t>[4]</w:t>
      </w:r>
      <w:r w:rsidRPr="00B81C6C">
        <w:rPr>
          <w:rFonts w:ascii="Times New Roman" w:hAnsi="Times New Roman"/>
          <w:color w:val="auto"/>
          <w:sz w:val="28"/>
          <w:szCs w:val="28"/>
        </w:rPr>
        <w:t>.</w:t>
      </w:r>
    </w:p>
    <w:p w14:paraId="32D63F3A" w14:textId="20D74B14"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Полимерное заводнение обеспечивает выравнивание профиля вытеснения нефти и контроль за его подвижностью. Чаще всего, особенно в периоды высоких цен на нефть, полимерное заводнение используется для ограничения водопритоков и в добывающие скважины. Принципиально применение полимера при моделировании процессов вытеснения водой формализуется как активная примесь, воздействующая на вязкостную составляющую процесса вытеснения, поэтому уравнение неразрывности концентрации при движении раствора полимера принимается аналогично расчетам с использованием ПАВ</w:t>
      </w:r>
      <w:r w:rsidR="005E21DA" w:rsidRPr="005E21DA">
        <w:rPr>
          <w:rFonts w:ascii="Times New Roman" w:hAnsi="Times New Roman"/>
          <w:color w:val="auto"/>
          <w:sz w:val="28"/>
          <w:szCs w:val="28"/>
        </w:rPr>
        <w:t xml:space="preserve"> [</w:t>
      </w:r>
      <w:r w:rsidR="001D473B" w:rsidRPr="001D473B">
        <w:rPr>
          <w:rFonts w:ascii="Times New Roman" w:hAnsi="Times New Roman"/>
          <w:color w:val="auto"/>
          <w:sz w:val="28"/>
          <w:szCs w:val="28"/>
        </w:rPr>
        <w:t>20</w:t>
      </w:r>
      <w:r w:rsidR="005E21DA" w:rsidRPr="005E21DA">
        <w:rPr>
          <w:rFonts w:ascii="Times New Roman" w:hAnsi="Times New Roman"/>
          <w:color w:val="auto"/>
          <w:sz w:val="28"/>
          <w:szCs w:val="28"/>
        </w:rPr>
        <w:t>]</w:t>
      </w:r>
      <w:r w:rsidRPr="00B81C6C">
        <w:rPr>
          <w:rFonts w:ascii="Times New Roman" w:hAnsi="Times New Roman"/>
          <w:color w:val="auto"/>
          <w:sz w:val="28"/>
          <w:szCs w:val="28"/>
        </w:rPr>
        <w:t>.</w:t>
      </w:r>
    </w:p>
    <w:p w14:paraId="309AE5FF" w14:textId="4310E3BD" w:rsidR="0065618F" w:rsidRPr="00B81C6C" w:rsidRDefault="00F708E2" w:rsidP="0065618F">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Чаще всего в процессах воздействия на пласты и призабойную зону скважин применяют следующие виды полимеров: полиакриламиды, эфиры целлюлозы и биополимеры. Молекула гидролизованного полиакриламида представляет собой цепочку мономеров, и его мономер может быть изображен в следующем виде (рис. </w:t>
      </w:r>
      <w:r w:rsidR="00351854">
        <w:rPr>
          <w:rFonts w:ascii="Times New Roman" w:hAnsi="Times New Roman"/>
          <w:color w:val="auto"/>
          <w:sz w:val="28"/>
          <w:szCs w:val="28"/>
        </w:rPr>
        <w:t>1.</w:t>
      </w:r>
      <w:r w:rsidRPr="00B81C6C">
        <w:rPr>
          <w:rFonts w:ascii="Times New Roman" w:hAnsi="Times New Roman"/>
          <w:color w:val="auto"/>
          <w:sz w:val="28"/>
          <w:szCs w:val="28"/>
        </w:rPr>
        <w:t>1).</w:t>
      </w:r>
      <w:r w:rsidR="0065618F">
        <w:rPr>
          <w:rFonts w:ascii="Times New Roman" w:hAnsi="Times New Roman"/>
          <w:color w:val="auto"/>
          <w:sz w:val="28"/>
          <w:szCs w:val="28"/>
        </w:rPr>
        <w:t xml:space="preserve"> В таблице 1.2 приведены о</w:t>
      </w:r>
      <w:r w:rsidR="0065618F" w:rsidRPr="00B81C6C">
        <w:rPr>
          <w:rFonts w:ascii="Times New Roman" w:hAnsi="Times New Roman"/>
          <w:color w:val="auto"/>
          <w:sz w:val="28"/>
          <w:szCs w:val="28"/>
        </w:rPr>
        <w:t>сновные характеристики полимеров на основе полиакриламида</w:t>
      </w:r>
      <w:r w:rsidR="0065618F">
        <w:rPr>
          <w:rFonts w:ascii="Times New Roman" w:hAnsi="Times New Roman"/>
          <w:color w:val="auto"/>
          <w:sz w:val="28"/>
          <w:szCs w:val="28"/>
        </w:rPr>
        <w:t>.</w:t>
      </w:r>
    </w:p>
    <w:p w14:paraId="3D27EA95" w14:textId="7C7F51F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При этом молекулярная масса полимера определяет вязкость раствора, а содержание анионных компонентов (звеньев акриловой кислоты) - X определяет растворимость в воде (табл.</w:t>
      </w:r>
      <w:r w:rsidR="001B0242" w:rsidRPr="00B81C6C">
        <w:rPr>
          <w:rFonts w:ascii="Times New Roman" w:hAnsi="Times New Roman"/>
          <w:color w:val="auto"/>
          <w:sz w:val="28"/>
          <w:szCs w:val="28"/>
        </w:rPr>
        <w:t>2</w:t>
      </w:r>
      <w:r w:rsidRPr="00B81C6C">
        <w:rPr>
          <w:rFonts w:ascii="Times New Roman" w:hAnsi="Times New Roman"/>
          <w:color w:val="auto"/>
          <w:sz w:val="28"/>
          <w:szCs w:val="28"/>
        </w:rPr>
        <w:t>). При наличии солей жесткости величина анионности определяет устойчивость к «высаливанию» полимера</w:t>
      </w:r>
      <w:r w:rsidR="006C6DFC" w:rsidRPr="006C6DFC">
        <w:rPr>
          <w:rFonts w:ascii="Times New Roman" w:hAnsi="Times New Roman"/>
          <w:color w:val="auto"/>
          <w:sz w:val="28"/>
          <w:szCs w:val="28"/>
        </w:rPr>
        <w:t xml:space="preserve"> </w:t>
      </w:r>
      <w:r w:rsidR="005E21DA" w:rsidRPr="005E21DA">
        <w:rPr>
          <w:rFonts w:ascii="Times New Roman" w:hAnsi="Times New Roman"/>
          <w:color w:val="auto"/>
          <w:sz w:val="28"/>
          <w:szCs w:val="28"/>
        </w:rPr>
        <w:t>[</w:t>
      </w:r>
      <w:r w:rsidR="001D473B" w:rsidRPr="001D473B">
        <w:rPr>
          <w:rFonts w:ascii="Times New Roman" w:hAnsi="Times New Roman"/>
          <w:color w:val="auto"/>
          <w:sz w:val="28"/>
          <w:szCs w:val="28"/>
        </w:rPr>
        <w:t>20</w:t>
      </w:r>
      <w:r w:rsidR="005E21DA" w:rsidRPr="005E21DA">
        <w:rPr>
          <w:rFonts w:ascii="Times New Roman" w:hAnsi="Times New Roman"/>
          <w:color w:val="auto"/>
          <w:sz w:val="28"/>
          <w:szCs w:val="28"/>
        </w:rPr>
        <w:t>]</w:t>
      </w:r>
      <w:r w:rsidRPr="00B81C6C">
        <w:rPr>
          <w:rFonts w:ascii="Times New Roman" w:hAnsi="Times New Roman"/>
          <w:color w:val="auto"/>
          <w:sz w:val="28"/>
          <w:szCs w:val="28"/>
        </w:rPr>
        <w:t>.</w:t>
      </w:r>
    </w:p>
    <w:p w14:paraId="3F5F32BE" w14:textId="77777777" w:rsidR="00F708E2" w:rsidRPr="00B81C6C" w:rsidRDefault="00F708E2" w:rsidP="00F708E2">
      <w:pPr>
        <w:spacing w:after="0" w:line="240" w:lineRule="auto"/>
        <w:ind w:firstLine="709"/>
        <w:jc w:val="both"/>
        <w:rPr>
          <w:rFonts w:ascii="Times New Roman" w:hAnsi="Times New Roman"/>
          <w:color w:val="auto"/>
          <w:sz w:val="28"/>
          <w:szCs w:val="28"/>
        </w:rPr>
      </w:pPr>
    </w:p>
    <w:p w14:paraId="422A69FB" w14:textId="72EDFE13" w:rsidR="00F708E2" w:rsidRPr="00B81C6C" w:rsidRDefault="00B9366F" w:rsidP="00B9366F">
      <w:pPr>
        <w:spacing w:after="0" w:line="240" w:lineRule="auto"/>
        <w:ind w:firstLine="709"/>
        <w:jc w:val="center"/>
        <w:rPr>
          <w:rFonts w:ascii="Times New Roman" w:hAnsi="Times New Roman"/>
          <w:color w:val="auto"/>
          <w:sz w:val="28"/>
          <w:szCs w:val="28"/>
        </w:rPr>
      </w:pPr>
      <w:r w:rsidRPr="00B81C6C">
        <w:rPr>
          <w:rFonts w:ascii="Times New Roman" w:eastAsia="Arial" w:hAnsi="Times New Roman"/>
          <w:bCs/>
          <w:noProof/>
          <w:sz w:val="28"/>
          <w:szCs w:val="28"/>
          <w:lang w:eastAsia="ru-RU"/>
        </w:rPr>
        <w:drawing>
          <wp:inline distT="0" distB="0" distL="0" distR="0" wp14:anchorId="4D5D2BA2" wp14:editId="0A5FD5DF">
            <wp:extent cx="2619375" cy="990600"/>
            <wp:effectExtent l="1905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
                      <a:lum bright="10000"/>
                    </a:blip>
                    <a:srcRect/>
                    <a:stretch>
                      <a:fillRect/>
                    </a:stretch>
                  </pic:blipFill>
                  <pic:spPr bwMode="auto">
                    <a:xfrm>
                      <a:off x="0" y="0"/>
                      <a:ext cx="2619375" cy="990600"/>
                    </a:xfrm>
                    <a:prstGeom prst="rect">
                      <a:avLst/>
                    </a:prstGeom>
                    <a:noFill/>
                    <a:ln w="9525">
                      <a:noFill/>
                      <a:miter lim="800000"/>
                      <a:headEnd/>
                      <a:tailEnd/>
                    </a:ln>
                  </pic:spPr>
                </pic:pic>
              </a:graphicData>
            </a:graphic>
          </wp:inline>
        </w:drawing>
      </w:r>
    </w:p>
    <w:p w14:paraId="70309C8B" w14:textId="77777777" w:rsidR="00F708E2" w:rsidRPr="00B81C6C" w:rsidRDefault="00F708E2" w:rsidP="00F708E2">
      <w:pPr>
        <w:spacing w:after="0" w:line="240" w:lineRule="auto"/>
        <w:ind w:firstLine="709"/>
        <w:jc w:val="both"/>
        <w:rPr>
          <w:rFonts w:ascii="Times New Roman" w:hAnsi="Times New Roman"/>
          <w:color w:val="auto"/>
          <w:sz w:val="28"/>
          <w:szCs w:val="28"/>
        </w:rPr>
      </w:pPr>
    </w:p>
    <w:p w14:paraId="13F282F3" w14:textId="23C0EDFF" w:rsidR="00F708E2" w:rsidRPr="005E21DA" w:rsidRDefault="00F708E2" w:rsidP="005E21DA">
      <w:pPr>
        <w:spacing w:after="0" w:line="240" w:lineRule="auto"/>
        <w:ind w:firstLine="709"/>
        <w:jc w:val="center"/>
        <w:rPr>
          <w:rFonts w:ascii="Times New Roman" w:hAnsi="Times New Roman"/>
          <w:color w:val="auto"/>
          <w:sz w:val="28"/>
          <w:szCs w:val="28"/>
        </w:rPr>
      </w:pPr>
      <w:r w:rsidRPr="00B81C6C">
        <w:rPr>
          <w:rFonts w:ascii="Times New Roman" w:hAnsi="Times New Roman"/>
          <w:color w:val="auto"/>
          <w:sz w:val="28"/>
          <w:szCs w:val="28"/>
        </w:rPr>
        <w:t xml:space="preserve">Рисунок </w:t>
      </w:r>
      <w:r w:rsidR="00351854">
        <w:rPr>
          <w:rFonts w:ascii="Times New Roman" w:hAnsi="Times New Roman"/>
          <w:color w:val="auto"/>
          <w:sz w:val="28"/>
          <w:szCs w:val="28"/>
        </w:rPr>
        <w:t>1.</w:t>
      </w:r>
      <w:r w:rsidR="00714270" w:rsidRPr="00B81C6C">
        <w:rPr>
          <w:rFonts w:ascii="Times New Roman" w:hAnsi="Times New Roman"/>
          <w:color w:val="auto"/>
          <w:sz w:val="28"/>
          <w:szCs w:val="28"/>
        </w:rPr>
        <w:t>1 -</w:t>
      </w:r>
      <w:r w:rsidRPr="00B81C6C">
        <w:rPr>
          <w:rFonts w:ascii="Times New Roman" w:hAnsi="Times New Roman"/>
          <w:color w:val="auto"/>
          <w:sz w:val="28"/>
          <w:szCs w:val="28"/>
        </w:rPr>
        <w:t xml:space="preserve"> Структура мономера молекулы полиакриламида</w:t>
      </w:r>
      <w:r w:rsidR="005E21DA" w:rsidRPr="005E21DA">
        <w:rPr>
          <w:rFonts w:ascii="Times New Roman" w:hAnsi="Times New Roman"/>
          <w:color w:val="auto"/>
          <w:sz w:val="28"/>
          <w:szCs w:val="28"/>
        </w:rPr>
        <w:t xml:space="preserve"> [</w:t>
      </w:r>
      <w:r w:rsidR="004A7834" w:rsidRPr="004A7834">
        <w:rPr>
          <w:rFonts w:ascii="Times New Roman" w:hAnsi="Times New Roman"/>
          <w:color w:val="auto"/>
          <w:sz w:val="28"/>
          <w:szCs w:val="28"/>
        </w:rPr>
        <w:t>21</w:t>
      </w:r>
      <w:r w:rsidR="005E21DA" w:rsidRPr="005E21DA">
        <w:rPr>
          <w:rFonts w:ascii="Times New Roman" w:hAnsi="Times New Roman"/>
          <w:color w:val="auto"/>
          <w:sz w:val="28"/>
          <w:szCs w:val="28"/>
        </w:rPr>
        <w:t>]</w:t>
      </w:r>
    </w:p>
    <w:p w14:paraId="599660E5" w14:textId="77777777" w:rsidR="00F708E2" w:rsidRPr="00B81C6C" w:rsidRDefault="00F708E2" w:rsidP="00F708E2">
      <w:pPr>
        <w:spacing w:after="0" w:line="240" w:lineRule="auto"/>
        <w:ind w:firstLine="709"/>
        <w:jc w:val="both"/>
        <w:rPr>
          <w:rFonts w:ascii="Times New Roman" w:hAnsi="Times New Roman"/>
          <w:color w:val="auto"/>
          <w:sz w:val="28"/>
          <w:szCs w:val="28"/>
        </w:rPr>
      </w:pPr>
    </w:p>
    <w:p w14:paraId="79100901" w14:textId="53440385"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К биополимерам, промышленно выпускаемым для процессов нефтяной промышленности, относятся, в первую очередь, ксантановые. Они являются метаболитом (продуктом жизнедеятельности) бактерий вида Xantamonas campestris. Отличительной особенностью биополимеров от полиакриламидов является их большая соле- и термоустойчивость</w:t>
      </w:r>
      <w:r w:rsidR="005E21DA" w:rsidRPr="005E21DA">
        <w:rPr>
          <w:rFonts w:ascii="Times New Roman" w:hAnsi="Times New Roman"/>
          <w:color w:val="auto"/>
          <w:sz w:val="28"/>
          <w:szCs w:val="28"/>
        </w:rPr>
        <w:t xml:space="preserve"> [</w:t>
      </w:r>
      <w:r w:rsidR="00537859" w:rsidRPr="00537859">
        <w:rPr>
          <w:rFonts w:ascii="Times New Roman" w:hAnsi="Times New Roman"/>
          <w:color w:val="auto"/>
          <w:sz w:val="28"/>
          <w:szCs w:val="28"/>
        </w:rPr>
        <w:t>21</w:t>
      </w:r>
      <w:r w:rsidR="005E21DA" w:rsidRPr="005E21DA">
        <w:rPr>
          <w:rFonts w:ascii="Times New Roman" w:hAnsi="Times New Roman"/>
          <w:color w:val="auto"/>
          <w:sz w:val="28"/>
          <w:szCs w:val="28"/>
        </w:rPr>
        <w:t>]</w:t>
      </w:r>
      <w:r w:rsidRPr="00B81C6C">
        <w:rPr>
          <w:rFonts w:ascii="Times New Roman" w:hAnsi="Times New Roman"/>
          <w:color w:val="auto"/>
          <w:sz w:val="28"/>
          <w:szCs w:val="28"/>
        </w:rPr>
        <w:t>.</w:t>
      </w:r>
    </w:p>
    <w:p w14:paraId="77366711" w14:textId="77777777" w:rsidR="00F708E2" w:rsidRPr="00B81C6C" w:rsidRDefault="00F708E2" w:rsidP="00F708E2">
      <w:pPr>
        <w:spacing w:after="0" w:line="240" w:lineRule="auto"/>
        <w:ind w:firstLine="709"/>
        <w:jc w:val="both"/>
        <w:rPr>
          <w:rFonts w:ascii="Times New Roman" w:hAnsi="Times New Roman"/>
          <w:color w:val="auto"/>
          <w:sz w:val="28"/>
          <w:szCs w:val="28"/>
        </w:rPr>
      </w:pPr>
    </w:p>
    <w:p w14:paraId="7D1CF32E" w14:textId="1ABB01F9"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Таблица </w:t>
      </w:r>
      <w:r w:rsidR="0065618F">
        <w:rPr>
          <w:rFonts w:ascii="Times New Roman" w:hAnsi="Times New Roman"/>
          <w:color w:val="auto"/>
          <w:sz w:val="28"/>
          <w:szCs w:val="28"/>
        </w:rPr>
        <w:t>1.</w:t>
      </w:r>
      <w:r w:rsidR="001B0242" w:rsidRPr="00B81C6C">
        <w:rPr>
          <w:rFonts w:ascii="Times New Roman" w:hAnsi="Times New Roman"/>
          <w:color w:val="auto"/>
          <w:sz w:val="28"/>
          <w:szCs w:val="28"/>
        </w:rPr>
        <w:t>2 -</w:t>
      </w:r>
      <w:r w:rsidRPr="00B81C6C">
        <w:rPr>
          <w:rFonts w:ascii="Times New Roman" w:hAnsi="Times New Roman"/>
          <w:color w:val="auto"/>
          <w:sz w:val="28"/>
          <w:szCs w:val="28"/>
        </w:rPr>
        <w:t xml:space="preserve"> Основные характеристики полимеров на основе полиакриламида</w:t>
      </w:r>
    </w:p>
    <w:p w14:paraId="5AAA1D3A" w14:textId="77777777" w:rsidR="00F708E2" w:rsidRPr="00B81C6C" w:rsidRDefault="00F708E2" w:rsidP="00F708E2">
      <w:pPr>
        <w:spacing w:after="0" w:line="240" w:lineRule="auto"/>
        <w:ind w:firstLine="709"/>
        <w:jc w:val="both"/>
        <w:rPr>
          <w:rFonts w:ascii="Times New Roman" w:hAnsi="Times New Roman"/>
          <w:color w:val="auto"/>
          <w:sz w:val="28"/>
          <w:szCs w:val="28"/>
        </w:rPr>
      </w:pPr>
    </w:p>
    <w:tbl>
      <w:tblPr>
        <w:tblW w:w="9414" w:type="dxa"/>
        <w:tblInd w:w="-132" w:type="dxa"/>
        <w:tblLayout w:type="fixed"/>
        <w:tblCellMar>
          <w:left w:w="10" w:type="dxa"/>
          <w:right w:w="10" w:type="dxa"/>
        </w:tblCellMar>
        <w:tblLook w:val="04A0" w:firstRow="1" w:lastRow="0" w:firstColumn="1" w:lastColumn="0" w:noHBand="0" w:noVBand="1"/>
      </w:tblPr>
      <w:tblGrid>
        <w:gridCol w:w="2354"/>
        <w:gridCol w:w="2353"/>
        <w:gridCol w:w="2353"/>
        <w:gridCol w:w="2354"/>
      </w:tblGrid>
      <w:tr w:rsidR="00B9366F" w:rsidRPr="00C559B1" w14:paraId="382232A8" w14:textId="77777777" w:rsidTr="00B9366F">
        <w:trPr>
          <w:trHeight w:hRule="exact" w:val="646"/>
        </w:trPr>
        <w:tc>
          <w:tcPr>
            <w:tcW w:w="2354" w:type="dxa"/>
            <w:vMerge w:val="restart"/>
            <w:tcBorders>
              <w:top w:val="single" w:sz="4" w:space="0" w:color="auto"/>
              <w:left w:val="single" w:sz="4" w:space="0" w:color="auto"/>
            </w:tcBorders>
            <w:shd w:val="clear" w:color="auto" w:fill="FFFFFF"/>
          </w:tcPr>
          <w:p w14:paraId="413A0C92" w14:textId="77777777" w:rsidR="00B9366F" w:rsidRPr="00C559B1" w:rsidRDefault="00B9366F" w:rsidP="00B9366F">
            <w:pPr>
              <w:widowControl w:val="0"/>
              <w:spacing w:after="0" w:line="240" w:lineRule="auto"/>
              <w:jc w:val="center"/>
              <w:rPr>
                <w:rFonts w:ascii="Times New Roman" w:eastAsia="Arial Narrow" w:hAnsi="Times New Roman"/>
                <w:bCs/>
                <w:color w:val="000000"/>
                <w:sz w:val="24"/>
                <w:szCs w:val="24"/>
                <w:shd w:val="clear" w:color="auto" w:fill="FFFFFF"/>
                <w:lang w:eastAsia="ru-RU"/>
              </w:rPr>
            </w:pPr>
            <w:r w:rsidRPr="00C559B1">
              <w:rPr>
                <w:rFonts w:ascii="Times New Roman" w:eastAsia="Arial Narrow" w:hAnsi="Times New Roman"/>
                <w:bCs/>
                <w:color w:val="000000"/>
                <w:sz w:val="24"/>
                <w:szCs w:val="24"/>
                <w:shd w:val="clear" w:color="auto" w:fill="FFFFFF"/>
                <w:lang w:eastAsia="ru-RU"/>
              </w:rPr>
              <w:t>Молекуляр</w:t>
            </w:r>
            <w:r w:rsidRPr="00C559B1">
              <w:rPr>
                <w:rFonts w:ascii="Times New Roman" w:eastAsia="Arial Narrow" w:hAnsi="Times New Roman"/>
                <w:bCs/>
                <w:color w:val="000000"/>
                <w:sz w:val="24"/>
                <w:szCs w:val="24"/>
                <w:shd w:val="clear" w:color="auto" w:fill="FFFFFF"/>
                <w:lang w:eastAsia="ru-RU"/>
              </w:rPr>
              <w:softHyphen/>
              <w:t xml:space="preserve">ная масса, млн </w:t>
            </w:r>
          </w:p>
          <w:p w14:paraId="6B0113A7"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val="en-US" w:eastAsia="ru-RU"/>
              </w:rPr>
              <w:t>Dalton</w:t>
            </w:r>
          </w:p>
        </w:tc>
        <w:tc>
          <w:tcPr>
            <w:tcW w:w="2353" w:type="dxa"/>
            <w:tcBorders>
              <w:top w:val="single" w:sz="4" w:space="0" w:color="auto"/>
              <w:left w:val="single" w:sz="4" w:space="0" w:color="auto"/>
            </w:tcBorders>
            <w:shd w:val="clear" w:color="auto" w:fill="FFFFFF"/>
          </w:tcPr>
          <w:p w14:paraId="235BECF9"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Низко</w:t>
            </w:r>
            <w:r w:rsidRPr="00C559B1">
              <w:rPr>
                <w:rFonts w:ascii="Times New Roman" w:eastAsia="Arial Narrow" w:hAnsi="Times New Roman"/>
                <w:bCs/>
                <w:color w:val="000000"/>
                <w:sz w:val="24"/>
                <w:szCs w:val="24"/>
                <w:shd w:val="clear" w:color="auto" w:fill="FFFFFF"/>
                <w:lang w:eastAsia="ru-RU"/>
              </w:rPr>
              <w:softHyphen/>
            </w:r>
          </w:p>
          <w:p w14:paraId="189ED750"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молекулярные</w:t>
            </w:r>
          </w:p>
          <w:p w14:paraId="20B6DD26"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массы</w:t>
            </w:r>
          </w:p>
        </w:tc>
        <w:tc>
          <w:tcPr>
            <w:tcW w:w="2353" w:type="dxa"/>
            <w:tcBorders>
              <w:top w:val="single" w:sz="4" w:space="0" w:color="auto"/>
              <w:left w:val="single" w:sz="4" w:space="0" w:color="auto"/>
            </w:tcBorders>
            <w:shd w:val="clear" w:color="auto" w:fill="FFFFFF"/>
          </w:tcPr>
          <w:p w14:paraId="224EC06A"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Средне</w:t>
            </w:r>
            <w:r w:rsidRPr="00C559B1">
              <w:rPr>
                <w:rFonts w:ascii="Times New Roman" w:eastAsia="Arial Narrow" w:hAnsi="Times New Roman"/>
                <w:bCs/>
                <w:color w:val="000000"/>
                <w:sz w:val="24"/>
                <w:szCs w:val="24"/>
                <w:shd w:val="clear" w:color="auto" w:fill="FFFFFF"/>
                <w:lang w:eastAsia="ru-RU"/>
              </w:rPr>
              <w:softHyphen/>
            </w:r>
          </w:p>
          <w:p w14:paraId="42387288"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молекулярные</w:t>
            </w:r>
          </w:p>
          <w:p w14:paraId="0A8EA4F3"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массы</w:t>
            </w:r>
          </w:p>
        </w:tc>
        <w:tc>
          <w:tcPr>
            <w:tcW w:w="2354" w:type="dxa"/>
            <w:tcBorders>
              <w:top w:val="single" w:sz="4" w:space="0" w:color="auto"/>
              <w:left w:val="single" w:sz="4" w:space="0" w:color="auto"/>
              <w:right w:val="single" w:sz="4" w:space="0" w:color="auto"/>
            </w:tcBorders>
            <w:shd w:val="clear" w:color="auto" w:fill="FFFFFF"/>
          </w:tcPr>
          <w:p w14:paraId="1D5AB414"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Высоко</w:t>
            </w:r>
            <w:r w:rsidRPr="00C559B1">
              <w:rPr>
                <w:rFonts w:ascii="Times New Roman" w:eastAsia="Arial Narrow" w:hAnsi="Times New Roman"/>
                <w:bCs/>
                <w:color w:val="000000"/>
                <w:sz w:val="24"/>
                <w:szCs w:val="24"/>
                <w:shd w:val="clear" w:color="auto" w:fill="FFFFFF"/>
                <w:lang w:eastAsia="ru-RU"/>
              </w:rPr>
              <w:softHyphen/>
            </w:r>
          </w:p>
          <w:p w14:paraId="3BBB26C7"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молекулярные</w:t>
            </w:r>
          </w:p>
          <w:p w14:paraId="15CB6D06"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массы</w:t>
            </w:r>
          </w:p>
        </w:tc>
      </w:tr>
      <w:tr w:rsidR="00B9366F" w:rsidRPr="00C559B1" w14:paraId="08683A8A" w14:textId="77777777" w:rsidTr="00B9366F">
        <w:trPr>
          <w:trHeight w:hRule="exact" w:val="313"/>
        </w:trPr>
        <w:tc>
          <w:tcPr>
            <w:tcW w:w="2354" w:type="dxa"/>
            <w:vMerge/>
            <w:tcBorders>
              <w:left w:val="single" w:sz="4" w:space="0" w:color="auto"/>
            </w:tcBorders>
            <w:shd w:val="clear" w:color="auto" w:fill="FFFFFF"/>
          </w:tcPr>
          <w:p w14:paraId="12FE28B5" w14:textId="77777777" w:rsidR="00B9366F" w:rsidRPr="00C559B1" w:rsidRDefault="00B9366F" w:rsidP="00B9366F">
            <w:pPr>
              <w:spacing w:after="0" w:line="240" w:lineRule="auto"/>
              <w:jc w:val="center"/>
              <w:rPr>
                <w:rFonts w:ascii="Times New Roman" w:eastAsia="Times New Roman" w:hAnsi="Times New Roman"/>
                <w:sz w:val="24"/>
                <w:szCs w:val="24"/>
                <w:lang w:eastAsia="ru-RU"/>
              </w:rPr>
            </w:pPr>
          </w:p>
        </w:tc>
        <w:tc>
          <w:tcPr>
            <w:tcW w:w="2353" w:type="dxa"/>
            <w:tcBorders>
              <w:top w:val="single" w:sz="4" w:space="0" w:color="auto"/>
              <w:left w:val="single" w:sz="4" w:space="0" w:color="auto"/>
            </w:tcBorders>
            <w:shd w:val="clear" w:color="auto" w:fill="FFFFFF"/>
          </w:tcPr>
          <w:p w14:paraId="3B6C5AC8"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0,05 - 3</w:t>
            </w:r>
          </w:p>
        </w:tc>
        <w:tc>
          <w:tcPr>
            <w:tcW w:w="2353" w:type="dxa"/>
            <w:tcBorders>
              <w:top w:val="single" w:sz="4" w:space="0" w:color="auto"/>
              <w:left w:val="single" w:sz="4" w:space="0" w:color="auto"/>
            </w:tcBorders>
            <w:shd w:val="clear" w:color="auto" w:fill="FFFFFF"/>
          </w:tcPr>
          <w:p w14:paraId="46E378E2"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3 - 10</w:t>
            </w:r>
          </w:p>
        </w:tc>
        <w:tc>
          <w:tcPr>
            <w:tcW w:w="2354" w:type="dxa"/>
            <w:tcBorders>
              <w:top w:val="single" w:sz="4" w:space="0" w:color="auto"/>
              <w:left w:val="single" w:sz="4" w:space="0" w:color="auto"/>
              <w:right w:val="single" w:sz="4" w:space="0" w:color="auto"/>
            </w:tcBorders>
            <w:shd w:val="clear" w:color="auto" w:fill="FFFFFF"/>
          </w:tcPr>
          <w:p w14:paraId="1FA141DB"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&gt; 10</w:t>
            </w:r>
          </w:p>
        </w:tc>
      </w:tr>
      <w:tr w:rsidR="00B9366F" w:rsidRPr="00C559B1" w14:paraId="0D50B5DE" w14:textId="77777777" w:rsidTr="00B9366F">
        <w:trPr>
          <w:trHeight w:hRule="exact" w:val="685"/>
        </w:trPr>
        <w:tc>
          <w:tcPr>
            <w:tcW w:w="2354" w:type="dxa"/>
            <w:vMerge w:val="restart"/>
            <w:tcBorders>
              <w:top w:val="single" w:sz="4" w:space="0" w:color="auto"/>
              <w:left w:val="single" w:sz="4" w:space="0" w:color="auto"/>
            </w:tcBorders>
            <w:shd w:val="clear" w:color="auto" w:fill="FFFFFF"/>
          </w:tcPr>
          <w:p w14:paraId="219A7AA7"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Georgia" w:hAnsi="Times New Roman"/>
                <w:color w:val="000000"/>
                <w:sz w:val="24"/>
                <w:szCs w:val="24"/>
                <w:shd w:val="clear" w:color="auto" w:fill="FFFFFF"/>
                <w:lang w:eastAsia="ru-RU"/>
              </w:rPr>
              <w:t>Содержание анионной части, % мае.</w:t>
            </w:r>
          </w:p>
        </w:tc>
        <w:tc>
          <w:tcPr>
            <w:tcW w:w="2353" w:type="dxa"/>
            <w:tcBorders>
              <w:top w:val="single" w:sz="4" w:space="0" w:color="auto"/>
              <w:left w:val="single" w:sz="4" w:space="0" w:color="auto"/>
            </w:tcBorders>
            <w:shd w:val="clear" w:color="auto" w:fill="FFFFFF"/>
          </w:tcPr>
          <w:p w14:paraId="3E602D30" w14:textId="77777777" w:rsidR="00B9366F" w:rsidRPr="00C559B1" w:rsidRDefault="00B9366F" w:rsidP="00B9366F">
            <w:pPr>
              <w:widowControl w:val="0"/>
              <w:spacing w:after="0" w:line="240" w:lineRule="auto"/>
              <w:jc w:val="center"/>
              <w:rPr>
                <w:rFonts w:ascii="Times New Roman" w:eastAsia="Georgia" w:hAnsi="Times New Roman"/>
                <w:color w:val="000000"/>
                <w:sz w:val="24"/>
                <w:szCs w:val="24"/>
                <w:shd w:val="clear" w:color="auto" w:fill="FFFFFF"/>
                <w:lang w:eastAsia="ru-RU"/>
              </w:rPr>
            </w:pPr>
            <w:r w:rsidRPr="00C559B1">
              <w:rPr>
                <w:rFonts w:ascii="Times New Roman" w:eastAsia="Georgia" w:hAnsi="Times New Roman"/>
                <w:color w:val="000000"/>
                <w:sz w:val="24"/>
                <w:szCs w:val="24"/>
                <w:shd w:val="clear" w:color="auto" w:fill="FFFFFF"/>
                <w:lang w:eastAsia="ru-RU"/>
              </w:rPr>
              <w:t xml:space="preserve">Плохо </w:t>
            </w:r>
          </w:p>
          <w:p w14:paraId="0AB26016"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Georgia" w:hAnsi="Times New Roman"/>
                <w:color w:val="000000"/>
                <w:sz w:val="24"/>
                <w:szCs w:val="24"/>
                <w:shd w:val="clear" w:color="auto" w:fill="FFFFFF"/>
                <w:lang w:eastAsia="ru-RU"/>
              </w:rPr>
              <w:t>раство</w:t>
            </w:r>
            <w:r w:rsidRPr="00C559B1">
              <w:rPr>
                <w:rFonts w:ascii="Times New Roman" w:eastAsia="Georgia" w:hAnsi="Times New Roman"/>
                <w:color w:val="000000"/>
                <w:sz w:val="24"/>
                <w:szCs w:val="24"/>
                <w:shd w:val="clear" w:color="auto" w:fill="FFFFFF"/>
                <w:lang w:eastAsia="ru-RU"/>
              </w:rPr>
              <w:softHyphen/>
              <w:t>римые в воде</w:t>
            </w:r>
          </w:p>
        </w:tc>
        <w:tc>
          <w:tcPr>
            <w:tcW w:w="2353" w:type="dxa"/>
            <w:tcBorders>
              <w:top w:val="single" w:sz="4" w:space="0" w:color="auto"/>
              <w:left w:val="single" w:sz="4" w:space="0" w:color="auto"/>
            </w:tcBorders>
            <w:shd w:val="clear" w:color="auto" w:fill="FFFFFF"/>
          </w:tcPr>
          <w:p w14:paraId="781CD0B4"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Georgia" w:hAnsi="Times New Roman"/>
                <w:color w:val="000000"/>
                <w:sz w:val="24"/>
                <w:szCs w:val="24"/>
                <w:shd w:val="clear" w:color="auto" w:fill="FFFFFF"/>
                <w:lang w:eastAsia="ru-RU"/>
              </w:rPr>
              <w:t>Промежуточная</w:t>
            </w:r>
          </w:p>
          <w:p w14:paraId="047F89BF"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Georgia" w:hAnsi="Times New Roman"/>
                <w:color w:val="000000"/>
                <w:sz w:val="24"/>
                <w:szCs w:val="24"/>
                <w:shd w:val="clear" w:color="auto" w:fill="FFFFFF"/>
                <w:lang w:eastAsia="ru-RU"/>
              </w:rPr>
              <w:t>растворимость</w:t>
            </w:r>
          </w:p>
        </w:tc>
        <w:tc>
          <w:tcPr>
            <w:tcW w:w="2354" w:type="dxa"/>
            <w:tcBorders>
              <w:top w:val="single" w:sz="4" w:space="0" w:color="auto"/>
              <w:left w:val="single" w:sz="4" w:space="0" w:color="auto"/>
              <w:right w:val="single" w:sz="4" w:space="0" w:color="auto"/>
            </w:tcBorders>
            <w:shd w:val="clear" w:color="auto" w:fill="FFFFFF"/>
          </w:tcPr>
          <w:p w14:paraId="2BD41DB5" w14:textId="77777777" w:rsidR="00B9366F" w:rsidRPr="00C559B1" w:rsidRDefault="00B9366F" w:rsidP="00B9366F">
            <w:pPr>
              <w:widowControl w:val="0"/>
              <w:spacing w:after="0" w:line="240" w:lineRule="auto"/>
              <w:jc w:val="center"/>
              <w:rPr>
                <w:rFonts w:ascii="Times New Roman" w:eastAsia="Georgia" w:hAnsi="Times New Roman"/>
                <w:color w:val="000000"/>
                <w:sz w:val="24"/>
                <w:szCs w:val="24"/>
                <w:shd w:val="clear" w:color="auto" w:fill="FFFFFF"/>
                <w:lang w:eastAsia="ru-RU"/>
              </w:rPr>
            </w:pPr>
            <w:r w:rsidRPr="00C559B1">
              <w:rPr>
                <w:rFonts w:ascii="Times New Roman" w:eastAsia="Georgia" w:hAnsi="Times New Roman"/>
                <w:color w:val="000000"/>
                <w:sz w:val="24"/>
                <w:szCs w:val="24"/>
                <w:shd w:val="clear" w:color="auto" w:fill="FFFFFF"/>
                <w:lang w:eastAsia="ru-RU"/>
              </w:rPr>
              <w:t xml:space="preserve">Хорошо </w:t>
            </w:r>
          </w:p>
          <w:p w14:paraId="038480E0"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Georgia" w:hAnsi="Times New Roman"/>
                <w:color w:val="000000"/>
                <w:sz w:val="24"/>
                <w:szCs w:val="24"/>
                <w:shd w:val="clear" w:color="auto" w:fill="FFFFFF"/>
                <w:lang w:eastAsia="ru-RU"/>
              </w:rPr>
              <w:t>раство</w:t>
            </w:r>
            <w:r w:rsidRPr="00C559B1">
              <w:rPr>
                <w:rFonts w:ascii="Times New Roman" w:eastAsia="Georgia" w:hAnsi="Times New Roman"/>
                <w:color w:val="000000"/>
                <w:sz w:val="24"/>
                <w:szCs w:val="24"/>
                <w:shd w:val="clear" w:color="auto" w:fill="FFFFFF"/>
                <w:lang w:eastAsia="ru-RU"/>
              </w:rPr>
              <w:softHyphen/>
              <w:t>римые в воде</w:t>
            </w:r>
          </w:p>
        </w:tc>
      </w:tr>
      <w:tr w:rsidR="00B9366F" w:rsidRPr="00C559B1" w14:paraId="06406F6E" w14:textId="77777777" w:rsidTr="00564B24">
        <w:trPr>
          <w:trHeight w:hRule="exact" w:val="275"/>
        </w:trPr>
        <w:tc>
          <w:tcPr>
            <w:tcW w:w="2354" w:type="dxa"/>
            <w:vMerge/>
            <w:tcBorders>
              <w:left w:val="single" w:sz="4" w:space="0" w:color="auto"/>
              <w:bottom w:val="single" w:sz="4" w:space="0" w:color="auto"/>
            </w:tcBorders>
            <w:shd w:val="clear" w:color="auto" w:fill="FFFFFF"/>
          </w:tcPr>
          <w:p w14:paraId="6C5DCABB" w14:textId="77777777" w:rsidR="00B9366F" w:rsidRPr="00C559B1" w:rsidRDefault="00B9366F" w:rsidP="00B9366F">
            <w:pPr>
              <w:spacing w:after="0" w:line="240" w:lineRule="auto"/>
              <w:jc w:val="both"/>
              <w:rPr>
                <w:rFonts w:ascii="Times New Roman" w:eastAsia="Times New Roman" w:hAnsi="Times New Roman"/>
                <w:sz w:val="24"/>
                <w:szCs w:val="24"/>
                <w:lang w:eastAsia="ru-RU"/>
              </w:rPr>
            </w:pPr>
          </w:p>
        </w:tc>
        <w:tc>
          <w:tcPr>
            <w:tcW w:w="2353" w:type="dxa"/>
            <w:tcBorders>
              <w:top w:val="single" w:sz="4" w:space="0" w:color="auto"/>
              <w:left w:val="single" w:sz="4" w:space="0" w:color="auto"/>
              <w:bottom w:val="single" w:sz="4" w:space="0" w:color="auto"/>
            </w:tcBorders>
            <w:shd w:val="clear" w:color="auto" w:fill="FFFFFF"/>
          </w:tcPr>
          <w:p w14:paraId="653753E7"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3 - 5</w:t>
            </w:r>
          </w:p>
        </w:tc>
        <w:tc>
          <w:tcPr>
            <w:tcW w:w="2353" w:type="dxa"/>
            <w:tcBorders>
              <w:top w:val="single" w:sz="4" w:space="0" w:color="auto"/>
              <w:left w:val="single" w:sz="4" w:space="0" w:color="auto"/>
              <w:bottom w:val="single" w:sz="4" w:space="0" w:color="auto"/>
            </w:tcBorders>
            <w:shd w:val="clear" w:color="auto" w:fill="FFFFFF"/>
          </w:tcPr>
          <w:p w14:paraId="169ABB62"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5 - 10</w:t>
            </w:r>
          </w:p>
        </w:tc>
        <w:tc>
          <w:tcPr>
            <w:tcW w:w="2354" w:type="dxa"/>
            <w:tcBorders>
              <w:top w:val="single" w:sz="4" w:space="0" w:color="auto"/>
              <w:left w:val="single" w:sz="4" w:space="0" w:color="auto"/>
              <w:bottom w:val="single" w:sz="4" w:space="0" w:color="auto"/>
              <w:right w:val="single" w:sz="4" w:space="0" w:color="auto"/>
            </w:tcBorders>
            <w:shd w:val="clear" w:color="auto" w:fill="FFFFFF"/>
          </w:tcPr>
          <w:p w14:paraId="491358BF" w14:textId="77777777" w:rsidR="00B9366F" w:rsidRPr="00C559B1" w:rsidRDefault="00B9366F" w:rsidP="00B9366F">
            <w:pPr>
              <w:widowControl w:val="0"/>
              <w:spacing w:after="0" w:line="240" w:lineRule="auto"/>
              <w:jc w:val="center"/>
              <w:rPr>
                <w:rFonts w:ascii="Times New Roman" w:eastAsia="Arial Narrow" w:hAnsi="Times New Roman"/>
                <w:color w:val="000000"/>
                <w:sz w:val="24"/>
                <w:szCs w:val="24"/>
                <w:lang w:eastAsia="ru-RU"/>
              </w:rPr>
            </w:pPr>
            <w:r w:rsidRPr="00C559B1">
              <w:rPr>
                <w:rFonts w:ascii="Times New Roman" w:eastAsia="Arial Narrow" w:hAnsi="Times New Roman"/>
                <w:bCs/>
                <w:color w:val="000000"/>
                <w:sz w:val="24"/>
                <w:szCs w:val="24"/>
                <w:shd w:val="clear" w:color="auto" w:fill="FFFFFF"/>
                <w:lang w:eastAsia="ru-RU"/>
              </w:rPr>
              <w:t xml:space="preserve">10 </w:t>
            </w:r>
            <w:proofErr w:type="gramStart"/>
            <w:r w:rsidRPr="00C559B1">
              <w:rPr>
                <w:rFonts w:ascii="Times New Roman" w:eastAsia="Arial Narrow" w:hAnsi="Times New Roman"/>
                <w:bCs/>
                <w:color w:val="000000"/>
                <w:sz w:val="24"/>
                <w:szCs w:val="24"/>
                <w:shd w:val="clear" w:color="auto" w:fill="FFFFFF"/>
                <w:lang w:eastAsia="ru-RU"/>
              </w:rPr>
              <w:t>-  15</w:t>
            </w:r>
            <w:proofErr w:type="gramEnd"/>
          </w:p>
        </w:tc>
      </w:tr>
    </w:tbl>
    <w:p w14:paraId="090A5BD8" w14:textId="77777777" w:rsidR="00F708E2" w:rsidRPr="00C559B1" w:rsidRDefault="00F708E2" w:rsidP="00F708E2">
      <w:pPr>
        <w:spacing w:after="0" w:line="240" w:lineRule="auto"/>
        <w:ind w:firstLine="709"/>
        <w:jc w:val="both"/>
        <w:rPr>
          <w:rFonts w:ascii="Times New Roman" w:hAnsi="Times New Roman"/>
          <w:color w:val="auto"/>
          <w:sz w:val="24"/>
          <w:szCs w:val="24"/>
        </w:rPr>
      </w:pPr>
    </w:p>
    <w:p w14:paraId="6D722FDA" w14:textId="377DFF4C"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Кроме того, при применении оторочек полимерных растворов значительную роль играет процесс десорбции и, в меньшей мере, вовлечение физически удержанных молекул полимера при проталкивании оторочки полимера закачиваемой водой. </w:t>
      </w:r>
    </w:p>
    <w:p w14:paraId="50A2BBD9" w14:textId="77B7E52A"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Классический вариант полимерного заводнения </w:t>
      </w:r>
      <w:proofErr w:type="gramStart"/>
      <w:r w:rsidRPr="00B81C6C">
        <w:rPr>
          <w:rFonts w:ascii="Times New Roman" w:hAnsi="Times New Roman"/>
          <w:color w:val="auto"/>
          <w:sz w:val="28"/>
          <w:szCs w:val="28"/>
        </w:rPr>
        <w:t>- это</w:t>
      </w:r>
      <w:proofErr w:type="gramEnd"/>
      <w:r w:rsidRPr="00B81C6C">
        <w:rPr>
          <w:rFonts w:ascii="Times New Roman" w:hAnsi="Times New Roman"/>
          <w:color w:val="auto"/>
          <w:sz w:val="28"/>
          <w:szCs w:val="28"/>
        </w:rPr>
        <w:t xml:space="preserve"> использование больших объёмов (десятков процентов от объёма пор пласта) слабоконцентрированных растворов полимеров (примерно 0,05 % мае.). Практика применения подобной технологии в промысловых условиях не подтвердила экономическую эффективность этой технологии. В ходе промысловых испытаний выяснилось, что при использовании малоконцентрированных растворов полимера фактор остаточного сопротивления оказывается очень низким.</w:t>
      </w:r>
    </w:p>
    <w:p w14:paraId="0E0D6534" w14:textId="64DF854D"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В последнее время широкое применение в нефтедобыче нашли модифицированные полимерные системы, позволяющие управлять их технологическими свойствами в зависимости от геологических условий конкретного объекта и состояния его разработки. Среди модифицированных технологий полимерного воздействия можно выделить сшитые полимерные системы (СПС). Применяемые сегодня технологии предполагают использование относительно небольших объёмов растворов полимеров, в которые добавляют какие-либо сшивающие агенты, для того чтобы между отдельными молекулами полимера создалась связь. По этой схеме практически реализуется обработка призабойной зоны пласта нагнетательной скважины. </w:t>
      </w:r>
    </w:p>
    <w:p w14:paraId="32F0288D" w14:textId="266A5412"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В качестве сшивателей используются соли поливалентных металлов (хрома, алюминия, железа), способные образовывать множественные связи с молекулами полимеров, образуя разветвленные структуры с высокими реологическими свойствами. Сшивающий агент превращает полимерный раствор в гель (иногда полимер сшивается так плотно, что образовавшийся состав напоминает резину). В ряде случаев используют предварительно сшитые </w:t>
      </w:r>
      <w:r w:rsidRPr="00B81C6C">
        <w:rPr>
          <w:rFonts w:ascii="Times New Roman" w:hAnsi="Times New Roman"/>
          <w:color w:val="auto"/>
          <w:sz w:val="28"/>
          <w:szCs w:val="28"/>
        </w:rPr>
        <w:lastRenderedPageBreak/>
        <w:t>сухие полимерные составы, которые набухают, увеличиваясь в свободном объеме до 5-6 раз при контакте с пресной водой и в 2-3 раза при контакте с минерализованной (из таких составов изготавливают, например, детские «памперсы»), для использования в процессах водоизоляции</w:t>
      </w:r>
      <w:r w:rsidR="006C6DFC" w:rsidRPr="006C6DFC">
        <w:rPr>
          <w:rFonts w:ascii="Times New Roman" w:hAnsi="Times New Roman"/>
          <w:color w:val="auto"/>
          <w:sz w:val="28"/>
          <w:szCs w:val="28"/>
        </w:rPr>
        <w:t xml:space="preserve"> </w:t>
      </w:r>
      <w:r w:rsidR="00E56A0B" w:rsidRPr="005E21DA">
        <w:rPr>
          <w:rFonts w:ascii="Times New Roman" w:hAnsi="Times New Roman"/>
          <w:color w:val="auto"/>
          <w:sz w:val="28"/>
          <w:szCs w:val="28"/>
        </w:rPr>
        <w:t>[</w:t>
      </w:r>
      <w:r w:rsidR="00E56A0B" w:rsidRPr="00E56A0B">
        <w:rPr>
          <w:rFonts w:ascii="Times New Roman" w:hAnsi="Times New Roman"/>
          <w:color w:val="auto"/>
          <w:sz w:val="28"/>
          <w:szCs w:val="28"/>
        </w:rPr>
        <w:t>4</w:t>
      </w:r>
      <w:r w:rsidR="00E56A0B" w:rsidRPr="005E21DA">
        <w:rPr>
          <w:rFonts w:ascii="Times New Roman" w:hAnsi="Times New Roman"/>
          <w:color w:val="auto"/>
          <w:sz w:val="28"/>
          <w:szCs w:val="28"/>
        </w:rPr>
        <w:t>]</w:t>
      </w:r>
      <w:r w:rsidRPr="00B81C6C">
        <w:rPr>
          <w:rFonts w:ascii="Times New Roman" w:hAnsi="Times New Roman"/>
          <w:color w:val="auto"/>
          <w:sz w:val="28"/>
          <w:szCs w:val="28"/>
        </w:rPr>
        <w:t>.</w:t>
      </w:r>
    </w:p>
    <w:p w14:paraId="42506697" w14:textId="238E554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Сущность метода с применением сшитых полимерных систем заключается в том, что сшивающий агент присоединяется к двум соседним реакционноспособным группам одной и той же полимерной молекулы. При реализации таких технологий можно предусмотреть использование медленно сшивающихся композиций «полимер-сшиватель», вследствие чего их можно подавать в глубь высокопроницаемых зон пласта на значительные расстояния и, следовательно, эффективно регулировать распределение потоков в пластах</w:t>
      </w:r>
      <w:r w:rsidR="006C6DFC" w:rsidRPr="006C6DFC">
        <w:rPr>
          <w:rFonts w:ascii="Times New Roman" w:hAnsi="Times New Roman"/>
          <w:color w:val="auto"/>
          <w:sz w:val="28"/>
          <w:szCs w:val="28"/>
        </w:rPr>
        <w:t xml:space="preserve"> </w:t>
      </w:r>
      <w:r w:rsidR="00E56A0B" w:rsidRPr="005E21DA">
        <w:rPr>
          <w:rFonts w:ascii="Times New Roman" w:hAnsi="Times New Roman"/>
          <w:color w:val="auto"/>
          <w:sz w:val="28"/>
          <w:szCs w:val="28"/>
        </w:rPr>
        <w:t>[</w:t>
      </w:r>
      <w:r w:rsidR="00E56A0B" w:rsidRPr="00E56A0B">
        <w:rPr>
          <w:rFonts w:ascii="Times New Roman" w:hAnsi="Times New Roman"/>
          <w:color w:val="auto"/>
          <w:sz w:val="28"/>
          <w:szCs w:val="28"/>
        </w:rPr>
        <w:t>4</w:t>
      </w:r>
      <w:r w:rsidR="00E56A0B" w:rsidRPr="005E21DA">
        <w:rPr>
          <w:rFonts w:ascii="Times New Roman" w:hAnsi="Times New Roman"/>
          <w:color w:val="auto"/>
          <w:sz w:val="28"/>
          <w:szCs w:val="28"/>
        </w:rPr>
        <w:t>]</w:t>
      </w:r>
      <w:r w:rsidRPr="00B81C6C">
        <w:rPr>
          <w:rFonts w:ascii="Times New Roman" w:hAnsi="Times New Roman"/>
          <w:color w:val="auto"/>
          <w:sz w:val="28"/>
          <w:szCs w:val="28"/>
        </w:rPr>
        <w:t>.</w:t>
      </w:r>
    </w:p>
    <w:p w14:paraId="217C7FA1" w14:textId="7BACDC18"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Основные геолого-физические условия эффективного применения технологий полимерного воздействия (со сшивателем и без него) представлены в табл</w:t>
      </w:r>
      <w:r w:rsidR="001B0242" w:rsidRPr="00B81C6C">
        <w:rPr>
          <w:rFonts w:ascii="Times New Roman" w:hAnsi="Times New Roman"/>
          <w:color w:val="auto"/>
          <w:sz w:val="28"/>
          <w:szCs w:val="28"/>
        </w:rPr>
        <w:t xml:space="preserve">ице </w:t>
      </w:r>
      <w:r w:rsidR="0065618F">
        <w:rPr>
          <w:rFonts w:ascii="Times New Roman" w:hAnsi="Times New Roman"/>
          <w:color w:val="auto"/>
          <w:sz w:val="28"/>
          <w:szCs w:val="28"/>
        </w:rPr>
        <w:t>1.</w:t>
      </w:r>
      <w:r w:rsidR="001B0242" w:rsidRPr="00B81C6C">
        <w:rPr>
          <w:rFonts w:ascii="Times New Roman" w:hAnsi="Times New Roman"/>
          <w:color w:val="auto"/>
          <w:sz w:val="28"/>
          <w:szCs w:val="28"/>
        </w:rPr>
        <w:t>3</w:t>
      </w:r>
      <w:r w:rsidRPr="00B81C6C">
        <w:rPr>
          <w:rFonts w:ascii="Times New Roman" w:hAnsi="Times New Roman"/>
          <w:color w:val="auto"/>
          <w:sz w:val="28"/>
          <w:szCs w:val="28"/>
        </w:rPr>
        <w:t xml:space="preserve">. Свойства полимерных растворов или сшивающихся систем на их основе во многом определяются характеристиками </w:t>
      </w:r>
      <w:proofErr w:type="gramStart"/>
      <w:r w:rsidRPr="00B81C6C">
        <w:rPr>
          <w:rFonts w:ascii="Times New Roman" w:hAnsi="Times New Roman"/>
          <w:color w:val="auto"/>
          <w:sz w:val="28"/>
          <w:szCs w:val="28"/>
        </w:rPr>
        <w:t>растворите-ля</w:t>
      </w:r>
      <w:proofErr w:type="gramEnd"/>
      <w:r w:rsidRPr="00B81C6C">
        <w:rPr>
          <w:rFonts w:ascii="Times New Roman" w:hAnsi="Times New Roman"/>
          <w:color w:val="auto"/>
          <w:sz w:val="28"/>
          <w:szCs w:val="28"/>
        </w:rPr>
        <w:t>. Это делает необходимым выбор растворителя с учетом характеристик полимера, сшивающего агента, типа объекта воздействия, а также технологии полимерного воздействия</w:t>
      </w:r>
      <w:r w:rsidR="006C6DFC" w:rsidRPr="006C6DFC">
        <w:rPr>
          <w:rFonts w:ascii="Times New Roman" w:hAnsi="Times New Roman"/>
          <w:color w:val="auto"/>
          <w:sz w:val="28"/>
          <w:szCs w:val="28"/>
        </w:rPr>
        <w:t xml:space="preserve"> </w:t>
      </w:r>
      <w:r w:rsidR="00E56A0B" w:rsidRPr="005E21DA">
        <w:rPr>
          <w:rFonts w:ascii="Times New Roman" w:hAnsi="Times New Roman"/>
          <w:color w:val="auto"/>
          <w:sz w:val="28"/>
          <w:szCs w:val="28"/>
        </w:rPr>
        <w:t>[</w:t>
      </w:r>
      <w:r w:rsidR="00E56A0B" w:rsidRPr="00E56A0B">
        <w:rPr>
          <w:rFonts w:ascii="Times New Roman" w:hAnsi="Times New Roman"/>
          <w:color w:val="auto"/>
          <w:sz w:val="28"/>
          <w:szCs w:val="28"/>
        </w:rPr>
        <w:t>4</w:t>
      </w:r>
      <w:r w:rsidR="00E56A0B" w:rsidRPr="005E21DA">
        <w:rPr>
          <w:rFonts w:ascii="Times New Roman" w:hAnsi="Times New Roman"/>
          <w:color w:val="auto"/>
          <w:sz w:val="28"/>
          <w:szCs w:val="28"/>
        </w:rPr>
        <w:t>]</w:t>
      </w:r>
      <w:r w:rsidRPr="00B81C6C">
        <w:rPr>
          <w:rFonts w:ascii="Times New Roman" w:hAnsi="Times New Roman"/>
          <w:color w:val="auto"/>
          <w:sz w:val="28"/>
          <w:szCs w:val="28"/>
        </w:rPr>
        <w:t>.</w:t>
      </w:r>
    </w:p>
    <w:p w14:paraId="403915FC" w14:textId="1E0F0D1A"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Для сохранения свойств полимерных составов предусматривается использование водорастворимых стабилизаторов окислительной и биологической деструкции. Стабилизаторы окислительной деструкции чаще всего представлены соединениями серы. В качестве стабилизаторов биологической деструкции полимеров используются органические соединения, обладающие дезинфицирующими свойствами, - бактерициды. Часто эти стабилизаторы уже присутствуют в товарной форме полимера</w:t>
      </w:r>
      <w:r w:rsidR="006C6DFC" w:rsidRPr="003B56DB">
        <w:rPr>
          <w:rFonts w:ascii="Times New Roman" w:hAnsi="Times New Roman"/>
          <w:color w:val="auto"/>
          <w:sz w:val="28"/>
          <w:szCs w:val="28"/>
        </w:rPr>
        <w:t xml:space="preserve"> </w:t>
      </w:r>
      <w:r w:rsidR="00E56A0B" w:rsidRPr="005E21DA">
        <w:rPr>
          <w:rFonts w:ascii="Times New Roman" w:hAnsi="Times New Roman"/>
          <w:color w:val="auto"/>
          <w:sz w:val="28"/>
          <w:szCs w:val="28"/>
        </w:rPr>
        <w:t>[</w:t>
      </w:r>
      <w:r w:rsidR="00E56A0B" w:rsidRPr="00E56A0B">
        <w:rPr>
          <w:rFonts w:ascii="Times New Roman" w:hAnsi="Times New Roman"/>
          <w:color w:val="auto"/>
          <w:sz w:val="28"/>
          <w:szCs w:val="28"/>
        </w:rPr>
        <w:t>4</w:t>
      </w:r>
      <w:r w:rsidR="00E56A0B" w:rsidRPr="005E21DA">
        <w:rPr>
          <w:rFonts w:ascii="Times New Roman" w:hAnsi="Times New Roman"/>
          <w:color w:val="auto"/>
          <w:sz w:val="28"/>
          <w:szCs w:val="28"/>
        </w:rPr>
        <w:t>]</w:t>
      </w:r>
      <w:r w:rsidRPr="00B81C6C">
        <w:rPr>
          <w:rFonts w:ascii="Times New Roman" w:hAnsi="Times New Roman"/>
          <w:color w:val="auto"/>
          <w:sz w:val="28"/>
          <w:szCs w:val="28"/>
        </w:rPr>
        <w:t>.</w:t>
      </w:r>
    </w:p>
    <w:p w14:paraId="690D3DDC" w14:textId="42766926"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 качестве сшивающих агентов часто применяют соединения хрома. В связи с высокой токсичностью хрома в шестивалентной форме и вредным влиянием его на окружающую среду чаще используют соли хрома, в которых содержится хром меньшей валентности - Сг+3. Технологии применения СПС на основе растворов полиакриламида и хрома (+3) отличаются простотой реализации, широким диапазоном регулируемости времени гелеобразования, слабой чувствительностью к изменению пластовых характеристик коллектора и флюидов и т. д</w:t>
      </w:r>
      <w:r w:rsidR="006C6DFC" w:rsidRPr="006C6DFC">
        <w:rPr>
          <w:rFonts w:ascii="Times New Roman" w:hAnsi="Times New Roman"/>
          <w:color w:val="auto"/>
          <w:sz w:val="28"/>
          <w:szCs w:val="28"/>
        </w:rPr>
        <w:t xml:space="preserve"> </w:t>
      </w:r>
      <w:r w:rsidR="00E56A0B" w:rsidRPr="005E21DA">
        <w:rPr>
          <w:rFonts w:ascii="Times New Roman" w:hAnsi="Times New Roman"/>
          <w:color w:val="auto"/>
          <w:sz w:val="28"/>
          <w:szCs w:val="28"/>
        </w:rPr>
        <w:t>[</w:t>
      </w:r>
      <w:r w:rsidR="00E56A0B" w:rsidRPr="00E56A0B">
        <w:rPr>
          <w:rFonts w:ascii="Times New Roman" w:hAnsi="Times New Roman"/>
          <w:color w:val="auto"/>
          <w:sz w:val="28"/>
          <w:szCs w:val="28"/>
        </w:rPr>
        <w:t>4</w:t>
      </w:r>
      <w:r w:rsidR="00E56A0B" w:rsidRPr="005E21DA">
        <w:rPr>
          <w:rFonts w:ascii="Times New Roman" w:hAnsi="Times New Roman"/>
          <w:color w:val="auto"/>
          <w:sz w:val="28"/>
          <w:szCs w:val="28"/>
        </w:rPr>
        <w:t>]</w:t>
      </w:r>
      <w:r w:rsidRPr="00B81C6C">
        <w:rPr>
          <w:rFonts w:ascii="Times New Roman" w:hAnsi="Times New Roman"/>
          <w:color w:val="auto"/>
          <w:sz w:val="28"/>
          <w:szCs w:val="28"/>
        </w:rPr>
        <w:t>.</w:t>
      </w:r>
    </w:p>
    <w:p w14:paraId="05F1918E" w14:textId="48025F4E" w:rsidR="00B81C6C" w:rsidRPr="00B81C6C" w:rsidRDefault="00B81C6C" w:rsidP="00B81C6C">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 последнее время большие усилия прилагаются к поиску альтернативного хрому сшивающего агента. Среди предложенных реагентов перспективными считаются соли алюминия, в том числе и цитрат алюминия. В ТатНИПИнефти разработаны капсулированные полимерные системы (КПС), в качестве сшивателя в них используются сульфаты алюминия</w:t>
      </w:r>
      <w:r w:rsidR="006C6DFC" w:rsidRPr="006C6DFC">
        <w:rPr>
          <w:rFonts w:ascii="Times New Roman" w:hAnsi="Times New Roman"/>
          <w:color w:val="auto"/>
          <w:sz w:val="28"/>
          <w:szCs w:val="28"/>
        </w:rPr>
        <w:t xml:space="preserve"> </w:t>
      </w:r>
      <w:r w:rsidR="00E56A0B" w:rsidRPr="005E21DA">
        <w:rPr>
          <w:rFonts w:ascii="Times New Roman" w:hAnsi="Times New Roman"/>
          <w:color w:val="auto"/>
          <w:sz w:val="28"/>
          <w:szCs w:val="28"/>
        </w:rPr>
        <w:t>[</w:t>
      </w:r>
      <w:r w:rsidR="00E56A0B" w:rsidRPr="00E56A0B">
        <w:rPr>
          <w:rFonts w:ascii="Times New Roman" w:hAnsi="Times New Roman"/>
          <w:color w:val="auto"/>
          <w:sz w:val="28"/>
          <w:szCs w:val="28"/>
        </w:rPr>
        <w:t>4</w:t>
      </w:r>
      <w:r w:rsidR="00E56A0B" w:rsidRPr="005E21DA">
        <w:rPr>
          <w:rFonts w:ascii="Times New Roman" w:hAnsi="Times New Roman"/>
          <w:color w:val="auto"/>
          <w:sz w:val="28"/>
          <w:szCs w:val="28"/>
        </w:rPr>
        <w:t>]</w:t>
      </w:r>
      <w:r w:rsidRPr="00B81C6C">
        <w:rPr>
          <w:rFonts w:ascii="Times New Roman" w:hAnsi="Times New Roman"/>
          <w:color w:val="auto"/>
          <w:sz w:val="28"/>
          <w:szCs w:val="28"/>
        </w:rPr>
        <w:t>.</w:t>
      </w:r>
    </w:p>
    <w:p w14:paraId="1F699E79" w14:textId="0627B9FA" w:rsidR="00B81C6C" w:rsidRPr="00B81C6C" w:rsidRDefault="00B81C6C" w:rsidP="00B81C6C">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Модифицированные полимерные технологии. Среди модифицированных технологий полимерного воздействия следует отметить технологию на основе полимернодисперсных систем (глинистый раствор и полиакриламид в качестве флокулянта), а также модификаций на ее основе. При реализации этой технологии полимерно-дисперсная система приобретает вязкоупругие свойства в процессе продвижения по пласту за счет образования полимерно-минеральных комплексов из дисперсных частиц глинистой суспензии и дисперсных частиц </w:t>
      </w:r>
      <w:r w:rsidRPr="00B81C6C">
        <w:rPr>
          <w:rFonts w:ascii="Times New Roman" w:hAnsi="Times New Roman"/>
          <w:color w:val="auto"/>
          <w:sz w:val="28"/>
          <w:szCs w:val="28"/>
        </w:rPr>
        <w:lastRenderedPageBreak/>
        <w:t>пласта. Существует множество модификаций этой технологии, включающих использование других реагентов (ПАВ, растворителей, щелочных составов), а также сшивателей (солей алюминия)</w:t>
      </w:r>
      <w:r w:rsidR="00E56A0B" w:rsidRPr="00E56A0B">
        <w:rPr>
          <w:rFonts w:ascii="Times New Roman" w:hAnsi="Times New Roman"/>
          <w:color w:val="auto"/>
          <w:sz w:val="28"/>
          <w:szCs w:val="28"/>
        </w:rPr>
        <w:t xml:space="preserve"> </w:t>
      </w:r>
      <w:r w:rsidR="00E56A0B" w:rsidRPr="005E21DA">
        <w:rPr>
          <w:rFonts w:ascii="Times New Roman" w:hAnsi="Times New Roman"/>
          <w:color w:val="auto"/>
          <w:sz w:val="28"/>
          <w:szCs w:val="28"/>
        </w:rPr>
        <w:t>[</w:t>
      </w:r>
      <w:r w:rsidR="00E56A0B" w:rsidRPr="00E56A0B">
        <w:rPr>
          <w:rFonts w:ascii="Times New Roman" w:hAnsi="Times New Roman"/>
          <w:color w:val="auto"/>
          <w:sz w:val="28"/>
          <w:szCs w:val="28"/>
        </w:rPr>
        <w:t>4</w:t>
      </w:r>
      <w:r w:rsidR="00E56A0B" w:rsidRPr="005E21DA">
        <w:rPr>
          <w:rFonts w:ascii="Times New Roman" w:hAnsi="Times New Roman"/>
          <w:color w:val="auto"/>
          <w:sz w:val="28"/>
          <w:szCs w:val="28"/>
        </w:rPr>
        <w:t>]</w:t>
      </w:r>
      <w:r w:rsidRPr="00B81C6C">
        <w:rPr>
          <w:rFonts w:ascii="Times New Roman" w:hAnsi="Times New Roman"/>
          <w:color w:val="auto"/>
          <w:sz w:val="28"/>
          <w:szCs w:val="28"/>
        </w:rPr>
        <w:t>.</w:t>
      </w:r>
    </w:p>
    <w:p w14:paraId="3C0B0E8B" w14:textId="77777777" w:rsidR="00F708E2" w:rsidRPr="00B81C6C" w:rsidRDefault="00F708E2" w:rsidP="00F708E2">
      <w:pPr>
        <w:spacing w:after="0" w:line="240" w:lineRule="auto"/>
        <w:ind w:firstLine="709"/>
        <w:jc w:val="both"/>
        <w:rPr>
          <w:rFonts w:ascii="Times New Roman" w:hAnsi="Times New Roman"/>
          <w:color w:val="auto"/>
          <w:sz w:val="28"/>
          <w:szCs w:val="28"/>
        </w:rPr>
      </w:pPr>
    </w:p>
    <w:p w14:paraId="0F39BA5F" w14:textId="424B564F" w:rsidR="00F708E2" w:rsidRPr="00EC7BAB"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Таблица</w:t>
      </w:r>
      <w:r w:rsidR="001B0242" w:rsidRPr="00B81C6C">
        <w:rPr>
          <w:rFonts w:ascii="Times New Roman" w:hAnsi="Times New Roman"/>
          <w:color w:val="auto"/>
          <w:sz w:val="28"/>
          <w:szCs w:val="28"/>
        </w:rPr>
        <w:t xml:space="preserve"> </w:t>
      </w:r>
      <w:r w:rsidR="0065618F">
        <w:rPr>
          <w:rFonts w:ascii="Times New Roman" w:hAnsi="Times New Roman"/>
          <w:color w:val="auto"/>
          <w:sz w:val="28"/>
          <w:szCs w:val="28"/>
        </w:rPr>
        <w:t>1.</w:t>
      </w:r>
      <w:r w:rsidR="001B0242" w:rsidRPr="00B81C6C">
        <w:rPr>
          <w:rFonts w:ascii="Times New Roman" w:hAnsi="Times New Roman"/>
          <w:color w:val="auto"/>
          <w:sz w:val="28"/>
          <w:szCs w:val="28"/>
        </w:rPr>
        <w:t>3 -</w:t>
      </w:r>
      <w:r w:rsidRPr="00B81C6C">
        <w:rPr>
          <w:rFonts w:ascii="Times New Roman" w:hAnsi="Times New Roman"/>
          <w:color w:val="auto"/>
          <w:sz w:val="28"/>
          <w:szCs w:val="28"/>
        </w:rPr>
        <w:t xml:space="preserve"> Геолого-физические условия эффективного применения технологий полимерного воздействия</w:t>
      </w:r>
      <w:r w:rsidR="00EC7BAB" w:rsidRPr="00EC7BAB">
        <w:rPr>
          <w:rFonts w:ascii="Times New Roman" w:hAnsi="Times New Roman"/>
          <w:color w:val="auto"/>
          <w:sz w:val="28"/>
          <w:szCs w:val="28"/>
        </w:rPr>
        <w:t xml:space="preserve"> </w:t>
      </w:r>
      <w:r w:rsidR="00EC7BAB" w:rsidRPr="005E21DA">
        <w:rPr>
          <w:rFonts w:ascii="Times New Roman" w:hAnsi="Times New Roman"/>
          <w:color w:val="auto"/>
          <w:sz w:val="28"/>
          <w:szCs w:val="28"/>
        </w:rPr>
        <w:t>[</w:t>
      </w:r>
      <w:r w:rsidR="00EC7BAB" w:rsidRPr="00E56A0B">
        <w:rPr>
          <w:rFonts w:ascii="Times New Roman" w:hAnsi="Times New Roman"/>
          <w:color w:val="auto"/>
          <w:sz w:val="28"/>
          <w:szCs w:val="28"/>
        </w:rPr>
        <w:t>4</w:t>
      </w:r>
      <w:r w:rsidR="00EC7BAB" w:rsidRPr="005E21DA">
        <w:rPr>
          <w:rFonts w:ascii="Times New Roman" w:hAnsi="Times New Roman"/>
          <w:color w:val="auto"/>
          <w:sz w:val="28"/>
          <w:szCs w:val="28"/>
        </w:rPr>
        <w:t>]</w:t>
      </w:r>
    </w:p>
    <w:p w14:paraId="26623DE8" w14:textId="77777777" w:rsidR="00B9366F"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 </w:t>
      </w:r>
    </w:p>
    <w:tbl>
      <w:tblPr>
        <w:tblStyle w:val="afa"/>
        <w:tblW w:w="0" w:type="auto"/>
        <w:tblLook w:val="04A0" w:firstRow="1" w:lastRow="0" w:firstColumn="1" w:lastColumn="0" w:noHBand="0" w:noVBand="1"/>
      </w:tblPr>
      <w:tblGrid>
        <w:gridCol w:w="2336"/>
        <w:gridCol w:w="2336"/>
        <w:gridCol w:w="2336"/>
        <w:gridCol w:w="2337"/>
      </w:tblGrid>
      <w:tr w:rsidR="00B9366F" w:rsidRPr="00C559B1" w14:paraId="10BD2001" w14:textId="77777777" w:rsidTr="00B9366F">
        <w:tc>
          <w:tcPr>
            <w:tcW w:w="2336" w:type="dxa"/>
            <w:vMerge w:val="restart"/>
          </w:tcPr>
          <w:p w14:paraId="3ED93A1C" w14:textId="0F2AAC77" w:rsidR="00B9366F" w:rsidRPr="00C559B1" w:rsidRDefault="00B9366F" w:rsidP="00FE4E53">
            <w:pPr>
              <w:spacing w:after="0" w:line="240" w:lineRule="auto"/>
              <w:jc w:val="center"/>
              <w:rPr>
                <w:rFonts w:ascii="Times New Roman" w:hAnsi="Times New Roman"/>
                <w:b/>
                <w:bCs/>
                <w:color w:val="auto"/>
                <w:sz w:val="24"/>
                <w:szCs w:val="24"/>
              </w:rPr>
            </w:pPr>
            <w:r w:rsidRPr="00C559B1">
              <w:rPr>
                <w:rFonts w:ascii="Times New Roman" w:hAnsi="Times New Roman"/>
                <w:b/>
                <w:bCs/>
                <w:color w:val="auto"/>
                <w:sz w:val="24"/>
                <w:szCs w:val="24"/>
              </w:rPr>
              <w:t>Параметр</w:t>
            </w:r>
          </w:p>
        </w:tc>
        <w:tc>
          <w:tcPr>
            <w:tcW w:w="7009" w:type="dxa"/>
            <w:gridSpan w:val="3"/>
          </w:tcPr>
          <w:p w14:paraId="41AC797A" w14:textId="7326F904" w:rsidR="00B9366F" w:rsidRPr="00C559B1" w:rsidRDefault="00B9366F" w:rsidP="00FE4E53">
            <w:pPr>
              <w:spacing w:after="0" w:line="240" w:lineRule="auto"/>
              <w:jc w:val="center"/>
              <w:rPr>
                <w:rFonts w:ascii="Times New Roman" w:hAnsi="Times New Roman"/>
                <w:b/>
                <w:bCs/>
                <w:color w:val="auto"/>
                <w:sz w:val="24"/>
                <w:szCs w:val="24"/>
              </w:rPr>
            </w:pPr>
            <w:r w:rsidRPr="00C559B1">
              <w:rPr>
                <w:rFonts w:ascii="Times New Roman" w:hAnsi="Times New Roman"/>
                <w:b/>
                <w:bCs/>
                <w:color w:val="auto"/>
                <w:sz w:val="24"/>
                <w:szCs w:val="24"/>
              </w:rPr>
              <w:t>Технология воздействия</w:t>
            </w:r>
          </w:p>
        </w:tc>
      </w:tr>
      <w:tr w:rsidR="00B9366F" w:rsidRPr="00C559B1" w14:paraId="3F7318BD" w14:textId="77777777" w:rsidTr="00B9366F">
        <w:tc>
          <w:tcPr>
            <w:tcW w:w="2336" w:type="dxa"/>
            <w:vMerge/>
          </w:tcPr>
          <w:p w14:paraId="4281824E" w14:textId="77777777" w:rsidR="00B9366F" w:rsidRPr="00C559B1" w:rsidRDefault="00B9366F" w:rsidP="00F708E2">
            <w:pPr>
              <w:spacing w:after="0" w:line="240" w:lineRule="auto"/>
              <w:jc w:val="both"/>
              <w:rPr>
                <w:rFonts w:ascii="Times New Roman" w:hAnsi="Times New Roman"/>
                <w:b/>
                <w:bCs/>
                <w:color w:val="auto"/>
                <w:sz w:val="24"/>
                <w:szCs w:val="24"/>
              </w:rPr>
            </w:pPr>
          </w:p>
        </w:tc>
        <w:tc>
          <w:tcPr>
            <w:tcW w:w="2336" w:type="dxa"/>
          </w:tcPr>
          <w:p w14:paraId="7D70D029" w14:textId="392BF99A" w:rsidR="00B9366F" w:rsidRPr="00C559B1" w:rsidRDefault="00B9366F" w:rsidP="00FE4E53">
            <w:pPr>
              <w:spacing w:after="0" w:line="240" w:lineRule="auto"/>
              <w:jc w:val="center"/>
              <w:rPr>
                <w:rFonts w:ascii="Times New Roman" w:hAnsi="Times New Roman"/>
                <w:b/>
                <w:bCs/>
                <w:color w:val="auto"/>
                <w:sz w:val="24"/>
                <w:szCs w:val="24"/>
              </w:rPr>
            </w:pPr>
            <w:r w:rsidRPr="00C559B1">
              <w:rPr>
                <w:rFonts w:ascii="Times New Roman" w:hAnsi="Times New Roman"/>
                <w:b/>
                <w:bCs/>
                <w:color w:val="auto"/>
                <w:sz w:val="24"/>
                <w:szCs w:val="24"/>
              </w:rPr>
              <w:t>Полимерное заводнение</w:t>
            </w:r>
          </w:p>
        </w:tc>
        <w:tc>
          <w:tcPr>
            <w:tcW w:w="2336" w:type="dxa"/>
          </w:tcPr>
          <w:p w14:paraId="6BEEAF53" w14:textId="67135931" w:rsidR="00B9366F" w:rsidRPr="00C559B1" w:rsidRDefault="00B9366F" w:rsidP="00FE4E53">
            <w:pPr>
              <w:spacing w:after="0" w:line="240" w:lineRule="auto"/>
              <w:jc w:val="center"/>
              <w:rPr>
                <w:rFonts w:ascii="Times New Roman" w:hAnsi="Times New Roman"/>
                <w:b/>
                <w:bCs/>
                <w:color w:val="auto"/>
                <w:sz w:val="24"/>
                <w:szCs w:val="24"/>
              </w:rPr>
            </w:pPr>
            <w:r w:rsidRPr="00C559B1">
              <w:rPr>
                <w:rFonts w:ascii="Times New Roman" w:hAnsi="Times New Roman"/>
                <w:b/>
                <w:bCs/>
                <w:color w:val="auto"/>
                <w:sz w:val="24"/>
                <w:szCs w:val="24"/>
              </w:rPr>
              <w:t>ВУС-полимерное воздействие</w:t>
            </w:r>
          </w:p>
        </w:tc>
        <w:tc>
          <w:tcPr>
            <w:tcW w:w="2337" w:type="dxa"/>
          </w:tcPr>
          <w:p w14:paraId="3EC8FBDD" w14:textId="6C519B3E" w:rsidR="00B9366F" w:rsidRPr="00C559B1" w:rsidRDefault="00B9366F" w:rsidP="00FE4E53">
            <w:pPr>
              <w:spacing w:after="0" w:line="240" w:lineRule="auto"/>
              <w:jc w:val="center"/>
              <w:rPr>
                <w:rFonts w:ascii="Times New Roman" w:hAnsi="Times New Roman"/>
                <w:b/>
                <w:bCs/>
                <w:color w:val="auto"/>
                <w:sz w:val="24"/>
                <w:szCs w:val="24"/>
              </w:rPr>
            </w:pPr>
            <w:r w:rsidRPr="00C559B1">
              <w:rPr>
                <w:rFonts w:ascii="Times New Roman" w:hAnsi="Times New Roman"/>
                <w:b/>
                <w:bCs/>
                <w:color w:val="auto"/>
                <w:sz w:val="24"/>
                <w:szCs w:val="24"/>
              </w:rPr>
              <w:t xml:space="preserve">Полимерное воздействие с сшивающими </w:t>
            </w:r>
            <w:r w:rsidR="00FE4E53" w:rsidRPr="00C559B1">
              <w:rPr>
                <w:rFonts w:ascii="Times New Roman" w:hAnsi="Times New Roman"/>
                <w:b/>
                <w:bCs/>
                <w:color w:val="auto"/>
                <w:sz w:val="24"/>
                <w:szCs w:val="24"/>
              </w:rPr>
              <w:t>реагентами</w:t>
            </w:r>
          </w:p>
        </w:tc>
      </w:tr>
      <w:tr w:rsidR="00FE4E53" w:rsidRPr="00C559B1" w14:paraId="1569994C" w14:textId="77777777" w:rsidTr="00B9366F">
        <w:tc>
          <w:tcPr>
            <w:tcW w:w="2336" w:type="dxa"/>
          </w:tcPr>
          <w:p w14:paraId="26E77957" w14:textId="43ED4192"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Тип и физико-химические свойства коллектора</w:t>
            </w:r>
          </w:p>
        </w:tc>
        <w:tc>
          <w:tcPr>
            <w:tcW w:w="2336" w:type="dxa"/>
          </w:tcPr>
          <w:p w14:paraId="1926C7F7" w14:textId="09BA1CBD"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Терригенный и карбонатный без трещин, глинистость не более 10%</w:t>
            </w:r>
          </w:p>
        </w:tc>
        <w:tc>
          <w:tcPr>
            <w:tcW w:w="2336" w:type="dxa"/>
          </w:tcPr>
          <w:p w14:paraId="7FD1FB89" w14:textId="33B458A6"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Терригенный и карбонатный, допускается слабая трещиноватость не более 10%</w:t>
            </w:r>
          </w:p>
        </w:tc>
        <w:tc>
          <w:tcPr>
            <w:tcW w:w="2337" w:type="dxa"/>
          </w:tcPr>
          <w:p w14:paraId="35ABA870" w14:textId="337B5299"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Терригенный и карбонатный, допускается трещиноватость, глинистость не более 10%</w:t>
            </w:r>
          </w:p>
        </w:tc>
      </w:tr>
      <w:tr w:rsidR="00FE4E53" w:rsidRPr="00C559B1" w14:paraId="6BE254F5" w14:textId="77777777" w:rsidTr="00B9366F">
        <w:tc>
          <w:tcPr>
            <w:tcW w:w="2336" w:type="dxa"/>
          </w:tcPr>
          <w:p w14:paraId="4EF3C42B" w14:textId="2DF5887B"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 xml:space="preserve">Проницаемость пласта, мкм </w:t>
            </w:r>
            <w:r w:rsidRPr="00C559B1">
              <w:rPr>
                <w:rFonts w:ascii="Times New Roman" w:hAnsi="Times New Roman"/>
                <w:color w:val="auto"/>
                <w:sz w:val="24"/>
                <w:szCs w:val="24"/>
                <w:vertAlign w:val="superscript"/>
              </w:rPr>
              <w:t>2</w:t>
            </w:r>
          </w:p>
        </w:tc>
        <w:tc>
          <w:tcPr>
            <w:tcW w:w="2336" w:type="dxa"/>
          </w:tcPr>
          <w:p w14:paraId="78B97232" w14:textId="7BB570C6"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От 0,2 до 1,0</w:t>
            </w:r>
          </w:p>
        </w:tc>
        <w:tc>
          <w:tcPr>
            <w:tcW w:w="2336" w:type="dxa"/>
          </w:tcPr>
          <w:p w14:paraId="7D5EDA6D" w14:textId="5D209116"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От 0,2 до 1,0</w:t>
            </w:r>
          </w:p>
        </w:tc>
        <w:tc>
          <w:tcPr>
            <w:tcW w:w="2337" w:type="dxa"/>
          </w:tcPr>
          <w:p w14:paraId="3AEE87F3" w14:textId="456AD30E"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От 0,2 до 1,0</w:t>
            </w:r>
          </w:p>
        </w:tc>
      </w:tr>
      <w:tr w:rsidR="00FE4E53" w:rsidRPr="00C559B1" w14:paraId="56F73E61" w14:textId="77777777" w:rsidTr="00B9366F">
        <w:tc>
          <w:tcPr>
            <w:tcW w:w="2336" w:type="dxa"/>
          </w:tcPr>
          <w:p w14:paraId="4F1138DC" w14:textId="79E2790C"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Вязкость пластовой нефти, мПа-с</w:t>
            </w:r>
          </w:p>
        </w:tc>
        <w:tc>
          <w:tcPr>
            <w:tcW w:w="2336" w:type="dxa"/>
          </w:tcPr>
          <w:p w14:paraId="62BF3945" w14:textId="36F7C0CB"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От 10 до 100</w:t>
            </w:r>
          </w:p>
        </w:tc>
        <w:tc>
          <w:tcPr>
            <w:tcW w:w="2336" w:type="dxa"/>
          </w:tcPr>
          <w:p w14:paraId="5D04F4BD" w14:textId="3E717111"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От 3 до 100</w:t>
            </w:r>
          </w:p>
        </w:tc>
        <w:tc>
          <w:tcPr>
            <w:tcW w:w="2337" w:type="dxa"/>
          </w:tcPr>
          <w:p w14:paraId="222DED59" w14:textId="4FF1D5F5"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От 3 до 100</w:t>
            </w:r>
          </w:p>
        </w:tc>
      </w:tr>
      <w:tr w:rsidR="00FE4E53" w:rsidRPr="00C559B1" w14:paraId="7356AA50" w14:textId="77777777" w:rsidTr="00B9366F">
        <w:tc>
          <w:tcPr>
            <w:tcW w:w="2336" w:type="dxa"/>
          </w:tcPr>
          <w:p w14:paraId="475EC996" w14:textId="2BE90AD9"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Пластовая температура, ˚С</w:t>
            </w:r>
          </w:p>
        </w:tc>
        <w:tc>
          <w:tcPr>
            <w:tcW w:w="2336" w:type="dxa"/>
          </w:tcPr>
          <w:p w14:paraId="1A684A93" w14:textId="4669D9E5"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До 90 для раствора в пресной воде до 70 для раствора в минерализованной воде</w:t>
            </w:r>
          </w:p>
        </w:tc>
        <w:tc>
          <w:tcPr>
            <w:tcW w:w="2336" w:type="dxa"/>
          </w:tcPr>
          <w:p w14:paraId="2E019D08" w14:textId="0DC31B42"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До 90</w:t>
            </w:r>
          </w:p>
        </w:tc>
        <w:tc>
          <w:tcPr>
            <w:tcW w:w="2337" w:type="dxa"/>
          </w:tcPr>
          <w:p w14:paraId="0EF1F528" w14:textId="0D6111F8"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До 90</w:t>
            </w:r>
          </w:p>
        </w:tc>
      </w:tr>
      <w:tr w:rsidR="00FE4E53" w:rsidRPr="00C559B1" w14:paraId="47206078" w14:textId="77777777" w:rsidTr="00B9366F">
        <w:tc>
          <w:tcPr>
            <w:tcW w:w="2336" w:type="dxa"/>
          </w:tcPr>
          <w:p w14:paraId="2BE8760C" w14:textId="23996B1A"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Состав растворителя (воды)</w:t>
            </w:r>
          </w:p>
        </w:tc>
        <w:tc>
          <w:tcPr>
            <w:tcW w:w="2336" w:type="dxa"/>
          </w:tcPr>
          <w:p w14:paraId="10057B49" w14:textId="28CCE4AA" w:rsidR="00FE4E53" w:rsidRPr="00C559B1" w:rsidRDefault="00FE4E53"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 xml:space="preserve">Чувствительность к высокому содержанию солей жестокости. Допустимо содержание </w:t>
            </w:r>
            <w:r w:rsidR="00F360B8" w:rsidRPr="00C559B1">
              <w:rPr>
                <w:rFonts w:ascii="Times New Roman" w:hAnsi="Times New Roman"/>
                <w:color w:val="auto"/>
                <w:sz w:val="24"/>
                <w:szCs w:val="24"/>
              </w:rPr>
              <w:t xml:space="preserve">железа и </w:t>
            </w:r>
            <w:r w:rsidR="00F360B8" w:rsidRPr="00C559B1">
              <w:rPr>
                <w:rFonts w:ascii="Times New Roman" w:hAnsi="Times New Roman"/>
                <w:color w:val="auto"/>
                <w:sz w:val="24"/>
                <w:szCs w:val="24"/>
                <w:lang w:val="en-US"/>
              </w:rPr>
              <w:t>H</w:t>
            </w:r>
            <w:r w:rsidR="00F360B8" w:rsidRPr="00C559B1">
              <w:rPr>
                <w:rFonts w:ascii="Times New Roman" w:hAnsi="Times New Roman"/>
                <w:color w:val="auto"/>
                <w:sz w:val="24"/>
                <w:szCs w:val="24"/>
                <w:vertAlign w:val="subscript"/>
              </w:rPr>
              <w:t>2</w:t>
            </w:r>
            <w:r w:rsidR="00F360B8" w:rsidRPr="00C559B1">
              <w:rPr>
                <w:rFonts w:ascii="Times New Roman" w:hAnsi="Times New Roman"/>
                <w:color w:val="auto"/>
                <w:sz w:val="24"/>
                <w:szCs w:val="24"/>
                <w:lang w:val="en-US"/>
              </w:rPr>
              <w:t>S</w:t>
            </w:r>
            <w:r w:rsidR="00F360B8" w:rsidRPr="00C559B1">
              <w:rPr>
                <w:rFonts w:ascii="Times New Roman" w:hAnsi="Times New Roman"/>
                <w:color w:val="auto"/>
                <w:sz w:val="24"/>
                <w:szCs w:val="24"/>
              </w:rPr>
              <w:t xml:space="preserve"> до 2 мг/л</w:t>
            </w:r>
          </w:p>
        </w:tc>
        <w:tc>
          <w:tcPr>
            <w:tcW w:w="2336" w:type="dxa"/>
          </w:tcPr>
          <w:p w14:paraId="3D575997" w14:textId="5A98B925" w:rsidR="00FE4E53" w:rsidRPr="00C559B1" w:rsidRDefault="00F360B8"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 xml:space="preserve">Нет ограничений </w:t>
            </w:r>
          </w:p>
        </w:tc>
        <w:tc>
          <w:tcPr>
            <w:tcW w:w="2337" w:type="dxa"/>
          </w:tcPr>
          <w:p w14:paraId="5B14C6ED" w14:textId="174B1D2B" w:rsidR="00FE4E53" w:rsidRPr="00C559B1" w:rsidRDefault="00F360B8" w:rsidP="00FE4E53">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Нет ограничений</w:t>
            </w:r>
          </w:p>
        </w:tc>
      </w:tr>
    </w:tbl>
    <w:p w14:paraId="2FFD293C" w14:textId="77777777" w:rsidR="00A77D1A" w:rsidRPr="00C559B1" w:rsidRDefault="00A77D1A" w:rsidP="00F708E2">
      <w:pPr>
        <w:spacing w:after="0" w:line="240" w:lineRule="auto"/>
        <w:ind w:firstLine="709"/>
        <w:jc w:val="both"/>
        <w:rPr>
          <w:rFonts w:ascii="Times New Roman" w:hAnsi="Times New Roman"/>
          <w:color w:val="auto"/>
          <w:sz w:val="24"/>
          <w:szCs w:val="24"/>
        </w:rPr>
      </w:pPr>
    </w:p>
    <w:p w14:paraId="088E1E45" w14:textId="1F39C4A8" w:rsidR="00FF1C0F" w:rsidRPr="00B81C6C" w:rsidRDefault="00FF1C0F" w:rsidP="00FF1C0F">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Разработанная в ТатНИПИнефти технология капсулированных полимерных систем (КПС) позволяет за счет образования микрогелевых частиц воды, стабилизированных сшитыми полимерными молекулами, резко снизить затраты на полимер, так как концентрация его в этом случае в 10 и более раз ниже, чем при СПС. Величины образующихся микрогелевых частиц могут быть с помощью подбора концентраций полимера и сшивателей адаптированы таким образом, чтобы превышать средние размеры поровых каналов и эффективно создавать фильтрационные сопротивления в необходимых зонах пласта</w:t>
      </w:r>
      <w:r w:rsidRPr="00264C79">
        <w:rPr>
          <w:rFonts w:ascii="Times New Roman" w:hAnsi="Times New Roman"/>
          <w:color w:val="auto"/>
          <w:sz w:val="28"/>
          <w:szCs w:val="28"/>
        </w:rPr>
        <w:t xml:space="preserve"> [</w:t>
      </w:r>
      <w:r w:rsidR="004A7834" w:rsidRPr="004A7834">
        <w:rPr>
          <w:rFonts w:ascii="Times New Roman" w:hAnsi="Times New Roman"/>
          <w:color w:val="auto"/>
          <w:sz w:val="28"/>
          <w:szCs w:val="28"/>
        </w:rPr>
        <w:t>22</w:t>
      </w:r>
      <w:r w:rsidRPr="00264C79">
        <w:rPr>
          <w:rFonts w:ascii="Times New Roman" w:hAnsi="Times New Roman"/>
          <w:color w:val="auto"/>
          <w:sz w:val="28"/>
          <w:szCs w:val="28"/>
        </w:rPr>
        <w:t>]</w:t>
      </w:r>
      <w:r w:rsidRPr="00B81C6C">
        <w:rPr>
          <w:rFonts w:ascii="Times New Roman" w:hAnsi="Times New Roman"/>
          <w:color w:val="auto"/>
          <w:sz w:val="28"/>
          <w:szCs w:val="28"/>
        </w:rPr>
        <w:t>.</w:t>
      </w:r>
    </w:p>
    <w:p w14:paraId="2EE3401A" w14:textId="2A57B26B"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Использование эфиров целлюлозы широко практиковалось в промывочных жидкостях в бурении </w:t>
      </w:r>
      <w:proofErr w:type="gramStart"/>
      <w:r w:rsidRPr="00B81C6C">
        <w:rPr>
          <w:rFonts w:ascii="Times New Roman" w:hAnsi="Times New Roman"/>
          <w:color w:val="auto"/>
          <w:sz w:val="28"/>
          <w:szCs w:val="28"/>
        </w:rPr>
        <w:t>- это</w:t>
      </w:r>
      <w:proofErr w:type="gramEnd"/>
      <w:r w:rsidRPr="00B81C6C">
        <w:rPr>
          <w:rFonts w:ascii="Times New Roman" w:hAnsi="Times New Roman"/>
          <w:color w:val="auto"/>
          <w:sz w:val="28"/>
          <w:szCs w:val="28"/>
        </w:rPr>
        <w:t xml:space="preserve"> карбоксиметилцеллюлоза (КМЦ). Для целей увеличения нефтеизвлечения были опробованы и применяются также и другие эфиры целлюлозы - метилметил- целлюлоза, оксиэтил- и гидроксиэтилцеллюлоза. Для поздней стадии в качестве аналогов СПС и ВУС могут использоваться эфиры целлюлозы со сшивателями, такими же, что </w:t>
      </w:r>
      <w:r w:rsidRPr="00B81C6C">
        <w:rPr>
          <w:rFonts w:ascii="Times New Roman" w:hAnsi="Times New Roman"/>
          <w:color w:val="auto"/>
          <w:sz w:val="28"/>
          <w:szCs w:val="28"/>
        </w:rPr>
        <w:lastRenderedPageBreak/>
        <w:t>применяются с полиакриламидами - соли поливалентных металлов: алюминия, хрома, железа.</w:t>
      </w:r>
    </w:p>
    <w:p w14:paraId="42AA6B66" w14:textId="7ACD6334"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Компанией «Бритиш Петролеум» разработана полимерная технология под маркой «bright water» («сияющая» вода). Эта технология основана на применении терморегулируемого по вязкости полимера. Низкая вязкость раствора такого полимера при поверхностных условиях позволяет его эффективно ввести в пласт, где с ростом температуры растет и его вязкость. Таким образом, удается снизить: потери на деструкцию полимера при приготовлении раствора, а также в ходе нагнетания в насосе и коммуникациях;</w:t>
      </w:r>
      <w:r w:rsidR="00F360B8" w:rsidRPr="00B81C6C">
        <w:rPr>
          <w:rFonts w:ascii="Times New Roman" w:hAnsi="Times New Roman"/>
          <w:color w:val="auto"/>
          <w:sz w:val="28"/>
          <w:szCs w:val="28"/>
        </w:rPr>
        <w:t xml:space="preserve"> </w:t>
      </w:r>
      <w:r w:rsidRPr="00B81C6C">
        <w:rPr>
          <w:rFonts w:ascii="Times New Roman" w:hAnsi="Times New Roman"/>
          <w:color w:val="auto"/>
          <w:sz w:val="28"/>
          <w:szCs w:val="28"/>
        </w:rPr>
        <w:t>гидравлические потери в коммуникациях и НКТ.</w:t>
      </w:r>
    </w:p>
    <w:p w14:paraId="1EE70771"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Метод полимерного заводнения обычно применяется для обработки терригенных коллекторов с проницаемостью 100-1800 мкм2 (единица проницаемости горных пород: внесистемная - дарси, в СИ - мкм2, 1 дарси=1,019 мкм2) и пористостью 20-35 %. При пластовых температурах до 80-90°С вязкость нефти изменяется от долей до 75-80 мПа-с, а плотность от 820 до 930 кг/м3.</w:t>
      </w:r>
    </w:p>
    <w:p w14:paraId="2015364C" w14:textId="5009A44E"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Мировая добыча нефти с использованием полимерного заводнения достигла максимума - 2,5 млн. т. в 1987 году [</w:t>
      </w:r>
      <w:r w:rsidR="00FE2F49" w:rsidRPr="00B81C6C">
        <w:rPr>
          <w:rFonts w:ascii="Times New Roman" w:hAnsi="Times New Roman"/>
          <w:color w:val="auto"/>
          <w:sz w:val="28"/>
          <w:szCs w:val="28"/>
        </w:rPr>
        <w:t>20</w:t>
      </w:r>
      <w:r w:rsidRPr="00B81C6C">
        <w:rPr>
          <w:rFonts w:ascii="Times New Roman" w:hAnsi="Times New Roman"/>
          <w:color w:val="auto"/>
          <w:sz w:val="28"/>
          <w:szCs w:val="28"/>
        </w:rPr>
        <w:t>]. Затем масштабы внедрения этого способа стали снижаться, и в 1994 году в мировой практике было реализовано лишь несколько проектов, а добыча нефти по этой технологии не превышала 1 млн. т, из которых 820 тыс. т было получено на одном объекте в Канаде. Самый крупный из действующих проектов по полимерному заводнению осуществляется на месторождении Taber Mannville, Альберта, Канада (компания «Шеврон Кэнэда»). Это неглубокое - до 1000 м месторождение тяжелой нефти (вязкость 55 мПа с, плотность 940 кг/м3), проницаемость пласта 1100 мкм2, пористость 22 %. Проект был внедрен в 1987 г., когда обводненность добываемой продукции достигла 90 %. За счет закачки полимера компания ежегодно добывает 800-820 тыс. т нефти.</w:t>
      </w:r>
    </w:p>
    <w:p w14:paraId="68D0B695"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К числу успешных проектов можно отнести проект компании «Тексако», реализуемый на месторождении Ханкенсбуттель, Германия. Это месторождение имеет хорошие характеристики, однако, высокая минерализация пластовой воды (до 175 г/дм3) ставила эффективность проекта под сомнение. Фактические результаты, полученные при разработке этого месторождения, оказались выше расчетных: добыча нефти возросла в 3,5 - 4 раза по сравнению с добычей до начала процесса, обводненность продукции снизилась с 90 до 30 %, а конечная нефтеотдача возросла на 23-25 %. Эффективность проектов полимерного заводнения, реализованных в бывшем Советском Союзе, составила 160-250 т добытой нефти на 1 т вносимого полимера.</w:t>
      </w:r>
    </w:p>
    <w:p w14:paraId="29F95C14"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Причиной снижения интереса к масштабным закачкам полимеров явилась низкая экономическая привлекательность данного способа увеличения нефтеотдачи. При существующей цене на полиакриламид (около 4000 дол./т) затраты на реагент, необходимый для дополнительной добычи 1 т нефти, составляют около 20 долл. Поскольку время, необходимое для извлечения остаточных запасов нефти за счет создания полимерной оторочки, исчисляется десятками лет, такая обработка оказывается экономически малоэффективной. Поэтому с конца 80-х годов наметился переход от применения </w:t>
      </w:r>
      <w:r w:rsidRPr="00B81C6C">
        <w:rPr>
          <w:rFonts w:ascii="Times New Roman" w:hAnsi="Times New Roman"/>
          <w:color w:val="auto"/>
          <w:sz w:val="28"/>
          <w:szCs w:val="28"/>
        </w:rPr>
        <w:lastRenderedPageBreak/>
        <w:t xml:space="preserve">полномасштабного полимерного заводнения к обработкам призабойной зоны небольшими (десятки-сотни кубометров) объемами полимерных растворов для выравнивания профиля приемистости нагнетательных скважин и ограничения притока воды в добывающих, а также переход к комбинированным реагентам - полимердисперсным и полимергелевым системам. </w:t>
      </w:r>
    </w:p>
    <w:p w14:paraId="5E4E3EF6"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Удельная эффективность при проведении таких работ па порядок выше, чем при использовании полимерного заводнения. В отдельных экспериментах дополнительная добыча нефти на   1 т полимера превышает 10000 т. Вместе с тем, обработки призабойной зоны нагнетательных скважин могут обеспечить лишь незначительный (не более 1 %) прирост извлекаемых запасов. Многократные обработки призабойной зоны растворами полимеров из-за локализации воздействия сопровождаются снижением удельной эффективности до уровня, получаемого при полимерном заводнении, а конечная нефтеотдача при многократных обработках не превышает 1,5 %.</w:t>
      </w:r>
    </w:p>
    <w:p w14:paraId="7AD23915"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Кроме того, полимеры обладают рядом ограничений по применимости: но температуре пласта, вязкости нефти, минерализации пластовых вод, проницаемости коллектора. При температуре выше 130 °С происходит термическая деструкция полиакриламида. При перемешивании полимерных растворов с пластовой соленой водой происходит разрушение структуры раствора и снижение его вязкости. В случае высокой минерализации воды необходимо повышение концентрации раствора в 2-3 раза. Вследствие увеличения вязкости вытесняющего агента и возникновения дополнительного сопротивления пористой среды, для нагнетания полимерных растворов всегда требуется более высокое давление, чем при обычном заводнении, чтобы обеспечить необходимые или аналогичные темпы разработки. По этой причине полимерное заводнение может оказаться технически неосуществимым в слабопронипаемых пластах.</w:t>
      </w:r>
    </w:p>
    <w:p w14:paraId="6DE4D309" w14:textId="5CD9DDF5"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Помимо полиакриламида для обработки скважин широко применяются и другие полимерные реагенты. Гипан (гидролизованный полиакрилонитрил) - реагент, получаемый методом статической полимеризации нитрила акриловой кислоты в среде водного конденсата с последующим гидролизом едким натром, представляет собой линейный сополимер, содержащий 63 - 80 % акрилата натрия, 10-27 % акриламида, и 1 - 10 % акрилонитрила с молекулярной массой 6.104 - 6.105. Вследствие наличия ионогенных групп (-COONa, - CONH2) он проявляет полиэлектролитные свойства. Согласно техническим условиям гипан выпускается промышленностью в виде водного раствора (10-18)-процентной концентрации. Успешность использования гипана в значительной степени зависят от концентрации солей в пластовой воде. При концентрации солей менее 160 г/л эффективность изоляции гипаном резко падает. Применение гипана возможно только при высокой минерализации пластовой воды</w:t>
      </w:r>
      <w:r w:rsidR="00FF6BD3">
        <w:rPr>
          <w:rFonts w:ascii="Times New Roman" w:hAnsi="Times New Roman"/>
          <w:color w:val="auto"/>
          <w:sz w:val="28"/>
          <w:szCs w:val="28"/>
        </w:rPr>
        <w:t xml:space="preserve"> </w:t>
      </w:r>
      <w:r w:rsidR="00FF6BD3" w:rsidRPr="00B81C6C">
        <w:rPr>
          <w:rFonts w:ascii="Times New Roman" w:hAnsi="Times New Roman"/>
          <w:color w:val="auto"/>
          <w:sz w:val="28"/>
          <w:szCs w:val="28"/>
        </w:rPr>
        <w:t>[6, 7, 8]</w:t>
      </w:r>
      <w:r w:rsidRPr="00B81C6C">
        <w:rPr>
          <w:rFonts w:ascii="Times New Roman" w:hAnsi="Times New Roman"/>
          <w:color w:val="auto"/>
          <w:sz w:val="28"/>
          <w:szCs w:val="28"/>
        </w:rPr>
        <w:t>.</w:t>
      </w:r>
    </w:p>
    <w:p w14:paraId="7E80FC92"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Полимердисперсные системы. Принцип действия полимер-дисперсных систем (ПДС), основан на повышении фильтрационного сопротивления обводненных зон пласта образующимися полиминеральными комплексами. Это снижает степень неоднородности пласта и повышает его охват заводнением. Под действием ПДС в продуктивном пласте перераспределяются фильтрационные </w:t>
      </w:r>
      <w:r w:rsidRPr="00B81C6C">
        <w:rPr>
          <w:rFonts w:ascii="Times New Roman" w:hAnsi="Times New Roman"/>
          <w:color w:val="auto"/>
          <w:sz w:val="28"/>
          <w:szCs w:val="28"/>
        </w:rPr>
        <w:lastRenderedPageBreak/>
        <w:t>потоки, как по разрезу, так и по площади залежи, подключаются неработающие прослои и увеличивается продуктивность скважин, а в итоге и конечная нефтеотдача.</w:t>
      </w:r>
    </w:p>
    <w:p w14:paraId="35667A6E"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Наиболее простые полимердисперсные системы (ПДС) представляют собой комбинации из ПАА с бентонитовой глиной. Бентонитовая глина в этом случае выступает в роли наполнителя что приводит к снижению количества закачиваемого полимера при сохранении размеров образующегося гелевого экрана. Уменьшение количества закачиваемого ПАА, по сравнению с полимерным заводнением, делает этот способ увеличения нефтеотдачи экономически более привлекательным.</w:t>
      </w:r>
    </w:p>
    <w:p w14:paraId="37739E82" w14:textId="72739A96"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Обработку обводненных пластов можно проводить как через </w:t>
      </w:r>
      <w:proofErr w:type="gramStart"/>
      <w:r w:rsidRPr="00B81C6C">
        <w:rPr>
          <w:rFonts w:ascii="Times New Roman" w:hAnsi="Times New Roman"/>
          <w:color w:val="auto"/>
          <w:sz w:val="28"/>
          <w:szCs w:val="28"/>
        </w:rPr>
        <w:t>добывающие</w:t>
      </w:r>
      <w:proofErr w:type="gramEnd"/>
      <w:r w:rsidRPr="00B81C6C">
        <w:rPr>
          <w:rFonts w:ascii="Times New Roman" w:hAnsi="Times New Roman"/>
          <w:color w:val="auto"/>
          <w:sz w:val="28"/>
          <w:szCs w:val="28"/>
        </w:rPr>
        <w:t xml:space="preserve"> так и нагнетательные скважины. В табл</w:t>
      </w:r>
      <w:r w:rsidR="001B0242" w:rsidRPr="00B81C6C">
        <w:rPr>
          <w:rFonts w:ascii="Times New Roman" w:hAnsi="Times New Roman"/>
          <w:color w:val="auto"/>
          <w:sz w:val="28"/>
          <w:szCs w:val="28"/>
        </w:rPr>
        <w:t xml:space="preserve">ице </w:t>
      </w:r>
      <w:r w:rsidR="0065618F">
        <w:rPr>
          <w:rFonts w:ascii="Times New Roman" w:hAnsi="Times New Roman"/>
          <w:color w:val="auto"/>
          <w:sz w:val="28"/>
          <w:szCs w:val="28"/>
        </w:rPr>
        <w:t>1.</w:t>
      </w:r>
      <w:r w:rsidR="001B0242" w:rsidRPr="00B81C6C">
        <w:rPr>
          <w:rFonts w:ascii="Times New Roman" w:hAnsi="Times New Roman"/>
          <w:color w:val="auto"/>
          <w:sz w:val="28"/>
          <w:szCs w:val="28"/>
        </w:rPr>
        <w:t>4</w:t>
      </w:r>
      <w:r w:rsidRPr="00B81C6C">
        <w:rPr>
          <w:rFonts w:ascii="Times New Roman" w:hAnsi="Times New Roman"/>
          <w:color w:val="auto"/>
          <w:sz w:val="28"/>
          <w:szCs w:val="28"/>
        </w:rPr>
        <w:t xml:space="preserve"> приведены результаты применения ПДС для ограничения водопритоков.</w:t>
      </w:r>
    </w:p>
    <w:p w14:paraId="1787D177" w14:textId="77777777" w:rsidR="00F708E2" w:rsidRPr="00B81C6C" w:rsidRDefault="00F708E2" w:rsidP="00F708E2">
      <w:pPr>
        <w:spacing w:after="0" w:line="240" w:lineRule="auto"/>
        <w:ind w:firstLine="709"/>
        <w:jc w:val="both"/>
        <w:rPr>
          <w:rFonts w:ascii="Times New Roman" w:hAnsi="Times New Roman"/>
          <w:color w:val="auto"/>
          <w:sz w:val="28"/>
          <w:szCs w:val="28"/>
        </w:rPr>
      </w:pPr>
    </w:p>
    <w:p w14:paraId="507B764E" w14:textId="56661CCB" w:rsidR="00F708E2" w:rsidRPr="002C2DC7"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Таблица </w:t>
      </w:r>
      <w:r w:rsidR="0065618F">
        <w:rPr>
          <w:rFonts w:ascii="Times New Roman" w:hAnsi="Times New Roman"/>
          <w:color w:val="auto"/>
          <w:sz w:val="28"/>
          <w:szCs w:val="28"/>
        </w:rPr>
        <w:t>1.</w:t>
      </w:r>
      <w:r w:rsidRPr="00B81C6C">
        <w:rPr>
          <w:rFonts w:ascii="Times New Roman" w:hAnsi="Times New Roman"/>
          <w:color w:val="auto"/>
          <w:sz w:val="28"/>
          <w:szCs w:val="28"/>
        </w:rPr>
        <w:t>4</w:t>
      </w:r>
      <w:r w:rsidR="00F360B8" w:rsidRPr="00B81C6C">
        <w:rPr>
          <w:rFonts w:ascii="Times New Roman" w:hAnsi="Times New Roman"/>
          <w:color w:val="auto"/>
          <w:sz w:val="28"/>
          <w:szCs w:val="28"/>
        </w:rPr>
        <w:t xml:space="preserve"> -</w:t>
      </w:r>
      <w:r w:rsidRPr="00B81C6C">
        <w:rPr>
          <w:rFonts w:ascii="Times New Roman" w:hAnsi="Times New Roman"/>
          <w:color w:val="auto"/>
          <w:sz w:val="28"/>
          <w:szCs w:val="28"/>
        </w:rPr>
        <w:t xml:space="preserve"> Результаты применения ПДС</w:t>
      </w:r>
      <w:r w:rsidR="00FB40E3">
        <w:rPr>
          <w:rFonts w:ascii="Times New Roman" w:hAnsi="Times New Roman"/>
          <w:color w:val="auto"/>
          <w:sz w:val="28"/>
          <w:szCs w:val="28"/>
        </w:rPr>
        <w:t xml:space="preserve"> </w:t>
      </w:r>
      <w:r w:rsidR="00FB40E3" w:rsidRPr="002C2DC7">
        <w:rPr>
          <w:rFonts w:ascii="Times New Roman" w:hAnsi="Times New Roman"/>
          <w:color w:val="auto"/>
          <w:sz w:val="28"/>
          <w:szCs w:val="28"/>
        </w:rPr>
        <w:t>[8]</w:t>
      </w:r>
    </w:p>
    <w:p w14:paraId="2B767165" w14:textId="77777777" w:rsidR="00F708E2" w:rsidRPr="00C559B1" w:rsidRDefault="00F708E2" w:rsidP="00F708E2">
      <w:pPr>
        <w:spacing w:after="0" w:line="240" w:lineRule="auto"/>
        <w:ind w:firstLine="709"/>
        <w:jc w:val="both"/>
        <w:rPr>
          <w:rFonts w:ascii="Times New Roman" w:hAnsi="Times New Roman"/>
          <w:color w:val="auto"/>
          <w:sz w:val="24"/>
          <w:szCs w:val="24"/>
        </w:rPr>
      </w:pPr>
      <w:r w:rsidRPr="00C559B1">
        <w:rPr>
          <w:rFonts w:ascii="Times New Roman" w:hAnsi="Times New Roman"/>
          <w:color w:val="auto"/>
          <w:sz w:val="24"/>
          <w:szCs w:val="24"/>
        </w:rPr>
        <w:t xml:space="preserve"> </w:t>
      </w:r>
    </w:p>
    <w:tbl>
      <w:tblPr>
        <w:tblStyle w:val="afa"/>
        <w:tblW w:w="0" w:type="auto"/>
        <w:jc w:val="center"/>
        <w:tblLook w:val="04A0" w:firstRow="1" w:lastRow="0" w:firstColumn="1" w:lastColumn="0" w:noHBand="0" w:noVBand="1"/>
      </w:tblPr>
      <w:tblGrid>
        <w:gridCol w:w="1911"/>
        <w:gridCol w:w="1896"/>
        <w:gridCol w:w="1057"/>
        <w:gridCol w:w="2269"/>
        <w:gridCol w:w="1079"/>
        <w:gridCol w:w="1133"/>
      </w:tblGrid>
      <w:tr w:rsidR="00F360B8" w:rsidRPr="00C559B1" w14:paraId="5C8FA056" w14:textId="77777777" w:rsidTr="0037483D">
        <w:trPr>
          <w:jc w:val="center"/>
        </w:trPr>
        <w:tc>
          <w:tcPr>
            <w:tcW w:w="1911" w:type="dxa"/>
            <w:vMerge w:val="restart"/>
            <w:vAlign w:val="center"/>
          </w:tcPr>
          <w:p w14:paraId="411F2E83" w14:textId="0985306D" w:rsidR="00F360B8" w:rsidRPr="00C559B1" w:rsidRDefault="00F360B8" w:rsidP="00F360B8">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Показатели</w:t>
            </w:r>
          </w:p>
        </w:tc>
        <w:tc>
          <w:tcPr>
            <w:tcW w:w="7434" w:type="dxa"/>
            <w:gridSpan w:val="5"/>
            <w:vAlign w:val="center"/>
          </w:tcPr>
          <w:p w14:paraId="686A9980" w14:textId="559F7D32" w:rsidR="00F360B8" w:rsidRPr="00C559B1" w:rsidRDefault="00F360B8" w:rsidP="00F360B8">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Технология применения модифицированных ПДС в нагнетательных скважинах</w:t>
            </w:r>
          </w:p>
        </w:tc>
      </w:tr>
      <w:tr w:rsidR="00F360B8" w:rsidRPr="00C559B1" w14:paraId="1838FEEF" w14:textId="77777777" w:rsidTr="0037483D">
        <w:trPr>
          <w:jc w:val="center"/>
        </w:trPr>
        <w:tc>
          <w:tcPr>
            <w:tcW w:w="1911" w:type="dxa"/>
            <w:vMerge/>
            <w:vAlign w:val="center"/>
          </w:tcPr>
          <w:p w14:paraId="0D06DF1C" w14:textId="77777777" w:rsidR="00F360B8" w:rsidRPr="00C559B1" w:rsidRDefault="00F360B8" w:rsidP="00F360B8">
            <w:pPr>
              <w:spacing w:after="0" w:line="240" w:lineRule="auto"/>
              <w:jc w:val="center"/>
              <w:rPr>
                <w:rFonts w:ascii="Times New Roman" w:hAnsi="Times New Roman"/>
                <w:color w:val="auto"/>
                <w:sz w:val="24"/>
                <w:szCs w:val="24"/>
              </w:rPr>
            </w:pPr>
          </w:p>
        </w:tc>
        <w:tc>
          <w:tcPr>
            <w:tcW w:w="1896" w:type="dxa"/>
            <w:vAlign w:val="center"/>
          </w:tcPr>
          <w:p w14:paraId="5BA9DCCF" w14:textId="6292B876" w:rsidR="00F360B8" w:rsidRPr="00C559B1" w:rsidRDefault="00F360B8" w:rsidP="00F360B8">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ПДС с алюмохлоридом</w:t>
            </w:r>
          </w:p>
        </w:tc>
        <w:tc>
          <w:tcPr>
            <w:tcW w:w="1057" w:type="dxa"/>
            <w:vAlign w:val="center"/>
          </w:tcPr>
          <w:p w14:paraId="1E88CE6A" w14:textId="56AE4242" w:rsidR="00F360B8" w:rsidRPr="00C559B1" w:rsidRDefault="00F360B8" w:rsidP="00F360B8">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ПДС с ПАВ</w:t>
            </w:r>
          </w:p>
        </w:tc>
        <w:tc>
          <w:tcPr>
            <w:tcW w:w="2269" w:type="dxa"/>
            <w:vAlign w:val="center"/>
          </w:tcPr>
          <w:p w14:paraId="01636A7D" w14:textId="2F451B5B" w:rsidR="00F360B8" w:rsidRPr="00C559B1" w:rsidRDefault="00F360B8" w:rsidP="00F360B8">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 xml:space="preserve">ПДС со стабилизирующими добавками </w:t>
            </w:r>
          </w:p>
        </w:tc>
        <w:tc>
          <w:tcPr>
            <w:tcW w:w="1079" w:type="dxa"/>
            <w:vAlign w:val="center"/>
          </w:tcPr>
          <w:p w14:paraId="5DF8F6CE" w14:textId="6E0E71BC" w:rsidR="00F360B8" w:rsidRPr="00C559B1" w:rsidRDefault="00F360B8" w:rsidP="00F360B8">
            <w:pPr>
              <w:spacing w:after="0" w:line="240" w:lineRule="auto"/>
              <w:jc w:val="center"/>
              <w:rPr>
                <w:rFonts w:ascii="Times New Roman" w:hAnsi="Times New Roman"/>
                <w:color w:val="auto"/>
                <w:sz w:val="24"/>
                <w:szCs w:val="24"/>
                <w:lang w:val="en-US"/>
              </w:rPr>
            </w:pPr>
            <w:r w:rsidRPr="00C559B1">
              <w:rPr>
                <w:rFonts w:ascii="Times New Roman" w:hAnsi="Times New Roman"/>
                <w:color w:val="auto"/>
                <w:sz w:val="24"/>
                <w:szCs w:val="24"/>
              </w:rPr>
              <w:t xml:space="preserve">ПДС с </w:t>
            </w:r>
            <w:r w:rsidRPr="00C559B1">
              <w:rPr>
                <w:rFonts w:ascii="Times New Roman" w:hAnsi="Times New Roman"/>
                <w:color w:val="auto"/>
                <w:sz w:val="24"/>
                <w:szCs w:val="24"/>
                <w:lang w:val="en-US"/>
              </w:rPr>
              <w:t>CaCl</w:t>
            </w:r>
            <w:r w:rsidRPr="00C559B1">
              <w:rPr>
                <w:rFonts w:ascii="Times New Roman" w:hAnsi="Times New Roman"/>
                <w:color w:val="auto"/>
                <w:sz w:val="24"/>
                <w:szCs w:val="24"/>
                <w:vertAlign w:val="subscript"/>
                <w:lang w:val="en-US"/>
              </w:rPr>
              <w:t>2</w:t>
            </w:r>
          </w:p>
        </w:tc>
        <w:tc>
          <w:tcPr>
            <w:tcW w:w="1133" w:type="dxa"/>
            <w:vAlign w:val="center"/>
          </w:tcPr>
          <w:p w14:paraId="33211BEC" w14:textId="2F4C3C35" w:rsidR="00F360B8" w:rsidRPr="00C559B1" w:rsidRDefault="00F360B8" w:rsidP="00F360B8">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 xml:space="preserve">ПДС с </w:t>
            </w:r>
            <w:r w:rsidRPr="00C559B1">
              <w:rPr>
                <w:rFonts w:ascii="Times New Roman" w:hAnsi="Times New Roman"/>
                <w:color w:val="auto"/>
                <w:sz w:val="24"/>
                <w:szCs w:val="24"/>
                <w:lang w:val="en-US"/>
              </w:rPr>
              <w:t>Na</w:t>
            </w:r>
            <w:r w:rsidRPr="00C559B1">
              <w:rPr>
                <w:rFonts w:ascii="Times New Roman" w:hAnsi="Times New Roman"/>
                <w:color w:val="auto"/>
                <w:sz w:val="24"/>
                <w:szCs w:val="24"/>
                <w:vertAlign w:val="subscript"/>
                <w:lang w:val="en-US"/>
              </w:rPr>
              <w:t>2</w:t>
            </w:r>
            <w:r w:rsidRPr="00C559B1">
              <w:rPr>
                <w:rFonts w:ascii="Times New Roman" w:hAnsi="Times New Roman"/>
                <w:color w:val="auto"/>
                <w:sz w:val="24"/>
                <w:szCs w:val="24"/>
                <w:lang w:val="en-US"/>
              </w:rPr>
              <w:t xml:space="preserve"> CO</w:t>
            </w:r>
            <w:r w:rsidRPr="00C559B1">
              <w:rPr>
                <w:rFonts w:ascii="Times New Roman" w:hAnsi="Times New Roman"/>
                <w:color w:val="auto"/>
                <w:sz w:val="24"/>
                <w:szCs w:val="24"/>
                <w:vertAlign w:val="subscript"/>
                <w:lang w:val="en-US"/>
              </w:rPr>
              <w:t>3</w:t>
            </w:r>
          </w:p>
        </w:tc>
      </w:tr>
      <w:tr w:rsidR="00F360B8" w:rsidRPr="00C559B1" w14:paraId="5BE62E4E" w14:textId="77777777" w:rsidTr="0037483D">
        <w:trPr>
          <w:jc w:val="center"/>
        </w:trPr>
        <w:tc>
          <w:tcPr>
            <w:tcW w:w="1911" w:type="dxa"/>
            <w:vAlign w:val="center"/>
          </w:tcPr>
          <w:p w14:paraId="5D98D444" w14:textId="731671F5" w:rsidR="00F360B8"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Число участков</w:t>
            </w:r>
          </w:p>
        </w:tc>
        <w:tc>
          <w:tcPr>
            <w:tcW w:w="1896" w:type="dxa"/>
            <w:vAlign w:val="center"/>
          </w:tcPr>
          <w:p w14:paraId="4B140C72" w14:textId="1654E54D" w:rsidR="00F360B8"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33</w:t>
            </w:r>
          </w:p>
        </w:tc>
        <w:tc>
          <w:tcPr>
            <w:tcW w:w="1057" w:type="dxa"/>
            <w:vAlign w:val="center"/>
          </w:tcPr>
          <w:p w14:paraId="5B2E3FCA" w14:textId="204DB9F0" w:rsidR="00F360B8"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11</w:t>
            </w:r>
          </w:p>
        </w:tc>
        <w:tc>
          <w:tcPr>
            <w:tcW w:w="2269" w:type="dxa"/>
            <w:vAlign w:val="center"/>
          </w:tcPr>
          <w:p w14:paraId="18520213" w14:textId="7D93CCEE" w:rsidR="00F360B8"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15</w:t>
            </w:r>
          </w:p>
        </w:tc>
        <w:tc>
          <w:tcPr>
            <w:tcW w:w="1079" w:type="dxa"/>
            <w:vAlign w:val="center"/>
          </w:tcPr>
          <w:p w14:paraId="1D2656A4" w14:textId="20AB8E70" w:rsidR="00F360B8"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14</w:t>
            </w:r>
          </w:p>
        </w:tc>
        <w:tc>
          <w:tcPr>
            <w:tcW w:w="1133" w:type="dxa"/>
            <w:vAlign w:val="center"/>
          </w:tcPr>
          <w:p w14:paraId="62D68CD8" w14:textId="7084330E" w:rsidR="00F360B8"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6</w:t>
            </w:r>
          </w:p>
        </w:tc>
      </w:tr>
      <w:tr w:rsidR="00941187" w:rsidRPr="00C559B1" w14:paraId="70230C0A" w14:textId="77777777" w:rsidTr="0037483D">
        <w:trPr>
          <w:jc w:val="center"/>
        </w:trPr>
        <w:tc>
          <w:tcPr>
            <w:tcW w:w="1911" w:type="dxa"/>
            <w:vAlign w:val="center"/>
          </w:tcPr>
          <w:p w14:paraId="10BEA9A1" w14:textId="56AE925A"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Дополнительная добыча нефти, тыс.т.: всего на один участок </w:t>
            </w:r>
          </w:p>
        </w:tc>
        <w:tc>
          <w:tcPr>
            <w:tcW w:w="1896" w:type="dxa"/>
            <w:vAlign w:val="center"/>
          </w:tcPr>
          <w:p w14:paraId="3A741DC6" w14:textId="77777777"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93, 989 </w:t>
            </w:r>
          </w:p>
          <w:p w14:paraId="12CAAF61" w14:textId="77777777"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2, 848</w:t>
            </w:r>
          </w:p>
          <w:p w14:paraId="76CF542E" w14:textId="77777777" w:rsidR="00941187" w:rsidRPr="00C559B1" w:rsidRDefault="00941187" w:rsidP="00F708E2">
            <w:pPr>
              <w:spacing w:after="0" w:line="240" w:lineRule="auto"/>
              <w:jc w:val="both"/>
              <w:rPr>
                <w:rFonts w:ascii="Times New Roman" w:hAnsi="Times New Roman"/>
                <w:color w:val="auto"/>
                <w:sz w:val="24"/>
                <w:szCs w:val="24"/>
              </w:rPr>
            </w:pPr>
          </w:p>
          <w:p w14:paraId="7D7E4FF7" w14:textId="04B6E080" w:rsidR="00941187" w:rsidRPr="00C559B1" w:rsidRDefault="00941187" w:rsidP="00F708E2">
            <w:pPr>
              <w:spacing w:after="0" w:line="240" w:lineRule="auto"/>
              <w:jc w:val="both"/>
              <w:rPr>
                <w:rFonts w:ascii="Times New Roman" w:hAnsi="Times New Roman"/>
                <w:color w:val="auto"/>
                <w:sz w:val="24"/>
                <w:szCs w:val="24"/>
              </w:rPr>
            </w:pPr>
          </w:p>
        </w:tc>
        <w:tc>
          <w:tcPr>
            <w:tcW w:w="1057" w:type="dxa"/>
            <w:vAlign w:val="center"/>
          </w:tcPr>
          <w:p w14:paraId="6AA16FAB" w14:textId="106EC032"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131, 2</w:t>
            </w:r>
          </w:p>
          <w:p w14:paraId="03D00AAB" w14:textId="4EBD94D9"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11,92</w:t>
            </w:r>
          </w:p>
          <w:p w14:paraId="5A043840" w14:textId="77777777" w:rsidR="00941187" w:rsidRPr="00C559B1" w:rsidRDefault="00941187" w:rsidP="00F708E2">
            <w:pPr>
              <w:spacing w:after="0" w:line="240" w:lineRule="auto"/>
              <w:jc w:val="both"/>
              <w:rPr>
                <w:rFonts w:ascii="Times New Roman" w:hAnsi="Times New Roman"/>
                <w:color w:val="auto"/>
                <w:sz w:val="24"/>
                <w:szCs w:val="24"/>
              </w:rPr>
            </w:pPr>
          </w:p>
          <w:p w14:paraId="71CEA5B2" w14:textId="0ADD6612" w:rsidR="00941187" w:rsidRPr="00C559B1" w:rsidRDefault="00941187" w:rsidP="00F708E2">
            <w:pPr>
              <w:spacing w:after="0" w:line="240" w:lineRule="auto"/>
              <w:jc w:val="both"/>
              <w:rPr>
                <w:rFonts w:ascii="Times New Roman" w:hAnsi="Times New Roman"/>
                <w:color w:val="auto"/>
                <w:sz w:val="24"/>
                <w:szCs w:val="24"/>
              </w:rPr>
            </w:pPr>
          </w:p>
        </w:tc>
        <w:tc>
          <w:tcPr>
            <w:tcW w:w="2269" w:type="dxa"/>
            <w:vAlign w:val="center"/>
          </w:tcPr>
          <w:p w14:paraId="1A9A7B48" w14:textId="77777777"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13,217</w:t>
            </w:r>
          </w:p>
          <w:p w14:paraId="5A06E215" w14:textId="77777777"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0,880</w:t>
            </w:r>
          </w:p>
          <w:p w14:paraId="338B10F0" w14:textId="77777777" w:rsidR="00941187" w:rsidRPr="00C559B1" w:rsidRDefault="00941187" w:rsidP="00F708E2">
            <w:pPr>
              <w:spacing w:after="0" w:line="240" w:lineRule="auto"/>
              <w:jc w:val="both"/>
              <w:rPr>
                <w:rFonts w:ascii="Times New Roman" w:hAnsi="Times New Roman"/>
                <w:color w:val="auto"/>
                <w:sz w:val="24"/>
                <w:szCs w:val="24"/>
              </w:rPr>
            </w:pPr>
          </w:p>
          <w:p w14:paraId="1FB79E51" w14:textId="551C2382" w:rsidR="00941187" w:rsidRPr="00C559B1" w:rsidRDefault="00941187" w:rsidP="00F708E2">
            <w:pPr>
              <w:spacing w:after="0" w:line="240" w:lineRule="auto"/>
              <w:jc w:val="both"/>
              <w:rPr>
                <w:rFonts w:ascii="Times New Roman" w:hAnsi="Times New Roman"/>
                <w:color w:val="auto"/>
                <w:sz w:val="24"/>
                <w:szCs w:val="24"/>
              </w:rPr>
            </w:pPr>
          </w:p>
        </w:tc>
        <w:tc>
          <w:tcPr>
            <w:tcW w:w="1079" w:type="dxa"/>
            <w:vAlign w:val="center"/>
          </w:tcPr>
          <w:p w14:paraId="45337648" w14:textId="77777777"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27, 856</w:t>
            </w:r>
          </w:p>
          <w:p w14:paraId="1E9B1D05" w14:textId="77777777"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1,990</w:t>
            </w:r>
          </w:p>
          <w:p w14:paraId="224760FB" w14:textId="77777777" w:rsidR="00941187" w:rsidRPr="00C559B1" w:rsidRDefault="00941187" w:rsidP="00F708E2">
            <w:pPr>
              <w:spacing w:after="0" w:line="240" w:lineRule="auto"/>
              <w:jc w:val="both"/>
              <w:rPr>
                <w:rFonts w:ascii="Times New Roman" w:hAnsi="Times New Roman"/>
                <w:color w:val="auto"/>
                <w:sz w:val="24"/>
                <w:szCs w:val="24"/>
              </w:rPr>
            </w:pPr>
          </w:p>
          <w:p w14:paraId="62415E9E" w14:textId="3FB51DDC" w:rsidR="00941187" w:rsidRPr="00C559B1" w:rsidRDefault="00941187" w:rsidP="00F708E2">
            <w:pPr>
              <w:spacing w:after="0" w:line="240" w:lineRule="auto"/>
              <w:jc w:val="both"/>
              <w:rPr>
                <w:rFonts w:ascii="Times New Roman" w:hAnsi="Times New Roman"/>
                <w:color w:val="auto"/>
                <w:sz w:val="24"/>
                <w:szCs w:val="24"/>
              </w:rPr>
            </w:pPr>
          </w:p>
        </w:tc>
        <w:tc>
          <w:tcPr>
            <w:tcW w:w="1133" w:type="dxa"/>
            <w:vAlign w:val="center"/>
          </w:tcPr>
          <w:p w14:paraId="30AF4C2C" w14:textId="77777777"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10,080</w:t>
            </w:r>
          </w:p>
          <w:p w14:paraId="01507317" w14:textId="77777777"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1,680</w:t>
            </w:r>
          </w:p>
          <w:p w14:paraId="11E0FECD" w14:textId="77777777" w:rsidR="00941187" w:rsidRPr="00C559B1" w:rsidRDefault="00941187" w:rsidP="00F708E2">
            <w:pPr>
              <w:spacing w:after="0" w:line="240" w:lineRule="auto"/>
              <w:jc w:val="both"/>
              <w:rPr>
                <w:rFonts w:ascii="Times New Roman" w:hAnsi="Times New Roman"/>
                <w:color w:val="auto"/>
                <w:sz w:val="24"/>
                <w:szCs w:val="24"/>
              </w:rPr>
            </w:pPr>
          </w:p>
          <w:p w14:paraId="00D7C166" w14:textId="065BFC0C" w:rsidR="00941187" w:rsidRPr="00C559B1" w:rsidRDefault="00941187" w:rsidP="00F708E2">
            <w:pPr>
              <w:spacing w:after="0" w:line="240" w:lineRule="auto"/>
              <w:jc w:val="both"/>
              <w:rPr>
                <w:rFonts w:ascii="Times New Roman" w:hAnsi="Times New Roman"/>
                <w:color w:val="auto"/>
                <w:sz w:val="24"/>
                <w:szCs w:val="24"/>
              </w:rPr>
            </w:pPr>
          </w:p>
        </w:tc>
      </w:tr>
      <w:tr w:rsidR="00941187" w:rsidRPr="00C559B1" w14:paraId="488250ED" w14:textId="77777777" w:rsidTr="0037483D">
        <w:trPr>
          <w:jc w:val="center"/>
        </w:trPr>
        <w:tc>
          <w:tcPr>
            <w:tcW w:w="1911" w:type="dxa"/>
            <w:vAlign w:val="center"/>
          </w:tcPr>
          <w:p w14:paraId="2BD42D11" w14:textId="69FE5B42"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Длительность эффекта (в среднем), мес</w:t>
            </w:r>
          </w:p>
        </w:tc>
        <w:tc>
          <w:tcPr>
            <w:tcW w:w="1896" w:type="dxa"/>
            <w:vAlign w:val="center"/>
          </w:tcPr>
          <w:p w14:paraId="05D1A6D1" w14:textId="703A4074"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4-48</w:t>
            </w:r>
          </w:p>
        </w:tc>
        <w:tc>
          <w:tcPr>
            <w:tcW w:w="1057" w:type="dxa"/>
            <w:vAlign w:val="center"/>
          </w:tcPr>
          <w:p w14:paraId="56F957E5" w14:textId="3708DB7D"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15,5</w:t>
            </w:r>
          </w:p>
        </w:tc>
        <w:tc>
          <w:tcPr>
            <w:tcW w:w="2269" w:type="dxa"/>
            <w:vAlign w:val="center"/>
          </w:tcPr>
          <w:p w14:paraId="36ADE055" w14:textId="1828740F" w:rsidR="00941187" w:rsidRPr="00C559B1" w:rsidRDefault="00941187"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3-11</w:t>
            </w:r>
          </w:p>
        </w:tc>
        <w:tc>
          <w:tcPr>
            <w:tcW w:w="1079" w:type="dxa"/>
            <w:vAlign w:val="center"/>
          </w:tcPr>
          <w:p w14:paraId="4783E52F" w14:textId="0F7BD5F5" w:rsidR="00941187" w:rsidRPr="00C559B1" w:rsidRDefault="0037483D"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4-36</w:t>
            </w:r>
          </w:p>
        </w:tc>
        <w:tc>
          <w:tcPr>
            <w:tcW w:w="1133" w:type="dxa"/>
            <w:vAlign w:val="center"/>
          </w:tcPr>
          <w:p w14:paraId="29FC20C8" w14:textId="3DA966F5" w:rsidR="00941187" w:rsidRPr="00C559B1" w:rsidRDefault="0037483D" w:rsidP="00F708E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2-14</w:t>
            </w:r>
          </w:p>
        </w:tc>
      </w:tr>
    </w:tbl>
    <w:p w14:paraId="79E8E81C" w14:textId="77777777" w:rsidR="00F708E2" w:rsidRPr="00C559B1" w:rsidRDefault="00F708E2" w:rsidP="00F708E2">
      <w:pPr>
        <w:spacing w:after="0" w:line="240" w:lineRule="auto"/>
        <w:ind w:firstLine="709"/>
        <w:jc w:val="both"/>
        <w:rPr>
          <w:rFonts w:ascii="Times New Roman" w:hAnsi="Times New Roman"/>
          <w:color w:val="auto"/>
          <w:sz w:val="24"/>
          <w:szCs w:val="24"/>
        </w:rPr>
      </w:pPr>
    </w:p>
    <w:p w14:paraId="1DD816DD" w14:textId="77777777" w:rsidR="00B81C6C" w:rsidRPr="00B81C6C" w:rsidRDefault="00B81C6C" w:rsidP="00B81C6C">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Реагент </w:t>
      </w:r>
      <w:r w:rsidRPr="00B81C6C">
        <w:rPr>
          <w:rFonts w:ascii="Cambria Math" w:hAnsi="Cambria Math" w:cs="Cambria Math"/>
          <w:color w:val="auto"/>
          <w:sz w:val="28"/>
          <w:szCs w:val="28"/>
        </w:rPr>
        <w:t>≪</w:t>
      </w:r>
      <w:r w:rsidRPr="00B81C6C">
        <w:rPr>
          <w:rFonts w:ascii="Times New Roman" w:hAnsi="Times New Roman"/>
          <w:color w:val="auto"/>
          <w:sz w:val="28"/>
          <w:szCs w:val="28"/>
        </w:rPr>
        <w:t>Темпоскрин</w:t>
      </w:r>
      <w:r w:rsidRPr="00B81C6C">
        <w:rPr>
          <w:rFonts w:ascii="Cambria Math" w:hAnsi="Cambria Math" w:cs="Cambria Math"/>
          <w:color w:val="auto"/>
          <w:sz w:val="28"/>
          <w:szCs w:val="28"/>
        </w:rPr>
        <w:t>≫</w:t>
      </w:r>
      <w:r w:rsidRPr="00B81C6C">
        <w:rPr>
          <w:rFonts w:ascii="Times New Roman" w:hAnsi="Times New Roman"/>
          <w:color w:val="auto"/>
          <w:sz w:val="28"/>
          <w:szCs w:val="28"/>
        </w:rPr>
        <w:t xml:space="preserve"> представляет собой порошкообразный сшитый полиакриламид, минерализованную воду, водную глинистую систему с содержанием глины 1,0-30,0 % и водный раствор неионогенного поверхностно-активного вещества. Особенностью </w:t>
      </w:r>
      <w:r w:rsidRPr="00B81C6C">
        <w:rPr>
          <w:rFonts w:ascii="Cambria Math" w:hAnsi="Cambria Math" w:cs="Cambria Math"/>
          <w:color w:val="auto"/>
          <w:sz w:val="28"/>
          <w:szCs w:val="28"/>
        </w:rPr>
        <w:t>≪</w:t>
      </w:r>
      <w:r w:rsidRPr="00B81C6C">
        <w:rPr>
          <w:rFonts w:ascii="Times New Roman" w:hAnsi="Times New Roman"/>
          <w:color w:val="auto"/>
          <w:sz w:val="28"/>
          <w:szCs w:val="28"/>
        </w:rPr>
        <w:t>Темпоскрина</w:t>
      </w:r>
      <w:r w:rsidRPr="00B81C6C">
        <w:rPr>
          <w:rFonts w:ascii="Cambria Math" w:hAnsi="Cambria Math" w:cs="Cambria Math"/>
          <w:color w:val="auto"/>
          <w:sz w:val="28"/>
          <w:szCs w:val="28"/>
        </w:rPr>
        <w:t>≫</w:t>
      </w:r>
      <w:r w:rsidRPr="00B81C6C">
        <w:rPr>
          <w:rFonts w:ascii="Times New Roman" w:hAnsi="Times New Roman"/>
          <w:color w:val="auto"/>
          <w:sz w:val="28"/>
          <w:szCs w:val="28"/>
        </w:rPr>
        <w:t xml:space="preserve"> и подобных ему систем является предварительная обработка полиакриламида γ - облучением, что приводит к формированию </w:t>
      </w:r>
      <w:r w:rsidRPr="00B81C6C">
        <w:rPr>
          <w:rFonts w:ascii="Cambria Math" w:hAnsi="Cambria Math" w:cs="Cambria Math"/>
          <w:color w:val="auto"/>
          <w:sz w:val="28"/>
          <w:szCs w:val="28"/>
        </w:rPr>
        <w:t>≪</w:t>
      </w:r>
      <w:r w:rsidRPr="00B81C6C">
        <w:rPr>
          <w:rFonts w:ascii="Times New Roman" w:hAnsi="Times New Roman"/>
          <w:color w:val="auto"/>
          <w:sz w:val="28"/>
          <w:szCs w:val="28"/>
        </w:rPr>
        <w:t>сетчатого</w:t>
      </w:r>
      <w:r w:rsidRPr="00B81C6C">
        <w:rPr>
          <w:rFonts w:ascii="Cambria Math" w:hAnsi="Cambria Math" w:cs="Cambria Math"/>
          <w:color w:val="auto"/>
          <w:sz w:val="28"/>
          <w:szCs w:val="28"/>
        </w:rPr>
        <w:t>≫</w:t>
      </w:r>
      <w:r w:rsidRPr="00B81C6C">
        <w:rPr>
          <w:rFonts w:ascii="Times New Roman" w:hAnsi="Times New Roman"/>
          <w:color w:val="auto"/>
          <w:sz w:val="28"/>
          <w:szCs w:val="28"/>
        </w:rPr>
        <w:t xml:space="preserve"> полимера, характеризующегося регулируемой кинетикой гелеобразования, однородностью и непрерывностью геля, плавно регулируемыми реологическими свойствами.</w:t>
      </w:r>
    </w:p>
    <w:p w14:paraId="05F1EB57" w14:textId="77777777" w:rsidR="00B81C6C" w:rsidRPr="00B81C6C" w:rsidRDefault="00B81C6C" w:rsidP="00B81C6C">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Сущность способа состоит в том, что в пласт через нагнетательные скважины закачивают фрагментарный сшитый полиакриламид и сразу за ним в пласт закачивают дисперсную систему (глинистую суспензию). Новизна применения технологии применения ПДС </w:t>
      </w:r>
      <w:r w:rsidRPr="00B81C6C">
        <w:rPr>
          <w:rFonts w:ascii="Cambria Math" w:hAnsi="Cambria Math" w:cs="Cambria Math"/>
          <w:color w:val="auto"/>
          <w:sz w:val="28"/>
          <w:szCs w:val="28"/>
        </w:rPr>
        <w:t>≪</w:t>
      </w:r>
      <w:r w:rsidRPr="00B81C6C">
        <w:rPr>
          <w:rFonts w:ascii="Times New Roman" w:hAnsi="Times New Roman"/>
          <w:color w:val="auto"/>
          <w:sz w:val="28"/>
          <w:szCs w:val="28"/>
        </w:rPr>
        <w:t>Темпоскрин</w:t>
      </w:r>
      <w:r w:rsidRPr="00B81C6C">
        <w:rPr>
          <w:rFonts w:ascii="Cambria Math" w:hAnsi="Cambria Math" w:cs="Cambria Math"/>
          <w:color w:val="auto"/>
          <w:sz w:val="28"/>
          <w:szCs w:val="28"/>
        </w:rPr>
        <w:t>≫</w:t>
      </w:r>
      <w:r w:rsidRPr="00B81C6C">
        <w:rPr>
          <w:rFonts w:ascii="Times New Roman" w:hAnsi="Times New Roman"/>
          <w:color w:val="auto"/>
          <w:sz w:val="28"/>
          <w:szCs w:val="28"/>
        </w:rPr>
        <w:t xml:space="preserve"> заключается в том, что она представляет собой сочетание двух разных способов формирования гелей: синтеза геля в пласте; предварительного получения геля с последующей закачкой в пласт. </w:t>
      </w:r>
    </w:p>
    <w:p w14:paraId="771D71C1" w14:textId="07DA88AA"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Благодаря дисперсной структуре геля </w:t>
      </w:r>
      <w:r w:rsidRPr="00B81C6C">
        <w:rPr>
          <w:rFonts w:ascii="Cambria Math" w:hAnsi="Cambria Math" w:cs="Cambria Math"/>
          <w:color w:val="auto"/>
          <w:sz w:val="28"/>
          <w:szCs w:val="28"/>
        </w:rPr>
        <w:t>≪</w:t>
      </w:r>
      <w:r w:rsidRPr="00B81C6C">
        <w:rPr>
          <w:rFonts w:ascii="Times New Roman" w:hAnsi="Times New Roman"/>
          <w:color w:val="auto"/>
          <w:sz w:val="28"/>
          <w:szCs w:val="28"/>
        </w:rPr>
        <w:t>Темпоскрин</w:t>
      </w:r>
      <w:r w:rsidRPr="00B81C6C">
        <w:rPr>
          <w:rFonts w:ascii="Cambria Math" w:hAnsi="Cambria Math" w:cs="Cambria Math"/>
          <w:color w:val="auto"/>
          <w:sz w:val="28"/>
          <w:szCs w:val="28"/>
        </w:rPr>
        <w:t>≫</w:t>
      </w:r>
      <w:r w:rsidRPr="00B81C6C">
        <w:rPr>
          <w:rFonts w:ascii="Times New Roman" w:hAnsi="Times New Roman"/>
          <w:color w:val="auto"/>
          <w:sz w:val="28"/>
          <w:szCs w:val="28"/>
        </w:rPr>
        <w:t xml:space="preserve"> состоящего из множества мелких гелевых частиц размером</w:t>
      </w:r>
      <w:r w:rsidR="00A77D1A" w:rsidRPr="00B81C6C">
        <w:rPr>
          <w:rFonts w:ascii="Times New Roman" w:hAnsi="Times New Roman"/>
          <w:color w:val="auto"/>
          <w:sz w:val="28"/>
          <w:szCs w:val="28"/>
        </w:rPr>
        <w:t xml:space="preserve"> </w:t>
      </w:r>
      <w:r w:rsidRPr="00B81C6C">
        <w:rPr>
          <w:rFonts w:ascii="Times New Roman" w:hAnsi="Times New Roman"/>
          <w:color w:val="auto"/>
          <w:sz w:val="28"/>
          <w:szCs w:val="28"/>
        </w:rPr>
        <w:t xml:space="preserve">0,2 – 4 мм, он обладает высокой </w:t>
      </w:r>
      <w:r w:rsidRPr="00B81C6C">
        <w:rPr>
          <w:rFonts w:ascii="Times New Roman" w:hAnsi="Times New Roman"/>
          <w:color w:val="auto"/>
          <w:sz w:val="28"/>
          <w:szCs w:val="28"/>
        </w:rPr>
        <w:lastRenderedPageBreak/>
        <w:t xml:space="preserve">подвижностью и проникающей способностью по отношению к трещинам и крупным порам. Данные свойства сопоставимы с аналогичными показателями для жидкостей. Однако гель не проникает в низкопроницаемые и гидрофобные участки пласта; поскольку размеры гелевых, к тому же гидрофильных частиц больше размеров пор таких пород. Этим объясняются селективные свойства </w:t>
      </w:r>
      <w:r w:rsidRPr="00B81C6C">
        <w:rPr>
          <w:rFonts w:ascii="Cambria Math" w:hAnsi="Cambria Math" w:cs="Cambria Math"/>
          <w:color w:val="auto"/>
          <w:sz w:val="28"/>
          <w:szCs w:val="28"/>
        </w:rPr>
        <w:t>≪</w:t>
      </w:r>
      <w:r w:rsidRPr="00B81C6C">
        <w:rPr>
          <w:rFonts w:ascii="Times New Roman" w:hAnsi="Times New Roman"/>
          <w:color w:val="auto"/>
          <w:sz w:val="28"/>
          <w:szCs w:val="28"/>
        </w:rPr>
        <w:t>Темпоскрина</w:t>
      </w:r>
      <w:r w:rsidRPr="00B81C6C">
        <w:rPr>
          <w:rFonts w:ascii="Cambria Math" w:hAnsi="Cambria Math" w:cs="Cambria Math"/>
          <w:color w:val="auto"/>
          <w:sz w:val="28"/>
          <w:szCs w:val="28"/>
        </w:rPr>
        <w:t>≫</w:t>
      </w:r>
      <w:r w:rsidRPr="00B81C6C">
        <w:rPr>
          <w:rFonts w:ascii="Times New Roman" w:hAnsi="Times New Roman"/>
          <w:color w:val="auto"/>
          <w:sz w:val="28"/>
          <w:szCs w:val="28"/>
        </w:rPr>
        <w:t>.</w:t>
      </w:r>
    </w:p>
    <w:p w14:paraId="3FA1F56B"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Добывающие скважины реагируют через 1,5-2 мес. После закачки реагента. Продолжительность действия реагента составляет 10-17 мес.; 1 т сухого реагента </w:t>
      </w:r>
      <w:r w:rsidRPr="00B81C6C">
        <w:rPr>
          <w:rFonts w:ascii="Cambria Math" w:hAnsi="Cambria Math" w:cs="Cambria Math"/>
          <w:color w:val="auto"/>
          <w:sz w:val="28"/>
          <w:szCs w:val="28"/>
        </w:rPr>
        <w:t>≪</w:t>
      </w:r>
      <w:r w:rsidRPr="00B81C6C">
        <w:rPr>
          <w:rFonts w:ascii="Times New Roman" w:hAnsi="Times New Roman"/>
          <w:color w:val="auto"/>
          <w:sz w:val="28"/>
          <w:szCs w:val="28"/>
        </w:rPr>
        <w:t>Темпоскрин</w:t>
      </w:r>
      <w:r w:rsidRPr="00B81C6C">
        <w:rPr>
          <w:rFonts w:ascii="Cambria Math" w:hAnsi="Cambria Math" w:cs="Cambria Math"/>
          <w:color w:val="auto"/>
          <w:sz w:val="28"/>
          <w:szCs w:val="28"/>
        </w:rPr>
        <w:t>≫</w:t>
      </w:r>
      <w:r w:rsidRPr="00B81C6C">
        <w:rPr>
          <w:rFonts w:ascii="Times New Roman" w:hAnsi="Times New Roman"/>
          <w:color w:val="auto"/>
          <w:sz w:val="28"/>
          <w:szCs w:val="28"/>
        </w:rPr>
        <w:t xml:space="preserve"> дает возможность получить дополнительно 2000-5000 т нефти в зависимости от геологического состава пласта и величины его остаточных запасов.</w:t>
      </w:r>
    </w:p>
    <w:p w14:paraId="4350F0E6"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Данная технология широко применялась на месторождениях Западной Сибири и Урала. В 1989-1997 гг. по этой технологии было обработано порядка 100 нагнетательных скважин.</w:t>
      </w:r>
    </w:p>
    <w:p w14:paraId="13367808" w14:textId="2EBE5C66"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Волокнисто-дисперсные системы. Заводнение с применением волокнисто-дисперсной системы (ВДС), с целью выравнивание проницаемостной неоднородности коллектора путем увеличения фильтрационного сопротивления промытых водой высокопроницаемых интервалов, основано на использовании двух дисперсных материалов: древесной муки и глинопорошка [</w:t>
      </w:r>
      <w:r w:rsidR="00FE2F49" w:rsidRPr="00B81C6C">
        <w:rPr>
          <w:rFonts w:ascii="Times New Roman" w:hAnsi="Times New Roman"/>
          <w:color w:val="auto"/>
          <w:sz w:val="28"/>
          <w:szCs w:val="28"/>
        </w:rPr>
        <w:t>2</w:t>
      </w:r>
      <w:r w:rsidRPr="00B81C6C">
        <w:rPr>
          <w:rFonts w:ascii="Times New Roman" w:hAnsi="Times New Roman"/>
          <w:color w:val="auto"/>
          <w:sz w:val="28"/>
          <w:szCs w:val="28"/>
        </w:rPr>
        <w:t>1-</w:t>
      </w:r>
      <w:r w:rsidR="00FE2F49" w:rsidRPr="00B81C6C">
        <w:rPr>
          <w:rFonts w:ascii="Times New Roman" w:hAnsi="Times New Roman"/>
          <w:color w:val="auto"/>
          <w:sz w:val="28"/>
          <w:szCs w:val="28"/>
        </w:rPr>
        <w:t>2</w:t>
      </w:r>
      <w:r w:rsidR="002407F4" w:rsidRPr="002407F4">
        <w:rPr>
          <w:rFonts w:ascii="Times New Roman" w:hAnsi="Times New Roman"/>
          <w:color w:val="auto"/>
          <w:sz w:val="28"/>
          <w:szCs w:val="28"/>
        </w:rPr>
        <w:t>9</w:t>
      </w:r>
      <w:r w:rsidRPr="00B81C6C">
        <w:rPr>
          <w:rFonts w:ascii="Times New Roman" w:hAnsi="Times New Roman"/>
          <w:color w:val="auto"/>
          <w:sz w:val="28"/>
          <w:szCs w:val="28"/>
        </w:rPr>
        <w:t xml:space="preserve">]. Основным компонентом, обусловливающим проявление эффекта перераспределения сложившихся фильтрационных потоков, является древесная мука, которая представляет собой продукт сухого измельчения (размола) древесины. В зависимости от марки она содержит частицы диаметром от нескольких до сотен микрон. </w:t>
      </w:r>
    </w:p>
    <w:p w14:paraId="2BA78188"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Они имеют высокоразвитую поверхность и </w:t>
      </w:r>
      <w:proofErr w:type="gramStart"/>
      <w:r w:rsidRPr="00B81C6C">
        <w:rPr>
          <w:rFonts w:ascii="Times New Roman" w:hAnsi="Times New Roman"/>
          <w:color w:val="auto"/>
          <w:sz w:val="28"/>
          <w:szCs w:val="28"/>
        </w:rPr>
        <w:t>пористость</w:t>
      </w:r>
      <w:proofErr w:type="gramEnd"/>
      <w:r w:rsidRPr="00B81C6C">
        <w:rPr>
          <w:rFonts w:ascii="Times New Roman" w:hAnsi="Times New Roman"/>
          <w:color w:val="auto"/>
          <w:sz w:val="28"/>
          <w:szCs w:val="28"/>
        </w:rPr>
        <w:t xml:space="preserve"> образованную за счет пустот межволоконных пространств. На их поверхности расположены тончайшие волокнистые ответвления (фибриллы), которые придают древесной муке способность структурироваться с другими дисперсными частицами за счет сил физического взаимодействия. Вследствие наличия большого объема межволоконных пространств - пустот, энергично впитывающих воду, древесная мука способна к набуханию, в основном внутреннему и развивает значительное давление набухания, проявляя эффект расклинивающего действия, что особенно важно в условиях пористых сред. Благодаря указанным свойствам, древесная мука в поровом пространстве промытых водой зон пласта в контакте с глиной или поверхностью пор породы образует волокнисто-дисперсную структурированную систему, способную существенно увеличить фильтрационное сопротивление высокопроницаемых интервалов коллектора. </w:t>
      </w:r>
    </w:p>
    <w:p w14:paraId="542101D7"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Анализ эффективности обработок показал, что средний удельный технологический эффект от воздействия ВДС составил 4,8 тыс. т дополнительной нефти на одну обработку. Он проявляется через 1-2 мес. после закачки и продолжается до 40 мес. при успешности обработок более 90 %.</w:t>
      </w:r>
    </w:p>
    <w:p w14:paraId="1150813B" w14:textId="01A37352"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На объектах ПФ "ОзенМунайГаз" были проведены работы по увеличению нефтеотдачи и повышению охвата заводнением закачкой сшитых полимерных систем на блоках 2А и 3 были начаты с конца 2001 года. Тогда было обработано 4 участка. В течение последующих лет обрабатывалось по 5 участков в год. В </w:t>
      </w:r>
      <w:r w:rsidRPr="00B81C6C">
        <w:rPr>
          <w:rFonts w:ascii="Times New Roman" w:hAnsi="Times New Roman"/>
          <w:color w:val="auto"/>
          <w:sz w:val="28"/>
          <w:szCs w:val="28"/>
        </w:rPr>
        <w:lastRenderedPageBreak/>
        <w:t xml:space="preserve">текущем, 2005 году обработано 3 участка. Скважины, обработанные в текущем году, в расчете не участвуют, так как прошло слишком мало времени после закачки СПС. Участки нагнетательных скважин №№ 3111, 9320 обрабатывались дважды. Из 18 обработанных участков эффект получен в 15, таким образом успешность достигла 83%. Суммарная дополнительная добыча нефти составляет 12 239 тонны, средняя продолжительность эффекта – 6 месяцев. Дополнительная добыча нефти на 1 скважино-операцию равна 680 тоннам. </w:t>
      </w:r>
    </w:p>
    <w:p w14:paraId="587A6C07" w14:textId="3D08DF24"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Максимальный эффект был достигнут по участку нагнетательной скважины № 6875. Дополнительная добыча составила 2485тн. Следом по эффективности идет группа скважин №№ 3111, 4743, 5831, 9320 с накопленными показателями дополнительно добытой нефти от 1 до 1,7 тыс. тонн (первая обработка СПС). В диапазоне от 400 до 800т находится эффективность по участкам </w:t>
      </w:r>
      <w:proofErr w:type="gramStart"/>
      <w:r w:rsidRPr="00B81C6C">
        <w:rPr>
          <w:rFonts w:ascii="Times New Roman" w:hAnsi="Times New Roman"/>
          <w:color w:val="auto"/>
          <w:sz w:val="28"/>
          <w:szCs w:val="28"/>
        </w:rPr>
        <w:t>скважин  №</w:t>
      </w:r>
      <w:proofErr w:type="gramEnd"/>
      <w:r w:rsidRPr="00B81C6C">
        <w:rPr>
          <w:rFonts w:ascii="Times New Roman" w:hAnsi="Times New Roman"/>
          <w:color w:val="auto"/>
          <w:sz w:val="28"/>
          <w:szCs w:val="28"/>
        </w:rPr>
        <w:t xml:space="preserve">№ 2063, 3111(вторая обработка), 6320, 6870, 9320 (вторая обработка). Дополнительная добыча по остальным участкам составила менее 300 тн. Неэффективной оказалась работа, проведенная на участках скважин №№ 1998, 4049. </w:t>
      </w:r>
    </w:p>
    <w:p w14:paraId="6B8F4033" w14:textId="783E987A"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С 2001 </w:t>
      </w:r>
      <w:proofErr w:type="gramStart"/>
      <w:r w:rsidRPr="00B81C6C">
        <w:rPr>
          <w:rFonts w:ascii="Times New Roman" w:hAnsi="Times New Roman"/>
          <w:color w:val="auto"/>
          <w:sz w:val="28"/>
          <w:szCs w:val="28"/>
        </w:rPr>
        <w:t>года  в</w:t>
      </w:r>
      <w:proofErr w:type="gramEnd"/>
      <w:r w:rsidRPr="00B81C6C">
        <w:rPr>
          <w:rFonts w:ascii="Times New Roman" w:hAnsi="Times New Roman"/>
          <w:color w:val="auto"/>
          <w:sz w:val="28"/>
          <w:szCs w:val="28"/>
        </w:rPr>
        <w:t xml:space="preserve"> ОАО «Узеньмунайгаз»  начаты опытно-промышленные испытания полимер-гелевых составов «Темпоскрин». Целью применения этой технологии является сдерживание прорывов воды из нагнетательных скважин в добывающие и перераспределение фильтрационных потоков по площади и разрезу обрабатываемого участка залежи. Это достигается путем повышения нефтевытесняющих свойств водных растворов. Всего на дату анализа обработано 18 скважин. Базовый вариант нельзя построить по шести из проведенных скв/операций, поэтому они не участвуют в анализе</w:t>
      </w:r>
      <w:r w:rsidR="006B2AD5" w:rsidRPr="006B2AD5">
        <w:rPr>
          <w:rFonts w:ascii="Times New Roman" w:hAnsi="Times New Roman"/>
          <w:color w:val="auto"/>
          <w:sz w:val="28"/>
          <w:szCs w:val="28"/>
        </w:rPr>
        <w:t xml:space="preserve"> [</w:t>
      </w:r>
      <w:r w:rsidR="002407F4">
        <w:rPr>
          <w:rFonts w:ascii="Times New Roman" w:hAnsi="Times New Roman"/>
          <w:color w:val="auto"/>
          <w:sz w:val="28"/>
          <w:szCs w:val="28"/>
        </w:rPr>
        <w:t>30</w:t>
      </w:r>
      <w:r w:rsidR="006B2AD5" w:rsidRPr="006B2AD5">
        <w:rPr>
          <w:rFonts w:ascii="Times New Roman" w:hAnsi="Times New Roman"/>
          <w:color w:val="auto"/>
          <w:sz w:val="28"/>
          <w:szCs w:val="28"/>
        </w:rPr>
        <w:t>]</w:t>
      </w:r>
      <w:r w:rsidRPr="00B81C6C">
        <w:rPr>
          <w:rFonts w:ascii="Times New Roman" w:hAnsi="Times New Roman"/>
          <w:color w:val="auto"/>
          <w:sz w:val="28"/>
          <w:szCs w:val="28"/>
        </w:rPr>
        <w:t>.</w:t>
      </w:r>
    </w:p>
    <w:p w14:paraId="719EE7CD"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Из 12 оцененных участков эффект получен на 8 участках, таким образом успешность достигла 62%. Суммарная дополнительная добыча нефти составляет 6 628 тонны, средняя продолжительность эффекта – 6 месяцев. Дополнительная добыча нефти на 1 скв/операцию равна </w:t>
      </w:r>
      <w:proofErr w:type="gramStart"/>
      <w:r w:rsidRPr="00B81C6C">
        <w:rPr>
          <w:rFonts w:ascii="Times New Roman" w:hAnsi="Times New Roman"/>
          <w:color w:val="auto"/>
          <w:sz w:val="28"/>
          <w:szCs w:val="28"/>
        </w:rPr>
        <w:t>552  тоннам</w:t>
      </w:r>
      <w:proofErr w:type="gramEnd"/>
      <w:r w:rsidRPr="00B81C6C">
        <w:rPr>
          <w:rFonts w:ascii="Times New Roman" w:hAnsi="Times New Roman"/>
          <w:color w:val="auto"/>
          <w:sz w:val="28"/>
          <w:szCs w:val="28"/>
        </w:rPr>
        <w:t xml:space="preserve">. </w:t>
      </w:r>
    </w:p>
    <w:p w14:paraId="782F864D" w14:textId="201B76FC"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Дополнительная добыча по скважинам №№4654, 3186, 3656, 8600,1998 находиться в диапазоне от 1100 до 1300тн нефти. Эффект по участкам скважин №№ 6875, 3190,3130 составил около 100тн. По участкам скважин №№ 6850,6870,7050,3117 положительных результатов достичь не удалось</w:t>
      </w:r>
      <w:r w:rsidR="006B2AD5" w:rsidRPr="002C2DC7">
        <w:rPr>
          <w:rFonts w:ascii="Times New Roman" w:hAnsi="Times New Roman"/>
          <w:color w:val="auto"/>
          <w:sz w:val="28"/>
          <w:szCs w:val="28"/>
        </w:rPr>
        <w:t xml:space="preserve"> [</w:t>
      </w:r>
      <w:r w:rsidR="002407F4" w:rsidRPr="002C2DC7">
        <w:rPr>
          <w:rFonts w:ascii="Times New Roman" w:hAnsi="Times New Roman"/>
          <w:color w:val="auto"/>
          <w:sz w:val="28"/>
          <w:szCs w:val="28"/>
        </w:rPr>
        <w:t>30</w:t>
      </w:r>
      <w:r w:rsidR="006B2AD5" w:rsidRPr="002C2DC7">
        <w:rPr>
          <w:rFonts w:ascii="Times New Roman" w:hAnsi="Times New Roman"/>
          <w:color w:val="auto"/>
          <w:sz w:val="28"/>
          <w:szCs w:val="28"/>
        </w:rPr>
        <w:t>]</w:t>
      </w:r>
      <w:r w:rsidRPr="00B81C6C">
        <w:rPr>
          <w:rFonts w:ascii="Times New Roman" w:hAnsi="Times New Roman"/>
          <w:color w:val="auto"/>
          <w:sz w:val="28"/>
          <w:szCs w:val="28"/>
        </w:rPr>
        <w:t xml:space="preserve">. </w:t>
      </w:r>
    </w:p>
    <w:p w14:paraId="5240284A"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Применение поверхностно-активных веществ (ПАВ). Определение скорости продвижения фронта сорбции. ПАВ по отношению к растворителю может быть водо- или/и маслорастворимым. Рассмотрим закачку водного раствора ПАВ. Применяют два основных вида ПАВ:</w:t>
      </w:r>
    </w:p>
    <w:p w14:paraId="02568384"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w:t>
      </w:r>
      <w:r w:rsidRPr="00B81C6C">
        <w:rPr>
          <w:rFonts w:ascii="Times New Roman" w:hAnsi="Times New Roman"/>
          <w:color w:val="auto"/>
          <w:sz w:val="28"/>
          <w:szCs w:val="28"/>
        </w:rPr>
        <w:tab/>
        <w:t xml:space="preserve"> ионные (диссоциирующие с активными частями - анионные и катионные), например, алкилсульфаты, алкилсульфонаты;</w:t>
      </w:r>
    </w:p>
    <w:p w14:paraId="4C001041" w14:textId="5FBC4761"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w:t>
      </w:r>
      <w:r w:rsidRPr="00B81C6C">
        <w:rPr>
          <w:rFonts w:ascii="Times New Roman" w:hAnsi="Times New Roman"/>
          <w:color w:val="auto"/>
          <w:sz w:val="28"/>
          <w:szCs w:val="28"/>
        </w:rPr>
        <w:tab/>
        <w:t xml:space="preserve"> неионные (не диссоциируют на ионы в водной среде), например, оксиэтилированные алкилфенолы, оксипропилированные алкилфенолы; в России промышленно выпускаются ОАО «Нижне-камскнефтехим».</w:t>
      </w:r>
    </w:p>
    <w:p w14:paraId="397C7B63" w14:textId="586D06CF"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Крупным недостатком ионных НПАВ при применении в условиях минерализованных пластовых и закачиваемых вод является их «высаливание», т. е. потеря поверхностно-активных свойств в результате взаимодействия с солями жесткости. Этот недостаток ярко проявился в процессе испытания </w:t>
      </w:r>
      <w:r w:rsidRPr="00B81C6C">
        <w:rPr>
          <w:rFonts w:ascii="Times New Roman" w:hAnsi="Times New Roman"/>
          <w:color w:val="auto"/>
          <w:sz w:val="28"/>
          <w:szCs w:val="28"/>
        </w:rPr>
        <w:lastRenderedPageBreak/>
        <w:t>мицеллярной технологии в условиях отложений девона Ромашкинского месторождения (минерализация пластовой воды 280 г/л), когда проектная композиция ПАВ из-за взаимодействия с солями пластовых вод «развалилась», т. е. концентрации ПАВ снизились ниже значений, обеспечивавших взаимную растворимость углеводородов и воды в оторочке.</w:t>
      </w:r>
    </w:p>
    <w:p w14:paraId="77965369" w14:textId="422E795D"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Применение деминерализованной (опресненной) сточной воды. Как показали многие исследователи, сточная вода имеет худшие вытесняющие свойства в определенных физико-химических условиях. Она практически не смачивает поверхность песчаника, а межфазное натяжение на границе с нефтью высокое. Единственными преимуществами высокоминерализованной сточной воды являются её более высокие вязкость и плотность по сравнению с пресными водами. Более высокая вязкость снижает вязкостную неоднородность на фронте вытеснения, а более высокая плотность способствует в длительной перспективе большему гравитационному перераспределению (сегрегации) нефти в вышележащие пласты, так называемому переформированию заводненной залежи.</w:t>
      </w:r>
    </w:p>
    <w:p w14:paraId="5D0AEA2A" w14:textId="5DA088C2"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Выявлено, что межфазное натяжение на границе нефти и дисперсии НПАВ в минерализованной воде в большей части диапазона концентраций выше, чем у дисперсий в пресной воде. Исследования подтверждают, что использование подавляющего большинства НПАВ в растворах в пресной воде более, эффективно, чем в минерализованной. На этой концепции основаны технологии использования деминерализованной воды для повышения эффективности заводнения для коллекторов различного типа. Под маркой «low salt», или «маломинерализованная» вода, такие технологии использует компания «Бритиш Петролеум». </w:t>
      </w:r>
    </w:p>
    <w:p w14:paraId="06C63364" w14:textId="7BF11823"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 Щелочное заводнение. Основной механизм нефтевытесняющего действия щелочи такой же, как и при применении ПАВ. Влияние щелочи на межфазные свойства нефти, воды и породы известно давно. Более высокая вытесняющая способность щелочной воды отмечалась еще при разработке Бакинских нефтяных месторождений в 40-х годах. При контакте щелочи с нефтью происходит ее взаимодействие с органическими кислотами, в результате чего образуются поверхностно-активные вещества, снижающие межфазное натяжение на границе раздела фаз нефть-раствор щелочи и увеличивающие смачиваемость породы водой. При контакте щелочных растворов с нефтями, особо активно взаимодействующими со щелочью из-за низкого межфазного натяжения, образуются мелкодисперсные эмульсии типа «нефть в воде», а с малоактивными нефтями - типа «вода в нефти». Эмульсии с активными нефтями при увеличении в них содержания воды резко уменьшают свою вязкость. Снижение межфазного натяжения на границе фаз нефть-раствор щелочи приводит к увеличению эффективности вытеснения нефти.</w:t>
      </w:r>
    </w:p>
    <w:p w14:paraId="7CAE268B" w14:textId="61E45F13"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Таким образом, возможность эффективного применения этого метода очень тесно связана с химическим составом и свойствами нефти. В этом отношении важной характеристикой является кислотное число нефти.</w:t>
      </w:r>
    </w:p>
    <w:p w14:paraId="40098A92" w14:textId="72892C4B"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Концерн «Шелл» имеет огромный опыт в области применения технологий и методов улучшения и увеличения нефтеотдачи, накопленный в процессе </w:t>
      </w:r>
      <w:r w:rsidRPr="00B81C6C">
        <w:rPr>
          <w:rFonts w:ascii="Times New Roman" w:hAnsi="Times New Roman"/>
          <w:color w:val="auto"/>
          <w:sz w:val="28"/>
          <w:szCs w:val="28"/>
        </w:rPr>
        <w:lastRenderedPageBreak/>
        <w:t>успешной реализации проектов увеличения нефтеотдачи за счет применения методов заводнения, закачки растворенного газа и методов теплового или химического воздействия на пласт. В крупнейших технологических центрах в Нидерландах, США, Канаде и Омане, которые работают в тесном контакте с ведущими местными университетами, реализуют комплексную программу разработки технологий нефтеотдачи. Работают над совершенствованием существующих технологий и поиском инновационных решений для их реализации; тестируют новые методы стимулирования притоков нефти и развивают сотрудничество и связи, обеспечивающие внедрение этих технологий на месторождениях. Приложено немало сил для улучшения методов заводнения пласта</w:t>
      </w:r>
      <w:r w:rsidR="002407F4" w:rsidRPr="002C2DC7">
        <w:rPr>
          <w:rFonts w:ascii="Times New Roman" w:hAnsi="Times New Roman"/>
          <w:color w:val="auto"/>
          <w:sz w:val="28"/>
          <w:szCs w:val="28"/>
        </w:rPr>
        <w:t xml:space="preserve"> </w:t>
      </w:r>
      <w:r w:rsidR="002407F4" w:rsidRPr="00B81C6C">
        <w:rPr>
          <w:rFonts w:ascii="Times New Roman" w:hAnsi="Times New Roman"/>
          <w:color w:val="auto"/>
          <w:sz w:val="28"/>
          <w:szCs w:val="28"/>
        </w:rPr>
        <w:t>[</w:t>
      </w:r>
      <w:r w:rsidR="002407F4" w:rsidRPr="002407F4">
        <w:rPr>
          <w:rFonts w:ascii="Times New Roman" w:hAnsi="Times New Roman"/>
          <w:color w:val="auto"/>
          <w:sz w:val="28"/>
          <w:szCs w:val="28"/>
        </w:rPr>
        <w:t>28</w:t>
      </w:r>
      <w:r w:rsidR="002407F4" w:rsidRPr="00B81C6C">
        <w:rPr>
          <w:rFonts w:ascii="Times New Roman" w:hAnsi="Times New Roman"/>
          <w:color w:val="auto"/>
          <w:sz w:val="28"/>
          <w:szCs w:val="28"/>
        </w:rPr>
        <w:t>]</w:t>
      </w:r>
      <w:r w:rsidRPr="00B81C6C">
        <w:rPr>
          <w:rFonts w:ascii="Times New Roman" w:hAnsi="Times New Roman"/>
          <w:color w:val="auto"/>
          <w:sz w:val="28"/>
          <w:szCs w:val="28"/>
        </w:rPr>
        <w:t xml:space="preserve">. </w:t>
      </w:r>
    </w:p>
    <w:p w14:paraId="4915E86B" w14:textId="45CE6D50"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Газовые методы увеличения нефтеизвлечения. Общая характеристика газовых методов увеличения нефтеизвлечения. К газовым методам увеличения нефтеизвлечения обычно относят применение углеводородных газов, углекислого газа, азота и газов горения. Газовые методы применяют, если на месторождениях или поблизости имеются значительные ресурсы различных газов. Нередко месторождения нефти содержат большое количество растворенного газа. Кроме того, бывают доступны и ресурсы газовых месторождений, в том числе и углекислого газа, как, например, на многих проектах применяют С02 в США</w:t>
      </w:r>
      <w:r w:rsidR="002407F4" w:rsidRPr="002407F4">
        <w:rPr>
          <w:rFonts w:ascii="Times New Roman" w:hAnsi="Times New Roman"/>
          <w:color w:val="auto"/>
          <w:sz w:val="28"/>
          <w:szCs w:val="28"/>
        </w:rPr>
        <w:t xml:space="preserve"> [29]</w:t>
      </w:r>
      <w:r w:rsidRPr="00B81C6C">
        <w:rPr>
          <w:rFonts w:ascii="Times New Roman" w:hAnsi="Times New Roman"/>
          <w:color w:val="auto"/>
          <w:sz w:val="28"/>
          <w:szCs w:val="28"/>
        </w:rPr>
        <w:t>.</w:t>
      </w:r>
    </w:p>
    <w:p w14:paraId="6882217E" w14:textId="08A26E3A"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В 21-м столетии применение газовых методов существенно активизируется в связи с принятием большинством стран мира требований протокола Киото по ограничению выброса так называемых «парниковых» газов, которые, накапливаясь в верхних слоях атмосферы, препятствуют излучению тепла с поверхности Земли. В результате этого процесса, по мнению многих специалистов, происходит потепление климата. </w:t>
      </w:r>
    </w:p>
    <w:p w14:paraId="634BC9B2" w14:textId="614AAB81"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В целом эффект от применения метода увеличения нефтеизвлечения с помощью углеводородных газов обеспечивается следующими механизмами: набухание нефти при растворении в ней газа; снижение вязкости нефти; достижение смесимости с нефтью и вовлечение остаточной нефти в движение; выравнивание вязкости на фронте вытеснения при смешении нефти и газа. </w:t>
      </w:r>
    </w:p>
    <w:p w14:paraId="6D859338" w14:textId="274648CC"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Прорыв нагнетаемого газа через отдельные высокопроницаемые пропластки в добывающие скважины увеличивает удельный расход газа и снижает эффективность процесса. В некоторых случаях борьбу с прорывами газа ведут со стороны нагнетательных скважин, в которые вместе с газом закачивают воду, нефть или др. вязкую жидкость, заполняющую проницаемый прослой и таким образом затрудняющую филь</w:t>
      </w:r>
      <w:r w:rsidR="00A77D1A" w:rsidRPr="00B81C6C">
        <w:rPr>
          <w:rFonts w:ascii="Times New Roman" w:hAnsi="Times New Roman"/>
          <w:color w:val="auto"/>
          <w:sz w:val="28"/>
          <w:szCs w:val="28"/>
        </w:rPr>
        <w:t>т</w:t>
      </w:r>
      <w:r w:rsidRPr="00B81C6C">
        <w:rPr>
          <w:rFonts w:ascii="Times New Roman" w:hAnsi="Times New Roman"/>
          <w:color w:val="auto"/>
          <w:sz w:val="28"/>
          <w:szCs w:val="28"/>
        </w:rPr>
        <w:t>рацию газа по такому прослою.</w:t>
      </w:r>
    </w:p>
    <w:p w14:paraId="386DB837" w14:textId="6ABF16E2"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С энергетической точки зрения ППД закачивание газа – процесс более энергоемкой по сравнению с закачкой воды. Гидростатическое </w:t>
      </w:r>
      <w:r w:rsidR="00A77D1A" w:rsidRPr="00B81C6C">
        <w:rPr>
          <w:rFonts w:ascii="Times New Roman" w:hAnsi="Times New Roman"/>
          <w:color w:val="auto"/>
          <w:sz w:val="28"/>
          <w:szCs w:val="28"/>
        </w:rPr>
        <w:t>явление</w:t>
      </w:r>
      <w:r w:rsidRPr="00B81C6C">
        <w:rPr>
          <w:rFonts w:ascii="Times New Roman" w:hAnsi="Times New Roman"/>
          <w:color w:val="auto"/>
          <w:sz w:val="28"/>
          <w:szCs w:val="28"/>
        </w:rPr>
        <w:t xml:space="preserve"> газового столба мало </w:t>
      </w:r>
      <w:proofErr w:type="gramStart"/>
      <w:r w:rsidRPr="00B81C6C">
        <w:rPr>
          <w:rFonts w:ascii="Times New Roman" w:hAnsi="Times New Roman"/>
          <w:color w:val="auto"/>
          <w:sz w:val="28"/>
          <w:szCs w:val="28"/>
        </w:rPr>
        <w:t>-  примерно</w:t>
      </w:r>
      <w:proofErr w:type="gramEnd"/>
      <w:r w:rsidRPr="00B81C6C">
        <w:rPr>
          <w:rFonts w:ascii="Times New Roman" w:hAnsi="Times New Roman"/>
          <w:color w:val="auto"/>
          <w:sz w:val="28"/>
          <w:szCs w:val="28"/>
        </w:rPr>
        <w:t xml:space="preserve"> 7-15 раз меньше, чем водяного. Из-за большой сжимаемости газа, необходимый объем газа нужно сжать до забойного давления. Вс</w:t>
      </w:r>
      <w:r w:rsidR="00A77D1A" w:rsidRPr="00B81C6C">
        <w:rPr>
          <w:rFonts w:ascii="Times New Roman" w:hAnsi="Times New Roman"/>
          <w:color w:val="auto"/>
          <w:sz w:val="28"/>
          <w:szCs w:val="28"/>
        </w:rPr>
        <w:t>л</w:t>
      </w:r>
      <w:r w:rsidRPr="00B81C6C">
        <w:rPr>
          <w:rFonts w:ascii="Times New Roman" w:hAnsi="Times New Roman"/>
          <w:color w:val="auto"/>
          <w:sz w:val="28"/>
          <w:szCs w:val="28"/>
        </w:rPr>
        <w:t>едствие этого возрастает затраты энергии закачки газа в пласт.</w:t>
      </w:r>
    </w:p>
    <w:p w14:paraId="6440ECF8"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Компания «Тенгизшевройл» после завершенных проектов расширения «Закачка сырого газа» (ЗСГ) и «Завод второго поколения» (в 2008 году) достиг мощности в более чем 600 тыс. баррелей в сутки. Объекты расширения являются </w:t>
      </w:r>
      <w:r w:rsidRPr="00B81C6C">
        <w:rPr>
          <w:rFonts w:ascii="Times New Roman" w:hAnsi="Times New Roman"/>
          <w:color w:val="auto"/>
          <w:sz w:val="28"/>
          <w:szCs w:val="28"/>
        </w:rPr>
        <w:lastRenderedPageBreak/>
        <w:t>одними из наиболее крупных и технологически сложных инженерных проектов на планете. Объекты ЗСГ используют компрессор, закачивающий газ в пласт в условиях самого высокого в мире пластового давления и самого высокого процентного содержания сероводорода. Завод второго поколения является крупнейшей в мире единой технологической линией по подготовке сырого газа и нефти.</w:t>
      </w:r>
    </w:p>
    <w:p w14:paraId="29CFE1E1"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Эффективность вытеснения нефти углекислым газом предопределяется как повышением коэффициента охвата воздействием, так и вытеснением. Повышение коэффициента охвата по площади и объему происходит за счет улучшения капиллярного впитывания и выравнивания подвижности воды и нефти. Способность двуокиси углерода хорошо растворяться в нефти и воде способствует отрыву и отмыву нефтяной пленки с поверхности породы, увеличивает смачиваемость пористой среды водой и тем самым способствует капиллярному впитыванию воды в пористую среду, насыщенную нефтью, в результате чего возрастает количество вытесняемой нефти.</w:t>
      </w:r>
    </w:p>
    <w:p w14:paraId="27192AEA"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При разработке глубокозалегающих нефтяных месторождений с высокими давлением и температурой имеется возможность использовать азот для реализации смешивающегося вытеснения. Из-за возросшего в последнее время дефицита углеводородного газа возникают трудности с его использованием для закачки. В этом случае потенциальным агентом может служить азот или топливные (дымовые) газы, основной составной частью которых является азот. </w:t>
      </w:r>
    </w:p>
    <w:p w14:paraId="0B901300"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 Эффективности процесса вытеснения нефтей азотом может способствовать возможность создавать в глубоких залежах высокие давления нагнетания, а также содержание в пластовых нефтях легких углеводородных компонентов -метана и его гомологов, благоприятствующих реализации процесса смешивающегося вытеснения. Давление смешивания азота с нефтью составляет 36-50 МПа, т.е. на 24-42 МПа выше, чем у углеводородного агента. Когда азот вводится в пласт под высоким давлением, он может образовать </w:t>
      </w:r>
      <w:proofErr w:type="gramStart"/>
      <w:r w:rsidRPr="00B81C6C">
        <w:rPr>
          <w:rFonts w:ascii="Times New Roman" w:hAnsi="Times New Roman"/>
          <w:color w:val="auto"/>
          <w:sz w:val="28"/>
          <w:szCs w:val="28"/>
        </w:rPr>
        <w:t>смешиваемую зону</w:t>
      </w:r>
      <w:proofErr w:type="gramEnd"/>
      <w:r w:rsidRPr="00B81C6C">
        <w:rPr>
          <w:rFonts w:ascii="Times New Roman" w:hAnsi="Times New Roman"/>
          <w:color w:val="auto"/>
          <w:sz w:val="28"/>
          <w:szCs w:val="28"/>
        </w:rPr>
        <w:t xml:space="preserve"> способствующую высвобождению нефти из пласта.</w:t>
      </w:r>
    </w:p>
    <w:p w14:paraId="31359F1F"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За рубежом азот нашел широкое применение в проектах по повышению нефте – и конденсатоотдачи в качестве заменителя дефицитного углеводородного газа. В настоящее время метод закачки азота по ряду показателей (объем дополнительно добытой нефти и др.) обогнал закачки углеводородного газа и двуокиси углерода.</w:t>
      </w:r>
    </w:p>
    <w:p w14:paraId="712643F9"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 отличие от углеводородных агентов и диоксида углерода источник дымовых газов можно сформировать в непосредственной близости от объекта закачки, поэтому в качестве вероятной технологической схемы можно рассматривать схему промысловой закачки без элемента магистральной транспортировки.</w:t>
      </w:r>
    </w:p>
    <w:p w14:paraId="640A8DE2"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Водогазовое воздействие на нефтяной пласт. Применение периодической закачки газа и воды позволяет увеличить коэффициент вытеснения на 10-20% по сравнению с закачкой технической воды. При промысловом внедрении данного метода не ухудшается качество добываемой продукции, наоборот, газ обогащается легкими фракциями нефти, не возникает дополнительных трудностей в процессе подготовки нефти.</w:t>
      </w:r>
    </w:p>
    <w:p w14:paraId="03F1FCA2"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lastRenderedPageBreak/>
        <w:t>Газ, закачанный под высоким давлением, растворяется в пластовой нефти, что уменьшает ее вязкость. Вязкость пластовой нефти уменьшается примерно в 1,5 раза при закачке газа иод давлением 25 МПа, поэтому при последующей закачке воды улучшается вытеснение нефти. При дальнейшей закачке порции газа последний лучше вытесняет родственную нефть, чем воду. Вследствие расширения области взаимодействия закачиваемого газа и пластовой нефти пластовое давление постепенно снижается, в результате происходит расширение пузырьков газа и лучшее вытеснении нефти. Следовательно, при периодической закачке газа и воды в целом повышается фазовая проницаемость для нефти. При меньшей проницаемости кровли пласта в результате взаимодействия гравитационных сил газ будет продвигаться по верхней, а вода – по нижней части пласта. Увеличение нефтеотдачи объясняется и характером смачивания скелета нефтяного пласта: большей относительной гидрофобностью высокопроницаемой его части по сравнению со слабопроницаемой.</w:t>
      </w:r>
    </w:p>
    <w:p w14:paraId="75758B0B"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Вытеснение нефти периодической закачкой газа и воды может стать достаточно эффективным методом увеличения нефтеотдачи пластов как вначале разработки, так и после их обводнения. При периодической закачке газа и воды под повышенным давлением за каждый цикл, с учетом растворенного газа и нефти, должно быть закачано в пластовых условиях в среднем 1-3% порового объема охваченного воздействием пласта, продолжительность цикла составляет 1-2 месяца, общий объем закачанного газа 15-25% порового объема пласта.</w:t>
      </w:r>
    </w:p>
    <w:p w14:paraId="39642E0A"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Технологии импульсного воздействия на нефтяные пласты. Как часто бывает на практике, призабойная зона пласта бывает настолько закольматирована, что из-за отсутствия гидродинамической связи скважины с пластом, химреагенты в него закачать просто не удается. Для решения этой проблемы Фирма ТОО "НПП "УралНефтеГазСервис" разработала технологию гидроимпульсного воздействия, основанная на применении различных видов гидроимпульсных насосов, гидродинамических пульсаторов, виброструйных устройств, выбор которых зависит от геолого-технических характеристик скважин, целей и задач, поставленных перед проведением комплексных обработок призабойной зоны (ОПЗ).</w:t>
      </w:r>
    </w:p>
    <w:p w14:paraId="53471803" w14:textId="4F4F1FDD"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 настоящее время известны следующие основные типы систем волнового воздействия (рис</w:t>
      </w:r>
      <w:r w:rsidR="00714270" w:rsidRPr="00B81C6C">
        <w:rPr>
          <w:rFonts w:ascii="Times New Roman" w:hAnsi="Times New Roman"/>
          <w:color w:val="auto"/>
          <w:sz w:val="28"/>
          <w:szCs w:val="28"/>
        </w:rPr>
        <w:t>.</w:t>
      </w:r>
      <w:r w:rsidR="00351854">
        <w:rPr>
          <w:rFonts w:ascii="Times New Roman" w:hAnsi="Times New Roman"/>
          <w:color w:val="auto"/>
          <w:sz w:val="28"/>
          <w:szCs w:val="28"/>
        </w:rPr>
        <w:t>1.</w:t>
      </w:r>
      <w:r w:rsidR="00714270" w:rsidRPr="00B81C6C">
        <w:rPr>
          <w:rFonts w:ascii="Times New Roman" w:hAnsi="Times New Roman"/>
          <w:color w:val="auto"/>
          <w:sz w:val="28"/>
          <w:szCs w:val="28"/>
        </w:rPr>
        <w:t>2</w:t>
      </w:r>
      <w:r w:rsidRPr="00B81C6C">
        <w:rPr>
          <w:rFonts w:ascii="Times New Roman" w:hAnsi="Times New Roman"/>
          <w:color w:val="auto"/>
          <w:sz w:val="28"/>
          <w:szCs w:val="28"/>
        </w:rPr>
        <w:t xml:space="preserve">): </w:t>
      </w:r>
    </w:p>
    <w:p w14:paraId="697117E2" w14:textId="0712F4B5"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АВ</w:t>
      </w:r>
      <w:r w:rsidR="00A77D1A" w:rsidRPr="00B81C6C">
        <w:rPr>
          <w:rFonts w:ascii="Times New Roman" w:hAnsi="Times New Roman"/>
          <w:color w:val="auto"/>
          <w:sz w:val="28"/>
          <w:szCs w:val="28"/>
        </w:rPr>
        <w:t xml:space="preserve"> </w:t>
      </w:r>
      <w:r w:rsidRPr="00B81C6C">
        <w:rPr>
          <w:rFonts w:ascii="Times New Roman" w:hAnsi="Times New Roman"/>
          <w:color w:val="auto"/>
          <w:sz w:val="28"/>
          <w:szCs w:val="28"/>
        </w:rPr>
        <w:t>–</w:t>
      </w:r>
      <w:r w:rsidR="00A77D1A" w:rsidRPr="00B81C6C">
        <w:rPr>
          <w:rFonts w:ascii="Times New Roman" w:hAnsi="Times New Roman"/>
          <w:color w:val="auto"/>
          <w:sz w:val="28"/>
          <w:szCs w:val="28"/>
        </w:rPr>
        <w:t xml:space="preserve"> </w:t>
      </w:r>
      <w:r w:rsidRPr="00B81C6C">
        <w:rPr>
          <w:rFonts w:ascii="Times New Roman" w:hAnsi="Times New Roman"/>
          <w:color w:val="auto"/>
          <w:sz w:val="28"/>
          <w:szCs w:val="28"/>
        </w:rPr>
        <w:t xml:space="preserve">акустическое высокочастотное воздействие (магнитострикторы, пьезоизлучатели); </w:t>
      </w:r>
    </w:p>
    <w:p w14:paraId="32AE2F6A" w14:textId="7D428A09"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ВСВ – вибросейсмическое воздействие наземными виброисточниками – объемное воздействие большой дальности на все пласты в разрезе (стационарные и передвижные вибраторы, виброударные установки);</w:t>
      </w:r>
    </w:p>
    <w:p w14:paraId="5F5DC814"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 ГИВ – </w:t>
      </w:r>
      <w:proofErr w:type="gramStart"/>
      <w:r w:rsidRPr="00B81C6C">
        <w:rPr>
          <w:rFonts w:ascii="Times New Roman" w:hAnsi="Times New Roman"/>
          <w:color w:val="auto"/>
          <w:sz w:val="28"/>
          <w:szCs w:val="28"/>
        </w:rPr>
        <w:t>гидроимпульсное  воздействие</w:t>
      </w:r>
      <w:proofErr w:type="gramEnd"/>
      <w:r w:rsidRPr="00B81C6C">
        <w:rPr>
          <w:rFonts w:ascii="Times New Roman" w:hAnsi="Times New Roman"/>
          <w:color w:val="auto"/>
          <w:sz w:val="28"/>
          <w:szCs w:val="28"/>
        </w:rPr>
        <w:t xml:space="preserve"> регулированием  потока в нагнетательных скважинах (I) или импульсами давления в добывающих скважинах  (II) – площадное воздействие на пласт (I – гидравлические желонки, свистки и пульсаторы, II – искровые разрядники, многократная имплозия ШГН-ами с «боковым» всасыванием, штанговые  системы сжатия жидкости).</w:t>
      </w:r>
    </w:p>
    <w:p w14:paraId="2049EF5C" w14:textId="77777777" w:rsidR="00F708E2" w:rsidRPr="00B81C6C" w:rsidRDefault="00F708E2" w:rsidP="00F708E2">
      <w:pPr>
        <w:spacing w:after="0" w:line="240" w:lineRule="auto"/>
        <w:ind w:firstLine="709"/>
        <w:jc w:val="both"/>
        <w:rPr>
          <w:rFonts w:ascii="Times New Roman" w:hAnsi="Times New Roman"/>
          <w:color w:val="auto"/>
          <w:sz w:val="28"/>
          <w:szCs w:val="28"/>
        </w:rPr>
      </w:pPr>
    </w:p>
    <w:p w14:paraId="4F706CAB" w14:textId="77777777" w:rsidR="00F708E2" w:rsidRPr="00B81C6C" w:rsidRDefault="00F708E2" w:rsidP="00F708E2">
      <w:pPr>
        <w:spacing w:after="0" w:line="240" w:lineRule="auto"/>
        <w:ind w:firstLine="709"/>
        <w:jc w:val="both"/>
        <w:rPr>
          <w:rFonts w:ascii="Times New Roman" w:hAnsi="Times New Roman"/>
          <w:color w:val="auto"/>
          <w:sz w:val="28"/>
          <w:szCs w:val="28"/>
        </w:rPr>
      </w:pPr>
    </w:p>
    <w:p w14:paraId="30BB3102" w14:textId="6B3870B1" w:rsidR="00F708E2" w:rsidRPr="00C559B1" w:rsidRDefault="00F708E2" w:rsidP="00224CDA">
      <w:pPr>
        <w:spacing w:after="0" w:line="240" w:lineRule="auto"/>
        <w:ind w:firstLine="709"/>
        <w:jc w:val="center"/>
        <w:rPr>
          <w:rFonts w:ascii="Times New Roman" w:hAnsi="Times New Roman"/>
          <w:color w:val="auto"/>
          <w:sz w:val="24"/>
          <w:szCs w:val="24"/>
        </w:rPr>
      </w:pPr>
      <w:r w:rsidRPr="00C559B1">
        <w:rPr>
          <w:rFonts w:ascii="Times New Roman" w:eastAsia="Times New Roman" w:hAnsi="Times New Roman"/>
          <w:noProof/>
          <w:color w:val="000000"/>
          <w:spacing w:val="2"/>
          <w:sz w:val="28"/>
          <w:szCs w:val="28"/>
          <w:lang w:eastAsia="ru-RU"/>
        </w:rPr>
        <w:lastRenderedPageBreak/>
        <w:drawing>
          <wp:inline distT="0" distB="0" distL="0" distR="0" wp14:anchorId="41FB01AC" wp14:editId="36D91528">
            <wp:extent cx="2091055" cy="1816735"/>
            <wp:effectExtent l="0" t="0" r="4445"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1055" cy="1816735"/>
                    </a:xfrm>
                    <a:prstGeom prst="rect">
                      <a:avLst/>
                    </a:prstGeom>
                    <a:noFill/>
                    <a:ln w="9525">
                      <a:noFill/>
                      <a:miter lim="800000"/>
                      <a:headEnd/>
                      <a:tailEnd/>
                    </a:ln>
                  </pic:spPr>
                </pic:pic>
              </a:graphicData>
            </a:graphic>
          </wp:inline>
        </w:drawing>
      </w:r>
    </w:p>
    <w:p w14:paraId="1853F105" w14:textId="77777777" w:rsidR="00F708E2" w:rsidRPr="00B81C6C" w:rsidRDefault="00F708E2" w:rsidP="00F708E2">
      <w:pPr>
        <w:spacing w:after="0" w:line="240" w:lineRule="auto"/>
        <w:ind w:firstLine="709"/>
        <w:jc w:val="both"/>
        <w:rPr>
          <w:rFonts w:ascii="Times New Roman" w:hAnsi="Times New Roman"/>
          <w:color w:val="auto"/>
          <w:sz w:val="28"/>
          <w:szCs w:val="28"/>
        </w:rPr>
      </w:pPr>
    </w:p>
    <w:p w14:paraId="675217BE" w14:textId="1F4638E6" w:rsidR="00F708E2" w:rsidRPr="00B81C6C" w:rsidRDefault="00F708E2" w:rsidP="00714270">
      <w:pPr>
        <w:spacing w:after="0" w:line="240" w:lineRule="auto"/>
        <w:ind w:firstLine="709"/>
        <w:jc w:val="center"/>
        <w:rPr>
          <w:rFonts w:ascii="Times New Roman" w:hAnsi="Times New Roman"/>
          <w:color w:val="auto"/>
          <w:sz w:val="28"/>
          <w:szCs w:val="28"/>
        </w:rPr>
      </w:pPr>
      <w:r w:rsidRPr="00B81C6C">
        <w:rPr>
          <w:rFonts w:ascii="Times New Roman" w:hAnsi="Times New Roman"/>
          <w:color w:val="auto"/>
          <w:sz w:val="28"/>
          <w:szCs w:val="28"/>
        </w:rPr>
        <w:t xml:space="preserve">Рисунок </w:t>
      </w:r>
      <w:r w:rsidR="00351854">
        <w:rPr>
          <w:rFonts w:ascii="Times New Roman" w:hAnsi="Times New Roman"/>
          <w:color w:val="auto"/>
          <w:sz w:val="28"/>
          <w:szCs w:val="28"/>
        </w:rPr>
        <w:t>1.</w:t>
      </w:r>
      <w:r w:rsidR="00714270" w:rsidRPr="00B81C6C">
        <w:rPr>
          <w:rFonts w:ascii="Times New Roman" w:hAnsi="Times New Roman"/>
          <w:color w:val="auto"/>
          <w:sz w:val="28"/>
          <w:szCs w:val="28"/>
        </w:rPr>
        <w:t>2 -</w:t>
      </w:r>
      <w:r w:rsidRPr="00B81C6C">
        <w:rPr>
          <w:rFonts w:ascii="Times New Roman" w:hAnsi="Times New Roman"/>
          <w:color w:val="auto"/>
          <w:sz w:val="28"/>
          <w:szCs w:val="28"/>
        </w:rPr>
        <w:t xml:space="preserve"> Схемы низкочастотных воздействии на нефтяные пласты</w:t>
      </w:r>
    </w:p>
    <w:p w14:paraId="5365C670" w14:textId="77777777" w:rsidR="00F708E2" w:rsidRPr="00B81C6C" w:rsidRDefault="00F708E2" w:rsidP="00F708E2">
      <w:pPr>
        <w:spacing w:after="0" w:line="240" w:lineRule="auto"/>
        <w:ind w:firstLine="709"/>
        <w:jc w:val="both"/>
        <w:rPr>
          <w:rFonts w:ascii="Times New Roman" w:hAnsi="Times New Roman"/>
          <w:color w:val="auto"/>
          <w:sz w:val="28"/>
          <w:szCs w:val="28"/>
        </w:rPr>
      </w:pPr>
    </w:p>
    <w:p w14:paraId="027A9E8B"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При проведении различных видов химического и термохимического воздействия на ПЗП, как правило, происходит очистка призабойной зоны пласта без существенного изменения физических характеристик порового пространства. Гидроимпульсное воздействие на пласт с различной частотой и мощностью позволяет существенно изменить структуру ПЗП, увеличить проницаемость, снизить фильтрационное сопротивление в системе пласт-скважина.</w:t>
      </w:r>
    </w:p>
    <w:p w14:paraId="3520E488" w14:textId="77777777" w:rsidR="00F708E2"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 Взаимодействие химических и физических способов воздействия на ПЗП позволяет успешно осваивать скважины как после бурения, так и после длительной эксплуатации или консервации. Сочетание гидроимпульсного воздействия с различными видами кислотных обработок успешно применяется на месторождениях с трудноизвлекаемыми запасами.</w:t>
      </w:r>
    </w:p>
    <w:p w14:paraId="5C3A13E0" w14:textId="5F87F889" w:rsidR="008E67B0" w:rsidRPr="00B81C6C" w:rsidRDefault="00F708E2" w:rsidP="00F708E2">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Таким образом, одним из путей обеспечения максимальной выработки нефтяных пластов и предотвращения обводнения скважин является применение современных методов увеличения нефтеотдачи (МУН). Однако практика показывает о том, что при обычном заводнении, если создано неблагоприятное условие перемещению закачиваемой в пласт воды, тогда снижается </w:t>
      </w:r>
      <w:r w:rsidR="00224CDA" w:rsidRPr="00B81C6C">
        <w:rPr>
          <w:rFonts w:ascii="Times New Roman" w:hAnsi="Times New Roman"/>
          <w:color w:val="auto"/>
          <w:sz w:val="28"/>
          <w:szCs w:val="28"/>
        </w:rPr>
        <w:t>приёмистость</w:t>
      </w:r>
      <w:r w:rsidRPr="00B81C6C">
        <w:rPr>
          <w:rFonts w:ascii="Times New Roman" w:hAnsi="Times New Roman"/>
          <w:color w:val="auto"/>
          <w:sz w:val="28"/>
          <w:szCs w:val="28"/>
        </w:rPr>
        <w:t xml:space="preserve"> нагнетательных скважин за счет закупоривания призабойной зоны пласта глинистыми твердыми частицами. При проведении различных видов импульсного воздействия на призабойной зон</w:t>
      </w:r>
      <w:r w:rsidR="00553B24">
        <w:rPr>
          <w:rFonts w:ascii="Times New Roman" w:hAnsi="Times New Roman"/>
          <w:color w:val="auto"/>
          <w:sz w:val="28"/>
          <w:szCs w:val="28"/>
        </w:rPr>
        <w:t>е</w:t>
      </w:r>
      <w:r w:rsidRPr="00B81C6C">
        <w:rPr>
          <w:rFonts w:ascii="Times New Roman" w:hAnsi="Times New Roman"/>
          <w:color w:val="auto"/>
          <w:sz w:val="28"/>
          <w:szCs w:val="28"/>
        </w:rPr>
        <w:t xml:space="preserve"> пласта (ПЗП), как правило, происходит очистка призабойной зоны скважин без существенного изменения физических характеристик порового пространства.</w:t>
      </w:r>
    </w:p>
    <w:p w14:paraId="294BBAD7" w14:textId="4CFF0178" w:rsidR="00F708E2" w:rsidRPr="00B81C6C" w:rsidRDefault="00F708E2" w:rsidP="009E5155">
      <w:pPr>
        <w:spacing w:after="0" w:line="240" w:lineRule="auto"/>
        <w:ind w:firstLine="709"/>
        <w:jc w:val="both"/>
        <w:rPr>
          <w:rFonts w:ascii="Times New Roman" w:hAnsi="Times New Roman"/>
          <w:b/>
          <w:color w:val="auto"/>
          <w:sz w:val="28"/>
          <w:szCs w:val="28"/>
        </w:rPr>
      </w:pPr>
    </w:p>
    <w:p w14:paraId="3357457E" w14:textId="604B9E17" w:rsidR="00F06092" w:rsidRPr="00B81C6C" w:rsidRDefault="0092206B" w:rsidP="00F06092">
      <w:pPr>
        <w:spacing w:after="0" w:line="240" w:lineRule="auto"/>
        <w:ind w:firstLine="708"/>
        <w:jc w:val="both"/>
        <w:rPr>
          <w:rFonts w:ascii="Times New Roman" w:hAnsi="Times New Roman"/>
          <w:b/>
          <w:sz w:val="28"/>
          <w:szCs w:val="28"/>
        </w:rPr>
      </w:pPr>
      <w:r w:rsidRPr="00B81C6C">
        <w:rPr>
          <w:rFonts w:ascii="Times New Roman" w:hAnsi="Times New Roman"/>
          <w:b/>
          <w:color w:val="auto"/>
          <w:sz w:val="28"/>
          <w:szCs w:val="28"/>
        </w:rPr>
        <w:t>1.</w:t>
      </w:r>
      <w:r w:rsidR="008024AE" w:rsidRPr="00B81C6C">
        <w:rPr>
          <w:rFonts w:ascii="Times New Roman" w:hAnsi="Times New Roman"/>
          <w:b/>
          <w:color w:val="auto"/>
          <w:sz w:val="28"/>
          <w:szCs w:val="28"/>
        </w:rPr>
        <w:t>2</w:t>
      </w:r>
      <w:r w:rsidRPr="00B81C6C">
        <w:rPr>
          <w:rFonts w:ascii="Times New Roman" w:hAnsi="Times New Roman"/>
          <w:b/>
          <w:color w:val="auto"/>
          <w:sz w:val="28"/>
          <w:szCs w:val="28"/>
        </w:rPr>
        <w:t xml:space="preserve"> </w:t>
      </w:r>
      <w:r w:rsidR="00F06092" w:rsidRPr="00B81C6C">
        <w:rPr>
          <w:rFonts w:ascii="Times New Roman" w:hAnsi="Times New Roman"/>
          <w:b/>
          <w:sz w:val="28"/>
          <w:szCs w:val="28"/>
        </w:rPr>
        <w:t>Анализ научно-исследовательских работ, направленных на совершенствование методов импульсного воздействия на нефтяные пласты</w:t>
      </w:r>
    </w:p>
    <w:p w14:paraId="4FFCC021" w14:textId="2C132509" w:rsidR="00F06092" w:rsidRPr="00B81C6C" w:rsidRDefault="00F06092" w:rsidP="00F06092">
      <w:pPr>
        <w:spacing w:after="0" w:line="240" w:lineRule="auto"/>
        <w:ind w:firstLine="708"/>
        <w:jc w:val="both"/>
        <w:rPr>
          <w:rFonts w:ascii="Times New Roman" w:hAnsi="Times New Roman"/>
          <w:b/>
          <w:sz w:val="28"/>
          <w:szCs w:val="28"/>
        </w:rPr>
      </w:pPr>
    </w:p>
    <w:p w14:paraId="62C2DC3D" w14:textId="77777777" w:rsidR="00F06092" w:rsidRPr="00B81C6C" w:rsidRDefault="00F06092" w:rsidP="00F06092">
      <w:pPr>
        <w:spacing w:after="0" w:line="240" w:lineRule="auto"/>
        <w:ind w:firstLine="709"/>
        <w:jc w:val="both"/>
        <w:rPr>
          <w:rFonts w:ascii="Times New Roman" w:hAnsi="Times New Roman"/>
          <w:sz w:val="28"/>
          <w:szCs w:val="28"/>
        </w:rPr>
      </w:pPr>
      <w:r w:rsidRPr="00B81C6C">
        <w:rPr>
          <w:rFonts w:ascii="Times New Roman" w:hAnsi="Times New Roman"/>
          <w:sz w:val="28"/>
          <w:szCs w:val="28"/>
        </w:rPr>
        <w:t>Одна из основных проблем современной нефтедобычи связана с тем, что в процессе эксплуатации нефтяных скважин их продуктивность может снижаться вследствие образования участков пониженной проницаемости в их призабойных зонах. Снижение проницаемости призабойной зоны может быть обусловлено множеством факторов, зависящих как от свойств породы, так и от режима и технологии эксплуатации скважины, в том числе наиболее частыми причинами снижения продуктивности скважин могут являться:</w:t>
      </w:r>
    </w:p>
    <w:p w14:paraId="68880293" w14:textId="0B94F3DF" w:rsidR="00F06092" w:rsidRPr="00B81C6C" w:rsidRDefault="00F06092" w:rsidP="00751632">
      <w:pPr>
        <w:pStyle w:val="af0"/>
        <w:numPr>
          <w:ilvl w:val="0"/>
          <w:numId w:val="3"/>
        </w:numPr>
        <w:spacing w:after="0" w:line="240" w:lineRule="auto"/>
        <w:rPr>
          <w:rFonts w:ascii="Times New Roman" w:hAnsi="Times New Roman"/>
          <w:sz w:val="28"/>
          <w:szCs w:val="28"/>
        </w:rPr>
      </w:pPr>
      <w:r w:rsidRPr="00B81C6C">
        <w:rPr>
          <w:rFonts w:ascii="Times New Roman" w:hAnsi="Times New Roman"/>
          <w:sz w:val="28"/>
          <w:szCs w:val="28"/>
        </w:rPr>
        <w:lastRenderedPageBreak/>
        <w:t>кольматация призабойной зоны продуктивного пласта в процессе бурения скважины;</w:t>
      </w:r>
    </w:p>
    <w:p w14:paraId="44D7A941" w14:textId="3C4F3D66" w:rsidR="00F06092" w:rsidRPr="00B81C6C" w:rsidRDefault="00F06092" w:rsidP="00751632">
      <w:pPr>
        <w:pStyle w:val="af0"/>
        <w:numPr>
          <w:ilvl w:val="0"/>
          <w:numId w:val="3"/>
        </w:numPr>
        <w:spacing w:after="0" w:line="240" w:lineRule="auto"/>
        <w:rPr>
          <w:rFonts w:ascii="Times New Roman" w:hAnsi="Times New Roman"/>
          <w:sz w:val="28"/>
          <w:szCs w:val="28"/>
        </w:rPr>
      </w:pPr>
      <w:r w:rsidRPr="00B81C6C">
        <w:rPr>
          <w:rFonts w:ascii="Times New Roman" w:hAnsi="Times New Roman"/>
          <w:sz w:val="28"/>
          <w:szCs w:val="28"/>
        </w:rPr>
        <w:t>кольматация призабойной зоны продуктивного пласта в процессе эксплуатации скважины;</w:t>
      </w:r>
    </w:p>
    <w:p w14:paraId="2084F303" w14:textId="7BAFCA9B" w:rsidR="00F06092" w:rsidRPr="00B81C6C" w:rsidRDefault="00F06092" w:rsidP="00751632">
      <w:pPr>
        <w:pStyle w:val="af0"/>
        <w:numPr>
          <w:ilvl w:val="0"/>
          <w:numId w:val="3"/>
        </w:numPr>
        <w:spacing w:after="0" w:line="240" w:lineRule="auto"/>
        <w:rPr>
          <w:rFonts w:ascii="Times New Roman" w:hAnsi="Times New Roman"/>
          <w:sz w:val="28"/>
          <w:szCs w:val="28"/>
        </w:rPr>
      </w:pPr>
      <w:r w:rsidRPr="00B81C6C">
        <w:rPr>
          <w:rFonts w:ascii="Times New Roman" w:hAnsi="Times New Roman"/>
          <w:sz w:val="28"/>
          <w:szCs w:val="28"/>
        </w:rPr>
        <w:t>образование корки в перфоканалах в процессе кумулятивной перфорации;</w:t>
      </w:r>
    </w:p>
    <w:p w14:paraId="276B901C" w14:textId="2D9F1308" w:rsidR="00F06092" w:rsidRPr="00B81C6C" w:rsidRDefault="00F06092" w:rsidP="00751632">
      <w:pPr>
        <w:pStyle w:val="af0"/>
        <w:numPr>
          <w:ilvl w:val="0"/>
          <w:numId w:val="3"/>
        </w:numPr>
        <w:spacing w:after="0" w:line="240" w:lineRule="auto"/>
        <w:rPr>
          <w:rFonts w:ascii="Times New Roman" w:hAnsi="Times New Roman"/>
          <w:sz w:val="28"/>
          <w:szCs w:val="28"/>
        </w:rPr>
      </w:pPr>
      <w:r w:rsidRPr="00B81C6C">
        <w:rPr>
          <w:rFonts w:ascii="Times New Roman" w:hAnsi="Times New Roman"/>
          <w:sz w:val="28"/>
          <w:szCs w:val="28"/>
        </w:rPr>
        <w:t>закупоривание перфоканалов в процессе глушения скважины и последующая кольматация.</w:t>
      </w:r>
    </w:p>
    <w:p w14:paraId="648449BA" w14:textId="77777777" w:rsidR="00F06092" w:rsidRPr="00B81C6C" w:rsidRDefault="00F06092" w:rsidP="00F06092">
      <w:pPr>
        <w:spacing w:after="0" w:line="240" w:lineRule="auto"/>
        <w:ind w:firstLine="709"/>
        <w:jc w:val="both"/>
        <w:rPr>
          <w:rFonts w:ascii="Times New Roman" w:hAnsi="Times New Roman"/>
          <w:sz w:val="28"/>
          <w:szCs w:val="28"/>
        </w:rPr>
      </w:pPr>
      <w:r w:rsidRPr="00B81C6C">
        <w:rPr>
          <w:rFonts w:ascii="Times New Roman" w:hAnsi="Times New Roman"/>
          <w:sz w:val="28"/>
          <w:szCs w:val="28"/>
        </w:rPr>
        <w:t>Микроскопические частицы глин, парафинов и асфальтен-смолистых веществ с размером, много меньшим сечения пор, скапливаются в этой области сближаются между собой на расстояния, при которых преобладает электростатическое притяжение. Такая поровая жидкость представляет собой структуру коллоидного типа, характеризующуюся предельным напряжением сдвига. В результате процесс фильтрации в призабойной зоне замедляется, а иногда и прекращается полностью</w:t>
      </w:r>
    </w:p>
    <w:p w14:paraId="420D5051" w14:textId="617F89F8" w:rsidR="00F06092" w:rsidRPr="00B81C6C" w:rsidRDefault="00F06092" w:rsidP="00EF015F">
      <w:pPr>
        <w:spacing w:after="0" w:line="240" w:lineRule="auto"/>
        <w:ind w:firstLine="709"/>
        <w:jc w:val="both"/>
        <w:rPr>
          <w:rFonts w:ascii="Times New Roman" w:hAnsi="Times New Roman"/>
          <w:sz w:val="28"/>
          <w:szCs w:val="28"/>
        </w:rPr>
      </w:pPr>
      <w:r w:rsidRPr="00B81C6C">
        <w:rPr>
          <w:rFonts w:ascii="Times New Roman" w:hAnsi="Times New Roman"/>
          <w:i/>
          <w:sz w:val="28"/>
          <w:szCs w:val="28"/>
        </w:rPr>
        <w:t xml:space="preserve"> </w:t>
      </w:r>
      <w:r w:rsidRPr="00B81C6C">
        <w:rPr>
          <w:rFonts w:ascii="Times New Roman" w:eastAsia="Times New Roman" w:hAnsi="Times New Roman"/>
          <w:color w:val="000000"/>
          <w:spacing w:val="2"/>
          <w:sz w:val="28"/>
          <w:szCs w:val="28"/>
          <w:shd w:val="clear" w:color="auto" w:fill="FFFFFF"/>
          <w:lang w:eastAsia="ru-RU"/>
        </w:rPr>
        <w:t>Исследованию влияния упругих колебаний на фильтрацию нефте-водяных смесей в продуктивным пласте, с целью повышения нефтеизвлечения из пластов, посвящено много научных работ. В работе [</w:t>
      </w:r>
      <w:r w:rsidR="00E734C7" w:rsidRPr="00B81C6C">
        <w:rPr>
          <w:rFonts w:ascii="Times New Roman" w:eastAsia="Times New Roman" w:hAnsi="Times New Roman"/>
          <w:color w:val="000000"/>
          <w:spacing w:val="2"/>
          <w:sz w:val="28"/>
          <w:szCs w:val="28"/>
          <w:shd w:val="clear" w:color="auto" w:fill="FFFFFF"/>
          <w:lang w:val="kk-KZ" w:eastAsia="ru-RU"/>
        </w:rPr>
        <w:t>28</w:t>
      </w:r>
      <w:r w:rsidRPr="00B81C6C">
        <w:rPr>
          <w:rFonts w:ascii="Times New Roman" w:eastAsia="Times New Roman" w:hAnsi="Times New Roman"/>
          <w:color w:val="000000"/>
          <w:spacing w:val="2"/>
          <w:sz w:val="28"/>
          <w:szCs w:val="28"/>
          <w:shd w:val="clear" w:color="auto" w:fill="FFFFFF"/>
          <w:lang w:eastAsia="ru-RU"/>
        </w:rPr>
        <w:t>] указано, что уменьшение капиллярного сопротивления для нефти и изменение реологических характеристик нефтегазоводяного флюида при воздействии на пласт упругих колебаний, наблюдается при значении интенсивности колебаний более 0,1 Вт/см</w:t>
      </w:r>
      <w:r w:rsidRPr="00B81C6C">
        <w:rPr>
          <w:rFonts w:ascii="Times New Roman" w:eastAsia="Times New Roman" w:hAnsi="Times New Roman"/>
          <w:color w:val="000000"/>
          <w:spacing w:val="2"/>
          <w:sz w:val="28"/>
          <w:szCs w:val="28"/>
          <w:shd w:val="clear" w:color="auto" w:fill="FFFFFF"/>
          <w:vertAlign w:val="superscript"/>
          <w:lang w:eastAsia="ru-RU"/>
        </w:rPr>
        <w:t>2</w:t>
      </w:r>
      <w:r w:rsidRPr="00B81C6C">
        <w:rPr>
          <w:rFonts w:ascii="Times New Roman" w:eastAsia="Times New Roman" w:hAnsi="Times New Roman"/>
          <w:color w:val="000000"/>
          <w:spacing w:val="2"/>
          <w:sz w:val="28"/>
          <w:szCs w:val="28"/>
          <w:shd w:val="clear" w:color="auto" w:fill="FFFFFF"/>
          <w:lang w:eastAsia="ru-RU"/>
        </w:rPr>
        <w:t xml:space="preserve">. </w:t>
      </w:r>
      <w:r w:rsidRPr="00B81C6C">
        <w:rPr>
          <w:rFonts w:ascii="Times New Roman" w:hAnsi="Times New Roman"/>
          <w:sz w:val="28"/>
          <w:szCs w:val="28"/>
        </w:rPr>
        <w:t>В 1986 г. Бюро Научного совета по проблемам разработки месторождений нефти и газа Академии наук СССР приняло решения, способствующие развитию лабораторных, аналитических и опытно-промышленных исследований механизма вибровоздействия на нефтяную залежь, и наметило пути выполнения составленной научно-целевой программы в 1986—1990 гг. и последующие годы [</w:t>
      </w:r>
      <w:r w:rsidR="00E734C7" w:rsidRPr="00B81C6C">
        <w:rPr>
          <w:rFonts w:ascii="Times New Roman" w:hAnsi="Times New Roman"/>
          <w:sz w:val="28"/>
          <w:szCs w:val="28"/>
          <w:lang w:val="kk-KZ"/>
        </w:rPr>
        <w:t>29</w:t>
      </w:r>
      <w:r w:rsidRPr="00B81C6C">
        <w:rPr>
          <w:rFonts w:ascii="Times New Roman" w:hAnsi="Times New Roman"/>
          <w:sz w:val="28"/>
          <w:szCs w:val="28"/>
        </w:rPr>
        <w:t>].</w:t>
      </w:r>
    </w:p>
    <w:p w14:paraId="13CF14E9" w14:textId="7F44BE26" w:rsidR="00F06092" w:rsidRPr="00B81C6C" w:rsidRDefault="00F06092" w:rsidP="00EF015F">
      <w:pPr>
        <w:spacing w:after="0" w:line="240" w:lineRule="auto"/>
        <w:ind w:firstLine="709"/>
        <w:jc w:val="both"/>
        <w:rPr>
          <w:rFonts w:ascii="Times New Roman" w:eastAsia="Times New Roman" w:hAnsi="Times New Roman"/>
          <w:sz w:val="28"/>
          <w:szCs w:val="28"/>
          <w:lang w:eastAsia="ru-RU"/>
        </w:rPr>
      </w:pPr>
      <w:r w:rsidRPr="00B81C6C">
        <w:rPr>
          <w:rFonts w:ascii="Times New Roman" w:hAnsi="Times New Roman"/>
          <w:sz w:val="28"/>
          <w:szCs w:val="28"/>
        </w:rPr>
        <w:t xml:space="preserve">Фирмой </w:t>
      </w:r>
      <w:r w:rsidRPr="00B81C6C">
        <w:rPr>
          <w:rFonts w:ascii="Times New Roman" w:eastAsia="Times New Roman" w:hAnsi="Times New Roman"/>
          <w:color w:val="000000"/>
          <w:sz w:val="28"/>
          <w:szCs w:val="28"/>
          <w:lang w:eastAsia="ru-RU"/>
        </w:rPr>
        <w:t>ТОО "НПП "УралНефтеГазСервис"</w:t>
      </w:r>
      <w:r w:rsidRPr="00B81C6C">
        <w:rPr>
          <w:rFonts w:ascii="Times New Roman" w:eastAsia="Times New Roman" w:hAnsi="Times New Roman"/>
          <w:sz w:val="28"/>
          <w:szCs w:val="28"/>
          <w:lang w:eastAsia="ru-RU"/>
        </w:rPr>
        <w:t xml:space="preserve"> разработано оборудование, позволяющее производить гидроимпульсное воздействие на призабойные зоны пласта. К такому оборудованию относятся гидроимпульсный насос НПГ, гидродинамический пульсатор П-1, виброструйное устройство УВС, устройство для комплексного воздействия на пласт. К настоящему времени предприятием проведено более 1000 различных обработок скважин</w:t>
      </w:r>
      <w:r w:rsidR="00707643">
        <w:rPr>
          <w:rFonts w:ascii="Times New Roman" w:eastAsia="Times New Roman" w:hAnsi="Times New Roman"/>
          <w:sz w:val="28"/>
          <w:szCs w:val="28"/>
          <w:lang w:eastAsia="ru-RU"/>
        </w:rPr>
        <w:t xml:space="preserve"> </w:t>
      </w:r>
      <w:r w:rsidR="00707643" w:rsidRPr="002C2DC7">
        <w:rPr>
          <w:rFonts w:ascii="Times New Roman" w:eastAsia="Times New Roman" w:hAnsi="Times New Roman"/>
          <w:sz w:val="28"/>
          <w:szCs w:val="28"/>
          <w:lang w:eastAsia="ru-RU"/>
        </w:rPr>
        <w:t>[</w:t>
      </w:r>
      <w:r w:rsidR="002407F4" w:rsidRPr="002C2DC7">
        <w:rPr>
          <w:rFonts w:ascii="Times New Roman" w:eastAsia="Times New Roman" w:hAnsi="Times New Roman"/>
          <w:sz w:val="28"/>
          <w:szCs w:val="28"/>
          <w:lang w:eastAsia="ru-RU"/>
        </w:rPr>
        <w:t>31</w:t>
      </w:r>
      <w:r w:rsidR="00707643" w:rsidRPr="002C2DC7">
        <w:rPr>
          <w:rFonts w:ascii="Times New Roman" w:eastAsia="Times New Roman" w:hAnsi="Times New Roman"/>
          <w:sz w:val="28"/>
          <w:szCs w:val="28"/>
          <w:lang w:eastAsia="ru-RU"/>
        </w:rPr>
        <w:t>]</w:t>
      </w:r>
      <w:r w:rsidRPr="00B81C6C">
        <w:rPr>
          <w:rFonts w:ascii="Times New Roman" w:eastAsia="Times New Roman" w:hAnsi="Times New Roman"/>
          <w:sz w:val="28"/>
          <w:szCs w:val="28"/>
          <w:lang w:eastAsia="ru-RU"/>
        </w:rPr>
        <w:t xml:space="preserve">. </w:t>
      </w:r>
    </w:p>
    <w:p w14:paraId="0A61EE30" w14:textId="77777777" w:rsidR="00F06092" w:rsidRPr="00B81C6C" w:rsidRDefault="00F06092" w:rsidP="00F06092">
      <w:pPr>
        <w:spacing w:after="0" w:line="240" w:lineRule="auto"/>
        <w:ind w:firstLine="567"/>
        <w:jc w:val="both"/>
        <w:rPr>
          <w:rFonts w:ascii="Times New Roman" w:eastAsia="Times New Roman" w:hAnsi="Times New Roman"/>
          <w:color w:val="000000"/>
          <w:sz w:val="28"/>
          <w:szCs w:val="28"/>
          <w:lang w:eastAsia="ru-RU"/>
        </w:rPr>
      </w:pPr>
      <w:r w:rsidRPr="00B81C6C">
        <w:rPr>
          <w:rFonts w:ascii="Times New Roman" w:eastAsia="Times New Roman" w:hAnsi="Times New Roman"/>
          <w:sz w:val="28"/>
          <w:szCs w:val="28"/>
          <w:lang w:eastAsia="ru-RU"/>
        </w:rPr>
        <w:t xml:space="preserve">Сущность работы рекомендуемого пульсатора основана на закачке жидкости в пласт в гидроимпульсном режиме. </w:t>
      </w:r>
      <w:r w:rsidRPr="00B81C6C">
        <w:rPr>
          <w:rFonts w:ascii="Times New Roman" w:eastAsia="Times New Roman" w:hAnsi="Times New Roman"/>
          <w:color w:val="000000"/>
          <w:sz w:val="28"/>
          <w:szCs w:val="28"/>
          <w:lang w:eastAsia="ru-RU"/>
        </w:rPr>
        <w:t>При проведении различных видов химического и термохимического воздействия на ПЗП, как правило, происходит очистка призабойной зоны пласта без существенного изменения физических характеристик порового пространства. Гидроимпульсное воздействие на пласт с различной частотой и мощностью позволяет существенно изменить структуру ПЗП, увеличить проницаемость, снизить фильтрационное сопротивление в системе пласт - скважина.</w:t>
      </w:r>
    </w:p>
    <w:p w14:paraId="69FB5C1C" w14:textId="77777777" w:rsidR="00F06092" w:rsidRPr="00B81C6C" w:rsidRDefault="00F06092" w:rsidP="00F06092">
      <w:pPr>
        <w:spacing w:after="0" w:line="240" w:lineRule="auto"/>
        <w:ind w:firstLine="567"/>
        <w:jc w:val="both"/>
        <w:rPr>
          <w:rFonts w:ascii="Times New Roman" w:eastAsia="Times New Roman" w:hAnsi="Times New Roman"/>
          <w:sz w:val="28"/>
          <w:szCs w:val="28"/>
          <w:lang w:eastAsia="ru-RU"/>
        </w:rPr>
      </w:pPr>
      <w:r w:rsidRPr="00B81C6C">
        <w:rPr>
          <w:rFonts w:ascii="Times New Roman" w:eastAsia="Times New Roman" w:hAnsi="Times New Roman"/>
          <w:color w:val="000000"/>
          <w:sz w:val="28"/>
          <w:szCs w:val="28"/>
          <w:lang w:eastAsia="ru-RU"/>
        </w:rPr>
        <w:t xml:space="preserve">Взаимодействие химических и физических способов воздействия на ПЗП позволяет успешно осваивать скважины как после бурения, так и после длительной эксплуатации или консервации. Сочетание гидроимпульсного </w:t>
      </w:r>
      <w:r w:rsidRPr="00B81C6C">
        <w:rPr>
          <w:rFonts w:ascii="Times New Roman" w:eastAsia="Times New Roman" w:hAnsi="Times New Roman"/>
          <w:color w:val="000000"/>
          <w:sz w:val="28"/>
          <w:szCs w:val="28"/>
          <w:lang w:eastAsia="ru-RU"/>
        </w:rPr>
        <w:lastRenderedPageBreak/>
        <w:t>воздействия с различными видами кислотных обработок успешно применяется на месторождениях с трудноизвлекаемыми запасами.</w:t>
      </w:r>
    </w:p>
    <w:p w14:paraId="6B09929C" w14:textId="72B0DC2A" w:rsidR="00F06092" w:rsidRDefault="00F06092" w:rsidP="00F06092">
      <w:pPr>
        <w:spacing w:after="0" w:line="240" w:lineRule="auto"/>
        <w:ind w:firstLine="567"/>
        <w:jc w:val="both"/>
        <w:rPr>
          <w:rFonts w:ascii="Times New Roman" w:eastAsia="Times New Roman" w:hAnsi="Times New Roman"/>
          <w:sz w:val="28"/>
          <w:szCs w:val="28"/>
          <w:lang w:eastAsia="ru-RU"/>
        </w:rPr>
      </w:pPr>
      <w:r w:rsidRPr="00B81C6C">
        <w:rPr>
          <w:rFonts w:ascii="Times New Roman" w:eastAsia="Times New Roman" w:hAnsi="Times New Roman"/>
          <w:sz w:val="28"/>
          <w:szCs w:val="28"/>
          <w:lang w:eastAsia="ru-RU"/>
        </w:rPr>
        <w:t>Основным направлением фирмы является гидроимпульсное воздействие на пласт. Чтобы понять суть дела, рассмотрим механизм действия ударных волн на пористую среду с позиции знакопеременного направления течения жидкости в ПЗП (рис</w:t>
      </w:r>
      <w:r w:rsidR="00714270" w:rsidRPr="00B81C6C">
        <w:rPr>
          <w:rFonts w:ascii="Times New Roman" w:eastAsia="Times New Roman" w:hAnsi="Times New Roman"/>
          <w:sz w:val="28"/>
          <w:szCs w:val="28"/>
          <w:lang w:eastAsia="ru-RU"/>
        </w:rPr>
        <w:t xml:space="preserve">. </w:t>
      </w:r>
      <w:r w:rsidR="00351854">
        <w:rPr>
          <w:rFonts w:ascii="Times New Roman" w:eastAsia="Times New Roman" w:hAnsi="Times New Roman"/>
          <w:sz w:val="28"/>
          <w:szCs w:val="28"/>
          <w:lang w:eastAsia="ru-RU"/>
        </w:rPr>
        <w:t>1.</w:t>
      </w:r>
      <w:r w:rsidR="00714270" w:rsidRPr="00B81C6C">
        <w:rPr>
          <w:rFonts w:ascii="Times New Roman" w:eastAsia="Times New Roman" w:hAnsi="Times New Roman"/>
          <w:sz w:val="28"/>
          <w:szCs w:val="28"/>
          <w:lang w:eastAsia="ru-RU"/>
        </w:rPr>
        <w:t>3</w:t>
      </w:r>
      <w:r w:rsidRPr="00B81C6C">
        <w:rPr>
          <w:rFonts w:ascii="Times New Roman" w:eastAsia="Times New Roman" w:hAnsi="Times New Roman"/>
          <w:sz w:val="28"/>
          <w:szCs w:val="28"/>
          <w:lang w:eastAsia="ru-RU"/>
        </w:rPr>
        <w:t>). Пусть в пористой среде вместе с жидкостью движется некоторая частица, диаметр которой соизмерим с диаметром пор. Не исключено, что в некоторой точке она остановится. Это возможно по трем причинам: во-первых, на пути ее движения встретится канал, диаметр которого меньше диаметра частицы (рис.</w:t>
      </w:r>
      <w:r w:rsidR="00714270" w:rsidRPr="00B81C6C">
        <w:rPr>
          <w:rFonts w:ascii="Times New Roman" w:eastAsia="Times New Roman" w:hAnsi="Times New Roman"/>
          <w:sz w:val="28"/>
          <w:szCs w:val="28"/>
          <w:lang w:eastAsia="ru-RU"/>
        </w:rPr>
        <w:t xml:space="preserve"> </w:t>
      </w:r>
      <w:r w:rsidR="00351854">
        <w:rPr>
          <w:rFonts w:ascii="Times New Roman" w:eastAsia="Times New Roman" w:hAnsi="Times New Roman"/>
          <w:sz w:val="28"/>
          <w:szCs w:val="28"/>
          <w:lang w:eastAsia="ru-RU"/>
        </w:rPr>
        <w:t>1.</w:t>
      </w:r>
      <w:r w:rsidR="00714270" w:rsidRPr="00B81C6C">
        <w:rPr>
          <w:rFonts w:ascii="Times New Roman" w:eastAsia="Times New Roman" w:hAnsi="Times New Roman"/>
          <w:sz w:val="28"/>
          <w:szCs w:val="28"/>
          <w:lang w:eastAsia="ru-RU"/>
        </w:rPr>
        <w:t>3</w:t>
      </w:r>
      <w:r w:rsidRPr="00B81C6C">
        <w:rPr>
          <w:rFonts w:ascii="Times New Roman" w:eastAsia="Times New Roman" w:hAnsi="Times New Roman"/>
          <w:sz w:val="28"/>
          <w:szCs w:val="28"/>
          <w:lang w:eastAsia="ru-RU"/>
        </w:rPr>
        <w:t>а); во-вторых, в момент прохождения по более широкому каналу пористой среды она может принять "неудобное" положение (рис.</w:t>
      </w:r>
      <w:r w:rsidR="00714270" w:rsidRPr="00B81C6C">
        <w:rPr>
          <w:rFonts w:ascii="Times New Roman" w:eastAsia="Times New Roman" w:hAnsi="Times New Roman"/>
          <w:sz w:val="28"/>
          <w:szCs w:val="28"/>
          <w:lang w:eastAsia="ru-RU"/>
        </w:rPr>
        <w:t xml:space="preserve"> </w:t>
      </w:r>
      <w:r w:rsidR="00351854">
        <w:rPr>
          <w:rFonts w:ascii="Times New Roman" w:eastAsia="Times New Roman" w:hAnsi="Times New Roman"/>
          <w:sz w:val="28"/>
          <w:szCs w:val="28"/>
          <w:lang w:eastAsia="ru-RU"/>
        </w:rPr>
        <w:t>1.</w:t>
      </w:r>
      <w:r w:rsidR="00714270" w:rsidRPr="00B81C6C">
        <w:rPr>
          <w:rFonts w:ascii="Times New Roman" w:eastAsia="Times New Roman" w:hAnsi="Times New Roman"/>
          <w:sz w:val="28"/>
          <w:szCs w:val="28"/>
          <w:lang w:eastAsia="ru-RU"/>
        </w:rPr>
        <w:t>3</w:t>
      </w:r>
      <w:r w:rsidRPr="00B81C6C">
        <w:rPr>
          <w:rFonts w:ascii="Times New Roman" w:eastAsia="Times New Roman" w:hAnsi="Times New Roman"/>
          <w:sz w:val="28"/>
          <w:szCs w:val="28"/>
          <w:lang w:eastAsia="ru-RU"/>
        </w:rPr>
        <w:t>б) и в-третьих, когда эта частица встречается с другой частицей, и они, мешая друг другу, застревают в том месте, где их суммарный диаметр больше сечения канала (рис.</w:t>
      </w:r>
      <w:r w:rsidR="00351854">
        <w:rPr>
          <w:rFonts w:ascii="Times New Roman" w:eastAsia="Times New Roman" w:hAnsi="Times New Roman"/>
          <w:sz w:val="28"/>
          <w:szCs w:val="28"/>
          <w:lang w:eastAsia="ru-RU"/>
        </w:rPr>
        <w:t>1.</w:t>
      </w:r>
      <w:r w:rsidR="00714270" w:rsidRPr="00B81C6C">
        <w:rPr>
          <w:rFonts w:ascii="Times New Roman" w:eastAsia="Times New Roman" w:hAnsi="Times New Roman"/>
          <w:sz w:val="28"/>
          <w:szCs w:val="28"/>
          <w:lang w:eastAsia="ru-RU"/>
        </w:rPr>
        <w:t>3</w:t>
      </w:r>
      <w:r w:rsidRPr="00B81C6C">
        <w:rPr>
          <w:rFonts w:ascii="Times New Roman" w:eastAsia="Times New Roman" w:hAnsi="Times New Roman"/>
          <w:sz w:val="28"/>
          <w:szCs w:val="28"/>
          <w:lang w:eastAsia="ru-RU"/>
        </w:rPr>
        <w:t xml:space="preserve">в). </w:t>
      </w:r>
    </w:p>
    <w:p w14:paraId="05FB2615" w14:textId="77777777" w:rsidR="00351854" w:rsidRPr="00B81C6C" w:rsidRDefault="00351854" w:rsidP="00F06092">
      <w:pPr>
        <w:spacing w:after="0" w:line="240" w:lineRule="auto"/>
        <w:ind w:firstLine="567"/>
        <w:jc w:val="both"/>
        <w:rPr>
          <w:rFonts w:ascii="Times New Roman" w:eastAsia="Times New Roman" w:hAnsi="Times New Roman"/>
          <w:sz w:val="28"/>
          <w:szCs w:val="28"/>
          <w:lang w:eastAsia="ru-RU"/>
        </w:rPr>
      </w:pPr>
    </w:p>
    <w:p w14:paraId="694A4ED9" w14:textId="77777777" w:rsidR="00F06092" w:rsidRPr="00B81C6C" w:rsidRDefault="00F06092" w:rsidP="00F06092">
      <w:pPr>
        <w:spacing w:after="0" w:line="240" w:lineRule="auto"/>
        <w:ind w:firstLine="567"/>
        <w:jc w:val="both"/>
        <w:rPr>
          <w:rFonts w:ascii="Times New Roman" w:eastAsia="Times New Roman" w:hAnsi="Times New Roman"/>
          <w:sz w:val="28"/>
          <w:szCs w:val="28"/>
          <w:lang w:eastAsia="ru-RU"/>
        </w:rPr>
      </w:pPr>
      <w:r w:rsidRPr="00B81C6C">
        <w:rPr>
          <w:rFonts w:ascii="Times New Roman" w:eastAsia="Times New Roman" w:hAnsi="Times New Roman"/>
          <w:noProof/>
          <w:sz w:val="28"/>
          <w:szCs w:val="28"/>
          <w:lang w:eastAsia="ru-RU"/>
        </w:rPr>
        <w:drawing>
          <wp:anchor distT="0" distB="0" distL="114300" distR="114300" simplePos="0" relativeHeight="251695616" behindDoc="1" locked="0" layoutInCell="1" allowOverlap="1" wp14:anchorId="22FF97DB" wp14:editId="42716907">
            <wp:simplePos x="0" y="0"/>
            <wp:positionH relativeFrom="page">
              <wp:posOffset>2468815</wp:posOffset>
            </wp:positionH>
            <wp:positionV relativeFrom="paragraph">
              <wp:posOffset>124273</wp:posOffset>
            </wp:positionV>
            <wp:extent cx="2870200" cy="1554480"/>
            <wp:effectExtent l="0" t="0" r="6350" b="7620"/>
            <wp:wrapTight wrapText="bothSides">
              <wp:wrapPolygon edited="0">
                <wp:start x="0" y="0"/>
                <wp:lineTo x="0" y="21441"/>
                <wp:lineTo x="21504" y="21441"/>
                <wp:lineTo x="21504" y="0"/>
                <wp:lineTo x="0" y="0"/>
              </wp:wrapPolygon>
            </wp:wrapTight>
            <wp:docPr id="26" name="Рисунок 7" descr="C:\Users\Администратор\Desktop\Част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Часть 1.jpg"/>
                    <pic:cNvPicPr>
                      <a:picLocks noChangeAspect="1" noChangeArrowheads="1"/>
                    </pic:cNvPicPr>
                  </pic:nvPicPr>
                  <pic:blipFill>
                    <a:blip r:embed="rId12"/>
                    <a:srcRect/>
                    <a:stretch>
                      <a:fillRect/>
                    </a:stretch>
                  </pic:blipFill>
                  <pic:spPr bwMode="auto">
                    <a:xfrm>
                      <a:off x="0" y="0"/>
                      <a:ext cx="2870200" cy="15544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2BFD57D" w14:textId="77777777" w:rsidR="00F06092" w:rsidRPr="00B81C6C" w:rsidRDefault="00F06092" w:rsidP="00F06092">
      <w:pPr>
        <w:spacing w:after="0" w:line="240" w:lineRule="auto"/>
        <w:ind w:firstLine="567"/>
        <w:jc w:val="both"/>
        <w:rPr>
          <w:rFonts w:ascii="Times New Roman" w:eastAsia="Times New Roman" w:hAnsi="Times New Roman"/>
          <w:sz w:val="28"/>
          <w:szCs w:val="28"/>
          <w:lang w:eastAsia="ru-RU"/>
        </w:rPr>
      </w:pPr>
    </w:p>
    <w:p w14:paraId="746E0382" w14:textId="77777777" w:rsidR="00F06092" w:rsidRPr="00B81C6C" w:rsidRDefault="00F06092" w:rsidP="00F06092">
      <w:pPr>
        <w:spacing w:after="0" w:line="240" w:lineRule="auto"/>
        <w:ind w:firstLine="567"/>
        <w:jc w:val="both"/>
        <w:rPr>
          <w:rFonts w:ascii="Times New Roman" w:eastAsia="Times New Roman" w:hAnsi="Times New Roman"/>
          <w:sz w:val="28"/>
          <w:szCs w:val="28"/>
          <w:lang w:eastAsia="ru-RU"/>
        </w:rPr>
      </w:pPr>
    </w:p>
    <w:p w14:paraId="3B899008" w14:textId="77777777" w:rsidR="00F06092" w:rsidRPr="00B81C6C" w:rsidRDefault="00F06092" w:rsidP="00F06092">
      <w:pPr>
        <w:spacing w:after="0" w:line="240" w:lineRule="auto"/>
        <w:ind w:firstLine="567"/>
        <w:jc w:val="both"/>
        <w:rPr>
          <w:rFonts w:ascii="Times New Roman" w:eastAsia="Times New Roman" w:hAnsi="Times New Roman"/>
          <w:sz w:val="28"/>
          <w:szCs w:val="28"/>
          <w:lang w:eastAsia="ru-RU"/>
        </w:rPr>
      </w:pPr>
    </w:p>
    <w:p w14:paraId="27675BD9" w14:textId="77777777" w:rsidR="00F06092" w:rsidRPr="00B81C6C" w:rsidRDefault="00F06092" w:rsidP="00F06092">
      <w:pPr>
        <w:spacing w:after="0" w:line="240" w:lineRule="auto"/>
        <w:ind w:firstLine="567"/>
        <w:jc w:val="both"/>
        <w:rPr>
          <w:rFonts w:ascii="Times New Roman" w:eastAsia="Times New Roman" w:hAnsi="Times New Roman"/>
          <w:sz w:val="28"/>
          <w:szCs w:val="28"/>
          <w:lang w:eastAsia="ru-RU"/>
        </w:rPr>
      </w:pPr>
    </w:p>
    <w:p w14:paraId="433B5E9C" w14:textId="77777777" w:rsidR="00F06092" w:rsidRPr="00B81C6C" w:rsidRDefault="00F06092" w:rsidP="00F06092">
      <w:pPr>
        <w:spacing w:after="0" w:line="240" w:lineRule="auto"/>
        <w:ind w:firstLine="567"/>
        <w:jc w:val="both"/>
        <w:rPr>
          <w:rFonts w:ascii="Times New Roman" w:eastAsia="Times New Roman" w:hAnsi="Times New Roman"/>
          <w:sz w:val="28"/>
          <w:szCs w:val="28"/>
          <w:lang w:eastAsia="ru-RU"/>
        </w:rPr>
      </w:pPr>
    </w:p>
    <w:p w14:paraId="57A96B26" w14:textId="77777777" w:rsidR="00F06092" w:rsidRPr="00B81C6C" w:rsidRDefault="00F06092" w:rsidP="00F06092">
      <w:pPr>
        <w:spacing w:after="0" w:line="240" w:lineRule="auto"/>
        <w:ind w:firstLine="567"/>
        <w:jc w:val="both"/>
        <w:rPr>
          <w:rFonts w:ascii="Times New Roman" w:eastAsia="Times New Roman" w:hAnsi="Times New Roman"/>
          <w:sz w:val="28"/>
          <w:szCs w:val="28"/>
          <w:lang w:eastAsia="ru-RU"/>
        </w:rPr>
      </w:pPr>
    </w:p>
    <w:p w14:paraId="198080E6" w14:textId="77777777" w:rsidR="00F06092" w:rsidRPr="00B81C6C" w:rsidRDefault="00F06092" w:rsidP="00F06092">
      <w:pPr>
        <w:spacing w:after="0" w:line="240" w:lineRule="auto"/>
        <w:ind w:firstLine="567"/>
        <w:jc w:val="both"/>
        <w:rPr>
          <w:rFonts w:ascii="Times New Roman" w:eastAsia="Times New Roman" w:hAnsi="Times New Roman"/>
          <w:sz w:val="28"/>
          <w:szCs w:val="28"/>
          <w:lang w:eastAsia="ru-RU"/>
        </w:rPr>
      </w:pPr>
    </w:p>
    <w:p w14:paraId="648AAFE8" w14:textId="77777777" w:rsidR="00714270" w:rsidRPr="00B81C6C" w:rsidRDefault="00714270" w:rsidP="00F06092">
      <w:pPr>
        <w:spacing w:after="0" w:line="240" w:lineRule="auto"/>
        <w:ind w:firstLine="567"/>
        <w:jc w:val="center"/>
        <w:rPr>
          <w:rFonts w:ascii="Times New Roman" w:eastAsia="Times New Roman" w:hAnsi="Times New Roman"/>
          <w:sz w:val="28"/>
          <w:szCs w:val="28"/>
          <w:lang w:eastAsia="ru-RU"/>
        </w:rPr>
      </w:pPr>
    </w:p>
    <w:p w14:paraId="642FF2F3" w14:textId="2E1461A4" w:rsidR="00F06092" w:rsidRPr="00B81C6C" w:rsidRDefault="00F06092" w:rsidP="00F06092">
      <w:pPr>
        <w:spacing w:after="0" w:line="240" w:lineRule="auto"/>
        <w:ind w:firstLine="567"/>
        <w:jc w:val="center"/>
        <w:rPr>
          <w:rFonts w:ascii="Times New Roman" w:eastAsia="Times New Roman" w:hAnsi="Times New Roman"/>
          <w:sz w:val="28"/>
          <w:szCs w:val="28"/>
          <w:lang w:eastAsia="ru-RU"/>
        </w:rPr>
      </w:pPr>
      <w:r w:rsidRPr="00B81C6C">
        <w:rPr>
          <w:rFonts w:ascii="Times New Roman" w:eastAsia="Times New Roman" w:hAnsi="Times New Roman"/>
          <w:sz w:val="28"/>
          <w:szCs w:val="28"/>
          <w:lang w:eastAsia="ru-RU"/>
        </w:rPr>
        <w:t xml:space="preserve">Рисунок </w:t>
      </w:r>
      <w:r w:rsidR="00351854">
        <w:rPr>
          <w:rFonts w:ascii="Times New Roman" w:eastAsia="Times New Roman" w:hAnsi="Times New Roman"/>
          <w:sz w:val="28"/>
          <w:szCs w:val="28"/>
          <w:lang w:eastAsia="ru-RU"/>
        </w:rPr>
        <w:t>1.</w:t>
      </w:r>
      <w:r w:rsidR="00714270" w:rsidRPr="00B81C6C">
        <w:rPr>
          <w:rFonts w:ascii="Times New Roman" w:eastAsia="Times New Roman" w:hAnsi="Times New Roman"/>
          <w:sz w:val="28"/>
          <w:szCs w:val="28"/>
          <w:lang w:eastAsia="ru-RU"/>
        </w:rPr>
        <w:t>3 -</w:t>
      </w:r>
      <w:r w:rsidRPr="00B81C6C">
        <w:rPr>
          <w:rFonts w:ascii="Times New Roman" w:eastAsia="Times New Roman" w:hAnsi="Times New Roman"/>
          <w:sz w:val="28"/>
          <w:szCs w:val="28"/>
          <w:lang w:eastAsia="ru-RU"/>
        </w:rPr>
        <w:t xml:space="preserve"> </w:t>
      </w:r>
      <w:r w:rsidR="00714270" w:rsidRPr="00B81C6C">
        <w:rPr>
          <w:rFonts w:ascii="Times New Roman" w:eastAsia="Times New Roman" w:hAnsi="Times New Roman"/>
          <w:sz w:val="28"/>
          <w:szCs w:val="28"/>
          <w:lang w:eastAsia="ru-RU"/>
        </w:rPr>
        <w:t>М</w:t>
      </w:r>
      <w:r w:rsidRPr="00B81C6C">
        <w:rPr>
          <w:rFonts w:ascii="Times New Roman" w:eastAsia="Times New Roman" w:hAnsi="Times New Roman"/>
          <w:sz w:val="28"/>
          <w:szCs w:val="28"/>
          <w:lang w:eastAsia="ru-RU"/>
        </w:rPr>
        <w:t>еханизм действия ударных волн на пористую среду с позиции знакопеременного направления течения жидкости в ПЗП</w:t>
      </w:r>
    </w:p>
    <w:p w14:paraId="1E884532" w14:textId="77777777" w:rsidR="00F06092" w:rsidRPr="00B81C6C" w:rsidRDefault="00F06092" w:rsidP="00F06092">
      <w:pPr>
        <w:spacing w:after="0" w:line="240" w:lineRule="auto"/>
        <w:ind w:firstLine="567"/>
        <w:jc w:val="center"/>
        <w:rPr>
          <w:rFonts w:ascii="Times New Roman" w:eastAsia="Times New Roman" w:hAnsi="Times New Roman"/>
          <w:sz w:val="28"/>
          <w:szCs w:val="28"/>
          <w:lang w:eastAsia="ru-RU"/>
        </w:rPr>
      </w:pPr>
    </w:p>
    <w:p w14:paraId="6CD35EBC" w14:textId="28C4BC68" w:rsidR="00F06092" w:rsidRPr="00B81C6C" w:rsidRDefault="00F06092" w:rsidP="00F06092">
      <w:pPr>
        <w:spacing w:after="0" w:line="240" w:lineRule="auto"/>
        <w:ind w:firstLine="567"/>
        <w:jc w:val="both"/>
        <w:rPr>
          <w:rFonts w:ascii="Times New Roman" w:eastAsia="Times New Roman" w:hAnsi="Times New Roman"/>
          <w:sz w:val="28"/>
          <w:szCs w:val="28"/>
          <w:lang w:eastAsia="ru-RU"/>
        </w:rPr>
      </w:pPr>
      <w:r w:rsidRPr="00B81C6C">
        <w:rPr>
          <w:rFonts w:ascii="Times New Roman" w:eastAsia="Times New Roman" w:hAnsi="Times New Roman"/>
          <w:sz w:val="28"/>
          <w:szCs w:val="28"/>
          <w:lang w:eastAsia="ru-RU"/>
        </w:rPr>
        <w:t xml:space="preserve">В дальнейшем, в месте остановки частицы по тем же самым причинам происходит остановка других частиц, и не только тех, размер которых соизмерим с размером первой остановившейся частицы, но и тех, средний диаметр которых гораздо меньше (рис. </w:t>
      </w:r>
      <w:r w:rsidR="00351854">
        <w:rPr>
          <w:rFonts w:ascii="Times New Roman" w:eastAsia="Times New Roman" w:hAnsi="Times New Roman"/>
          <w:sz w:val="28"/>
          <w:szCs w:val="28"/>
          <w:lang w:eastAsia="ru-RU"/>
        </w:rPr>
        <w:t>1.</w:t>
      </w:r>
      <w:r w:rsidR="00714270" w:rsidRPr="00B81C6C">
        <w:rPr>
          <w:rFonts w:ascii="Times New Roman" w:eastAsia="Times New Roman" w:hAnsi="Times New Roman"/>
          <w:sz w:val="28"/>
          <w:szCs w:val="28"/>
          <w:lang w:eastAsia="ru-RU"/>
        </w:rPr>
        <w:t>3</w:t>
      </w:r>
      <w:r w:rsidRPr="00B81C6C">
        <w:rPr>
          <w:rFonts w:ascii="Times New Roman" w:eastAsia="Times New Roman" w:hAnsi="Times New Roman"/>
          <w:sz w:val="28"/>
          <w:szCs w:val="28"/>
          <w:lang w:eastAsia="ru-RU"/>
        </w:rPr>
        <w:t>г). Таким образом, происходит закупорка каналов</w:t>
      </w:r>
      <w:r w:rsidR="00707643" w:rsidRPr="00351854">
        <w:rPr>
          <w:rFonts w:ascii="Times New Roman" w:eastAsia="Times New Roman" w:hAnsi="Times New Roman"/>
          <w:sz w:val="28"/>
          <w:szCs w:val="28"/>
          <w:lang w:eastAsia="ru-RU"/>
        </w:rPr>
        <w:t xml:space="preserve"> [</w:t>
      </w:r>
      <w:r w:rsidR="002407F4">
        <w:rPr>
          <w:rFonts w:ascii="Times New Roman" w:eastAsia="Times New Roman" w:hAnsi="Times New Roman"/>
          <w:sz w:val="28"/>
          <w:szCs w:val="28"/>
          <w:lang w:eastAsia="ru-RU"/>
        </w:rPr>
        <w:t>32</w:t>
      </w:r>
      <w:r w:rsidR="00707643" w:rsidRPr="00351854">
        <w:rPr>
          <w:rFonts w:ascii="Times New Roman" w:eastAsia="Times New Roman" w:hAnsi="Times New Roman"/>
          <w:sz w:val="28"/>
          <w:szCs w:val="28"/>
          <w:lang w:eastAsia="ru-RU"/>
        </w:rPr>
        <w:t>]</w:t>
      </w:r>
      <w:r w:rsidRPr="00B81C6C">
        <w:rPr>
          <w:rFonts w:ascii="Times New Roman" w:eastAsia="Times New Roman" w:hAnsi="Times New Roman"/>
          <w:sz w:val="28"/>
          <w:szCs w:val="28"/>
          <w:lang w:eastAsia="ru-RU"/>
        </w:rPr>
        <w:t xml:space="preserve">. </w:t>
      </w:r>
    </w:p>
    <w:p w14:paraId="03E64EC2" w14:textId="06A0EDDB" w:rsidR="00F06092" w:rsidRPr="00B81C6C" w:rsidRDefault="00F06092" w:rsidP="00F06092">
      <w:pPr>
        <w:spacing w:after="0" w:line="240" w:lineRule="auto"/>
        <w:ind w:firstLine="567"/>
        <w:jc w:val="both"/>
        <w:rPr>
          <w:rFonts w:ascii="Times New Roman" w:eastAsia="Times New Roman" w:hAnsi="Times New Roman"/>
          <w:sz w:val="28"/>
          <w:szCs w:val="28"/>
          <w:lang w:eastAsia="ru-RU"/>
        </w:rPr>
      </w:pPr>
      <w:r w:rsidRPr="00B81C6C">
        <w:rPr>
          <w:rFonts w:ascii="Times New Roman" w:eastAsia="Times New Roman" w:hAnsi="Times New Roman"/>
          <w:sz w:val="28"/>
          <w:szCs w:val="28"/>
          <w:lang w:eastAsia="ru-RU"/>
        </w:rPr>
        <w:t xml:space="preserve">Если материал частиц очень прочный, то разрушить создавшуюся закупорку очень сложно даже при очень высоких градиентах скорости жидкости. Поэтому постоянное течение жидкости в каком-то определенном направлении само по себе не является эффективным средством для выноса механических частиц из пористой среды. Если же на какое-то время изменить направление движения жидкости, то в последующем во всех трех случаях есть вероятность того, что частицы освободятся </w:t>
      </w:r>
      <w:proofErr w:type="gramStart"/>
      <w:r w:rsidRPr="00B81C6C">
        <w:rPr>
          <w:rFonts w:ascii="Times New Roman" w:eastAsia="Times New Roman" w:hAnsi="Times New Roman"/>
          <w:sz w:val="28"/>
          <w:szCs w:val="28"/>
          <w:lang w:eastAsia="ru-RU"/>
        </w:rPr>
        <w:t>от</w:t>
      </w:r>
      <w:r w:rsidR="00707643" w:rsidRPr="00707643">
        <w:rPr>
          <w:rFonts w:ascii="Times New Roman" w:eastAsia="Times New Roman" w:hAnsi="Times New Roman"/>
          <w:sz w:val="28"/>
          <w:szCs w:val="28"/>
          <w:lang w:eastAsia="ru-RU"/>
        </w:rPr>
        <w:t xml:space="preserve"> </w:t>
      </w:r>
      <w:r w:rsidRPr="00B81C6C">
        <w:rPr>
          <w:rFonts w:ascii="Times New Roman" w:eastAsia="Times New Roman" w:hAnsi="Times New Roman"/>
          <w:sz w:val="28"/>
          <w:szCs w:val="28"/>
          <w:lang w:eastAsia="ru-RU"/>
        </w:rPr>
        <w:t>заклинки</w:t>
      </w:r>
      <w:proofErr w:type="gramEnd"/>
      <w:r w:rsidRPr="00B81C6C">
        <w:rPr>
          <w:rFonts w:ascii="Times New Roman" w:eastAsia="Times New Roman" w:hAnsi="Times New Roman"/>
          <w:sz w:val="28"/>
          <w:szCs w:val="28"/>
          <w:lang w:eastAsia="ru-RU"/>
        </w:rPr>
        <w:t xml:space="preserve"> и продвинутся несколько дальше прежнего места. </w:t>
      </w:r>
    </w:p>
    <w:p w14:paraId="356810B7" w14:textId="2E606F71" w:rsidR="00F06092" w:rsidRPr="00B81C6C" w:rsidRDefault="00F06092" w:rsidP="00F06092">
      <w:pPr>
        <w:spacing w:after="0" w:line="240" w:lineRule="auto"/>
        <w:ind w:firstLine="567"/>
        <w:jc w:val="both"/>
        <w:rPr>
          <w:rFonts w:ascii="Times New Roman" w:eastAsia="Times New Roman" w:hAnsi="Times New Roman"/>
          <w:sz w:val="28"/>
          <w:szCs w:val="28"/>
          <w:lang w:eastAsia="ru-RU"/>
        </w:rPr>
      </w:pPr>
      <w:r w:rsidRPr="00B81C6C">
        <w:rPr>
          <w:rFonts w:ascii="Times New Roman" w:eastAsia="Times New Roman" w:hAnsi="Times New Roman"/>
          <w:sz w:val="28"/>
          <w:szCs w:val="28"/>
          <w:lang w:eastAsia="ru-RU"/>
        </w:rPr>
        <w:t xml:space="preserve">В первом случае частица может просто не попасть в этот же канал, а попасть в более широкий; во втором - частице достаточно переориентироваться, и в третьем случае частицы займут такое положение, при котором не будут мешать друг другу. Следовательно, изменяя направление течения жидкости, мы тем самым создаем условия для освобождения и перегруппировки заклиненных механических частиц, разрушаем связи между ними и обеспечиваем </w:t>
      </w:r>
      <w:r w:rsidRPr="00B81C6C">
        <w:rPr>
          <w:rFonts w:ascii="Times New Roman" w:eastAsia="Times New Roman" w:hAnsi="Times New Roman"/>
          <w:sz w:val="28"/>
          <w:szCs w:val="28"/>
          <w:lang w:eastAsia="ru-RU"/>
        </w:rPr>
        <w:lastRenderedPageBreak/>
        <w:t xml:space="preserve">продвижение их в </w:t>
      </w:r>
      <w:r w:rsidR="00E734C7" w:rsidRPr="00B81C6C">
        <w:rPr>
          <w:rFonts w:ascii="Times New Roman" w:eastAsia="Times New Roman" w:hAnsi="Times New Roman"/>
          <w:sz w:val="28"/>
          <w:szCs w:val="28"/>
          <w:lang w:eastAsia="ru-RU"/>
        </w:rPr>
        <w:t>пористой</w:t>
      </w:r>
      <w:r w:rsidRPr="00B81C6C">
        <w:rPr>
          <w:rFonts w:ascii="Times New Roman" w:eastAsia="Times New Roman" w:hAnsi="Times New Roman"/>
          <w:sz w:val="28"/>
          <w:szCs w:val="28"/>
          <w:lang w:eastAsia="ru-RU"/>
        </w:rPr>
        <w:t xml:space="preserve"> среде призабойной зоны пласта. При единичном изменении направления течения жидкости, отдельные частицы и хлопьевидные скопления отрываются и уносятся потоком, но, пройдя незначительное расстояние, вновь могут прилипать к породе или застревать в поровых каналах. Образно говоря, просеять песок через сито очень трудно, если его не встряхивать. </w:t>
      </w:r>
    </w:p>
    <w:p w14:paraId="745604B5" w14:textId="77777777" w:rsidR="00F06092" w:rsidRPr="00B81C6C" w:rsidRDefault="00F06092" w:rsidP="00F06092">
      <w:pPr>
        <w:spacing w:after="0" w:line="240" w:lineRule="auto"/>
        <w:ind w:firstLine="567"/>
        <w:jc w:val="both"/>
        <w:rPr>
          <w:rFonts w:ascii="Times New Roman" w:hAnsi="Times New Roman"/>
          <w:sz w:val="28"/>
          <w:szCs w:val="28"/>
        </w:rPr>
      </w:pPr>
      <w:r w:rsidRPr="00B81C6C">
        <w:rPr>
          <w:rFonts w:ascii="Times New Roman" w:eastAsia="Times New Roman" w:hAnsi="Times New Roman"/>
          <w:sz w:val="28"/>
          <w:szCs w:val="28"/>
          <w:lang w:eastAsia="ru-RU"/>
        </w:rPr>
        <w:t xml:space="preserve">Таким образом, многократное изменение направления течения жидкости в ПЗП в сочетании с одновременным ее дренированием способствует более интенсивному и полному выносу механических частиц из пласта, а, следовательно, увеличению его проницаемости. Однако существующая технология создания гидроимпульсного воздействия в недостаточной степени приводит к очистке призабойной зоны от глинистых твердых частиц из-за </w:t>
      </w:r>
      <w:proofErr w:type="gramStart"/>
      <w:r w:rsidRPr="00B81C6C">
        <w:rPr>
          <w:rFonts w:ascii="Times New Roman" w:eastAsia="Times New Roman" w:hAnsi="Times New Roman"/>
          <w:sz w:val="28"/>
          <w:szCs w:val="28"/>
          <w:lang w:eastAsia="ru-RU"/>
        </w:rPr>
        <w:t>в недостаточной амплитуды</w:t>
      </w:r>
      <w:proofErr w:type="gramEnd"/>
      <w:r w:rsidRPr="00B81C6C">
        <w:rPr>
          <w:rFonts w:ascii="Times New Roman" w:eastAsia="Times New Roman" w:hAnsi="Times New Roman"/>
          <w:sz w:val="28"/>
          <w:szCs w:val="28"/>
          <w:lang w:eastAsia="ru-RU"/>
        </w:rPr>
        <w:t xml:space="preserve"> изменения давления закачиваемой жидкости.</w:t>
      </w:r>
    </w:p>
    <w:p w14:paraId="4A66C9F8" w14:textId="247FC437"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 работе [</w:t>
      </w:r>
      <w:r w:rsidR="00E734C7" w:rsidRPr="00B81C6C">
        <w:rPr>
          <w:rFonts w:ascii="Times New Roman" w:hAnsi="Times New Roman"/>
          <w:color w:val="auto"/>
          <w:sz w:val="28"/>
          <w:szCs w:val="28"/>
        </w:rPr>
        <w:t>31</w:t>
      </w:r>
      <w:r w:rsidRPr="00B81C6C">
        <w:rPr>
          <w:rFonts w:ascii="Times New Roman" w:hAnsi="Times New Roman"/>
          <w:color w:val="auto"/>
          <w:sz w:val="28"/>
          <w:szCs w:val="28"/>
        </w:rPr>
        <w:t>] показано, что ультразвуковая обработка (40 кГц и 250 Вт) одновременно с закачкой воды дало сильное повышение температуры. Здесь кавитация, снижение вязкости и эмульгирование являются основными механизмами при ультразвуковой обработке в комбинации с заводнением, увеличение добычи составило от 3 % до 16 %. Это подтверждено в работе [</w:t>
      </w:r>
      <w:r w:rsidR="00BB1781" w:rsidRPr="00B81C6C">
        <w:rPr>
          <w:rFonts w:ascii="Times New Roman" w:hAnsi="Times New Roman"/>
          <w:color w:val="auto"/>
          <w:sz w:val="28"/>
          <w:szCs w:val="28"/>
        </w:rPr>
        <w:t>32</w:t>
      </w:r>
      <w:r w:rsidRPr="00B81C6C">
        <w:rPr>
          <w:rFonts w:ascii="Times New Roman" w:hAnsi="Times New Roman"/>
          <w:color w:val="auto"/>
          <w:sz w:val="28"/>
          <w:szCs w:val="28"/>
        </w:rPr>
        <w:t>]. Был сделан вывод, что наиболее значительным механизмом, ответственным за увеличение дебита является образование микроэмульсии во время ультразвуковой обработки в комбинации с заводнением с ПАВ. Ультразвуковая обработка более эффективна при более высокой концентрации ПАВ и при более высокой интенсивности ультразвука и влияет на вязкость двумя путями: изменение температуры из-за изменения энергии звука на термическую в пористых средах и межмолекулярный эффект звуковой энергии на молекулы, приводящий к Брауновскому движению.</w:t>
      </w:r>
    </w:p>
    <w:p w14:paraId="645F0AA7" w14:textId="0E09FD14"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 работе [</w:t>
      </w:r>
      <w:r w:rsidR="00BB1781" w:rsidRPr="00B81C6C">
        <w:rPr>
          <w:rFonts w:ascii="Times New Roman" w:hAnsi="Times New Roman"/>
          <w:color w:val="auto"/>
          <w:sz w:val="28"/>
          <w:szCs w:val="28"/>
        </w:rPr>
        <w:t>33</w:t>
      </w:r>
      <w:r w:rsidRPr="00B81C6C">
        <w:rPr>
          <w:rFonts w:ascii="Times New Roman" w:hAnsi="Times New Roman"/>
          <w:color w:val="auto"/>
          <w:sz w:val="28"/>
          <w:szCs w:val="28"/>
        </w:rPr>
        <w:t>] исследовалось влияние ультразвуковых волн на изменение вязкости парафинистой нефти, искусственной жидкости топливо и керосин, а также минерализованной воды. Более высокая мощность ультразвука показала более высокое снижение вязкости жидкости во всех случаях. Снижение вязкости было обратно пропорционально увеличению частоты в экспериментах с контролируемой температурой. Был сделан вывод что кавитация, тепловыделение и снижение вязкости являются тремя из перспективных механизмов что приводит к увеличению добычи нефти под ультразвуком.</w:t>
      </w:r>
    </w:p>
    <w:p w14:paraId="2D28A786" w14:textId="6461ADA6"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При исследовании [</w:t>
      </w:r>
      <w:r w:rsidR="00BB1781" w:rsidRPr="00B81C6C">
        <w:rPr>
          <w:rFonts w:ascii="Times New Roman" w:hAnsi="Times New Roman"/>
          <w:color w:val="auto"/>
          <w:sz w:val="28"/>
          <w:szCs w:val="28"/>
        </w:rPr>
        <w:t>34</w:t>
      </w:r>
      <w:r w:rsidRPr="00B81C6C">
        <w:rPr>
          <w:rFonts w:ascii="Times New Roman" w:hAnsi="Times New Roman"/>
          <w:color w:val="auto"/>
          <w:sz w:val="28"/>
          <w:szCs w:val="28"/>
        </w:rPr>
        <w:t xml:space="preserve">] эксперименты проводились для разных начальных водонасыщенностей, вязкости нефти и смачиваемости. Дополнительная добыча с помощью ультразвуковой обработки была ниже по мере увеличения вязкости нефти. Авторы разработали установку для измерения мощности проникновения ультразвуковой энергии в разные среды (воздух, вода и шлама (песок + водная смесь). </w:t>
      </w:r>
    </w:p>
    <w:p w14:paraId="0BAF8704" w14:textId="5B768FBF"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Изучено влияние УЗО на вязкость и температуру застывания парафинистых и высокопарафинистых нефтей [</w:t>
      </w:r>
      <w:r w:rsidR="00BB1781" w:rsidRPr="00B81C6C">
        <w:rPr>
          <w:rFonts w:ascii="Times New Roman" w:hAnsi="Times New Roman"/>
          <w:color w:val="auto"/>
          <w:sz w:val="28"/>
          <w:szCs w:val="28"/>
        </w:rPr>
        <w:t>35</w:t>
      </w:r>
      <w:r w:rsidRPr="00B81C6C">
        <w:rPr>
          <w:rFonts w:ascii="Times New Roman" w:hAnsi="Times New Roman"/>
          <w:color w:val="auto"/>
          <w:sz w:val="28"/>
          <w:szCs w:val="28"/>
        </w:rPr>
        <w:t xml:space="preserve">]. Ультразвуковое воздействие на смолистую парафинистую нефть в течение 15 мин позволило снизить температуру застывания на 16 оС, вязкость – в 6 раз. Релаксация свойств нефтей </w:t>
      </w:r>
      <w:r w:rsidRPr="00B81C6C">
        <w:rPr>
          <w:rFonts w:ascii="Times New Roman" w:hAnsi="Times New Roman"/>
          <w:color w:val="auto"/>
          <w:sz w:val="28"/>
          <w:szCs w:val="28"/>
        </w:rPr>
        <w:lastRenderedPageBreak/>
        <w:t>протекает в течение нескольких суток, причем полностью не восстанавливается, т.е. частично сохраняя влияние ультразвукового воздействия.</w:t>
      </w:r>
    </w:p>
    <w:p w14:paraId="67DB54EE" w14:textId="377C7C83"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 работе [</w:t>
      </w:r>
      <w:r w:rsidR="00BB1781" w:rsidRPr="00B81C6C">
        <w:rPr>
          <w:rFonts w:ascii="Times New Roman" w:hAnsi="Times New Roman"/>
          <w:color w:val="auto"/>
          <w:sz w:val="28"/>
          <w:szCs w:val="28"/>
        </w:rPr>
        <w:t>36</w:t>
      </w:r>
      <w:r w:rsidRPr="00B81C6C">
        <w:rPr>
          <w:rFonts w:ascii="Times New Roman" w:hAnsi="Times New Roman"/>
          <w:color w:val="auto"/>
          <w:sz w:val="28"/>
          <w:szCs w:val="28"/>
        </w:rPr>
        <w:t xml:space="preserve">] исследовано влияние УЗО, а также комплексного воздействия УЗО и химических реагентов на реологические свойства нефтей четырех месторождений с различным содержанием смолисто-асфальтеновых компонентов (САК). Комплексное воздействие толуола (1 % мас.) и ультразвука позволяет снизить вязкость нефти Русского месторождения в 2,4 раза, при использовании раствора NaOH в изобутиловом спирте и ультразвука составляет 1,75 раза. Более чем в 2 раза снижение вязкости нефти Лузановского месторождения получено при совместном использовании растворителя Р-12  </w:t>
      </w:r>
      <w:proofErr w:type="gramStart"/>
      <w:r w:rsidRPr="00B81C6C">
        <w:rPr>
          <w:rFonts w:ascii="Times New Roman" w:hAnsi="Times New Roman"/>
          <w:color w:val="auto"/>
          <w:sz w:val="28"/>
          <w:szCs w:val="28"/>
        </w:rPr>
        <w:t xml:space="preserve">   (</w:t>
      </w:r>
      <w:proofErr w:type="gramEnd"/>
      <w:r w:rsidRPr="00B81C6C">
        <w:rPr>
          <w:rFonts w:ascii="Times New Roman" w:hAnsi="Times New Roman"/>
          <w:color w:val="auto"/>
          <w:sz w:val="28"/>
          <w:szCs w:val="28"/>
        </w:rPr>
        <w:t xml:space="preserve">3 % мас.) и УЗО (2 мин). Воздействие ультразвука на нефти Верхне-Салатского и Усинского месторождений менее эффективно. </w:t>
      </w:r>
    </w:p>
    <w:p w14:paraId="64561C4E" w14:textId="008E971A"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 работе [</w:t>
      </w:r>
      <w:r w:rsidR="00BB1781" w:rsidRPr="00B81C6C">
        <w:rPr>
          <w:rFonts w:ascii="Times New Roman" w:hAnsi="Times New Roman"/>
          <w:color w:val="auto"/>
          <w:sz w:val="28"/>
          <w:szCs w:val="28"/>
        </w:rPr>
        <w:t>37</w:t>
      </w:r>
      <w:r w:rsidRPr="00B81C6C">
        <w:rPr>
          <w:rFonts w:ascii="Times New Roman" w:hAnsi="Times New Roman"/>
          <w:color w:val="auto"/>
          <w:sz w:val="28"/>
          <w:szCs w:val="28"/>
        </w:rPr>
        <w:t xml:space="preserve">] показано влияние УЗО, обработки химическим реагентом и комплексного воздействия на отложения различной природы оказывает положительное влияние на структурно-реологические параметры исследуемых парафинистых систем. </w:t>
      </w:r>
    </w:p>
    <w:p w14:paraId="5688C11D" w14:textId="342F8542"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Вынужденные колебания стенок пористой структуры пласта вызывают появление в вязкой жидкости течения с постоянной скоростью, которое интерпретируется как снижение сопротивления переносу жидкости, т.е. как уменьшение эффективной вязкости [</w:t>
      </w:r>
      <w:r w:rsidR="00BB1781" w:rsidRPr="00B81C6C">
        <w:rPr>
          <w:rFonts w:ascii="Times New Roman" w:hAnsi="Times New Roman"/>
          <w:color w:val="auto"/>
          <w:sz w:val="28"/>
          <w:szCs w:val="28"/>
        </w:rPr>
        <w:t>38</w:t>
      </w:r>
      <w:r w:rsidRPr="00B81C6C">
        <w:rPr>
          <w:rFonts w:ascii="Times New Roman" w:hAnsi="Times New Roman"/>
          <w:color w:val="auto"/>
          <w:sz w:val="28"/>
          <w:szCs w:val="28"/>
        </w:rPr>
        <w:t>]. При ультразвуковой обработке ПЗС доминируют два эффекта: акустический разогрев пласта и смещение термодинамического равновесия между легкими и тяжелыми углеводородными фракциями флюида, ведущие к постепенному осаждению либо растворению тяжелой компоненты, в результате которых изменяются фильтрационно-емкостные свойства среды, что имеет решающее значение для восстановления дебита скважин [</w:t>
      </w:r>
      <w:r w:rsidR="00BB1781" w:rsidRPr="00B81C6C">
        <w:rPr>
          <w:rFonts w:ascii="Times New Roman" w:hAnsi="Times New Roman"/>
          <w:color w:val="auto"/>
          <w:sz w:val="28"/>
          <w:szCs w:val="28"/>
        </w:rPr>
        <w:t>39</w:t>
      </w:r>
      <w:r w:rsidRPr="00B81C6C">
        <w:rPr>
          <w:rFonts w:ascii="Times New Roman" w:hAnsi="Times New Roman"/>
          <w:color w:val="auto"/>
          <w:sz w:val="28"/>
          <w:szCs w:val="28"/>
        </w:rPr>
        <w:t>].  В работах [</w:t>
      </w:r>
      <w:r w:rsidR="002D0DCE" w:rsidRPr="00B81C6C">
        <w:rPr>
          <w:rFonts w:ascii="Times New Roman" w:hAnsi="Times New Roman"/>
          <w:color w:val="auto"/>
          <w:sz w:val="28"/>
          <w:szCs w:val="28"/>
        </w:rPr>
        <w:t>4</w:t>
      </w:r>
      <w:r w:rsidR="00BB1781" w:rsidRPr="00B81C6C">
        <w:rPr>
          <w:rFonts w:ascii="Times New Roman" w:hAnsi="Times New Roman"/>
          <w:color w:val="auto"/>
          <w:sz w:val="28"/>
          <w:szCs w:val="28"/>
        </w:rPr>
        <w:t>0,</w:t>
      </w:r>
      <w:r w:rsidRPr="00B81C6C">
        <w:rPr>
          <w:rFonts w:ascii="Times New Roman" w:hAnsi="Times New Roman"/>
          <w:color w:val="auto"/>
          <w:sz w:val="28"/>
          <w:szCs w:val="28"/>
        </w:rPr>
        <w:t xml:space="preserve"> </w:t>
      </w:r>
      <w:r w:rsidR="00BB1781" w:rsidRPr="00B81C6C">
        <w:rPr>
          <w:rFonts w:ascii="Times New Roman" w:hAnsi="Times New Roman"/>
          <w:color w:val="auto"/>
          <w:sz w:val="28"/>
          <w:szCs w:val="28"/>
        </w:rPr>
        <w:t>41</w:t>
      </w:r>
      <w:r w:rsidRPr="00B81C6C">
        <w:rPr>
          <w:rFonts w:ascii="Times New Roman" w:hAnsi="Times New Roman"/>
          <w:color w:val="auto"/>
          <w:sz w:val="28"/>
          <w:szCs w:val="28"/>
        </w:rPr>
        <w:t xml:space="preserve">] сформулированы научные принципы, которые необходимо учитывать при конструировании УЗ оборудования. </w:t>
      </w:r>
    </w:p>
    <w:p w14:paraId="57655B23" w14:textId="1E07626F"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Предложен способ, где флюид приводится в резонансное колебательное движение импульсно-волновым воздействием на пласт с помощью устьевого оборудования, что приводит к образованию сети трещин в призабойной зоне пласта (ПЗП) [</w:t>
      </w:r>
      <w:r w:rsidR="00BB1781" w:rsidRPr="00B81C6C">
        <w:rPr>
          <w:rFonts w:ascii="Times New Roman" w:hAnsi="Times New Roman"/>
          <w:color w:val="auto"/>
          <w:sz w:val="28"/>
          <w:szCs w:val="28"/>
        </w:rPr>
        <w:t>42</w:t>
      </w:r>
      <w:r w:rsidRPr="00B81C6C">
        <w:rPr>
          <w:rFonts w:ascii="Times New Roman" w:hAnsi="Times New Roman"/>
          <w:color w:val="auto"/>
          <w:sz w:val="28"/>
          <w:szCs w:val="28"/>
        </w:rPr>
        <w:t xml:space="preserve">]. </w:t>
      </w:r>
    </w:p>
    <w:p w14:paraId="6666333E" w14:textId="16E5E923"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 работе [</w:t>
      </w:r>
      <w:r w:rsidR="00BB1781" w:rsidRPr="00B81C6C">
        <w:rPr>
          <w:rFonts w:ascii="Times New Roman" w:hAnsi="Times New Roman"/>
          <w:color w:val="auto"/>
          <w:sz w:val="28"/>
          <w:szCs w:val="28"/>
        </w:rPr>
        <w:t>43</w:t>
      </w:r>
      <w:r w:rsidRPr="00B81C6C">
        <w:rPr>
          <w:rFonts w:ascii="Times New Roman" w:hAnsi="Times New Roman"/>
          <w:color w:val="auto"/>
          <w:sz w:val="28"/>
          <w:szCs w:val="28"/>
        </w:rPr>
        <w:t>] показано, что ультразвуковой эффект снижения вязкости остаточной нефти является значительным, для нефти с более высокой вязкостью ультразвук более эффективен. Максимальная скорость снижения вязкости достигается при условии, что ультразвуковая мощность составляет 900 Вт, время воздействия составляет 14 минут, а режим действия времени воздействия – 2 с, а время прерывания – 2 с, скорость снижения вязкости достигает 63,95 %. Результаты показывают увеличение светлого компонента в нефти.</w:t>
      </w:r>
    </w:p>
    <w:p w14:paraId="79C8B014" w14:textId="158432CB"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Технология импульсно-волнового воздействия на нефтяной пласт через ПЗС разработана в</w:t>
      </w:r>
      <w:r w:rsidR="009B35D9" w:rsidRPr="00B81C6C">
        <w:rPr>
          <w:rFonts w:ascii="Times New Roman" w:hAnsi="Times New Roman"/>
          <w:color w:val="auto"/>
          <w:sz w:val="28"/>
          <w:szCs w:val="28"/>
        </w:rPr>
        <w:t xml:space="preserve"> работе</w:t>
      </w:r>
      <w:r w:rsidRPr="00B81C6C">
        <w:rPr>
          <w:rFonts w:ascii="Times New Roman" w:hAnsi="Times New Roman"/>
          <w:color w:val="auto"/>
          <w:sz w:val="28"/>
          <w:szCs w:val="28"/>
        </w:rPr>
        <w:t xml:space="preserve"> [</w:t>
      </w:r>
      <w:r w:rsidR="00BB1781" w:rsidRPr="00B81C6C">
        <w:rPr>
          <w:rFonts w:ascii="Times New Roman" w:hAnsi="Times New Roman"/>
          <w:color w:val="auto"/>
          <w:sz w:val="28"/>
          <w:szCs w:val="28"/>
        </w:rPr>
        <w:t>44</w:t>
      </w:r>
      <w:r w:rsidRPr="00B81C6C">
        <w:rPr>
          <w:rFonts w:ascii="Times New Roman" w:hAnsi="Times New Roman"/>
          <w:color w:val="auto"/>
          <w:sz w:val="28"/>
          <w:szCs w:val="28"/>
        </w:rPr>
        <w:t xml:space="preserve">]. Генератор низкочастотных колебаний в пласте крепится на устье скважины и использует энергию сжатого азота. Такое воздействие изменяет смачиваемость флюида к стенкам пор, приводит к увеличению скорости фильтрации в пласте и принудительной фильтрации нефти через перфорационные отверстия. В течение пяти лет обработано 107 </w:t>
      </w:r>
      <w:r w:rsidRPr="00B81C6C">
        <w:rPr>
          <w:rFonts w:ascii="Times New Roman" w:hAnsi="Times New Roman"/>
          <w:color w:val="auto"/>
          <w:sz w:val="28"/>
          <w:szCs w:val="28"/>
        </w:rPr>
        <w:lastRenderedPageBreak/>
        <w:t xml:space="preserve">нагнетательных и 60 добывающих скважин в Западной Сибири, эффективность применения составила 82 – 85 %. </w:t>
      </w:r>
    </w:p>
    <w:p w14:paraId="2317F850" w14:textId="128CD42E"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 [</w:t>
      </w:r>
      <w:r w:rsidR="00BB1781" w:rsidRPr="00B81C6C">
        <w:rPr>
          <w:rFonts w:ascii="Times New Roman" w:hAnsi="Times New Roman"/>
          <w:color w:val="auto"/>
          <w:sz w:val="28"/>
          <w:szCs w:val="28"/>
        </w:rPr>
        <w:t>45</w:t>
      </w:r>
      <w:r w:rsidRPr="00B81C6C">
        <w:rPr>
          <w:rFonts w:ascii="Times New Roman" w:hAnsi="Times New Roman"/>
          <w:color w:val="auto"/>
          <w:sz w:val="28"/>
          <w:szCs w:val="28"/>
        </w:rPr>
        <w:t>] разработана технология волнового воздействия на пласт. Опытно-промысловые испытания были проведены на Лугенецком месторождении (Томская область). Генератор обрабатывал ПЗП на уровне продуктивного пласта в течение 8 часов, что привело к увел</w:t>
      </w:r>
      <w:r w:rsidR="009B35D9" w:rsidRPr="00B81C6C">
        <w:rPr>
          <w:rFonts w:ascii="Times New Roman" w:hAnsi="Times New Roman"/>
          <w:color w:val="auto"/>
          <w:sz w:val="28"/>
          <w:szCs w:val="28"/>
        </w:rPr>
        <w:t>я</w:t>
      </w:r>
      <w:r w:rsidRPr="00B81C6C">
        <w:rPr>
          <w:rFonts w:ascii="Times New Roman" w:hAnsi="Times New Roman"/>
          <w:color w:val="auto"/>
          <w:sz w:val="28"/>
          <w:szCs w:val="28"/>
        </w:rPr>
        <w:t>ичению дебита флюида не только в обрабатываемой скважине, но и в соседних, причём эффект обработки сохранялся в течение нескольких месяцев.  Вибрационный метод обработки ПЗП забойным источником, излучающим в широком спектре низких частот и способным настроиться в резонанс с пластовыми колебаниями этом область обработки достигает 25 км2 охвата пласта, что приводит к увеличению нефтедобычи и уменьшению обводненности флюида [</w:t>
      </w:r>
      <w:r w:rsidR="00BB1781" w:rsidRPr="00B81C6C">
        <w:rPr>
          <w:rFonts w:ascii="Times New Roman" w:hAnsi="Times New Roman"/>
          <w:color w:val="auto"/>
          <w:sz w:val="28"/>
          <w:szCs w:val="28"/>
        </w:rPr>
        <w:t>46</w:t>
      </w:r>
      <w:r w:rsidRPr="00B81C6C">
        <w:rPr>
          <w:rFonts w:ascii="Times New Roman" w:hAnsi="Times New Roman"/>
          <w:color w:val="auto"/>
          <w:sz w:val="28"/>
          <w:szCs w:val="28"/>
        </w:rPr>
        <w:t xml:space="preserve">]. </w:t>
      </w:r>
    </w:p>
    <w:p w14:paraId="699DD114" w14:textId="59621F59"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 работе [</w:t>
      </w:r>
      <w:r w:rsidR="00BB1781" w:rsidRPr="00B81C6C">
        <w:rPr>
          <w:rFonts w:ascii="Times New Roman" w:hAnsi="Times New Roman"/>
          <w:color w:val="auto"/>
          <w:sz w:val="28"/>
          <w:szCs w:val="28"/>
        </w:rPr>
        <w:t>47</w:t>
      </w:r>
      <w:r w:rsidRPr="00B81C6C">
        <w:rPr>
          <w:rFonts w:ascii="Times New Roman" w:hAnsi="Times New Roman"/>
          <w:color w:val="auto"/>
          <w:sz w:val="28"/>
          <w:szCs w:val="28"/>
        </w:rPr>
        <w:t xml:space="preserve">] описывается УЗ обработка ПЗС, которая увеличивает текучесть и проницаемость флюида, вследствие раскольматации каналов коллектора от асфальтосмолистопарафиновых отложений (АСПО), бурового раствора, частиц песка и др. </w:t>
      </w:r>
    </w:p>
    <w:p w14:paraId="666AD90F" w14:textId="187131C8"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Согласно [</w:t>
      </w:r>
      <w:r w:rsidR="00BB1781" w:rsidRPr="00B81C6C">
        <w:rPr>
          <w:rFonts w:ascii="Times New Roman" w:hAnsi="Times New Roman"/>
          <w:color w:val="auto"/>
          <w:sz w:val="28"/>
          <w:szCs w:val="28"/>
        </w:rPr>
        <w:t>48</w:t>
      </w:r>
      <w:r w:rsidRPr="00B81C6C">
        <w:rPr>
          <w:rFonts w:ascii="Times New Roman" w:hAnsi="Times New Roman"/>
          <w:color w:val="auto"/>
          <w:sz w:val="28"/>
          <w:szCs w:val="28"/>
        </w:rPr>
        <w:t xml:space="preserve">] воздействие УЗ поля приводит к снижению вязкости нефтей при температуре 25 </w:t>
      </w:r>
      <w:r w:rsidRPr="00B81C6C">
        <w:rPr>
          <w:rFonts w:ascii="Times New Roman" w:hAnsi="Times New Roman"/>
          <w:color w:val="auto"/>
          <w:sz w:val="28"/>
          <w:szCs w:val="28"/>
          <w:vertAlign w:val="superscript"/>
        </w:rPr>
        <w:t>о</w:t>
      </w:r>
      <w:r w:rsidRPr="00B81C6C">
        <w:rPr>
          <w:rFonts w:ascii="Times New Roman" w:hAnsi="Times New Roman"/>
          <w:color w:val="auto"/>
          <w:sz w:val="28"/>
          <w:szCs w:val="28"/>
        </w:rPr>
        <w:t xml:space="preserve">С до значений, характерных для данных нефтей при их нагревании при температурах 40 ÷ 50 </w:t>
      </w:r>
      <w:r w:rsidRPr="00B81C6C">
        <w:rPr>
          <w:rFonts w:ascii="Times New Roman" w:hAnsi="Times New Roman"/>
          <w:color w:val="auto"/>
          <w:sz w:val="28"/>
          <w:szCs w:val="28"/>
          <w:vertAlign w:val="superscript"/>
        </w:rPr>
        <w:t>о</w:t>
      </w:r>
      <w:r w:rsidRPr="00B81C6C">
        <w:rPr>
          <w:rFonts w:ascii="Times New Roman" w:hAnsi="Times New Roman"/>
          <w:color w:val="auto"/>
          <w:sz w:val="28"/>
          <w:szCs w:val="28"/>
        </w:rPr>
        <w:t xml:space="preserve">С и выше.  </w:t>
      </w:r>
    </w:p>
    <w:p w14:paraId="2C160AC3" w14:textId="02F242A9"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 работе [</w:t>
      </w:r>
      <w:r w:rsidR="00BB1781" w:rsidRPr="00B81C6C">
        <w:rPr>
          <w:rFonts w:ascii="Times New Roman" w:hAnsi="Times New Roman"/>
          <w:color w:val="auto"/>
          <w:sz w:val="28"/>
          <w:szCs w:val="28"/>
        </w:rPr>
        <w:t>49</w:t>
      </w:r>
      <w:r w:rsidRPr="00B81C6C">
        <w:rPr>
          <w:rFonts w:ascii="Times New Roman" w:hAnsi="Times New Roman"/>
          <w:color w:val="auto"/>
          <w:sz w:val="28"/>
          <w:szCs w:val="28"/>
        </w:rPr>
        <w:t>] описываются комбинированные обработки 123 скважин на месторождениях ОАО «АНК «Башнефть» низкочастотными акустическими колебаниями и получено 95,4 тыс. т. дополнительной нефти. В нефтяных скважинах под действием УЗ происходит «разблокировка» узких каналов в пористой среде ПЗП от отложений парафинов и асфальтенов, частиц глины и т.д. [</w:t>
      </w:r>
      <w:r w:rsidR="002D0DCE" w:rsidRPr="00B81C6C">
        <w:rPr>
          <w:rFonts w:ascii="Times New Roman" w:hAnsi="Times New Roman"/>
          <w:color w:val="auto"/>
          <w:sz w:val="28"/>
          <w:szCs w:val="28"/>
        </w:rPr>
        <w:t>5</w:t>
      </w:r>
      <w:r w:rsidR="00BB1781" w:rsidRPr="00B81C6C">
        <w:rPr>
          <w:rFonts w:ascii="Times New Roman" w:hAnsi="Times New Roman"/>
          <w:color w:val="auto"/>
          <w:sz w:val="28"/>
          <w:szCs w:val="28"/>
        </w:rPr>
        <w:t>0</w:t>
      </w:r>
      <w:r w:rsidRPr="00B81C6C">
        <w:rPr>
          <w:rFonts w:ascii="Times New Roman" w:hAnsi="Times New Roman"/>
          <w:color w:val="auto"/>
          <w:sz w:val="28"/>
          <w:szCs w:val="28"/>
        </w:rPr>
        <w:t xml:space="preserve">, </w:t>
      </w:r>
      <w:r w:rsidR="00BB1781" w:rsidRPr="00B81C6C">
        <w:rPr>
          <w:rFonts w:ascii="Times New Roman" w:hAnsi="Times New Roman"/>
          <w:color w:val="auto"/>
          <w:sz w:val="28"/>
          <w:szCs w:val="28"/>
        </w:rPr>
        <w:t>51</w:t>
      </w:r>
      <w:r w:rsidRPr="00B81C6C">
        <w:rPr>
          <w:rFonts w:ascii="Times New Roman" w:hAnsi="Times New Roman"/>
          <w:color w:val="auto"/>
          <w:sz w:val="28"/>
          <w:szCs w:val="28"/>
        </w:rPr>
        <w:t>].</w:t>
      </w:r>
    </w:p>
    <w:p w14:paraId="64A7AD69" w14:textId="1C6A97AE"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В [</w:t>
      </w:r>
      <w:r w:rsidR="00BB1781" w:rsidRPr="00B81C6C">
        <w:rPr>
          <w:rFonts w:ascii="Times New Roman" w:hAnsi="Times New Roman"/>
          <w:color w:val="auto"/>
          <w:sz w:val="28"/>
          <w:szCs w:val="28"/>
        </w:rPr>
        <w:t>52</w:t>
      </w:r>
      <w:r w:rsidRPr="00B81C6C">
        <w:rPr>
          <w:rFonts w:ascii="Times New Roman" w:hAnsi="Times New Roman"/>
          <w:color w:val="auto"/>
          <w:sz w:val="28"/>
          <w:szCs w:val="28"/>
        </w:rPr>
        <w:t xml:space="preserve">] излучатель генерирует два диапазона частот накачки, для того чтобы разностная частота вошла в резонанс с частотой колебаний скелета горной породы, насыщенного флюидом. Опытно-промысловые испытания на различных месторождениях РФ показали, что дебит нефти увеличился на 30 %, а успешность составила в среднем 80 %. </w:t>
      </w:r>
    </w:p>
    <w:p w14:paraId="0FB4756E" w14:textId="0D13F579"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Приведенный выше анализ показал перспективность применения электрофизических методов воздействия на углеводороды, что требует проведения дополнительных исследований. Далее приводится результаты электромеханических взаимодействий пластовой воды и ее растворов. Пластовая вода – это сложная флюидосодержащая смесь, состоящая из молекулярной воды, возможно тяжелой воды и растворов солей и минералов. Поэтому проведение ИК-спектроскопического анализа не дает представление о физических механизмах их взаимодействий. Метод замер электросопротивления является структурно – чувствительным параметром для оценки следующих видов взаимодействий в пластовой воде и ее растворов [</w:t>
      </w:r>
      <w:r w:rsidR="00BB1781" w:rsidRPr="00B81C6C">
        <w:rPr>
          <w:rFonts w:ascii="Times New Roman" w:hAnsi="Times New Roman"/>
          <w:color w:val="auto"/>
          <w:sz w:val="28"/>
          <w:szCs w:val="28"/>
        </w:rPr>
        <w:t>53, 54</w:t>
      </w:r>
      <w:r w:rsidRPr="00B81C6C">
        <w:rPr>
          <w:rFonts w:ascii="Times New Roman" w:hAnsi="Times New Roman"/>
          <w:color w:val="auto"/>
          <w:sz w:val="28"/>
          <w:szCs w:val="28"/>
        </w:rPr>
        <w:t>]:</w:t>
      </w:r>
    </w:p>
    <w:p w14:paraId="1909C019" w14:textId="77777777"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возрастание (убывание) концентрации положительных и отрицательных ионов;</w:t>
      </w:r>
    </w:p>
    <w:p w14:paraId="261B4F55" w14:textId="77777777"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предполяризация на одинаковых и разнородных электродах;</w:t>
      </w:r>
    </w:p>
    <w:p w14:paraId="00BF37F7" w14:textId="77777777"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появление колоидных взвесей в исходном растворе.</w:t>
      </w:r>
    </w:p>
    <w:p w14:paraId="42D2A82A" w14:textId="2E28D429" w:rsidR="001F026F" w:rsidRPr="00B81C6C" w:rsidRDefault="001F026F"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lastRenderedPageBreak/>
        <w:t>Указанные процессы сопровождаются изменением абсолютной величины [</w:t>
      </w:r>
      <w:r w:rsidR="00BB1781" w:rsidRPr="00B81C6C">
        <w:rPr>
          <w:rFonts w:ascii="Times New Roman" w:hAnsi="Times New Roman"/>
          <w:color w:val="auto"/>
          <w:sz w:val="28"/>
          <w:szCs w:val="28"/>
        </w:rPr>
        <w:t>53, 54</w:t>
      </w:r>
      <w:r w:rsidRPr="00B81C6C">
        <w:rPr>
          <w:rFonts w:ascii="Times New Roman" w:hAnsi="Times New Roman"/>
          <w:color w:val="auto"/>
          <w:sz w:val="28"/>
          <w:szCs w:val="28"/>
        </w:rPr>
        <w:t>] электрического сопротивления в заданном объеме, появлением скачкообразного изменения свойств (переполяризация) или проявлениями автоволнового процесса с длиннопериодными колебаниями концентрации. В работах [</w:t>
      </w:r>
      <w:r w:rsidR="00BB1781" w:rsidRPr="00B81C6C">
        <w:rPr>
          <w:rFonts w:ascii="Times New Roman" w:hAnsi="Times New Roman"/>
          <w:color w:val="auto"/>
          <w:sz w:val="28"/>
          <w:szCs w:val="28"/>
        </w:rPr>
        <w:t>53, 54</w:t>
      </w:r>
      <w:r w:rsidRPr="00B81C6C">
        <w:rPr>
          <w:rFonts w:ascii="Times New Roman" w:hAnsi="Times New Roman"/>
          <w:color w:val="auto"/>
          <w:sz w:val="28"/>
          <w:szCs w:val="28"/>
        </w:rPr>
        <w:t>] было показано, что, абсолютные значения электрического сопротивления могут в несколько раз изменяться в зависимости от материала, геометрии и положения электродов, а также особенностей внешнего воздействия.</w:t>
      </w:r>
    </w:p>
    <w:p w14:paraId="1D4B016E" w14:textId="77777777" w:rsidR="0092206B" w:rsidRPr="00B81C6C" w:rsidRDefault="0092206B"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Актуальность   решения </w:t>
      </w:r>
      <w:proofErr w:type="gramStart"/>
      <w:r w:rsidRPr="00B81C6C">
        <w:rPr>
          <w:rFonts w:ascii="Times New Roman" w:hAnsi="Times New Roman"/>
          <w:color w:val="auto"/>
          <w:sz w:val="28"/>
          <w:szCs w:val="28"/>
        </w:rPr>
        <w:t>поставленных  в</w:t>
      </w:r>
      <w:proofErr w:type="gramEnd"/>
      <w:r w:rsidRPr="00B81C6C">
        <w:rPr>
          <w:rFonts w:ascii="Times New Roman" w:hAnsi="Times New Roman"/>
          <w:color w:val="auto"/>
          <w:sz w:val="28"/>
          <w:szCs w:val="28"/>
        </w:rPr>
        <w:t xml:space="preserve"> данной работе задач  вызвана  резким уменьшением  количества   месторождений   «легкой нефти», добыча и транспортировка  которой  обеспечивает  рентабельность  производимых работ. При добыче </w:t>
      </w:r>
      <w:proofErr w:type="gramStart"/>
      <w:r w:rsidRPr="00B81C6C">
        <w:rPr>
          <w:rFonts w:ascii="Times New Roman" w:hAnsi="Times New Roman"/>
          <w:color w:val="auto"/>
          <w:sz w:val="28"/>
          <w:szCs w:val="28"/>
        </w:rPr>
        <w:t>высоковязких  нефтей</w:t>
      </w:r>
      <w:proofErr w:type="gramEnd"/>
      <w:r w:rsidRPr="00B81C6C">
        <w:rPr>
          <w:rFonts w:ascii="Times New Roman" w:hAnsi="Times New Roman"/>
          <w:color w:val="auto"/>
          <w:sz w:val="28"/>
          <w:szCs w:val="28"/>
        </w:rPr>
        <w:t xml:space="preserve">  возникают дополнительные проблемы,  связанные с изменением вязкости  исходного продукта.  Меняют </w:t>
      </w:r>
      <w:proofErr w:type="gramStart"/>
      <w:r w:rsidRPr="00B81C6C">
        <w:rPr>
          <w:rFonts w:ascii="Times New Roman" w:hAnsi="Times New Roman"/>
          <w:color w:val="auto"/>
          <w:sz w:val="28"/>
          <w:szCs w:val="28"/>
        </w:rPr>
        <w:t>вязкость  путем</w:t>
      </w:r>
      <w:proofErr w:type="gramEnd"/>
      <w:r w:rsidRPr="00B81C6C">
        <w:rPr>
          <w:rFonts w:ascii="Times New Roman" w:hAnsi="Times New Roman"/>
          <w:color w:val="auto"/>
          <w:sz w:val="28"/>
          <w:szCs w:val="28"/>
        </w:rPr>
        <w:t xml:space="preserve">  применения  разных видов тепловой обработки  или изменением химического состава и структуры  нефти в условиях природного залегания с помощью  внешнего воздействия   статических или переменных электромеханических  полей.   При этом большое значение приобретают геологические </w:t>
      </w:r>
      <w:proofErr w:type="gramStart"/>
      <w:r w:rsidRPr="00B81C6C">
        <w:rPr>
          <w:rFonts w:ascii="Times New Roman" w:hAnsi="Times New Roman"/>
          <w:color w:val="auto"/>
          <w:sz w:val="28"/>
          <w:szCs w:val="28"/>
        </w:rPr>
        <w:t>особенности  условий</w:t>
      </w:r>
      <w:proofErr w:type="gramEnd"/>
      <w:r w:rsidRPr="00B81C6C">
        <w:rPr>
          <w:rFonts w:ascii="Times New Roman" w:hAnsi="Times New Roman"/>
          <w:color w:val="auto"/>
          <w:sz w:val="28"/>
          <w:szCs w:val="28"/>
        </w:rPr>
        <w:t xml:space="preserve"> залегания.</w:t>
      </w:r>
    </w:p>
    <w:p w14:paraId="6182A65C" w14:textId="1033AFFE" w:rsidR="0092206B" w:rsidRPr="00B81C6C" w:rsidRDefault="0092206B" w:rsidP="009E5155">
      <w:pPr>
        <w:pStyle w:val="ab"/>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 xml:space="preserve">Массивы горных пород являются </w:t>
      </w:r>
      <w:proofErr w:type="gramStart"/>
      <w:r w:rsidRPr="00B81C6C">
        <w:rPr>
          <w:rFonts w:ascii="Times New Roman" w:hAnsi="Times New Roman"/>
          <w:color w:val="auto"/>
          <w:sz w:val="28"/>
          <w:szCs w:val="28"/>
        </w:rPr>
        <w:t>геомеханически  неоднородными</w:t>
      </w:r>
      <w:proofErr w:type="gramEnd"/>
      <w:r w:rsidRPr="00B81C6C">
        <w:rPr>
          <w:rFonts w:ascii="Times New Roman" w:hAnsi="Times New Roman"/>
          <w:color w:val="auto"/>
          <w:sz w:val="28"/>
          <w:szCs w:val="28"/>
        </w:rPr>
        <w:t xml:space="preserve"> средами. Неоднородность в горных породах проявляется</w:t>
      </w:r>
      <w:r w:rsidR="008033DB" w:rsidRPr="00B81C6C">
        <w:rPr>
          <w:rFonts w:ascii="Times New Roman" w:hAnsi="Times New Roman"/>
          <w:color w:val="auto"/>
          <w:sz w:val="28"/>
          <w:szCs w:val="28"/>
        </w:rPr>
        <w:t>1</w:t>
      </w:r>
      <w:r w:rsidRPr="00B81C6C">
        <w:rPr>
          <w:rFonts w:ascii="Times New Roman" w:hAnsi="Times New Roman"/>
          <w:color w:val="auto"/>
          <w:sz w:val="28"/>
          <w:szCs w:val="28"/>
        </w:rPr>
        <w:t xml:space="preserve"> на всех масштабных уровнях, начиная от микроуровней и кончая региональными и планетарными тектоническими структурами. Наибольшая неоднородность характерна для границ раздела разнородных фаз, являющихся концентраторами и разрядниками остаточных напряжений. Появление неоднородностей разного уровня рассмотрения приводит к появлению скачкообразного изменения свойств в ходе изменения напряженного состояния (внезапные выбросы, взрывы, скачкообразное изменение механических и физических свойств при деформировании и при действии остаточных напряжений). Необходимость создания безопасных условий эксплуатации при разработке месторождений требует тщательного анализа, накопленного наукой знаний о причинах появления скачкообразного изменения свойств компонентов горных пород в различных агрегатных состояниях и масштабах неоднородных структур.</w:t>
      </w:r>
    </w:p>
    <w:p w14:paraId="6C35099C" w14:textId="71B47FFB" w:rsidR="0092206B" w:rsidRPr="00B81C6C" w:rsidRDefault="0092206B" w:rsidP="009E5155">
      <w:pPr>
        <w:spacing w:after="0" w:line="240" w:lineRule="auto"/>
        <w:ind w:firstLine="709"/>
        <w:jc w:val="both"/>
        <w:rPr>
          <w:rFonts w:ascii="Times New Roman" w:hAnsi="Times New Roman"/>
          <w:color w:val="auto"/>
          <w:sz w:val="28"/>
          <w:szCs w:val="28"/>
        </w:rPr>
      </w:pPr>
      <w:r w:rsidRPr="00B81C6C">
        <w:rPr>
          <w:rFonts w:ascii="Times New Roman" w:hAnsi="Times New Roman"/>
          <w:color w:val="auto"/>
          <w:sz w:val="28"/>
          <w:szCs w:val="28"/>
        </w:rPr>
        <w:t>Наиболее чувствительными   к внешним воздействиям являются   тонкодисперсные среды, т.е. вещества с максимальной межфазовой поверхностью [</w:t>
      </w:r>
      <w:r w:rsidR="00BB1781" w:rsidRPr="00B81C6C">
        <w:rPr>
          <w:rFonts w:ascii="Times New Roman" w:hAnsi="Times New Roman"/>
          <w:color w:val="auto"/>
          <w:sz w:val="28"/>
          <w:szCs w:val="28"/>
          <w:lang w:val="kk-KZ"/>
        </w:rPr>
        <w:t>55</w:t>
      </w:r>
      <w:r w:rsidR="000F7973">
        <w:rPr>
          <w:rFonts w:ascii="Times New Roman" w:hAnsi="Times New Roman"/>
          <w:color w:val="auto"/>
          <w:sz w:val="28"/>
          <w:szCs w:val="28"/>
          <w:lang w:val="en-US"/>
        </w:rPr>
        <w:t>-</w:t>
      </w:r>
      <w:r w:rsidR="00BB1781" w:rsidRPr="00B81C6C">
        <w:rPr>
          <w:rFonts w:ascii="Times New Roman" w:hAnsi="Times New Roman"/>
          <w:color w:val="auto"/>
          <w:sz w:val="28"/>
          <w:szCs w:val="28"/>
          <w:lang w:val="kk-KZ"/>
        </w:rPr>
        <w:t>5</w:t>
      </w:r>
      <w:r w:rsidR="000F7973">
        <w:rPr>
          <w:rFonts w:ascii="Times New Roman" w:hAnsi="Times New Roman"/>
          <w:color w:val="auto"/>
          <w:sz w:val="28"/>
          <w:szCs w:val="28"/>
          <w:lang w:val="en-US"/>
        </w:rPr>
        <w:t>7</w:t>
      </w:r>
      <w:r w:rsidRPr="00B81C6C">
        <w:rPr>
          <w:rFonts w:ascii="Times New Roman" w:hAnsi="Times New Roman"/>
          <w:color w:val="auto"/>
          <w:sz w:val="28"/>
          <w:szCs w:val="28"/>
        </w:rPr>
        <w:t xml:space="preserve">]. Здесь скачкообразное изменение свойств на поверхностях </w:t>
      </w:r>
      <w:proofErr w:type="gramStart"/>
      <w:r w:rsidRPr="00B81C6C">
        <w:rPr>
          <w:rFonts w:ascii="Times New Roman" w:hAnsi="Times New Roman"/>
          <w:color w:val="auto"/>
          <w:sz w:val="28"/>
          <w:szCs w:val="28"/>
        </w:rPr>
        <w:t>раздела  используется</w:t>
      </w:r>
      <w:proofErr w:type="gramEnd"/>
      <w:r w:rsidRPr="00B81C6C">
        <w:rPr>
          <w:rFonts w:ascii="Times New Roman" w:hAnsi="Times New Roman"/>
          <w:color w:val="auto"/>
          <w:sz w:val="28"/>
          <w:szCs w:val="28"/>
        </w:rPr>
        <w:t>:</w:t>
      </w:r>
    </w:p>
    <w:p w14:paraId="49BE9EFB" w14:textId="77777777" w:rsidR="0092206B" w:rsidRPr="00B81C6C" w:rsidRDefault="0092206B" w:rsidP="00751632">
      <w:pPr>
        <w:numPr>
          <w:ilvl w:val="0"/>
          <w:numId w:val="1"/>
        </w:numPr>
        <w:spacing w:after="0" w:line="240" w:lineRule="auto"/>
        <w:ind w:left="0" w:firstLine="709"/>
        <w:jc w:val="both"/>
        <w:rPr>
          <w:rFonts w:ascii="Times New Roman" w:hAnsi="Times New Roman"/>
          <w:color w:val="auto"/>
          <w:sz w:val="28"/>
          <w:szCs w:val="28"/>
        </w:rPr>
      </w:pPr>
      <w:r w:rsidRPr="00B81C6C">
        <w:rPr>
          <w:rFonts w:ascii="Times New Roman" w:hAnsi="Times New Roman"/>
          <w:color w:val="auto"/>
          <w:sz w:val="28"/>
          <w:szCs w:val="28"/>
        </w:rPr>
        <w:t>для изменения химического состава;</w:t>
      </w:r>
    </w:p>
    <w:p w14:paraId="30E5E005" w14:textId="77777777" w:rsidR="0092206B" w:rsidRPr="00B81C6C" w:rsidRDefault="0092206B" w:rsidP="00751632">
      <w:pPr>
        <w:numPr>
          <w:ilvl w:val="0"/>
          <w:numId w:val="1"/>
        </w:numPr>
        <w:spacing w:after="0" w:line="240" w:lineRule="auto"/>
        <w:ind w:left="0" w:firstLine="709"/>
        <w:jc w:val="both"/>
        <w:rPr>
          <w:rFonts w:ascii="Times New Roman" w:hAnsi="Times New Roman"/>
          <w:color w:val="auto"/>
          <w:sz w:val="28"/>
          <w:szCs w:val="28"/>
        </w:rPr>
      </w:pPr>
      <w:r w:rsidRPr="00B81C6C">
        <w:rPr>
          <w:rFonts w:ascii="Times New Roman" w:hAnsi="Times New Roman"/>
          <w:color w:val="auto"/>
          <w:sz w:val="28"/>
          <w:szCs w:val="28"/>
        </w:rPr>
        <w:t>изменения физических свойств (электропроводности, магнитной проницаемости, контактной разности потенциалов, теплоемкости и т.д.);</w:t>
      </w:r>
    </w:p>
    <w:p w14:paraId="7DCFFBAD" w14:textId="77777777" w:rsidR="0092206B" w:rsidRPr="00B81C6C" w:rsidRDefault="0092206B" w:rsidP="00751632">
      <w:pPr>
        <w:numPr>
          <w:ilvl w:val="0"/>
          <w:numId w:val="1"/>
        </w:numPr>
        <w:spacing w:after="0" w:line="240" w:lineRule="auto"/>
        <w:ind w:left="0" w:firstLine="709"/>
        <w:jc w:val="both"/>
        <w:rPr>
          <w:rFonts w:ascii="Times New Roman" w:hAnsi="Times New Roman"/>
          <w:color w:val="auto"/>
          <w:sz w:val="28"/>
          <w:szCs w:val="28"/>
        </w:rPr>
      </w:pPr>
      <w:r w:rsidRPr="00B81C6C">
        <w:rPr>
          <w:rFonts w:ascii="Times New Roman" w:hAnsi="Times New Roman"/>
          <w:color w:val="auto"/>
          <w:sz w:val="28"/>
          <w:szCs w:val="28"/>
        </w:rPr>
        <w:t xml:space="preserve">при создании новых материалов для электротехнической промышленности (пьезопреобразователи, полупроводники, </w:t>
      </w:r>
      <w:proofErr w:type="gramStart"/>
      <w:r w:rsidRPr="00B81C6C">
        <w:rPr>
          <w:rFonts w:ascii="Times New Roman" w:hAnsi="Times New Roman"/>
          <w:color w:val="auto"/>
          <w:sz w:val="28"/>
          <w:szCs w:val="28"/>
        </w:rPr>
        <w:t>фото-преобразователи</w:t>
      </w:r>
      <w:proofErr w:type="gramEnd"/>
      <w:r w:rsidRPr="00B81C6C">
        <w:rPr>
          <w:rFonts w:ascii="Times New Roman" w:hAnsi="Times New Roman"/>
          <w:color w:val="auto"/>
          <w:sz w:val="28"/>
          <w:szCs w:val="28"/>
        </w:rPr>
        <w:t>).</w:t>
      </w:r>
    </w:p>
    <w:p w14:paraId="2EF71036" w14:textId="1047BB91" w:rsidR="0092206B" w:rsidRPr="00B81C6C" w:rsidRDefault="0092206B" w:rsidP="009E5155">
      <w:pPr>
        <w:pStyle w:val="ae"/>
        <w:ind w:firstLine="709"/>
        <w:rPr>
          <w:color w:val="auto"/>
          <w:szCs w:val="28"/>
        </w:rPr>
      </w:pPr>
      <w:r w:rsidRPr="00B81C6C">
        <w:rPr>
          <w:color w:val="auto"/>
          <w:szCs w:val="28"/>
        </w:rPr>
        <w:t>При деформировании пластичных материалов скачкообразное изменение свойств было обнаружено в работах школы Преснякова А.А. [</w:t>
      </w:r>
      <w:r w:rsidR="00BB1781" w:rsidRPr="00B81C6C">
        <w:rPr>
          <w:color w:val="auto"/>
          <w:szCs w:val="28"/>
          <w:lang w:val="kk-KZ"/>
        </w:rPr>
        <w:t>5</w:t>
      </w:r>
      <w:r w:rsidR="00411617" w:rsidRPr="00411617">
        <w:rPr>
          <w:color w:val="auto"/>
          <w:szCs w:val="28"/>
        </w:rPr>
        <w:t>8</w:t>
      </w:r>
      <w:r w:rsidRPr="00B81C6C">
        <w:rPr>
          <w:color w:val="auto"/>
          <w:szCs w:val="28"/>
        </w:rPr>
        <w:t xml:space="preserve">], где показано, что ведущая роль в появлении этого эффекта определяется видом </w:t>
      </w:r>
      <w:r w:rsidRPr="00B81C6C">
        <w:rPr>
          <w:color w:val="auto"/>
          <w:szCs w:val="28"/>
        </w:rPr>
        <w:lastRenderedPageBreak/>
        <w:t>предварительного изменения напряженно-деформированного состояния испытуемых образцов. Позднее [</w:t>
      </w:r>
      <w:r w:rsidR="00BB1781" w:rsidRPr="00B81C6C">
        <w:rPr>
          <w:color w:val="auto"/>
          <w:szCs w:val="28"/>
          <w:lang w:val="kk-KZ"/>
        </w:rPr>
        <w:t>5</w:t>
      </w:r>
      <w:r w:rsidR="00411617" w:rsidRPr="00411617">
        <w:rPr>
          <w:color w:val="auto"/>
          <w:szCs w:val="28"/>
        </w:rPr>
        <w:t>9</w:t>
      </w:r>
      <w:r w:rsidRPr="00B81C6C">
        <w:rPr>
          <w:color w:val="auto"/>
          <w:szCs w:val="28"/>
        </w:rPr>
        <w:t>] было показано, что скачкообразное изменение механических свойств можно получить, воздействуя на образец электромагнитными колебаниями через поверхностно-активную пленку, т.е. меняя структурные условия на границе раздела фаз.</w:t>
      </w:r>
    </w:p>
    <w:p w14:paraId="5735C4E7" w14:textId="6699A824" w:rsidR="0092206B" w:rsidRPr="00B81C6C" w:rsidRDefault="0092206B" w:rsidP="00202364">
      <w:pPr>
        <w:pStyle w:val="29"/>
        <w:spacing w:after="0" w:line="240" w:lineRule="auto"/>
        <w:ind w:left="0" w:firstLine="709"/>
        <w:jc w:val="both"/>
        <w:rPr>
          <w:rFonts w:ascii="Times New Roman" w:hAnsi="Times New Roman"/>
          <w:color w:val="auto"/>
          <w:sz w:val="28"/>
          <w:szCs w:val="28"/>
        </w:rPr>
      </w:pPr>
      <w:r w:rsidRPr="00B81C6C">
        <w:rPr>
          <w:rFonts w:ascii="Times New Roman" w:hAnsi="Times New Roman"/>
          <w:color w:val="auto"/>
          <w:sz w:val="28"/>
          <w:szCs w:val="28"/>
        </w:rPr>
        <w:t>В работах исследователей [</w:t>
      </w:r>
      <w:r w:rsidR="00BB1781" w:rsidRPr="00B81C6C">
        <w:rPr>
          <w:rFonts w:ascii="Times New Roman" w:hAnsi="Times New Roman"/>
          <w:color w:val="auto"/>
          <w:sz w:val="28"/>
          <w:szCs w:val="28"/>
          <w:lang w:val="kk-KZ"/>
        </w:rPr>
        <w:t>59</w:t>
      </w:r>
      <w:r w:rsidRPr="00B81C6C">
        <w:rPr>
          <w:rFonts w:ascii="Times New Roman" w:hAnsi="Times New Roman"/>
          <w:color w:val="auto"/>
          <w:sz w:val="28"/>
          <w:szCs w:val="28"/>
        </w:rPr>
        <w:t>] показано, что скачкообразное изменение свойств при деформировании горных пород взрывом обусловлено стадийностью процесса деформирования многоуровневой самоорганизующейся структуры.</w:t>
      </w:r>
    </w:p>
    <w:p w14:paraId="44CFB13A" w14:textId="7F624ACE" w:rsidR="0092206B" w:rsidRPr="00B81C6C" w:rsidRDefault="0092206B" w:rsidP="009E5155">
      <w:pPr>
        <w:pStyle w:val="ae"/>
        <w:ind w:firstLine="709"/>
        <w:rPr>
          <w:color w:val="auto"/>
          <w:szCs w:val="28"/>
        </w:rPr>
      </w:pPr>
      <w:r w:rsidRPr="00B81C6C">
        <w:rPr>
          <w:color w:val="auto"/>
          <w:szCs w:val="28"/>
        </w:rPr>
        <w:t>Современные исследования деформации компонентов горных пород с инициирующим воздействием слабых и сильных низкочастотных воздействий [</w:t>
      </w:r>
      <w:r w:rsidR="001450D8" w:rsidRPr="00B81C6C">
        <w:rPr>
          <w:color w:val="auto"/>
          <w:szCs w:val="28"/>
          <w:lang w:val="kk-KZ"/>
        </w:rPr>
        <w:t>6</w:t>
      </w:r>
      <w:r w:rsidR="00BB1781" w:rsidRPr="00B81C6C">
        <w:rPr>
          <w:color w:val="auto"/>
          <w:szCs w:val="28"/>
        </w:rPr>
        <w:t>0</w:t>
      </w:r>
      <w:r w:rsidRPr="00B81C6C">
        <w:rPr>
          <w:color w:val="auto"/>
          <w:szCs w:val="28"/>
        </w:rPr>
        <w:t xml:space="preserve"> - </w:t>
      </w:r>
      <w:r w:rsidR="00BB1781" w:rsidRPr="00B81C6C">
        <w:rPr>
          <w:color w:val="auto"/>
          <w:szCs w:val="28"/>
          <w:lang w:val="kk-KZ"/>
        </w:rPr>
        <w:t>79</w:t>
      </w:r>
      <w:r w:rsidRPr="00B81C6C">
        <w:rPr>
          <w:color w:val="auto"/>
          <w:szCs w:val="28"/>
        </w:rPr>
        <w:t>] на структуры микро и макроуровней  рассмотрения показали, что скачкообразное изменение свойств как на микроуровне (деформация образцов горных пород на прессе с акустическим воздействием), так и на макроуровне (импульсное воздействие МГД-генераторов), сопровождается некоторым запаздыванием отклика на внешнее воздействие (триггерный эффект). Однако, как показал приведенный обзор экспериментальных данных, вопрос об инициирующем воздействии низкочастотных вибраций на процесс деформирования нагруженных геоматериалов в связи с задачами активного воздействия на очаги концентрации напряжений и оценкой устойчивости механических систем пока остается открытым.</w:t>
      </w:r>
      <w:r w:rsidRPr="00B81C6C">
        <w:rPr>
          <w:color w:val="auto"/>
          <w:szCs w:val="28"/>
        </w:rPr>
        <w:tab/>
      </w:r>
    </w:p>
    <w:p w14:paraId="0235C54A" w14:textId="77777777" w:rsidR="009C6D3F" w:rsidRPr="00B81C6C" w:rsidRDefault="009C6D3F" w:rsidP="009C6D3F">
      <w:pPr>
        <w:spacing w:after="0" w:line="240" w:lineRule="auto"/>
        <w:ind w:firstLine="709"/>
        <w:jc w:val="both"/>
        <w:rPr>
          <w:rFonts w:ascii="Times New Roman" w:hAnsi="Times New Roman"/>
          <w:sz w:val="28"/>
          <w:szCs w:val="28"/>
        </w:rPr>
      </w:pPr>
      <w:r w:rsidRPr="00B81C6C">
        <w:rPr>
          <w:rFonts w:ascii="Times New Roman" w:hAnsi="Times New Roman"/>
          <w:sz w:val="28"/>
          <w:szCs w:val="28"/>
        </w:rPr>
        <w:t>Таким образом, анализ научно-исследовательских работ показывает о том, что при ультразвуковом воздействии кольматирущий материал разрушается за счет создания значительных колебательных нагрузок, в результате чего на контактах частиц создаются напряжения, превышающие предел прочности этих структур. В применении к добывающим скважинам это означает, что ранее не работавшие из-за кольматации нефтенасыщенные пласты могут включиться в процесс фильтрации, что приведет к увеличению дебита и снижению обводненности продукции. За счет инерционных сил, акустические волны также эффективно производят очистку пористой среды от кольматирующего материала, что необходимо для восстановления работы нагнетательных скважин. Однако существующие генераторы ультразвуковых колебаний в забое скважины могут создать только продольные колебания вдоль эксплуатационной колонны и созданные продольные ультразвуковые колебания в недостаточной мере охватывают призабойную зону нефтяного пласта. Побочные поперечные эффекты ультразвуковых колебаний гасятся металлической эксплуатационной колонной и цементным камнем скважины.</w:t>
      </w:r>
    </w:p>
    <w:p w14:paraId="43712366" w14:textId="6EE67A41"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В работе [</w:t>
      </w:r>
      <w:r w:rsidR="00804F83" w:rsidRPr="00804F83">
        <w:rPr>
          <w:rFonts w:ascii="Times New Roman" w:hAnsi="Times New Roman"/>
          <w:sz w:val="28"/>
          <w:szCs w:val="28"/>
        </w:rPr>
        <w:t>80</w:t>
      </w:r>
      <w:r w:rsidRPr="00B81C6C">
        <w:rPr>
          <w:rFonts w:ascii="Times New Roman" w:hAnsi="Times New Roman"/>
          <w:sz w:val="28"/>
          <w:szCs w:val="28"/>
        </w:rPr>
        <w:t>] проведены расчеты влияния акустического воздействия на течение нефти в каналах прискважинного пласта. Показано, что вынужденные колебания стенок пористой структуры пласта вызывают появление течения в вязкой жидкости с постоянной скоростью, которое можно интерпретировать как уменьшение сопротивления переносу жидкости, т. е. как уменьшение эффективной вязкости.</w:t>
      </w:r>
    </w:p>
    <w:p w14:paraId="6667D5C5" w14:textId="64C0390F"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В работе [</w:t>
      </w:r>
      <w:r w:rsidR="00804F83" w:rsidRPr="00804F83">
        <w:rPr>
          <w:rFonts w:ascii="Times New Roman" w:hAnsi="Times New Roman"/>
          <w:sz w:val="28"/>
          <w:szCs w:val="28"/>
        </w:rPr>
        <w:t>81</w:t>
      </w:r>
      <w:r w:rsidRPr="00B81C6C">
        <w:rPr>
          <w:rFonts w:ascii="Times New Roman" w:hAnsi="Times New Roman"/>
          <w:sz w:val="28"/>
          <w:szCs w:val="28"/>
        </w:rPr>
        <w:t xml:space="preserve">] предложена модель физических процессов, описывающая ультразвуковую обработку призабойной зоны пласта. Доминируют два эффекта: а) акустический нагрев пласта, приводящий к снижению вязкости; б) сдвиг </w:t>
      </w:r>
      <w:r w:rsidRPr="00B81C6C">
        <w:rPr>
          <w:rFonts w:ascii="Times New Roman" w:hAnsi="Times New Roman"/>
          <w:sz w:val="28"/>
          <w:szCs w:val="28"/>
        </w:rPr>
        <w:lastRenderedPageBreak/>
        <w:t>термодинамического равновесия между легкой и тяжелой углеводородными фракциями флюида, приводящий к постепенному осаждению или растворению тяжелого компонента, в результате чего изменяются пластовые свойства среды, что имеет решающее значение для восстановления добычи скважин.</w:t>
      </w:r>
    </w:p>
    <w:p w14:paraId="3880DEFA" w14:textId="0A392064"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В работах [</w:t>
      </w:r>
      <w:r w:rsidR="00804F83" w:rsidRPr="00804F83">
        <w:rPr>
          <w:rFonts w:ascii="Times New Roman" w:hAnsi="Times New Roman"/>
          <w:sz w:val="28"/>
          <w:szCs w:val="28"/>
        </w:rPr>
        <w:t>82</w:t>
      </w:r>
      <w:r w:rsidRPr="00B81C6C">
        <w:rPr>
          <w:rFonts w:ascii="Times New Roman" w:hAnsi="Times New Roman"/>
          <w:sz w:val="28"/>
          <w:szCs w:val="28"/>
        </w:rPr>
        <w:t>,</w:t>
      </w:r>
      <w:r w:rsidR="00804F83" w:rsidRPr="00804F83">
        <w:rPr>
          <w:rFonts w:ascii="Times New Roman" w:hAnsi="Times New Roman"/>
          <w:sz w:val="28"/>
          <w:szCs w:val="28"/>
        </w:rPr>
        <w:t>83</w:t>
      </w:r>
      <w:r w:rsidRPr="00B81C6C">
        <w:rPr>
          <w:rFonts w:ascii="Times New Roman" w:hAnsi="Times New Roman"/>
          <w:sz w:val="28"/>
          <w:szCs w:val="28"/>
        </w:rPr>
        <w:t>] авторы проанализировали механизм ультразвукового воздействия на процессы, происходящие в нефтяных скважинах, изучили природу и особенности акустического потока, возможность управления его параметрами. В результате были сформулированы научные принципы, которые необходимо учитывать при проектировании ультразвукового оборудования. Создан и испытан промышленный прототип такого оборудования, имеющий две компоновки ультразвуковых установок, с наземным ультразвуковым генератором и размещением его в погружном аппарате.</w:t>
      </w:r>
    </w:p>
    <w:p w14:paraId="42F6F2B0" w14:textId="756B9E5D"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В работе [</w:t>
      </w:r>
      <w:r w:rsidR="00804F83" w:rsidRPr="00804F83">
        <w:rPr>
          <w:rFonts w:ascii="Times New Roman" w:hAnsi="Times New Roman"/>
          <w:sz w:val="28"/>
          <w:szCs w:val="28"/>
        </w:rPr>
        <w:t>84</w:t>
      </w:r>
      <w:r w:rsidRPr="00B81C6C">
        <w:rPr>
          <w:rFonts w:ascii="Times New Roman" w:hAnsi="Times New Roman"/>
          <w:sz w:val="28"/>
          <w:szCs w:val="28"/>
        </w:rPr>
        <w:t>] предложены генераторы импульсов давления, использующие энергию сжатого газа, способные "раскачивать" столб жидкости в скважине, совершая возвратно-поступательные движения с частотой, равной собственной частоте колебаний столба жидкости. Опытно-промышленные испытания на скважинах Ключевого месторождения показали, что после обработки одной скважины увеличивается дебит соседних скважин. В аналогичной работе предложен метод, при котором жидкость приводится в резонансное колебательное движение импульсно-волновым воздействием на пласт с помощью устьевого оборудования, что приводит к образованию сети трещин в призабойной зоне пласта [</w:t>
      </w:r>
      <w:r w:rsidR="00804F83" w:rsidRPr="00804F83">
        <w:rPr>
          <w:rFonts w:ascii="Times New Roman" w:hAnsi="Times New Roman"/>
          <w:sz w:val="28"/>
          <w:szCs w:val="28"/>
        </w:rPr>
        <w:t>85</w:t>
      </w:r>
      <w:r w:rsidRPr="00B81C6C">
        <w:rPr>
          <w:rFonts w:ascii="Times New Roman" w:hAnsi="Times New Roman"/>
          <w:sz w:val="28"/>
          <w:szCs w:val="28"/>
        </w:rPr>
        <w:t xml:space="preserve">]. С целью использования низкочастотных колебаний столба жидкости в скважине при работе штангового насоса его модернизировали таким образом, чтобы создавались эффекты одностороннего движения частиц и </w:t>
      </w:r>
    </w:p>
    <w:p w14:paraId="16C929EC" w14:textId="611D8B85"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В работе [</w:t>
      </w:r>
      <w:r w:rsidR="00804F83" w:rsidRPr="00804F83">
        <w:rPr>
          <w:rFonts w:ascii="Times New Roman" w:hAnsi="Times New Roman"/>
          <w:sz w:val="28"/>
          <w:szCs w:val="28"/>
        </w:rPr>
        <w:t>86</w:t>
      </w:r>
      <w:r w:rsidRPr="00B81C6C">
        <w:rPr>
          <w:rFonts w:ascii="Times New Roman" w:hAnsi="Times New Roman"/>
          <w:sz w:val="28"/>
          <w:szCs w:val="28"/>
        </w:rPr>
        <w:t>] показано, что при конструктивных изменениях штангового насоса при его работе возникают гидродинамические волны, которые распространяются через хвостовик и передаются горной породе, увеличивая ее проницаемость [</w:t>
      </w:r>
      <w:r w:rsidR="00804F83" w:rsidRPr="00804F83">
        <w:rPr>
          <w:rFonts w:ascii="Times New Roman" w:hAnsi="Times New Roman"/>
          <w:sz w:val="28"/>
          <w:szCs w:val="28"/>
        </w:rPr>
        <w:t>87</w:t>
      </w:r>
      <w:r w:rsidRPr="00B81C6C">
        <w:rPr>
          <w:rFonts w:ascii="Times New Roman" w:hAnsi="Times New Roman"/>
          <w:sz w:val="28"/>
          <w:szCs w:val="28"/>
        </w:rPr>
        <w:t>].</w:t>
      </w:r>
    </w:p>
    <w:p w14:paraId="3E5A105C" w14:textId="3587D5FA"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Технология импульсно-волнового воздействия на нефтяной пласт через ПЗС разработана в компании ТОО СП "Ойл Смарт Технолоджис на месторождениях АО "Озенмунайгаз [</w:t>
      </w:r>
      <w:r w:rsidR="00804F83" w:rsidRPr="00804F83">
        <w:rPr>
          <w:rFonts w:ascii="Times New Roman" w:hAnsi="Times New Roman"/>
          <w:sz w:val="28"/>
          <w:szCs w:val="28"/>
        </w:rPr>
        <w:t>88</w:t>
      </w:r>
      <w:r w:rsidR="001641CF">
        <w:rPr>
          <w:rFonts w:ascii="Times New Roman" w:hAnsi="Times New Roman"/>
          <w:sz w:val="28"/>
          <w:szCs w:val="28"/>
        </w:rPr>
        <w:t xml:space="preserve">, </w:t>
      </w:r>
      <w:r w:rsidR="001641CF" w:rsidRPr="001641CF">
        <w:rPr>
          <w:rFonts w:ascii="Times New Roman" w:hAnsi="Times New Roman"/>
          <w:sz w:val="28"/>
          <w:szCs w:val="28"/>
        </w:rPr>
        <w:t>89</w:t>
      </w:r>
      <w:r w:rsidRPr="00B81C6C">
        <w:rPr>
          <w:rFonts w:ascii="Times New Roman" w:hAnsi="Times New Roman"/>
          <w:sz w:val="28"/>
          <w:szCs w:val="28"/>
        </w:rPr>
        <w:t>]. Оборудование, способное генерировать низкочастотные колебания в пласте, крепится к устью скважины и использует для этого энергию сжатого газа (азота). Такое воздействие, по мнению авторов, изменяет смачиваемость жидкости стенками пор, приводит к увеличению скорости фильтрации в пласте и вынужденной фильтрации нефти через перфорационные отверстия. За 122 фактически отработанных дня дополнительная добыча нефти составила 1830 тонн. На всех скважинах достигнуто увеличение приемистости.</w:t>
      </w:r>
    </w:p>
    <w:p w14:paraId="20327A28" w14:textId="2ACE7A13"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В научном центре НВМТ (РФ, г. Москва) [</w:t>
      </w:r>
      <w:r w:rsidR="001641CF" w:rsidRPr="001641CF">
        <w:rPr>
          <w:rFonts w:ascii="Times New Roman" w:hAnsi="Times New Roman"/>
          <w:sz w:val="28"/>
          <w:szCs w:val="28"/>
        </w:rPr>
        <w:t>106</w:t>
      </w:r>
      <w:r w:rsidRPr="00B81C6C">
        <w:rPr>
          <w:rFonts w:ascii="Times New Roman" w:hAnsi="Times New Roman"/>
          <w:sz w:val="28"/>
          <w:szCs w:val="28"/>
        </w:rPr>
        <w:t xml:space="preserve">] разработана технология волнового воздействия на пласт. Опытно-промысловые испытания были проведены на Лугенецком месторождении (Томская область). Генератор обрабатывал ПЗП на уровне продуктивного пласта в течение 8 часов, что привело к увеличению дебита флюида не только в обрабатываемой скважине, но </w:t>
      </w:r>
      <w:r w:rsidRPr="00B81C6C">
        <w:rPr>
          <w:rFonts w:ascii="Times New Roman" w:hAnsi="Times New Roman"/>
          <w:sz w:val="28"/>
          <w:szCs w:val="28"/>
        </w:rPr>
        <w:lastRenderedPageBreak/>
        <w:t>и в соседних, причём эффект обработки сохранялся в течение нескольких месяцев [</w:t>
      </w:r>
      <w:r w:rsidR="00804F83" w:rsidRPr="00804F83">
        <w:rPr>
          <w:rFonts w:ascii="Times New Roman" w:hAnsi="Times New Roman"/>
          <w:sz w:val="28"/>
          <w:szCs w:val="28"/>
        </w:rPr>
        <w:t>8</w:t>
      </w:r>
      <w:r w:rsidR="00B46BFE" w:rsidRPr="00B81C6C">
        <w:rPr>
          <w:rFonts w:ascii="Times New Roman" w:hAnsi="Times New Roman"/>
          <w:sz w:val="28"/>
          <w:szCs w:val="28"/>
        </w:rPr>
        <w:t>9</w:t>
      </w:r>
      <w:r w:rsidRPr="00B81C6C">
        <w:rPr>
          <w:rFonts w:ascii="Times New Roman" w:hAnsi="Times New Roman"/>
          <w:sz w:val="28"/>
          <w:szCs w:val="28"/>
        </w:rPr>
        <w:t>].</w:t>
      </w:r>
    </w:p>
    <w:p w14:paraId="4B85171D" w14:textId="73F4D66B"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В НПФ «Ойл-Инжиниринг» разработаны и внедрены гидродинамические скважинные генераторы с амплитудой колебания давления 3-6 МПа в диапазоне частот 20-300 Гц в зависимости от модификации [</w:t>
      </w:r>
      <w:r w:rsidR="00804F83" w:rsidRPr="00804F83">
        <w:rPr>
          <w:rFonts w:ascii="Times New Roman" w:hAnsi="Times New Roman"/>
          <w:sz w:val="28"/>
          <w:szCs w:val="28"/>
        </w:rPr>
        <w:t>9</w:t>
      </w:r>
      <w:r w:rsidR="005C08DC" w:rsidRPr="00B81C6C">
        <w:rPr>
          <w:rFonts w:ascii="Times New Roman" w:hAnsi="Times New Roman"/>
          <w:sz w:val="28"/>
          <w:szCs w:val="28"/>
        </w:rPr>
        <w:t>0</w:t>
      </w:r>
      <w:r w:rsidRPr="00B81C6C">
        <w:rPr>
          <w:rFonts w:ascii="Times New Roman" w:hAnsi="Times New Roman"/>
          <w:sz w:val="28"/>
          <w:szCs w:val="28"/>
        </w:rPr>
        <w:t>].</w:t>
      </w:r>
    </w:p>
    <w:p w14:paraId="4BD4916B" w14:textId="284899C2"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Авторы патента [</w:t>
      </w:r>
      <w:r w:rsidR="00804F83" w:rsidRPr="00804F83">
        <w:rPr>
          <w:rFonts w:ascii="Times New Roman" w:hAnsi="Times New Roman"/>
          <w:sz w:val="28"/>
          <w:szCs w:val="28"/>
        </w:rPr>
        <w:t>9</w:t>
      </w:r>
      <w:r w:rsidR="005C08DC" w:rsidRPr="00B81C6C">
        <w:rPr>
          <w:rFonts w:ascii="Times New Roman" w:hAnsi="Times New Roman"/>
          <w:sz w:val="28"/>
          <w:szCs w:val="28"/>
        </w:rPr>
        <w:t>1</w:t>
      </w:r>
      <w:r w:rsidRPr="00B81C6C">
        <w:rPr>
          <w:rFonts w:ascii="Times New Roman" w:hAnsi="Times New Roman"/>
          <w:sz w:val="28"/>
          <w:szCs w:val="28"/>
        </w:rPr>
        <w:t>] предлагают способ очистки призабойной зоны пласта, включающий заполнение скважины рабочей жидкостью и многократное воздействие на нее чередующихся стадий создания и сброса избыточного давления, предварительное выравнивание профиля течения пласта с помощью ультразвуковых колебаний. В другом патенте [</w:t>
      </w:r>
      <w:r w:rsidR="00804F83" w:rsidRPr="00804F83">
        <w:rPr>
          <w:rFonts w:ascii="Times New Roman" w:hAnsi="Times New Roman"/>
          <w:sz w:val="28"/>
          <w:szCs w:val="28"/>
        </w:rPr>
        <w:t>9</w:t>
      </w:r>
      <w:r w:rsidR="005C08DC" w:rsidRPr="00B81C6C">
        <w:rPr>
          <w:rFonts w:ascii="Times New Roman" w:hAnsi="Times New Roman"/>
          <w:sz w:val="28"/>
          <w:szCs w:val="28"/>
        </w:rPr>
        <w:t>2</w:t>
      </w:r>
      <w:r w:rsidRPr="00B81C6C">
        <w:rPr>
          <w:rFonts w:ascii="Times New Roman" w:hAnsi="Times New Roman"/>
          <w:sz w:val="28"/>
          <w:szCs w:val="28"/>
        </w:rPr>
        <w:t>] был разработан комплекс оборудования для добычи высоковязкой нефти при низких климатических температурах, где повышение эффективности ультразвуковой обработки достигается за счет интенсификации дополнительного химического воздействия на нефть в обсадной колонне.</w:t>
      </w:r>
    </w:p>
    <w:p w14:paraId="34DBA690" w14:textId="126DBC51"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В работе [</w:t>
      </w:r>
      <w:r w:rsidR="00804F83" w:rsidRPr="00804F83">
        <w:rPr>
          <w:rFonts w:ascii="Times New Roman" w:hAnsi="Times New Roman"/>
          <w:sz w:val="28"/>
          <w:szCs w:val="28"/>
        </w:rPr>
        <w:t>9</w:t>
      </w:r>
      <w:r w:rsidR="005C08DC" w:rsidRPr="00B81C6C">
        <w:rPr>
          <w:rFonts w:ascii="Times New Roman" w:hAnsi="Times New Roman"/>
          <w:sz w:val="28"/>
          <w:szCs w:val="28"/>
        </w:rPr>
        <w:t>3</w:t>
      </w:r>
      <w:r w:rsidRPr="00B81C6C">
        <w:rPr>
          <w:rFonts w:ascii="Times New Roman" w:hAnsi="Times New Roman"/>
          <w:sz w:val="28"/>
          <w:szCs w:val="28"/>
        </w:rPr>
        <w:t xml:space="preserve">] результаты вибрационного воздействия на призабойную зону пласта Самотлорского месторождения сравнивались с влиянием последствий локальных землетрясений магнитудой 5,4-7,2 на месторождении ЛостХиллс (США). Дополнительный прирост нефти после обработки 48 скважин составил примерно 12-15%. </w:t>
      </w:r>
    </w:p>
    <w:p w14:paraId="6991C358" w14:textId="65A84A29"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Вибрационный метод обработки призабойной зоны пласта скважинным источником, питаемым от поверхностного источника, излучающего в широком диапазоне низких частот и способного настраиваться на резонанс с колебаниями пласта, был реализован в работе [</w:t>
      </w:r>
      <w:r w:rsidR="00804F83" w:rsidRPr="00804F83">
        <w:rPr>
          <w:rFonts w:ascii="Times New Roman" w:hAnsi="Times New Roman"/>
          <w:sz w:val="28"/>
          <w:szCs w:val="28"/>
        </w:rPr>
        <w:t>9</w:t>
      </w:r>
      <w:r w:rsidR="005C08DC" w:rsidRPr="00B81C6C">
        <w:rPr>
          <w:rFonts w:ascii="Times New Roman" w:hAnsi="Times New Roman"/>
          <w:sz w:val="28"/>
          <w:szCs w:val="28"/>
        </w:rPr>
        <w:t>4</w:t>
      </w:r>
      <w:r w:rsidRPr="00B81C6C">
        <w:rPr>
          <w:rFonts w:ascii="Times New Roman" w:hAnsi="Times New Roman"/>
          <w:sz w:val="28"/>
          <w:szCs w:val="28"/>
        </w:rPr>
        <w:t>]. В этом случае площадь обработки достигает 25 км2 площади охвата пласта, что приводит к увеличению добычи нефти и снижению обводненности флюида.</w:t>
      </w:r>
    </w:p>
    <w:p w14:paraId="17FFE96D" w14:textId="0D9D8363"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Для раскольматации призабойной зоны пласта специалистами ОАО "Газ-Нефть" предложена технология [</w:t>
      </w:r>
      <w:r w:rsidR="00804F83" w:rsidRPr="00804F83">
        <w:rPr>
          <w:rFonts w:ascii="Times New Roman" w:hAnsi="Times New Roman"/>
          <w:sz w:val="28"/>
          <w:szCs w:val="28"/>
        </w:rPr>
        <w:t>9</w:t>
      </w:r>
      <w:r w:rsidR="005C08DC" w:rsidRPr="00B81C6C">
        <w:rPr>
          <w:rFonts w:ascii="Times New Roman" w:hAnsi="Times New Roman"/>
          <w:sz w:val="28"/>
          <w:szCs w:val="28"/>
        </w:rPr>
        <w:t>5</w:t>
      </w:r>
      <w:r w:rsidRPr="00B81C6C">
        <w:rPr>
          <w:rFonts w:ascii="Times New Roman" w:hAnsi="Times New Roman"/>
          <w:sz w:val="28"/>
          <w:szCs w:val="28"/>
        </w:rPr>
        <w:t>], заключающаяся в комбинированном волновом воздействии с одновременным дренированием пласта в интервале перфорации скважины с последующей промывкой.</w:t>
      </w:r>
    </w:p>
    <w:p w14:paraId="4FAAC7FF" w14:textId="43B76B20"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Комбинированная технология волновой и химической обработки карбонатных коллекторов применяется в НГДУ “Бавлы-нефть” [</w:t>
      </w:r>
      <w:r w:rsidR="00804F83" w:rsidRPr="00804F83">
        <w:rPr>
          <w:rFonts w:ascii="Times New Roman" w:hAnsi="Times New Roman"/>
          <w:sz w:val="28"/>
          <w:szCs w:val="28"/>
        </w:rPr>
        <w:t>9</w:t>
      </w:r>
      <w:r w:rsidR="005C08DC" w:rsidRPr="00B81C6C">
        <w:rPr>
          <w:rFonts w:ascii="Times New Roman" w:hAnsi="Times New Roman"/>
          <w:sz w:val="28"/>
          <w:szCs w:val="28"/>
        </w:rPr>
        <w:t>6</w:t>
      </w:r>
      <w:r w:rsidRPr="00B81C6C">
        <w:rPr>
          <w:rFonts w:ascii="Times New Roman" w:hAnsi="Times New Roman"/>
          <w:sz w:val="28"/>
          <w:szCs w:val="28"/>
        </w:rPr>
        <w:t>], где с помощью имплозионного устройства сочетаются гидроимпульсное и химическое воздействия.</w:t>
      </w:r>
    </w:p>
    <w:p w14:paraId="65C773D3" w14:textId="79525789"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В ОАО «АНК «Башнефть» [</w:t>
      </w:r>
      <w:r w:rsidR="00804F83" w:rsidRPr="00804F83">
        <w:rPr>
          <w:rFonts w:ascii="Times New Roman" w:hAnsi="Times New Roman"/>
          <w:sz w:val="28"/>
          <w:szCs w:val="28"/>
        </w:rPr>
        <w:t>9</w:t>
      </w:r>
      <w:r w:rsidR="005C08DC" w:rsidRPr="00B81C6C">
        <w:rPr>
          <w:rFonts w:ascii="Times New Roman" w:hAnsi="Times New Roman"/>
          <w:sz w:val="28"/>
          <w:szCs w:val="28"/>
        </w:rPr>
        <w:t>7</w:t>
      </w:r>
      <w:r w:rsidRPr="00B81C6C">
        <w:rPr>
          <w:rFonts w:ascii="Times New Roman" w:hAnsi="Times New Roman"/>
          <w:sz w:val="28"/>
          <w:szCs w:val="28"/>
        </w:rPr>
        <w:t>] была проведена комбинированная обработка 123 скважин низкочастотными акустическими колебаниями, создаваемыми гидродинамическими скважинными генераторами, совместно с химическими реагентами, и получено дополнительно 95,4 тыс. тонн нефти.</w:t>
      </w:r>
    </w:p>
    <w:p w14:paraId="2FB35EF6" w14:textId="139A30A2"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Известно, что ультразвуковая обработка эффективно дегазирует жидкость, что подтверждается результатами физического моделирования в работе [</w:t>
      </w:r>
      <w:r w:rsidR="00804F83" w:rsidRPr="00D06038">
        <w:rPr>
          <w:rFonts w:ascii="Times New Roman" w:hAnsi="Times New Roman"/>
          <w:sz w:val="28"/>
          <w:szCs w:val="28"/>
        </w:rPr>
        <w:t>9</w:t>
      </w:r>
      <w:r w:rsidR="005C08DC" w:rsidRPr="00B81C6C">
        <w:rPr>
          <w:rFonts w:ascii="Times New Roman" w:hAnsi="Times New Roman"/>
          <w:sz w:val="28"/>
          <w:szCs w:val="28"/>
        </w:rPr>
        <w:t>8</w:t>
      </w:r>
      <w:r w:rsidRPr="00B81C6C">
        <w:rPr>
          <w:rFonts w:ascii="Times New Roman" w:hAnsi="Times New Roman"/>
          <w:sz w:val="28"/>
          <w:szCs w:val="28"/>
        </w:rPr>
        <w:t>], и чем выше газовый фактор, тем эффективнее этот процесс, а следовательно, и процесс вытеснения несмешивающейся нефти. В работе [</w:t>
      </w:r>
      <w:r w:rsidR="00804F83" w:rsidRPr="00804F83">
        <w:rPr>
          <w:rFonts w:ascii="Times New Roman" w:hAnsi="Times New Roman"/>
          <w:sz w:val="28"/>
          <w:szCs w:val="28"/>
        </w:rPr>
        <w:t>9</w:t>
      </w:r>
      <w:r w:rsidR="005C08DC" w:rsidRPr="00B81C6C">
        <w:rPr>
          <w:rFonts w:ascii="Times New Roman" w:hAnsi="Times New Roman"/>
          <w:sz w:val="28"/>
          <w:szCs w:val="28"/>
        </w:rPr>
        <w:t>9</w:t>
      </w:r>
      <w:r w:rsidRPr="00B81C6C">
        <w:rPr>
          <w:rFonts w:ascii="Times New Roman" w:hAnsi="Times New Roman"/>
          <w:sz w:val="28"/>
          <w:szCs w:val="28"/>
        </w:rPr>
        <w:t>] экспериментально определены рациональные временные режимы обработки призабойной зоны скважины.</w:t>
      </w:r>
    </w:p>
    <w:p w14:paraId="0F4EE022" w14:textId="405C9F82"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Согласно с [</w:t>
      </w:r>
      <w:r w:rsidR="00D06038" w:rsidRPr="00D06038">
        <w:rPr>
          <w:rFonts w:ascii="Times New Roman" w:hAnsi="Times New Roman"/>
          <w:sz w:val="28"/>
          <w:szCs w:val="28"/>
        </w:rPr>
        <w:t>8</w:t>
      </w:r>
      <w:r w:rsidR="005C08DC" w:rsidRPr="00B81C6C">
        <w:rPr>
          <w:rFonts w:ascii="Times New Roman" w:hAnsi="Times New Roman"/>
          <w:sz w:val="28"/>
          <w:szCs w:val="28"/>
        </w:rPr>
        <w:t>0</w:t>
      </w:r>
      <w:r w:rsidRPr="00B81C6C">
        <w:rPr>
          <w:rFonts w:ascii="Times New Roman" w:hAnsi="Times New Roman"/>
          <w:sz w:val="28"/>
          <w:szCs w:val="28"/>
        </w:rPr>
        <w:t>] ультразвуковая очистка скважины повышает текучесть и проницаемость жидкости, поскольку каналы пласта состоят из асфальто-</w:t>
      </w:r>
      <w:r w:rsidRPr="00B81C6C">
        <w:rPr>
          <w:rFonts w:ascii="Times New Roman" w:hAnsi="Times New Roman"/>
          <w:sz w:val="28"/>
          <w:szCs w:val="28"/>
        </w:rPr>
        <w:lastRenderedPageBreak/>
        <w:t>смоляно-парафиновых отложений (АСПО), бурового раствора, частиц песка и т. д. На ультразвуковой частоте используются поля с частотой 18-35 кГц с интенсивностью до 1 Вт / см2, а рабочая резонансная частота разработанных скважинных преобразователей равна примерно 18-24 кГц, а интенсивность ультразвука достигает 0,1 Вт / см2</w:t>
      </w:r>
    </w:p>
    <w:p w14:paraId="5FF926E1" w14:textId="3BE2DC65"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Специалисты НИИ геосистем (Москва) [</w:t>
      </w:r>
      <w:r w:rsidR="00D06038" w:rsidRPr="00D06038">
        <w:rPr>
          <w:rFonts w:ascii="Times New Roman" w:hAnsi="Times New Roman"/>
          <w:sz w:val="28"/>
          <w:szCs w:val="28"/>
        </w:rPr>
        <w:t>10</w:t>
      </w:r>
      <w:r w:rsidR="005C08DC" w:rsidRPr="00B81C6C">
        <w:rPr>
          <w:rFonts w:ascii="Times New Roman" w:hAnsi="Times New Roman"/>
          <w:sz w:val="28"/>
          <w:szCs w:val="28"/>
        </w:rPr>
        <w:t>0</w:t>
      </w:r>
      <w:r w:rsidRPr="00B81C6C">
        <w:rPr>
          <w:rFonts w:ascii="Times New Roman" w:hAnsi="Times New Roman"/>
          <w:sz w:val="28"/>
          <w:szCs w:val="28"/>
        </w:rPr>
        <w:t>] разработали ультразвуковое скважинное оборудование для обработки конечной зоны скважины с использованием каротажного кабеля. В скважинных преобразователях создается активное ультразвуковое поле в области между двумя электроакустическими преобразователями. По результатам промышленных испытаний уровень успешности лечения составляет около 70%, для скважин с низкими дебитами-50% и ниже [</w:t>
      </w:r>
      <w:r w:rsidR="00D06038" w:rsidRPr="00D06038">
        <w:rPr>
          <w:rFonts w:ascii="Times New Roman" w:hAnsi="Times New Roman"/>
          <w:sz w:val="28"/>
          <w:szCs w:val="28"/>
        </w:rPr>
        <w:t>10</w:t>
      </w:r>
      <w:r w:rsidR="005C08DC" w:rsidRPr="00B81C6C">
        <w:rPr>
          <w:rFonts w:ascii="Times New Roman" w:hAnsi="Times New Roman"/>
          <w:sz w:val="28"/>
          <w:szCs w:val="28"/>
        </w:rPr>
        <w:t>2</w:t>
      </w:r>
      <w:r w:rsidRPr="00B81C6C">
        <w:rPr>
          <w:rFonts w:ascii="Times New Roman" w:hAnsi="Times New Roman"/>
          <w:sz w:val="28"/>
          <w:szCs w:val="28"/>
        </w:rPr>
        <w:t>].</w:t>
      </w:r>
    </w:p>
    <w:p w14:paraId="74557E38" w14:textId="5012BC8B"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Сибирско-Уральская геологическая компания разработала технологию акустической очистки пласта. Для того, чтобы разностная частота входила в резонанс с частотой колебаний скелета насыщенных жидкостью пород, эмиттер создает две частоты нагнетания. При этом максимальная амплитуда достигается на некотором расстоянии от источника. Опытно-промысловые испытания, проведенные на различных месторождениях РФ, показали увеличение добычи нефти на 30%, а уровень успеха в среднем составил 80% [</w:t>
      </w:r>
      <w:r w:rsidR="00D06038" w:rsidRPr="00D06038">
        <w:rPr>
          <w:rFonts w:ascii="Times New Roman" w:hAnsi="Times New Roman"/>
          <w:sz w:val="28"/>
          <w:szCs w:val="28"/>
        </w:rPr>
        <w:t>102</w:t>
      </w:r>
      <w:r w:rsidRPr="00B81C6C">
        <w:rPr>
          <w:rFonts w:ascii="Times New Roman" w:hAnsi="Times New Roman"/>
          <w:sz w:val="28"/>
          <w:szCs w:val="28"/>
        </w:rPr>
        <w:t>].</w:t>
      </w:r>
    </w:p>
    <w:p w14:paraId="0ED82D8C" w14:textId="15D520B6"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В [</w:t>
      </w:r>
      <w:r w:rsidR="00D06038" w:rsidRPr="00D06038">
        <w:rPr>
          <w:rFonts w:ascii="Times New Roman" w:hAnsi="Times New Roman"/>
          <w:sz w:val="28"/>
          <w:szCs w:val="28"/>
        </w:rPr>
        <w:t>10</w:t>
      </w:r>
      <w:r w:rsidR="005C08DC" w:rsidRPr="00B81C6C">
        <w:rPr>
          <w:rFonts w:ascii="Times New Roman" w:hAnsi="Times New Roman"/>
          <w:sz w:val="28"/>
          <w:szCs w:val="28"/>
        </w:rPr>
        <w:t>3</w:t>
      </w:r>
      <w:r w:rsidRPr="00B81C6C">
        <w:rPr>
          <w:rFonts w:ascii="Times New Roman" w:hAnsi="Times New Roman"/>
          <w:sz w:val="28"/>
          <w:szCs w:val="28"/>
        </w:rPr>
        <w:t>] показано, что ультразвуковой эффект аналогичен эффекту снижения вязкости углеводородов, нагретых до 25 ° C при температуре 40- 50 ° C, а наиболее интенсивный рост жидкости высоковязких нефтей происходит при воздействии на волновое поле до 1 ч (вязкость снижается в 6 раз).</w:t>
      </w:r>
    </w:p>
    <w:p w14:paraId="16580970" w14:textId="78D50BC6"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В работе, выполненной группой ученых из ИОНХ РАН им. Н.С. Курнакова, представлены результаты моделирования влияния ультразвуковой обработки призабойной зоны пласта на нефтеотдачу, описаны разработанные комплексы и комбинированные технологии с ультразвуковым воздействием для интенсификации нефтедобычи, а также их экспериментальные испытания на месторождениях Российской Федерации и США [</w:t>
      </w:r>
      <w:r w:rsidR="00D06038" w:rsidRPr="00D06038">
        <w:rPr>
          <w:rFonts w:ascii="Times New Roman" w:hAnsi="Times New Roman"/>
          <w:sz w:val="28"/>
          <w:szCs w:val="28"/>
        </w:rPr>
        <w:t>10</w:t>
      </w:r>
      <w:r w:rsidR="005C08DC" w:rsidRPr="00B81C6C">
        <w:rPr>
          <w:rFonts w:ascii="Times New Roman" w:hAnsi="Times New Roman"/>
          <w:sz w:val="28"/>
          <w:szCs w:val="28"/>
        </w:rPr>
        <w:t>4</w:t>
      </w:r>
      <w:r w:rsidRPr="00B81C6C">
        <w:rPr>
          <w:rFonts w:ascii="Times New Roman" w:hAnsi="Times New Roman"/>
          <w:sz w:val="28"/>
          <w:szCs w:val="28"/>
        </w:rPr>
        <w:t xml:space="preserve"> - </w:t>
      </w:r>
      <w:r w:rsidR="00D06038" w:rsidRPr="00D06038">
        <w:rPr>
          <w:rFonts w:ascii="Times New Roman" w:hAnsi="Times New Roman"/>
          <w:sz w:val="28"/>
          <w:szCs w:val="28"/>
        </w:rPr>
        <w:t>10</w:t>
      </w:r>
      <w:r w:rsidR="005C08DC" w:rsidRPr="00B81C6C">
        <w:rPr>
          <w:rFonts w:ascii="Times New Roman" w:hAnsi="Times New Roman"/>
          <w:sz w:val="28"/>
          <w:szCs w:val="28"/>
        </w:rPr>
        <w:t>8</w:t>
      </w:r>
      <w:r w:rsidRPr="00B81C6C">
        <w:rPr>
          <w:rFonts w:ascii="Times New Roman" w:hAnsi="Times New Roman"/>
          <w:sz w:val="28"/>
          <w:szCs w:val="28"/>
        </w:rPr>
        <w:t>].</w:t>
      </w:r>
    </w:p>
    <w:p w14:paraId="4A6EBC4B" w14:textId="41162136"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Разработано оборудование для акустической стимуляции скважин с 2 вариантами колебательных систем СП- 42/1300 для работы в нефтяных эксплуатационных и нагнетательных скважинах и СП 108/1410 для работы с высокопарафинистой нефтью [</w:t>
      </w:r>
      <w:r w:rsidR="00D06038">
        <w:rPr>
          <w:rFonts w:ascii="Times New Roman" w:hAnsi="Times New Roman"/>
          <w:sz w:val="28"/>
          <w:szCs w:val="28"/>
          <w:lang w:val="en-US"/>
        </w:rPr>
        <w:t>10</w:t>
      </w:r>
      <w:r w:rsidR="005C08DC" w:rsidRPr="00B81C6C">
        <w:rPr>
          <w:rFonts w:ascii="Times New Roman" w:hAnsi="Times New Roman"/>
          <w:sz w:val="28"/>
          <w:szCs w:val="28"/>
        </w:rPr>
        <w:t>4</w:t>
      </w:r>
      <w:r w:rsidRPr="00B81C6C">
        <w:rPr>
          <w:rFonts w:ascii="Times New Roman" w:hAnsi="Times New Roman"/>
          <w:sz w:val="28"/>
          <w:szCs w:val="28"/>
        </w:rPr>
        <w:t>-</w:t>
      </w:r>
      <w:r w:rsidR="00D06038">
        <w:rPr>
          <w:rFonts w:ascii="Times New Roman" w:hAnsi="Times New Roman"/>
          <w:sz w:val="28"/>
          <w:szCs w:val="28"/>
          <w:lang w:val="en-US"/>
        </w:rPr>
        <w:t>10</w:t>
      </w:r>
      <w:r w:rsidR="005C08DC" w:rsidRPr="00B81C6C">
        <w:rPr>
          <w:rFonts w:ascii="Times New Roman" w:hAnsi="Times New Roman"/>
          <w:sz w:val="28"/>
          <w:szCs w:val="28"/>
        </w:rPr>
        <w:t>7</w:t>
      </w:r>
      <w:r w:rsidRPr="00B81C6C">
        <w:rPr>
          <w:rFonts w:ascii="Times New Roman" w:hAnsi="Times New Roman"/>
          <w:sz w:val="28"/>
          <w:szCs w:val="28"/>
        </w:rPr>
        <w:t>].</w:t>
      </w:r>
    </w:p>
    <w:p w14:paraId="153A6257" w14:textId="77777777"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Результаты модельных расчетов показали, что ультразвуковое воздействие на пористую матрицу изменяет распределение пористости и равновесную концентрацию тяжелых углеводородов, что способствует лучшему протеканию нефти через поры и, как следствие, увеличению объема нефти, выделяющейся из пористого пласта, а также увеличению коэффициента нефтеотдачи более чем на 30</w:t>
      </w:r>
      <w:proofErr w:type="gramStart"/>
      <w:r w:rsidRPr="00B81C6C">
        <w:rPr>
          <w:rFonts w:ascii="Times New Roman" w:hAnsi="Times New Roman"/>
          <w:sz w:val="28"/>
          <w:szCs w:val="28"/>
        </w:rPr>
        <w:t>% .</w:t>
      </w:r>
      <w:proofErr w:type="gramEnd"/>
    </w:p>
    <w:p w14:paraId="7BDB55F4" w14:textId="7823F62A" w:rsidR="006B0DA1" w:rsidRPr="00B81C6C" w:rsidRDefault="006B0DA1" w:rsidP="006B0DA1">
      <w:pPr>
        <w:spacing w:after="0" w:line="240" w:lineRule="auto"/>
        <w:ind w:firstLine="709"/>
        <w:jc w:val="both"/>
        <w:rPr>
          <w:rFonts w:ascii="Times New Roman" w:hAnsi="Times New Roman"/>
          <w:sz w:val="28"/>
          <w:szCs w:val="28"/>
        </w:rPr>
      </w:pPr>
      <w:r w:rsidRPr="00B81C6C">
        <w:rPr>
          <w:rFonts w:ascii="Times New Roman" w:hAnsi="Times New Roman"/>
          <w:sz w:val="28"/>
          <w:szCs w:val="28"/>
        </w:rPr>
        <w:t>В последующих работах были модернизированы ультразвуковые генераторы и излучающие системы скважинных приборов на основе магнитострикционных преобразователей [</w:t>
      </w:r>
      <w:r w:rsidR="00D06038" w:rsidRPr="00D06038">
        <w:rPr>
          <w:rFonts w:ascii="Times New Roman" w:hAnsi="Times New Roman"/>
          <w:sz w:val="28"/>
          <w:szCs w:val="28"/>
        </w:rPr>
        <w:t>10</w:t>
      </w:r>
      <w:r w:rsidR="005C08DC" w:rsidRPr="00B81C6C">
        <w:rPr>
          <w:rFonts w:ascii="Times New Roman" w:hAnsi="Times New Roman"/>
          <w:sz w:val="28"/>
          <w:szCs w:val="28"/>
        </w:rPr>
        <w:t>7</w:t>
      </w:r>
      <w:r w:rsidRPr="00B81C6C">
        <w:rPr>
          <w:rFonts w:ascii="Times New Roman" w:hAnsi="Times New Roman"/>
          <w:sz w:val="28"/>
          <w:szCs w:val="28"/>
        </w:rPr>
        <w:t>] и разработано автоматизированное рабочее место [</w:t>
      </w:r>
      <w:r w:rsidR="00D06038" w:rsidRPr="00D06038">
        <w:rPr>
          <w:rFonts w:ascii="Times New Roman" w:hAnsi="Times New Roman"/>
          <w:sz w:val="28"/>
          <w:szCs w:val="28"/>
        </w:rPr>
        <w:t>10</w:t>
      </w:r>
      <w:r w:rsidR="005C08DC" w:rsidRPr="00B81C6C">
        <w:rPr>
          <w:rFonts w:ascii="Times New Roman" w:hAnsi="Times New Roman"/>
          <w:sz w:val="28"/>
          <w:szCs w:val="28"/>
        </w:rPr>
        <w:t>8</w:t>
      </w:r>
      <w:r w:rsidRPr="00B81C6C">
        <w:rPr>
          <w:rFonts w:ascii="Times New Roman" w:hAnsi="Times New Roman"/>
          <w:sz w:val="28"/>
          <w:szCs w:val="28"/>
        </w:rPr>
        <w:t>], позволившее разработать ультразвуковой скважинный комплекс и технологию повышения продуктивности малодебитных скважин [</w:t>
      </w:r>
      <w:r w:rsidR="00D06038" w:rsidRPr="00D06038">
        <w:rPr>
          <w:rFonts w:ascii="Times New Roman" w:hAnsi="Times New Roman"/>
          <w:sz w:val="28"/>
          <w:szCs w:val="28"/>
        </w:rPr>
        <w:t>10</w:t>
      </w:r>
      <w:r w:rsidR="005C08DC" w:rsidRPr="00B81C6C">
        <w:rPr>
          <w:rFonts w:ascii="Times New Roman" w:hAnsi="Times New Roman"/>
          <w:sz w:val="28"/>
          <w:szCs w:val="28"/>
        </w:rPr>
        <w:t>5</w:t>
      </w:r>
      <w:r w:rsidRPr="00B81C6C">
        <w:rPr>
          <w:rFonts w:ascii="Times New Roman" w:hAnsi="Times New Roman"/>
          <w:sz w:val="28"/>
          <w:szCs w:val="28"/>
        </w:rPr>
        <w:t>-</w:t>
      </w:r>
      <w:r w:rsidR="00D06038" w:rsidRPr="00D06038">
        <w:rPr>
          <w:rFonts w:ascii="Times New Roman" w:hAnsi="Times New Roman"/>
          <w:sz w:val="28"/>
          <w:szCs w:val="28"/>
        </w:rPr>
        <w:t>10</w:t>
      </w:r>
      <w:r w:rsidR="005C08DC" w:rsidRPr="00B81C6C">
        <w:rPr>
          <w:rFonts w:ascii="Times New Roman" w:hAnsi="Times New Roman"/>
          <w:sz w:val="28"/>
          <w:szCs w:val="28"/>
        </w:rPr>
        <w:t>8</w:t>
      </w:r>
      <w:r w:rsidRPr="00B81C6C">
        <w:rPr>
          <w:rFonts w:ascii="Times New Roman" w:hAnsi="Times New Roman"/>
          <w:sz w:val="28"/>
          <w:szCs w:val="28"/>
        </w:rPr>
        <w:t>].</w:t>
      </w:r>
    </w:p>
    <w:p w14:paraId="742CB493" w14:textId="4624C558" w:rsidR="000A6B09" w:rsidRPr="00B81C6C" w:rsidRDefault="000A6B09" w:rsidP="000A6B09">
      <w:pPr>
        <w:spacing w:after="0" w:line="240" w:lineRule="auto"/>
        <w:ind w:firstLine="709"/>
        <w:jc w:val="both"/>
        <w:rPr>
          <w:rFonts w:ascii="Times New Roman" w:hAnsi="Times New Roman"/>
          <w:sz w:val="28"/>
          <w:szCs w:val="28"/>
        </w:rPr>
      </w:pPr>
      <w:r w:rsidRPr="00B81C6C">
        <w:rPr>
          <w:rFonts w:ascii="Times New Roman" w:hAnsi="Times New Roman"/>
          <w:sz w:val="28"/>
          <w:szCs w:val="28"/>
        </w:rPr>
        <w:lastRenderedPageBreak/>
        <w:t>Таким образом, в настоящее время разработаны технологии воздействия электромагнитными полями, которые положительно влияют на рост нефтеотдачи: воздействие электромагнитными полями разных диапазонов частот и напряженности. При внедрении этих технологий электромагнитного воздействия на промыслах были получены положительные результаты по добыче дополнительной нефти. Однако несмотря на то, что электромагнитные волны могут существенно увеличить подвижность добываемой нефти снижая ее вязкость, они не способны очистить от твердых глинистых частиц закольматизированную призабойную зону пласта.</w:t>
      </w:r>
    </w:p>
    <w:p w14:paraId="10FC4F52" w14:textId="62008ABA" w:rsidR="000A6B09" w:rsidRPr="00C559B1" w:rsidRDefault="000A6B09" w:rsidP="009E5155">
      <w:pPr>
        <w:spacing w:after="0" w:line="240" w:lineRule="auto"/>
        <w:ind w:firstLine="709"/>
        <w:jc w:val="both"/>
        <w:rPr>
          <w:rFonts w:ascii="Times New Roman" w:hAnsi="Times New Roman"/>
          <w:color w:val="auto"/>
          <w:sz w:val="24"/>
          <w:szCs w:val="24"/>
        </w:rPr>
      </w:pPr>
    </w:p>
    <w:p w14:paraId="2E3FCDC6" w14:textId="06360B2A" w:rsidR="00285FFB" w:rsidRPr="00C559B1" w:rsidRDefault="00027C15" w:rsidP="00564B24">
      <w:pPr>
        <w:spacing w:after="0" w:line="240" w:lineRule="auto"/>
        <w:ind w:firstLine="709"/>
        <w:jc w:val="both"/>
        <w:rPr>
          <w:rFonts w:ascii="Times New Roman" w:hAnsi="Times New Roman"/>
          <w:sz w:val="28"/>
          <w:szCs w:val="28"/>
        </w:rPr>
      </w:pPr>
      <w:r w:rsidRPr="00027C15">
        <w:rPr>
          <w:rFonts w:ascii="Times New Roman" w:hAnsi="Times New Roman"/>
          <w:b/>
          <w:sz w:val="28"/>
          <w:szCs w:val="28"/>
        </w:rPr>
        <w:t xml:space="preserve">1.3 </w:t>
      </w:r>
      <w:r w:rsidR="00285FFB" w:rsidRPr="00C559B1">
        <w:rPr>
          <w:rFonts w:ascii="Times New Roman" w:hAnsi="Times New Roman"/>
          <w:b/>
          <w:sz w:val="28"/>
          <w:szCs w:val="28"/>
        </w:rPr>
        <w:t>Выбор цели и постановка задач научных исследований</w:t>
      </w:r>
    </w:p>
    <w:p w14:paraId="60C5DE53" w14:textId="77777777" w:rsidR="00285FFB" w:rsidRPr="00C559B1" w:rsidRDefault="00285FFB" w:rsidP="00285FFB">
      <w:pPr>
        <w:spacing w:after="0" w:line="240" w:lineRule="auto"/>
        <w:ind w:firstLine="709"/>
        <w:jc w:val="both"/>
        <w:rPr>
          <w:rFonts w:ascii="Times New Roman" w:hAnsi="Times New Roman"/>
          <w:sz w:val="28"/>
          <w:szCs w:val="28"/>
        </w:rPr>
      </w:pPr>
    </w:p>
    <w:p w14:paraId="21EEF53D" w14:textId="77777777" w:rsidR="00285FFB" w:rsidRPr="00C559B1" w:rsidRDefault="00285FFB" w:rsidP="00285FFB">
      <w:pPr>
        <w:spacing w:after="0" w:line="240" w:lineRule="auto"/>
        <w:ind w:firstLine="709"/>
        <w:jc w:val="both"/>
        <w:rPr>
          <w:rFonts w:ascii="Times New Roman" w:hAnsi="Times New Roman"/>
          <w:sz w:val="28"/>
          <w:szCs w:val="28"/>
        </w:rPr>
      </w:pPr>
      <w:r w:rsidRPr="00C559B1">
        <w:rPr>
          <w:rFonts w:ascii="Times New Roman" w:hAnsi="Times New Roman"/>
          <w:sz w:val="28"/>
          <w:szCs w:val="28"/>
        </w:rPr>
        <w:t xml:space="preserve">Целью настоящей научной работы является повышение эффективности технологии импульсного воздействия на призабойную зону продуктивного пласта, обеспечивающей повышение нефтеотдачи пластов.  </w:t>
      </w:r>
    </w:p>
    <w:p w14:paraId="6742EBE4" w14:textId="77777777" w:rsidR="00285FFB" w:rsidRPr="00C559B1" w:rsidRDefault="00285FFB" w:rsidP="00285FFB">
      <w:pPr>
        <w:spacing w:after="0" w:line="240" w:lineRule="auto"/>
        <w:ind w:firstLine="709"/>
        <w:jc w:val="both"/>
        <w:rPr>
          <w:rFonts w:ascii="Times New Roman" w:hAnsi="Times New Roman"/>
          <w:sz w:val="28"/>
          <w:szCs w:val="28"/>
        </w:rPr>
      </w:pPr>
      <w:bookmarkStart w:id="8" w:name="_Hlk68777491"/>
      <w:r w:rsidRPr="00C559B1">
        <w:rPr>
          <w:rFonts w:ascii="Times New Roman" w:hAnsi="Times New Roman"/>
          <w:sz w:val="28"/>
          <w:szCs w:val="28"/>
        </w:rPr>
        <w:t>Для достижения цели работы поставлены следующие задачи научных исследований:</w:t>
      </w:r>
    </w:p>
    <w:p w14:paraId="0D6075A7" w14:textId="03D9B7BA" w:rsidR="00285FFB" w:rsidRPr="00C559B1" w:rsidRDefault="00285FFB" w:rsidP="00285FFB">
      <w:pPr>
        <w:spacing w:after="0" w:line="240" w:lineRule="auto"/>
        <w:ind w:firstLine="709"/>
        <w:jc w:val="both"/>
        <w:rPr>
          <w:rFonts w:ascii="Times New Roman" w:hAnsi="Times New Roman"/>
          <w:sz w:val="28"/>
          <w:szCs w:val="28"/>
        </w:rPr>
      </w:pPr>
      <w:r w:rsidRPr="00C559B1">
        <w:rPr>
          <w:rFonts w:ascii="Times New Roman" w:hAnsi="Times New Roman"/>
          <w:sz w:val="28"/>
          <w:szCs w:val="28"/>
        </w:rPr>
        <w:t>-</w:t>
      </w:r>
      <w:r w:rsidR="00F6411F">
        <w:rPr>
          <w:rFonts w:ascii="Times New Roman" w:hAnsi="Times New Roman"/>
          <w:sz w:val="28"/>
          <w:szCs w:val="28"/>
        </w:rPr>
        <w:t xml:space="preserve"> </w:t>
      </w:r>
      <w:r w:rsidRPr="00C559B1">
        <w:rPr>
          <w:rFonts w:ascii="Times New Roman" w:hAnsi="Times New Roman"/>
          <w:sz w:val="28"/>
          <w:szCs w:val="28"/>
        </w:rPr>
        <w:t>установить параметры и режимы комплексной технологии воздействия на продуктивные пласты, обеспечивающей улучшение проницаемости призабойной зоны пластов и притока нефти к добывающим скважинам;</w:t>
      </w:r>
    </w:p>
    <w:p w14:paraId="488E49C1" w14:textId="526A1636" w:rsidR="00285FFB" w:rsidRPr="00C559B1" w:rsidRDefault="00285FFB" w:rsidP="00285FFB">
      <w:pPr>
        <w:spacing w:after="0" w:line="240" w:lineRule="auto"/>
        <w:ind w:firstLine="709"/>
        <w:jc w:val="both"/>
        <w:rPr>
          <w:rFonts w:ascii="Times New Roman" w:hAnsi="Times New Roman"/>
          <w:sz w:val="28"/>
          <w:szCs w:val="28"/>
        </w:rPr>
      </w:pPr>
      <w:r w:rsidRPr="00C559B1">
        <w:rPr>
          <w:rFonts w:ascii="Times New Roman" w:hAnsi="Times New Roman"/>
          <w:sz w:val="28"/>
          <w:szCs w:val="28"/>
        </w:rPr>
        <w:t>-</w:t>
      </w:r>
      <w:r w:rsidR="00F6411F">
        <w:rPr>
          <w:rFonts w:ascii="Times New Roman" w:hAnsi="Times New Roman"/>
          <w:sz w:val="28"/>
          <w:szCs w:val="28"/>
        </w:rPr>
        <w:t xml:space="preserve"> </w:t>
      </w:r>
      <w:r w:rsidRPr="00C559B1">
        <w:rPr>
          <w:rFonts w:ascii="Times New Roman" w:hAnsi="Times New Roman"/>
          <w:sz w:val="28"/>
          <w:szCs w:val="28"/>
        </w:rPr>
        <w:t>определить закономерности низкочастотного гидроимпульсного воздействия на продуктивн</w:t>
      </w:r>
      <w:r w:rsidR="004D16B0">
        <w:rPr>
          <w:rFonts w:ascii="Times New Roman" w:hAnsi="Times New Roman"/>
          <w:sz w:val="28"/>
          <w:szCs w:val="28"/>
        </w:rPr>
        <w:t>ы</w:t>
      </w:r>
      <w:r w:rsidRPr="00C559B1">
        <w:rPr>
          <w:rFonts w:ascii="Times New Roman" w:hAnsi="Times New Roman"/>
          <w:sz w:val="28"/>
          <w:szCs w:val="28"/>
        </w:rPr>
        <w:t xml:space="preserve">е пласты с рациональной </w:t>
      </w:r>
      <w:r w:rsidR="004D16B0" w:rsidRPr="00C559B1">
        <w:rPr>
          <w:rFonts w:ascii="Times New Roman" w:hAnsi="Times New Roman"/>
          <w:sz w:val="28"/>
          <w:szCs w:val="28"/>
        </w:rPr>
        <w:t>амплитудой изменения</w:t>
      </w:r>
      <w:r w:rsidRPr="00C559B1">
        <w:rPr>
          <w:rFonts w:ascii="Times New Roman" w:hAnsi="Times New Roman"/>
          <w:sz w:val="28"/>
          <w:szCs w:val="28"/>
        </w:rPr>
        <w:t xml:space="preserve"> давления закачиваемой жидкости;</w:t>
      </w:r>
    </w:p>
    <w:p w14:paraId="15B052E6" w14:textId="320E57DE" w:rsidR="00285FFB" w:rsidRDefault="00285FFB" w:rsidP="00EF015F">
      <w:pPr>
        <w:spacing w:after="0" w:line="240" w:lineRule="auto"/>
        <w:ind w:firstLine="709"/>
        <w:jc w:val="both"/>
        <w:rPr>
          <w:rFonts w:ascii="Times New Roman" w:hAnsi="Times New Roman"/>
          <w:sz w:val="28"/>
          <w:szCs w:val="28"/>
        </w:rPr>
      </w:pPr>
      <w:r w:rsidRPr="00C559B1">
        <w:rPr>
          <w:rFonts w:ascii="Times New Roman" w:hAnsi="Times New Roman"/>
          <w:sz w:val="28"/>
          <w:szCs w:val="28"/>
        </w:rPr>
        <w:t>-</w:t>
      </w:r>
      <w:r w:rsidR="00F6411F">
        <w:rPr>
          <w:rFonts w:ascii="Times New Roman" w:hAnsi="Times New Roman"/>
          <w:sz w:val="28"/>
          <w:szCs w:val="28"/>
        </w:rPr>
        <w:t xml:space="preserve"> </w:t>
      </w:r>
      <w:r w:rsidRPr="00C559B1">
        <w:rPr>
          <w:rFonts w:ascii="Times New Roman" w:hAnsi="Times New Roman"/>
          <w:sz w:val="28"/>
          <w:szCs w:val="28"/>
        </w:rPr>
        <w:t>определить закономерности воздействия на продуктивные пласты электромагнитными волнами в сочетании низкочастотным гидроимпульсным воздействием</w:t>
      </w:r>
      <w:r w:rsidR="008E7BB5">
        <w:rPr>
          <w:rFonts w:ascii="Times New Roman" w:hAnsi="Times New Roman"/>
          <w:sz w:val="28"/>
          <w:szCs w:val="28"/>
        </w:rPr>
        <w:t>;</w:t>
      </w:r>
    </w:p>
    <w:p w14:paraId="428774A9" w14:textId="75CF96E8" w:rsidR="008E7BB5" w:rsidRPr="008E7BB5" w:rsidRDefault="00594B7B" w:rsidP="008E7BB5">
      <w:pPr>
        <w:spacing w:after="0" w:line="240" w:lineRule="auto"/>
        <w:ind w:firstLine="709"/>
        <w:jc w:val="both"/>
        <w:rPr>
          <w:rFonts w:ascii="Times New Roman" w:hAnsi="Times New Roman"/>
          <w:sz w:val="28"/>
          <w:szCs w:val="28"/>
          <w:lang w:val="ru-KZ"/>
        </w:rPr>
      </w:pPr>
      <w:r>
        <w:rPr>
          <w:rFonts w:ascii="Times New Roman" w:hAnsi="Times New Roman"/>
          <w:sz w:val="28"/>
          <w:szCs w:val="28"/>
        </w:rPr>
        <w:t xml:space="preserve">1. </w:t>
      </w:r>
      <w:r w:rsidR="008E7BB5" w:rsidRPr="008E7BB5">
        <w:rPr>
          <w:rFonts w:ascii="Times New Roman" w:hAnsi="Times New Roman"/>
          <w:sz w:val="28"/>
          <w:szCs w:val="28"/>
        </w:rPr>
        <w:t xml:space="preserve">Разработать функциональную схему и провести экспериментальные исследования свойств </w:t>
      </w:r>
      <w:r w:rsidR="008E7BB5" w:rsidRPr="008E7BB5">
        <w:rPr>
          <w:rFonts w:ascii="Times New Roman" w:hAnsi="Times New Roman"/>
          <w:sz w:val="28"/>
          <w:szCs w:val="28"/>
          <w:lang w:val="kk-KZ"/>
        </w:rPr>
        <w:t>флюидосодержащих пород на границе раздела фаз при импульсном воздействии:</w:t>
      </w:r>
    </w:p>
    <w:p w14:paraId="61935E7E" w14:textId="5EF6943D" w:rsidR="008E7BB5" w:rsidRPr="008E7BB5" w:rsidRDefault="00594B7B" w:rsidP="008E7BB5">
      <w:pPr>
        <w:spacing w:after="0" w:line="240" w:lineRule="auto"/>
        <w:ind w:firstLine="709"/>
        <w:jc w:val="both"/>
        <w:rPr>
          <w:rFonts w:ascii="Times New Roman" w:hAnsi="Times New Roman"/>
          <w:sz w:val="28"/>
          <w:szCs w:val="28"/>
          <w:lang w:val="ru-KZ"/>
        </w:rPr>
      </w:pPr>
      <w:r>
        <w:rPr>
          <w:rFonts w:ascii="Times New Roman" w:hAnsi="Times New Roman"/>
          <w:sz w:val="28"/>
          <w:szCs w:val="28"/>
        </w:rPr>
        <w:t>1</w:t>
      </w:r>
      <w:r w:rsidR="008E7BB5" w:rsidRPr="008E7BB5">
        <w:rPr>
          <w:rFonts w:ascii="Times New Roman" w:hAnsi="Times New Roman"/>
          <w:sz w:val="28"/>
          <w:szCs w:val="28"/>
        </w:rPr>
        <w:t>.1</w:t>
      </w:r>
      <w:r>
        <w:rPr>
          <w:rFonts w:ascii="Times New Roman" w:hAnsi="Times New Roman"/>
          <w:sz w:val="28"/>
          <w:szCs w:val="28"/>
        </w:rPr>
        <w:t>.</w:t>
      </w:r>
      <w:r w:rsidR="008E7BB5" w:rsidRPr="008E7BB5">
        <w:rPr>
          <w:rFonts w:ascii="Times New Roman" w:hAnsi="Times New Roman"/>
          <w:sz w:val="28"/>
          <w:szCs w:val="28"/>
        </w:rPr>
        <w:t xml:space="preserve"> Установить закономерности изменчивости свойств флюидов при воздействии на продуктивные пласты электромагнитными волнами;</w:t>
      </w:r>
    </w:p>
    <w:p w14:paraId="6D9D0593" w14:textId="3EAD33E0" w:rsidR="008E7BB5" w:rsidRPr="008E7BB5" w:rsidRDefault="00594B7B" w:rsidP="008E7BB5">
      <w:pPr>
        <w:spacing w:after="0" w:line="240" w:lineRule="auto"/>
        <w:ind w:firstLine="709"/>
        <w:jc w:val="both"/>
        <w:rPr>
          <w:rFonts w:ascii="Times New Roman" w:hAnsi="Times New Roman"/>
          <w:sz w:val="28"/>
          <w:szCs w:val="28"/>
          <w:lang w:val="ru-KZ"/>
        </w:rPr>
      </w:pPr>
      <w:r>
        <w:rPr>
          <w:rFonts w:ascii="Times New Roman" w:hAnsi="Times New Roman"/>
          <w:sz w:val="28"/>
          <w:szCs w:val="28"/>
        </w:rPr>
        <w:t>1</w:t>
      </w:r>
      <w:r w:rsidR="008E7BB5" w:rsidRPr="008E7BB5">
        <w:rPr>
          <w:rFonts w:ascii="Times New Roman" w:hAnsi="Times New Roman"/>
          <w:sz w:val="28"/>
          <w:szCs w:val="28"/>
        </w:rPr>
        <w:t>.2</w:t>
      </w:r>
      <w:r>
        <w:rPr>
          <w:rFonts w:ascii="Times New Roman" w:hAnsi="Times New Roman"/>
          <w:sz w:val="28"/>
          <w:szCs w:val="28"/>
        </w:rPr>
        <w:t>.</w:t>
      </w:r>
      <w:r w:rsidR="008E7BB5" w:rsidRPr="008E7BB5">
        <w:rPr>
          <w:rFonts w:ascii="Times New Roman" w:hAnsi="Times New Roman"/>
          <w:sz w:val="28"/>
          <w:szCs w:val="28"/>
        </w:rPr>
        <w:t xml:space="preserve"> Установить изменчивость притока нефти при гидроимпульсном и электромагнитном воздействиях на продуктивные пласты;</w:t>
      </w:r>
    </w:p>
    <w:p w14:paraId="3BEBD7A2" w14:textId="0CC9D98F" w:rsidR="008E7BB5" w:rsidRPr="008E7BB5" w:rsidRDefault="00594B7B" w:rsidP="008E7BB5">
      <w:pPr>
        <w:spacing w:after="0" w:line="240" w:lineRule="auto"/>
        <w:ind w:firstLine="709"/>
        <w:jc w:val="both"/>
        <w:rPr>
          <w:rFonts w:ascii="Times New Roman" w:hAnsi="Times New Roman"/>
          <w:sz w:val="28"/>
          <w:szCs w:val="28"/>
          <w:lang w:val="ru-KZ"/>
        </w:rPr>
      </w:pPr>
      <w:r>
        <w:rPr>
          <w:rFonts w:ascii="Times New Roman" w:hAnsi="Times New Roman"/>
          <w:sz w:val="28"/>
          <w:szCs w:val="28"/>
        </w:rPr>
        <w:t>1</w:t>
      </w:r>
      <w:r w:rsidR="008E7BB5" w:rsidRPr="008E7BB5">
        <w:rPr>
          <w:rFonts w:ascii="Times New Roman" w:hAnsi="Times New Roman"/>
          <w:sz w:val="28"/>
          <w:szCs w:val="28"/>
        </w:rPr>
        <w:t>.3</w:t>
      </w:r>
      <w:r>
        <w:rPr>
          <w:rFonts w:ascii="Times New Roman" w:hAnsi="Times New Roman"/>
          <w:sz w:val="28"/>
          <w:szCs w:val="28"/>
        </w:rPr>
        <w:t>.</w:t>
      </w:r>
      <w:r w:rsidR="008E7BB5" w:rsidRPr="008E7BB5">
        <w:rPr>
          <w:rFonts w:ascii="Times New Roman" w:hAnsi="Times New Roman"/>
          <w:sz w:val="28"/>
          <w:szCs w:val="28"/>
        </w:rPr>
        <w:t xml:space="preserve"> Моделирование процессов электрофизического воздействия; </w:t>
      </w:r>
    </w:p>
    <w:p w14:paraId="11F0E1E7" w14:textId="77777777" w:rsidR="00594B7B" w:rsidRDefault="00594B7B" w:rsidP="00594B7B">
      <w:pPr>
        <w:spacing w:after="0" w:line="240" w:lineRule="auto"/>
        <w:ind w:firstLine="709"/>
        <w:jc w:val="both"/>
        <w:rPr>
          <w:rFonts w:ascii="Times New Roman" w:hAnsi="Times New Roman"/>
          <w:sz w:val="28"/>
          <w:szCs w:val="28"/>
        </w:rPr>
      </w:pPr>
      <w:r>
        <w:rPr>
          <w:rFonts w:ascii="Times New Roman" w:hAnsi="Times New Roman"/>
          <w:sz w:val="28"/>
          <w:szCs w:val="28"/>
        </w:rPr>
        <w:t>2.</w:t>
      </w:r>
      <w:r w:rsidR="008E7BB5" w:rsidRPr="008E7BB5">
        <w:rPr>
          <w:rFonts w:ascii="Times New Roman" w:hAnsi="Times New Roman"/>
          <w:sz w:val="28"/>
          <w:szCs w:val="28"/>
        </w:rPr>
        <w:t xml:space="preserve"> На основе полученных данных экспериментальных исследований и компьютерного моделирования разработать технологию повышения нефтеотдачи при импульсном воздействии;</w:t>
      </w:r>
    </w:p>
    <w:p w14:paraId="47982CC1" w14:textId="269181CC" w:rsidR="00594B7B" w:rsidRPr="00E928AE" w:rsidRDefault="00594B7B" w:rsidP="00594B7B">
      <w:pPr>
        <w:spacing w:after="0" w:line="240" w:lineRule="auto"/>
        <w:ind w:firstLine="709"/>
        <w:jc w:val="both"/>
        <w:rPr>
          <w:rFonts w:ascii="Times New Roman" w:hAnsi="Times New Roman"/>
          <w:sz w:val="28"/>
          <w:szCs w:val="28"/>
        </w:rPr>
      </w:pPr>
      <w:r>
        <w:rPr>
          <w:rFonts w:ascii="Times New Roman" w:hAnsi="Times New Roman"/>
          <w:sz w:val="28"/>
          <w:szCs w:val="28"/>
        </w:rPr>
        <w:t xml:space="preserve">3. </w:t>
      </w:r>
      <w:r w:rsidRPr="00E928AE">
        <w:rPr>
          <w:rFonts w:ascii="Times New Roman" w:hAnsi="Times New Roman"/>
          <w:sz w:val="28"/>
          <w:szCs w:val="28"/>
        </w:rPr>
        <w:t>Разработ</w:t>
      </w:r>
      <w:r>
        <w:rPr>
          <w:rFonts w:ascii="Times New Roman" w:hAnsi="Times New Roman"/>
          <w:sz w:val="28"/>
          <w:szCs w:val="28"/>
        </w:rPr>
        <w:t>ать</w:t>
      </w:r>
      <w:r w:rsidRPr="00E928AE">
        <w:rPr>
          <w:rFonts w:ascii="Times New Roman" w:hAnsi="Times New Roman"/>
          <w:sz w:val="28"/>
          <w:szCs w:val="28"/>
        </w:rPr>
        <w:t xml:space="preserve"> научны</w:t>
      </w:r>
      <w:r>
        <w:rPr>
          <w:rFonts w:ascii="Times New Roman" w:hAnsi="Times New Roman"/>
          <w:sz w:val="28"/>
          <w:szCs w:val="28"/>
        </w:rPr>
        <w:t>е</w:t>
      </w:r>
      <w:r w:rsidRPr="00E928AE">
        <w:rPr>
          <w:rFonts w:ascii="Times New Roman" w:hAnsi="Times New Roman"/>
          <w:sz w:val="28"/>
          <w:szCs w:val="28"/>
        </w:rPr>
        <w:t xml:space="preserve"> рекомендаци</w:t>
      </w:r>
      <w:r>
        <w:rPr>
          <w:rFonts w:ascii="Times New Roman" w:hAnsi="Times New Roman"/>
          <w:sz w:val="28"/>
          <w:szCs w:val="28"/>
        </w:rPr>
        <w:t>и</w:t>
      </w:r>
      <w:r w:rsidRPr="00E928AE">
        <w:rPr>
          <w:rFonts w:ascii="Times New Roman" w:hAnsi="Times New Roman"/>
          <w:sz w:val="28"/>
          <w:szCs w:val="28"/>
        </w:rPr>
        <w:t xml:space="preserve"> по созданию </w:t>
      </w:r>
      <w:r>
        <w:rPr>
          <w:rFonts w:ascii="Times New Roman" w:hAnsi="Times New Roman"/>
          <w:sz w:val="28"/>
          <w:szCs w:val="28"/>
        </w:rPr>
        <w:t xml:space="preserve">комбинированной технологии </w:t>
      </w:r>
      <w:r w:rsidRPr="00B81C6C">
        <w:rPr>
          <w:rFonts w:ascii="Times New Roman" w:hAnsi="Times New Roman"/>
          <w:sz w:val="28"/>
          <w:szCs w:val="28"/>
        </w:rPr>
        <w:t>с ультразвуковым воздействием для интенсификации нефтедобычи</w:t>
      </w:r>
      <w:r w:rsidRPr="00E928AE">
        <w:rPr>
          <w:rFonts w:ascii="Times New Roman" w:hAnsi="Times New Roman"/>
          <w:sz w:val="28"/>
          <w:szCs w:val="28"/>
        </w:rPr>
        <w:t xml:space="preserve"> </w:t>
      </w:r>
      <w:r>
        <w:rPr>
          <w:rFonts w:ascii="Times New Roman" w:hAnsi="Times New Roman"/>
          <w:sz w:val="28"/>
          <w:szCs w:val="28"/>
        </w:rPr>
        <w:t xml:space="preserve">и </w:t>
      </w:r>
      <w:r w:rsidRPr="00594B7B">
        <w:rPr>
          <w:rFonts w:ascii="Times New Roman" w:hAnsi="Times New Roman"/>
          <w:sz w:val="28"/>
          <w:szCs w:val="28"/>
        </w:rPr>
        <w:t xml:space="preserve">гидроимпульсной </w:t>
      </w:r>
      <w:r>
        <w:rPr>
          <w:rFonts w:ascii="Times New Roman" w:hAnsi="Times New Roman"/>
          <w:sz w:val="28"/>
          <w:szCs w:val="28"/>
        </w:rPr>
        <w:t>обработкой ПЗП</w:t>
      </w:r>
      <w:r w:rsidR="008F100E">
        <w:rPr>
          <w:rFonts w:ascii="Times New Roman" w:hAnsi="Times New Roman"/>
          <w:sz w:val="28"/>
          <w:szCs w:val="28"/>
        </w:rPr>
        <w:t xml:space="preserve"> для </w:t>
      </w:r>
      <w:r w:rsidR="008F100E" w:rsidRPr="008F100E">
        <w:rPr>
          <w:rFonts w:ascii="Times New Roman" w:hAnsi="Times New Roman"/>
          <w:sz w:val="28"/>
          <w:szCs w:val="28"/>
        </w:rPr>
        <w:t>увелич</w:t>
      </w:r>
      <w:r w:rsidR="008F100E">
        <w:rPr>
          <w:rFonts w:ascii="Times New Roman" w:hAnsi="Times New Roman"/>
          <w:sz w:val="28"/>
          <w:szCs w:val="28"/>
        </w:rPr>
        <w:t>ения</w:t>
      </w:r>
      <w:r w:rsidR="008F100E" w:rsidRPr="008F100E">
        <w:rPr>
          <w:rFonts w:ascii="Times New Roman" w:hAnsi="Times New Roman"/>
          <w:sz w:val="28"/>
          <w:szCs w:val="28"/>
        </w:rPr>
        <w:t xml:space="preserve"> приток</w:t>
      </w:r>
      <w:r w:rsidR="008F100E">
        <w:rPr>
          <w:rFonts w:ascii="Times New Roman" w:hAnsi="Times New Roman"/>
          <w:sz w:val="28"/>
          <w:szCs w:val="28"/>
        </w:rPr>
        <w:t>а</w:t>
      </w:r>
      <w:r w:rsidR="008F100E" w:rsidRPr="008F100E">
        <w:rPr>
          <w:rFonts w:ascii="Times New Roman" w:hAnsi="Times New Roman"/>
          <w:sz w:val="28"/>
          <w:szCs w:val="28"/>
        </w:rPr>
        <w:t xml:space="preserve"> </w:t>
      </w:r>
      <w:r w:rsidR="008F100E">
        <w:rPr>
          <w:rFonts w:ascii="Times New Roman" w:hAnsi="Times New Roman"/>
          <w:sz w:val="28"/>
          <w:szCs w:val="28"/>
        </w:rPr>
        <w:t>жидкости</w:t>
      </w:r>
      <w:r w:rsidR="008F100E" w:rsidRPr="008F100E">
        <w:rPr>
          <w:rFonts w:ascii="Times New Roman" w:hAnsi="Times New Roman"/>
          <w:sz w:val="28"/>
          <w:szCs w:val="28"/>
        </w:rPr>
        <w:t xml:space="preserve"> к добывающим скважин</w:t>
      </w:r>
      <w:r w:rsidR="008F100E">
        <w:rPr>
          <w:rFonts w:ascii="Times New Roman" w:hAnsi="Times New Roman"/>
          <w:sz w:val="28"/>
          <w:szCs w:val="28"/>
        </w:rPr>
        <w:t xml:space="preserve">ам за счет </w:t>
      </w:r>
      <w:r w:rsidR="008F100E" w:rsidRPr="004E4A63">
        <w:rPr>
          <w:rFonts w:ascii="Times New Roman" w:hAnsi="Times New Roman"/>
          <w:sz w:val="28"/>
          <w:szCs w:val="28"/>
          <w:lang w:val="ru-KZ"/>
        </w:rPr>
        <w:t>образовани</w:t>
      </w:r>
      <w:r w:rsidR="008F100E">
        <w:rPr>
          <w:rFonts w:ascii="Times New Roman" w:hAnsi="Times New Roman"/>
          <w:sz w:val="28"/>
          <w:szCs w:val="28"/>
        </w:rPr>
        <w:t>я</w:t>
      </w:r>
      <w:r w:rsidR="008F100E" w:rsidRPr="004E4A63">
        <w:rPr>
          <w:rFonts w:ascii="Times New Roman" w:hAnsi="Times New Roman"/>
          <w:sz w:val="28"/>
          <w:szCs w:val="28"/>
          <w:lang w:val="ru-KZ"/>
        </w:rPr>
        <w:t xml:space="preserve"> серии трещин</w:t>
      </w:r>
      <w:r w:rsidR="008F100E">
        <w:rPr>
          <w:rFonts w:ascii="Times New Roman" w:hAnsi="Times New Roman"/>
          <w:sz w:val="28"/>
          <w:szCs w:val="28"/>
        </w:rPr>
        <w:t>.</w:t>
      </w:r>
      <w:r w:rsidR="008F100E" w:rsidRPr="008F100E">
        <w:rPr>
          <w:color w:val="000000" w:themeColor="text1"/>
          <w:kern w:val="24"/>
          <w:sz w:val="40"/>
          <w:szCs w:val="40"/>
        </w:rPr>
        <w:t xml:space="preserve"> </w:t>
      </w:r>
    </w:p>
    <w:p w14:paraId="0A036CBD" w14:textId="415D87FB" w:rsidR="008E7BB5" w:rsidRPr="008E7BB5" w:rsidRDefault="00594B7B" w:rsidP="008E7BB5">
      <w:pPr>
        <w:spacing w:after="0" w:line="240" w:lineRule="auto"/>
        <w:ind w:firstLine="709"/>
        <w:jc w:val="both"/>
        <w:rPr>
          <w:rFonts w:ascii="Times New Roman" w:hAnsi="Times New Roman"/>
          <w:sz w:val="28"/>
          <w:szCs w:val="28"/>
          <w:lang w:val="ru-KZ"/>
        </w:rPr>
      </w:pPr>
      <w:r>
        <w:rPr>
          <w:rFonts w:ascii="Times New Roman" w:hAnsi="Times New Roman"/>
          <w:sz w:val="28"/>
          <w:szCs w:val="28"/>
        </w:rPr>
        <w:t>4.</w:t>
      </w:r>
      <w:r w:rsidR="008E7BB5" w:rsidRPr="008E7BB5">
        <w:rPr>
          <w:rFonts w:ascii="Times New Roman" w:hAnsi="Times New Roman"/>
          <w:sz w:val="28"/>
          <w:szCs w:val="28"/>
        </w:rPr>
        <w:t xml:space="preserve"> Расчет экономических показателей.</w:t>
      </w:r>
    </w:p>
    <w:p w14:paraId="302CE6E3" w14:textId="77777777" w:rsidR="00B46ACF" w:rsidRPr="00C559B1" w:rsidRDefault="00B46ACF" w:rsidP="00B46ACF">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Таким образом, </w:t>
      </w:r>
      <w:r w:rsidRPr="00C559B1">
        <w:rPr>
          <w:rFonts w:ascii="Times New Roman" w:hAnsi="Times New Roman"/>
          <w:sz w:val="28"/>
          <w:szCs w:val="28"/>
        </w:rPr>
        <w:t xml:space="preserve">приведённый анализ научно-исследовательских работ, направленных на совершенствование методов импульсного воздействия на </w:t>
      </w:r>
      <w:r w:rsidRPr="00C559B1">
        <w:rPr>
          <w:rFonts w:ascii="Times New Roman" w:hAnsi="Times New Roman"/>
          <w:sz w:val="28"/>
          <w:szCs w:val="28"/>
        </w:rPr>
        <w:lastRenderedPageBreak/>
        <w:t>нефтяные пласты для интенсификации добычи нефти, позволяет сделать следующие выводы:</w:t>
      </w:r>
    </w:p>
    <w:p w14:paraId="45A261F7" w14:textId="77777777" w:rsidR="00B46ACF" w:rsidRPr="00C559B1" w:rsidRDefault="00B46ACF" w:rsidP="00B46ACF">
      <w:pPr>
        <w:spacing w:after="0" w:line="240" w:lineRule="auto"/>
        <w:ind w:firstLine="709"/>
        <w:jc w:val="both"/>
        <w:rPr>
          <w:rFonts w:ascii="Times New Roman" w:hAnsi="Times New Roman"/>
          <w:sz w:val="28"/>
          <w:szCs w:val="28"/>
        </w:rPr>
      </w:pPr>
      <w:r w:rsidRPr="00C559B1">
        <w:rPr>
          <w:rFonts w:ascii="Times New Roman" w:hAnsi="Times New Roman"/>
          <w:sz w:val="28"/>
          <w:szCs w:val="28"/>
        </w:rPr>
        <w:t>- для их совершенствования необходимо разработать физическую теорию, которая смогла бы объяснить механизм физических процессов, происходящих в ПЗП при волновой обработке;</w:t>
      </w:r>
    </w:p>
    <w:p w14:paraId="01950FDC" w14:textId="77777777" w:rsidR="00B46ACF" w:rsidRPr="00C559B1" w:rsidRDefault="00B46ACF" w:rsidP="00B46ACF">
      <w:pPr>
        <w:spacing w:after="0" w:line="240" w:lineRule="auto"/>
        <w:ind w:firstLine="709"/>
        <w:jc w:val="both"/>
        <w:rPr>
          <w:rFonts w:ascii="Times New Roman" w:hAnsi="Times New Roman"/>
          <w:sz w:val="28"/>
          <w:szCs w:val="28"/>
        </w:rPr>
      </w:pPr>
      <w:r w:rsidRPr="00C559B1">
        <w:rPr>
          <w:rFonts w:ascii="Times New Roman" w:hAnsi="Times New Roman"/>
          <w:sz w:val="28"/>
          <w:szCs w:val="28"/>
        </w:rPr>
        <w:t>- построенная теория позволит выбрать рациональную конструкцию оборудования, эксплуатационные и технологические параметры обработки скважин, что значительно повысит коэффициент извлечения нефти.</w:t>
      </w:r>
    </w:p>
    <w:p w14:paraId="4E8E1734" w14:textId="77777777" w:rsidR="00B46ACF" w:rsidRPr="00C559B1" w:rsidRDefault="00B46ACF" w:rsidP="00B46ACF">
      <w:pPr>
        <w:spacing w:after="0" w:line="240" w:lineRule="auto"/>
        <w:ind w:firstLine="709"/>
        <w:jc w:val="both"/>
        <w:rPr>
          <w:rFonts w:ascii="Times New Roman" w:hAnsi="Times New Roman"/>
          <w:sz w:val="28"/>
          <w:szCs w:val="28"/>
        </w:rPr>
      </w:pPr>
      <w:r w:rsidRPr="00C559B1">
        <w:rPr>
          <w:rFonts w:ascii="Times New Roman" w:hAnsi="Times New Roman"/>
          <w:sz w:val="28"/>
          <w:szCs w:val="28"/>
        </w:rPr>
        <w:t>Для решения поставленных задач применялись методы теоретических и экспериментальных исследований процессов фильтрации жидкости в пластовых условиях.</w:t>
      </w:r>
    </w:p>
    <w:p w14:paraId="26B3FB4F" w14:textId="77777777" w:rsidR="008E7BB5" w:rsidRPr="00C559B1" w:rsidRDefault="008E7BB5" w:rsidP="00EF015F">
      <w:pPr>
        <w:spacing w:after="0" w:line="240" w:lineRule="auto"/>
        <w:ind w:firstLine="709"/>
        <w:jc w:val="both"/>
        <w:rPr>
          <w:rFonts w:ascii="Times New Roman" w:hAnsi="Times New Roman"/>
          <w:sz w:val="28"/>
          <w:szCs w:val="28"/>
        </w:rPr>
      </w:pPr>
    </w:p>
    <w:bookmarkEnd w:id="8"/>
    <w:p w14:paraId="0900EEFC" w14:textId="77777777" w:rsidR="00027C15" w:rsidRPr="00C559B1" w:rsidRDefault="00027C15" w:rsidP="00027C15">
      <w:pPr>
        <w:spacing w:after="0" w:line="240" w:lineRule="auto"/>
        <w:ind w:firstLine="709"/>
        <w:rPr>
          <w:rFonts w:ascii="Times New Roman" w:hAnsi="Times New Roman"/>
          <w:b/>
          <w:sz w:val="28"/>
          <w:szCs w:val="28"/>
        </w:rPr>
      </w:pPr>
      <w:r w:rsidRPr="00C559B1">
        <w:rPr>
          <w:rFonts w:ascii="Times New Roman" w:hAnsi="Times New Roman"/>
          <w:b/>
          <w:sz w:val="28"/>
          <w:szCs w:val="28"/>
        </w:rPr>
        <w:t xml:space="preserve">Выводы </w:t>
      </w:r>
    </w:p>
    <w:p w14:paraId="03DCEF93" w14:textId="77777777" w:rsidR="00027C15" w:rsidRPr="00C559B1" w:rsidRDefault="00027C15" w:rsidP="00027C15">
      <w:pPr>
        <w:spacing w:after="0" w:line="240" w:lineRule="auto"/>
        <w:ind w:firstLine="709"/>
        <w:jc w:val="center"/>
        <w:rPr>
          <w:rFonts w:ascii="Times New Roman" w:hAnsi="Times New Roman"/>
          <w:sz w:val="28"/>
          <w:szCs w:val="28"/>
        </w:rPr>
      </w:pPr>
    </w:p>
    <w:p w14:paraId="4DDF8C74" w14:textId="77777777" w:rsidR="00027C15" w:rsidRPr="00C559B1" w:rsidRDefault="00027C15" w:rsidP="00027C15">
      <w:pPr>
        <w:spacing w:after="0" w:line="240" w:lineRule="auto"/>
        <w:ind w:firstLine="709"/>
        <w:jc w:val="both"/>
        <w:rPr>
          <w:rFonts w:ascii="Times New Roman" w:hAnsi="Times New Roman"/>
          <w:sz w:val="28"/>
          <w:szCs w:val="28"/>
        </w:rPr>
      </w:pPr>
      <w:r w:rsidRPr="00C559B1">
        <w:rPr>
          <w:rFonts w:ascii="Times New Roman" w:hAnsi="Times New Roman"/>
          <w:sz w:val="28"/>
          <w:szCs w:val="28"/>
        </w:rPr>
        <w:t xml:space="preserve">1. В целях увеличения экономической эффективности разработки углеводородного сырья, сокращения прямых капиталовложений, а также создания оптимальных условий для реинвестирования капитала применяются различные способы повышения нефтеотдачи во время всего срока разработки месторождения. Следует отметить, что применяемые </w:t>
      </w:r>
      <w:proofErr w:type="gramStart"/>
      <w:r w:rsidRPr="00C559B1">
        <w:rPr>
          <w:rFonts w:ascii="Times New Roman" w:hAnsi="Times New Roman"/>
          <w:sz w:val="28"/>
          <w:szCs w:val="28"/>
        </w:rPr>
        <w:t>технологии  и</w:t>
      </w:r>
      <w:proofErr w:type="gramEnd"/>
      <w:r w:rsidRPr="00C559B1">
        <w:rPr>
          <w:rFonts w:ascii="Times New Roman" w:hAnsi="Times New Roman"/>
          <w:sz w:val="28"/>
          <w:szCs w:val="28"/>
        </w:rPr>
        <w:t xml:space="preserve"> методы улучшения (вторичные) или увеличения (третичные) нефтеотдачи в значительной мере дополняют друг друга. При этом не существует четкого определения того, какие методы следует относить к вторичным, а какие — к третичным. Исходя из этого, разные статистические источники содержат отличающиеся фактические данные по охвату применения современных МУН.</w:t>
      </w:r>
    </w:p>
    <w:p w14:paraId="141C24DF" w14:textId="77777777" w:rsidR="00027C15" w:rsidRPr="00C559B1" w:rsidRDefault="00027C15" w:rsidP="00027C15">
      <w:pPr>
        <w:spacing w:after="0" w:line="240" w:lineRule="auto"/>
        <w:ind w:firstLine="709"/>
        <w:jc w:val="both"/>
        <w:rPr>
          <w:rFonts w:ascii="Times New Roman" w:hAnsi="Times New Roman"/>
          <w:sz w:val="28"/>
          <w:szCs w:val="28"/>
        </w:rPr>
      </w:pPr>
      <w:r w:rsidRPr="00C559B1">
        <w:rPr>
          <w:rFonts w:ascii="Times New Roman" w:hAnsi="Times New Roman"/>
          <w:sz w:val="28"/>
          <w:szCs w:val="28"/>
        </w:rPr>
        <w:t>2. Практика показывает о том, что при обычном заводнении, если создано неблагоприятное условие перемещению закачиваемой в пласт воды, тогда снижается приемистость нагнетательных скважин за счет закупоривания призабойной зоны пласта глинистыми твердыми частицами.</w:t>
      </w:r>
      <w:r w:rsidRPr="00C559B1">
        <w:t xml:space="preserve"> </w:t>
      </w:r>
      <w:r w:rsidRPr="00C559B1">
        <w:rPr>
          <w:rFonts w:ascii="Times New Roman" w:hAnsi="Times New Roman"/>
          <w:sz w:val="28"/>
          <w:szCs w:val="28"/>
        </w:rPr>
        <w:t>При проведении различных видов импульсного воздействия на</w:t>
      </w:r>
      <w:r>
        <w:rPr>
          <w:rFonts w:ascii="Times New Roman" w:hAnsi="Times New Roman"/>
          <w:sz w:val="28"/>
          <w:szCs w:val="28"/>
        </w:rPr>
        <w:t xml:space="preserve"> </w:t>
      </w:r>
      <w:r w:rsidRPr="00C559B1">
        <w:rPr>
          <w:rFonts w:ascii="Times New Roman" w:hAnsi="Times New Roman"/>
          <w:sz w:val="28"/>
          <w:szCs w:val="28"/>
        </w:rPr>
        <w:t>призабойной зон</w:t>
      </w:r>
      <w:r>
        <w:rPr>
          <w:rFonts w:ascii="Times New Roman" w:hAnsi="Times New Roman"/>
          <w:sz w:val="28"/>
          <w:szCs w:val="28"/>
        </w:rPr>
        <w:t>е</w:t>
      </w:r>
      <w:r w:rsidRPr="00C559B1">
        <w:rPr>
          <w:rFonts w:ascii="Times New Roman" w:hAnsi="Times New Roman"/>
          <w:sz w:val="28"/>
          <w:szCs w:val="28"/>
        </w:rPr>
        <w:t xml:space="preserve"> пласта (ПЗП), как правило, происходит очистка призабойной зоны скважин без существенного изменения физических характеристик порового пространства.</w:t>
      </w:r>
    </w:p>
    <w:p w14:paraId="16BF339D" w14:textId="77777777" w:rsidR="00027C15" w:rsidRPr="00C559B1" w:rsidRDefault="00027C15" w:rsidP="00027C15">
      <w:pPr>
        <w:spacing w:after="0" w:line="240" w:lineRule="auto"/>
        <w:ind w:firstLine="567"/>
        <w:jc w:val="both"/>
        <w:rPr>
          <w:rFonts w:ascii="Times New Roman" w:eastAsia="Times New Roman" w:hAnsi="Times New Roman"/>
          <w:sz w:val="28"/>
          <w:szCs w:val="28"/>
          <w:lang w:eastAsia="ru-RU"/>
        </w:rPr>
      </w:pPr>
      <w:r w:rsidRPr="00C559B1">
        <w:rPr>
          <w:rFonts w:ascii="Times New Roman" w:hAnsi="Times New Roman"/>
          <w:sz w:val="28"/>
          <w:szCs w:val="28"/>
        </w:rPr>
        <w:t>3. В процессе гидроимпульсного воздействия и</w:t>
      </w:r>
      <w:r w:rsidRPr="00C559B1">
        <w:rPr>
          <w:rFonts w:ascii="Times New Roman" w:eastAsia="Times New Roman" w:hAnsi="Times New Roman"/>
          <w:sz w:val="28"/>
          <w:szCs w:val="28"/>
          <w:lang w:eastAsia="ru-RU"/>
        </w:rPr>
        <w:t>змен</w:t>
      </w:r>
      <w:r>
        <w:rPr>
          <w:rFonts w:ascii="Times New Roman" w:eastAsia="Times New Roman" w:hAnsi="Times New Roman"/>
          <w:sz w:val="28"/>
          <w:szCs w:val="28"/>
          <w:lang w:eastAsia="ru-RU"/>
        </w:rPr>
        <w:t xml:space="preserve">илось </w:t>
      </w:r>
      <w:r w:rsidRPr="00C559B1">
        <w:rPr>
          <w:rFonts w:ascii="Times New Roman" w:eastAsia="Times New Roman" w:hAnsi="Times New Roman"/>
          <w:sz w:val="28"/>
          <w:szCs w:val="28"/>
          <w:lang w:eastAsia="ru-RU"/>
        </w:rPr>
        <w:t>направление течения жидкости, мы тем самым создаем условия для освобождения и перегруппировки заклиненных механических частиц, разрушаем связи между ними и обеспечиваем продвижение их в пористой среде призабойной зоны пласта. При единичном изменении направления течения жидкости, отдельные частицы и хлопьевидные скопления отрываются и уносятся потоком, но, пройдя незначительное расстояние, вновь могут прилипать к породе или застревать в поровых каналах. Однако существующая технология создания гидроимпульсного воздействия в недостаточной степени приводит к очистке призабойной зоны от глинистых твердых частиц из-за в недостаточной степени амплитуды изменения давления закачиваемой жидкости.</w:t>
      </w:r>
    </w:p>
    <w:p w14:paraId="402BD524" w14:textId="77777777" w:rsidR="00027C15" w:rsidRPr="00C559B1" w:rsidRDefault="00027C15" w:rsidP="00027C15">
      <w:pPr>
        <w:spacing w:after="0" w:line="240" w:lineRule="auto"/>
        <w:ind w:firstLine="709"/>
        <w:jc w:val="both"/>
        <w:rPr>
          <w:rFonts w:ascii="Times New Roman" w:hAnsi="Times New Roman"/>
          <w:sz w:val="28"/>
          <w:szCs w:val="28"/>
        </w:rPr>
      </w:pPr>
      <w:r w:rsidRPr="00C559B1">
        <w:rPr>
          <w:rFonts w:ascii="Times New Roman" w:hAnsi="Times New Roman"/>
          <w:sz w:val="28"/>
          <w:szCs w:val="28"/>
        </w:rPr>
        <w:t xml:space="preserve">4. Анализ научно-исследовательских работ показывают о том, что при ультразвуковом воздействии </w:t>
      </w:r>
      <w:r w:rsidRPr="008E2449">
        <w:rPr>
          <w:rFonts w:ascii="Times New Roman" w:hAnsi="Times New Roman"/>
          <w:sz w:val="28"/>
          <w:szCs w:val="28"/>
        </w:rPr>
        <w:t xml:space="preserve">кольматирующий </w:t>
      </w:r>
      <w:r w:rsidRPr="00C559B1">
        <w:rPr>
          <w:rFonts w:ascii="Times New Roman" w:hAnsi="Times New Roman"/>
          <w:sz w:val="28"/>
          <w:szCs w:val="28"/>
        </w:rPr>
        <w:t xml:space="preserve">материал разрушается за счет создания значительных колебательных нагрузок, в результате чего на контактах </w:t>
      </w:r>
      <w:r w:rsidRPr="00C559B1">
        <w:rPr>
          <w:rFonts w:ascii="Times New Roman" w:hAnsi="Times New Roman"/>
          <w:sz w:val="28"/>
          <w:szCs w:val="28"/>
        </w:rPr>
        <w:lastRenderedPageBreak/>
        <w:t>частиц создаются напряжения, превышающие предел прочности этих структур. В применении к добывающим скважинам это означает, что ранее не работавшие из-за кольматации нефтенасыщенные пласты могут включиться в процесс фильтрации, что приведет к увеличению дебита и снижению обводненности продукции. За счет инерционных сил, акустические волны также эффективно производят очистку пористой среды от кольматирующего материала, что необходимо для восстановления работы нагнетательных скважин. Однако существующие генераторы ультразвуковых колебаний в забое скважины могут создать только продольные колебания вдоль эксплуатационной колонны и созданные продольные ультразвуковые колебания в недостаточной мере охватывают призабойную зону нефтяного пласта. Побочные поперечные эффекты ультразвуковых колебаний гасятся металлической эксплуатационной колонной и цементным камнем скважины.</w:t>
      </w:r>
    </w:p>
    <w:p w14:paraId="6C9CAE60" w14:textId="77777777" w:rsidR="00027C15" w:rsidRPr="00C559B1" w:rsidRDefault="00027C15" w:rsidP="00027C15">
      <w:pPr>
        <w:spacing w:after="0" w:line="240" w:lineRule="auto"/>
        <w:ind w:firstLine="709"/>
        <w:jc w:val="both"/>
        <w:rPr>
          <w:rFonts w:ascii="Times New Roman" w:hAnsi="Times New Roman"/>
          <w:sz w:val="28"/>
          <w:szCs w:val="28"/>
        </w:rPr>
      </w:pPr>
      <w:r w:rsidRPr="00C559B1">
        <w:rPr>
          <w:rFonts w:ascii="Times New Roman" w:hAnsi="Times New Roman"/>
          <w:sz w:val="28"/>
          <w:szCs w:val="28"/>
        </w:rPr>
        <w:t xml:space="preserve">5. В настоящее время разработаны технологии воздействия электромагнитными полями, которые положительно влияют на рост нефтеотдачи: воздействие электромагнитными полями разных диапазонов частот и напряженности. При внедрении этих технологий электромагнитного воздействия на промыслах были получены положительные результаты по добыче дополнительной нефти. Однако несмотря на то, что электромагнитные волны могут существенно увеличить подвижность добываемой нефти снижая ее вязкость, они не способны очистить от твердых глинистых частиц </w:t>
      </w:r>
      <w:r>
        <w:rPr>
          <w:rFonts w:ascii="Times New Roman" w:hAnsi="Times New Roman"/>
          <w:sz w:val="28"/>
          <w:szCs w:val="28"/>
        </w:rPr>
        <w:t xml:space="preserve">закупоренную </w:t>
      </w:r>
      <w:r w:rsidRPr="00C559B1">
        <w:rPr>
          <w:rFonts w:ascii="Times New Roman" w:hAnsi="Times New Roman"/>
          <w:sz w:val="28"/>
          <w:szCs w:val="28"/>
        </w:rPr>
        <w:t>призабойную зону пласта.</w:t>
      </w:r>
    </w:p>
    <w:p w14:paraId="51DA9315" w14:textId="77777777" w:rsidR="00027C15" w:rsidRPr="00C559B1" w:rsidRDefault="00027C15" w:rsidP="00027C15">
      <w:pPr>
        <w:spacing w:after="0" w:line="240" w:lineRule="auto"/>
        <w:ind w:firstLine="709"/>
        <w:jc w:val="both"/>
        <w:rPr>
          <w:rFonts w:ascii="Times New Roman" w:hAnsi="Times New Roman"/>
          <w:sz w:val="28"/>
          <w:szCs w:val="28"/>
        </w:rPr>
      </w:pPr>
    </w:p>
    <w:p w14:paraId="2C955495" w14:textId="77777777" w:rsidR="00224CDA" w:rsidRPr="00C559B1" w:rsidRDefault="00224CDA" w:rsidP="00EF015F">
      <w:pPr>
        <w:spacing w:after="0" w:line="240" w:lineRule="auto"/>
        <w:ind w:firstLine="709"/>
        <w:jc w:val="both"/>
        <w:rPr>
          <w:rFonts w:ascii="Times New Roman" w:hAnsi="Times New Roman"/>
          <w:color w:val="auto"/>
          <w:sz w:val="24"/>
          <w:szCs w:val="24"/>
        </w:rPr>
      </w:pPr>
    </w:p>
    <w:p w14:paraId="29863361" w14:textId="4A6960B5" w:rsidR="00FA75AD" w:rsidRPr="00C559B1" w:rsidRDefault="00FA75AD" w:rsidP="00B46BFE">
      <w:pPr>
        <w:pStyle w:val="af0"/>
        <w:numPr>
          <w:ilvl w:val="0"/>
          <w:numId w:val="10"/>
        </w:numPr>
        <w:tabs>
          <w:tab w:val="left" w:pos="1134"/>
        </w:tabs>
        <w:spacing w:after="0" w:line="240" w:lineRule="auto"/>
        <w:ind w:left="0" w:firstLine="669"/>
        <w:jc w:val="both"/>
        <w:rPr>
          <w:rFonts w:ascii="Times New Roman" w:hAnsi="Times New Roman"/>
          <w:b/>
          <w:bCs/>
          <w:color w:val="auto"/>
          <w:sz w:val="24"/>
          <w:szCs w:val="24"/>
        </w:rPr>
      </w:pPr>
      <w:r w:rsidRPr="00C559B1">
        <w:rPr>
          <w:rFonts w:ascii="Times New Roman" w:hAnsi="Times New Roman"/>
          <w:b/>
          <w:bCs/>
          <w:color w:val="auto"/>
          <w:sz w:val="24"/>
          <w:szCs w:val="24"/>
        </w:rPr>
        <w:br w:type="page"/>
      </w:r>
    </w:p>
    <w:p w14:paraId="29278D75" w14:textId="35CF4D1C" w:rsidR="00C55923" w:rsidRPr="004E4A63" w:rsidRDefault="00202364" w:rsidP="00EF015F">
      <w:pPr>
        <w:spacing w:after="0" w:line="240" w:lineRule="auto"/>
        <w:ind w:firstLine="709"/>
        <w:jc w:val="both"/>
        <w:rPr>
          <w:sz w:val="28"/>
          <w:szCs w:val="28"/>
        </w:rPr>
      </w:pPr>
      <w:r w:rsidRPr="004E4A63">
        <w:rPr>
          <w:rFonts w:ascii="Times New Roman" w:hAnsi="Times New Roman"/>
          <w:b/>
          <w:bCs/>
          <w:color w:val="auto"/>
          <w:sz w:val="28"/>
          <w:szCs w:val="28"/>
        </w:rPr>
        <w:lastRenderedPageBreak/>
        <w:t xml:space="preserve">2 </w:t>
      </w:r>
      <w:r w:rsidR="009B35D9" w:rsidRPr="004E4A63">
        <w:rPr>
          <w:rFonts w:ascii="Times New Roman" w:eastAsia="Times New Roman" w:hAnsi="Times New Roman"/>
          <w:b/>
          <w:bCs/>
          <w:color w:val="000000"/>
          <w:spacing w:val="7"/>
          <w:sz w:val="28"/>
          <w:szCs w:val="28"/>
          <w:shd w:val="clear" w:color="auto" w:fill="FFFFFF"/>
          <w:lang w:eastAsia="ru-RU"/>
        </w:rPr>
        <w:t xml:space="preserve">Теоретическое исследование процессов низкочастотного гидроимпульсного и </w:t>
      </w:r>
      <w:bookmarkStart w:id="9" w:name="_Hlk62807898"/>
      <w:r w:rsidR="009B35D9" w:rsidRPr="004E4A63">
        <w:rPr>
          <w:rFonts w:ascii="Times New Roman" w:eastAsia="Times New Roman" w:hAnsi="Times New Roman"/>
          <w:b/>
          <w:bCs/>
          <w:color w:val="000000"/>
          <w:spacing w:val="7"/>
          <w:sz w:val="28"/>
          <w:szCs w:val="28"/>
          <w:shd w:val="clear" w:color="auto" w:fill="FFFFFF"/>
          <w:lang w:eastAsia="ru-RU"/>
        </w:rPr>
        <w:t>электромагнитного волнового воздействи</w:t>
      </w:r>
      <w:r w:rsidR="00074EF7" w:rsidRPr="004E4A63">
        <w:rPr>
          <w:rFonts w:ascii="Times New Roman" w:eastAsia="Times New Roman" w:hAnsi="Times New Roman"/>
          <w:b/>
          <w:bCs/>
          <w:color w:val="000000"/>
          <w:spacing w:val="7"/>
          <w:sz w:val="28"/>
          <w:szCs w:val="28"/>
          <w:shd w:val="clear" w:color="auto" w:fill="FFFFFF"/>
          <w:lang w:eastAsia="ru-RU"/>
        </w:rPr>
        <w:t>й</w:t>
      </w:r>
      <w:r w:rsidR="009B35D9" w:rsidRPr="004E4A63">
        <w:rPr>
          <w:rFonts w:ascii="Times New Roman" w:eastAsia="Times New Roman" w:hAnsi="Times New Roman"/>
          <w:b/>
          <w:bCs/>
          <w:color w:val="000000"/>
          <w:spacing w:val="7"/>
          <w:sz w:val="28"/>
          <w:szCs w:val="28"/>
          <w:shd w:val="clear" w:color="auto" w:fill="FFFFFF"/>
          <w:lang w:eastAsia="ru-RU"/>
        </w:rPr>
        <w:t xml:space="preserve"> </w:t>
      </w:r>
      <w:bookmarkEnd w:id="9"/>
      <w:r w:rsidR="009B35D9" w:rsidRPr="004E4A63">
        <w:rPr>
          <w:rFonts w:ascii="Times New Roman" w:eastAsia="Times New Roman" w:hAnsi="Times New Roman"/>
          <w:b/>
          <w:bCs/>
          <w:color w:val="000000"/>
          <w:spacing w:val="7"/>
          <w:sz w:val="28"/>
          <w:szCs w:val="28"/>
          <w:shd w:val="clear" w:color="auto" w:fill="FFFFFF"/>
          <w:lang w:eastAsia="ru-RU"/>
        </w:rPr>
        <w:t>на призабойную зону нефтяного пласта</w:t>
      </w:r>
      <w:r w:rsidR="00C55923" w:rsidRPr="004E4A63">
        <w:rPr>
          <w:rFonts w:ascii="Times New Roman" w:hAnsi="Times New Roman"/>
          <w:b/>
          <w:bCs/>
          <w:color w:val="auto"/>
          <w:sz w:val="28"/>
          <w:szCs w:val="28"/>
        </w:rPr>
        <w:t xml:space="preserve"> и на стадии подготовки нефти </w:t>
      </w:r>
    </w:p>
    <w:p w14:paraId="733D6F07" w14:textId="77777777" w:rsidR="00FA75AD" w:rsidRPr="004E4A63" w:rsidRDefault="00FA75AD" w:rsidP="00EF015F">
      <w:pPr>
        <w:widowControl w:val="0"/>
        <w:tabs>
          <w:tab w:val="left" w:pos="8789"/>
          <w:tab w:val="left" w:pos="9781"/>
        </w:tabs>
        <w:spacing w:after="0" w:line="240" w:lineRule="auto"/>
        <w:ind w:firstLine="709"/>
        <w:jc w:val="both"/>
        <w:rPr>
          <w:rFonts w:ascii="Times New Roman" w:eastAsia="Times New Roman" w:hAnsi="Times New Roman"/>
          <w:color w:val="000000"/>
          <w:spacing w:val="2"/>
          <w:sz w:val="28"/>
          <w:szCs w:val="28"/>
          <w:shd w:val="clear" w:color="auto" w:fill="FFFFFF"/>
          <w:lang w:eastAsia="ru-RU"/>
        </w:rPr>
      </w:pPr>
    </w:p>
    <w:p w14:paraId="02F01D6C" w14:textId="38BAD9AC" w:rsidR="009B35D9" w:rsidRPr="004E4A63" w:rsidRDefault="009B35D9" w:rsidP="00EF015F">
      <w:pPr>
        <w:widowControl w:val="0"/>
        <w:tabs>
          <w:tab w:val="left" w:pos="8789"/>
          <w:tab w:val="left" w:pos="9781"/>
        </w:tabs>
        <w:spacing w:after="0" w:line="240" w:lineRule="auto"/>
        <w:ind w:firstLine="709"/>
        <w:jc w:val="both"/>
        <w:rPr>
          <w:rFonts w:ascii="Times New Roman" w:eastAsia="Times New Roman" w:hAnsi="Times New Roman"/>
          <w:color w:val="000000"/>
          <w:spacing w:val="2"/>
          <w:sz w:val="28"/>
          <w:szCs w:val="28"/>
          <w:shd w:val="clear" w:color="auto" w:fill="FFFFFF"/>
          <w:lang w:eastAsia="ru-RU"/>
        </w:rPr>
      </w:pPr>
      <w:r w:rsidRPr="004E4A63">
        <w:rPr>
          <w:rFonts w:ascii="Times New Roman" w:eastAsia="Times New Roman" w:hAnsi="Times New Roman"/>
          <w:color w:val="000000"/>
          <w:spacing w:val="2"/>
          <w:sz w:val="28"/>
          <w:szCs w:val="28"/>
          <w:shd w:val="clear" w:color="auto" w:fill="FFFFFF"/>
          <w:lang w:eastAsia="ru-RU"/>
        </w:rPr>
        <w:t>В данной главе представлены результаты теоретических исследований</w:t>
      </w:r>
      <w:r w:rsidRPr="004E4A63">
        <w:rPr>
          <w:sz w:val="28"/>
          <w:szCs w:val="28"/>
        </w:rPr>
        <w:t xml:space="preserve"> </w:t>
      </w:r>
      <w:r w:rsidRPr="004E4A63">
        <w:rPr>
          <w:rFonts w:ascii="Times New Roman" w:eastAsia="Times New Roman" w:hAnsi="Times New Roman"/>
          <w:color w:val="000000"/>
          <w:spacing w:val="2"/>
          <w:sz w:val="28"/>
          <w:szCs w:val="28"/>
          <w:shd w:val="clear" w:color="auto" w:fill="FFFFFF"/>
          <w:lang w:eastAsia="ru-RU"/>
        </w:rPr>
        <w:t xml:space="preserve">параметров и режимов комплексной технологии низкочастотного гидроимпульсного воздействия на нефтяные пласты в сочетании </w:t>
      </w:r>
      <w:r w:rsidR="002F308C" w:rsidRPr="004E4A63">
        <w:rPr>
          <w:rFonts w:ascii="Times New Roman" w:eastAsia="Times New Roman" w:hAnsi="Times New Roman"/>
          <w:color w:val="000000"/>
          <w:spacing w:val="2"/>
          <w:sz w:val="28"/>
          <w:szCs w:val="28"/>
          <w:shd w:val="clear" w:color="auto" w:fill="FFFFFF"/>
          <w:lang w:eastAsia="ru-RU"/>
        </w:rPr>
        <w:t xml:space="preserve">с </w:t>
      </w:r>
      <w:r w:rsidRPr="004E4A63">
        <w:rPr>
          <w:rFonts w:ascii="Times New Roman" w:eastAsia="Times New Roman" w:hAnsi="Times New Roman"/>
          <w:color w:val="000000"/>
          <w:spacing w:val="2"/>
          <w:sz w:val="28"/>
          <w:szCs w:val="28"/>
          <w:shd w:val="clear" w:color="auto" w:fill="FFFFFF"/>
          <w:lang w:eastAsia="ru-RU"/>
        </w:rPr>
        <w:t>электромагнитными волнами</w:t>
      </w:r>
      <w:r w:rsidR="002F308C" w:rsidRPr="004E4A63">
        <w:rPr>
          <w:rFonts w:ascii="Times New Roman" w:eastAsia="Times New Roman" w:hAnsi="Times New Roman"/>
          <w:color w:val="000000"/>
          <w:spacing w:val="2"/>
          <w:sz w:val="28"/>
          <w:szCs w:val="28"/>
          <w:shd w:val="clear" w:color="auto" w:fill="FFFFFF"/>
          <w:lang w:eastAsia="ru-RU"/>
        </w:rPr>
        <w:t xml:space="preserve">, а также влияние импульсного воздействия на изменение химического состава нефти при ее подготовке.  </w:t>
      </w:r>
    </w:p>
    <w:p w14:paraId="54E2269C" w14:textId="77777777" w:rsidR="009B35D9" w:rsidRPr="004E4A63" w:rsidRDefault="009B35D9" w:rsidP="00AB2540">
      <w:pPr>
        <w:spacing w:after="0" w:line="240" w:lineRule="auto"/>
        <w:ind w:firstLine="709"/>
        <w:jc w:val="both"/>
        <w:rPr>
          <w:rFonts w:ascii="Times New Roman" w:hAnsi="Times New Roman"/>
          <w:b/>
          <w:bCs/>
          <w:caps/>
          <w:color w:val="auto"/>
          <w:sz w:val="28"/>
          <w:szCs w:val="28"/>
        </w:rPr>
      </w:pPr>
    </w:p>
    <w:p w14:paraId="08CCDF39" w14:textId="6CCDEAB5" w:rsidR="004C1F82" w:rsidRPr="004E4A63" w:rsidRDefault="004C1F82" w:rsidP="002E6756">
      <w:pPr>
        <w:spacing w:after="0" w:line="240" w:lineRule="auto"/>
        <w:ind w:firstLine="709"/>
        <w:jc w:val="both"/>
        <w:rPr>
          <w:rFonts w:ascii="Times New Roman" w:hAnsi="Times New Roman"/>
          <w:b/>
          <w:bCs/>
          <w:color w:val="auto"/>
          <w:sz w:val="28"/>
          <w:szCs w:val="28"/>
        </w:rPr>
      </w:pPr>
      <w:r w:rsidRPr="004E4A63">
        <w:rPr>
          <w:rFonts w:ascii="Times New Roman" w:hAnsi="Times New Roman"/>
          <w:b/>
          <w:bCs/>
          <w:color w:val="auto"/>
          <w:sz w:val="28"/>
          <w:szCs w:val="28"/>
        </w:rPr>
        <w:t xml:space="preserve">2.1 </w:t>
      </w:r>
      <w:r w:rsidR="00151C6C" w:rsidRPr="004E4A63">
        <w:rPr>
          <w:rFonts w:ascii="Times New Roman" w:hAnsi="Times New Roman"/>
          <w:b/>
          <w:bCs/>
          <w:color w:val="auto"/>
          <w:sz w:val="28"/>
          <w:szCs w:val="28"/>
        </w:rPr>
        <w:t>Исследование процесса низкочастотного гидроимпульсного воздействия на призабойную зону нефтяного пласта</w:t>
      </w:r>
    </w:p>
    <w:p w14:paraId="57FB34A3" w14:textId="54D2C0DE" w:rsidR="000D07C0" w:rsidRPr="004E4A63" w:rsidRDefault="000D07C0" w:rsidP="002E6756">
      <w:pPr>
        <w:spacing w:after="0" w:line="240" w:lineRule="auto"/>
        <w:ind w:firstLine="709"/>
        <w:jc w:val="both"/>
        <w:rPr>
          <w:rFonts w:ascii="Times New Roman" w:hAnsi="Times New Roman"/>
          <w:b/>
          <w:bCs/>
          <w:color w:val="auto"/>
          <w:sz w:val="28"/>
          <w:szCs w:val="28"/>
        </w:rPr>
      </w:pPr>
    </w:p>
    <w:p w14:paraId="466A5D9D" w14:textId="72C95771" w:rsidR="000D07C0" w:rsidRPr="004E4A63" w:rsidRDefault="000D07C0" w:rsidP="000D07C0">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 xml:space="preserve">Результаты имеющихся теоретических, экспериментальных и промысловых исследований показывают, что многие процессы, такие как перемещение </w:t>
      </w:r>
      <w:r w:rsidRPr="004E4A63">
        <w:rPr>
          <w:rFonts w:ascii="Times New Roman" w:hAnsi="Times New Roman"/>
          <w:sz w:val="28"/>
          <w:szCs w:val="28"/>
        </w:rPr>
        <w:t>глинистых твердых частиц</w:t>
      </w:r>
      <w:r w:rsidRPr="004E4A63">
        <w:rPr>
          <w:rFonts w:ascii="Times New Roman" w:eastAsia="Times New Roman" w:hAnsi="Times New Roman"/>
          <w:sz w:val="28"/>
          <w:szCs w:val="28"/>
          <w:lang w:eastAsia="ru-RU"/>
        </w:rPr>
        <w:t xml:space="preserve"> в пористой среде наиболее интенсивно протекают, если насыщенная пористая среда подвергается импульсному воздействию именно с такой частотой следования волн. Однако, существующие технологии создания импульсного воздействия в недостаточной степени приводит к очистке призабойной зоны от глинистых твердых частиц из-за в недостаточной степени амплитуды изменения давления закачиваемой жидкости, а также требуют сложных по конструкции гидроимпульсных насосов, гидродинамических пульсатор и виброструйных устройств. </w:t>
      </w:r>
    </w:p>
    <w:p w14:paraId="31D425D6" w14:textId="6AB6043A" w:rsidR="009B6191" w:rsidRPr="004E4A63" w:rsidRDefault="00C63634" w:rsidP="009B6191">
      <w:pPr>
        <w:spacing w:after="0" w:line="240" w:lineRule="auto"/>
        <w:ind w:firstLine="567"/>
        <w:jc w:val="both"/>
        <w:rPr>
          <w:rFonts w:ascii="Times New Roman" w:eastAsia="Times New Roman" w:hAnsi="Times New Roman"/>
          <w:sz w:val="28"/>
          <w:szCs w:val="28"/>
          <w:lang w:eastAsia="ru-RU"/>
        </w:rPr>
      </w:pPr>
      <w:bookmarkStart w:id="10" w:name="_Hlk68777540"/>
      <w:r w:rsidRPr="004E4A63">
        <w:rPr>
          <w:rFonts w:ascii="Times New Roman" w:eastAsia="Times New Roman" w:hAnsi="Times New Roman"/>
          <w:sz w:val="28"/>
          <w:szCs w:val="28"/>
          <w:lang w:eastAsia="ru-RU"/>
        </w:rPr>
        <w:t>С</w:t>
      </w:r>
      <w:r w:rsidR="009B6191" w:rsidRPr="004E4A63">
        <w:rPr>
          <w:rFonts w:ascii="Times New Roman" w:eastAsia="Times New Roman" w:hAnsi="Times New Roman"/>
          <w:sz w:val="28"/>
          <w:szCs w:val="28"/>
          <w:lang w:eastAsia="ru-RU"/>
        </w:rPr>
        <w:t>овершенствование технологии использования методов ГИВ следует вести исходя из следующих условий:</w:t>
      </w:r>
    </w:p>
    <w:p w14:paraId="37C15151" w14:textId="390DAC99" w:rsidR="009B6191" w:rsidRPr="004E4A63" w:rsidRDefault="009B6191" w:rsidP="0074303D">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Во-первых, очевидна необходимость снижения силовых нагрузок, поскольку поддержание давлений 10-20 МПа при расходе рабочего флюида до</w:t>
      </w:r>
      <w:r w:rsidR="0074303D" w:rsidRPr="004E4A63">
        <w:rPr>
          <w:rFonts w:ascii="Times New Roman" w:eastAsia="Times New Roman" w:hAnsi="Times New Roman"/>
          <w:sz w:val="28"/>
          <w:szCs w:val="28"/>
          <w:lang w:eastAsia="ru-RU"/>
        </w:rPr>
        <w:t xml:space="preserve"> </w:t>
      </w:r>
      <w:r w:rsidRPr="004E4A63">
        <w:rPr>
          <w:rFonts w:ascii="Times New Roman" w:eastAsia="Times New Roman" w:hAnsi="Times New Roman"/>
          <w:sz w:val="28"/>
          <w:szCs w:val="28"/>
          <w:lang w:eastAsia="ru-RU"/>
        </w:rPr>
        <w:t>500 м3/сут связано с повышением энергозатрат.</w:t>
      </w:r>
    </w:p>
    <w:p w14:paraId="28425A9B" w14:textId="638A8814" w:rsidR="009B6191" w:rsidRPr="004E4A63" w:rsidRDefault="009B6191" w:rsidP="009B6191">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Во-вторых, следует отдавать некоторые предпочтение методам, использующим низкочастотные колебания вследствие их меньшего поглощения в поровых каналах пласта. Эффективно использовать смешанные частотные режимы обработки ПЗП.</w:t>
      </w:r>
    </w:p>
    <w:p w14:paraId="18D3697C" w14:textId="2CACE070" w:rsidR="009B6191" w:rsidRPr="004E4A63" w:rsidRDefault="009B6191" w:rsidP="009B6191">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В-третьих, для выбора выгодного с точки зрения энергосбережения режима обработки, необходимо</w:t>
      </w:r>
      <w:r w:rsidR="0074303D" w:rsidRPr="004E4A63">
        <w:rPr>
          <w:rFonts w:ascii="Times New Roman" w:eastAsia="Times New Roman" w:hAnsi="Times New Roman"/>
          <w:sz w:val="28"/>
          <w:szCs w:val="28"/>
          <w:lang w:eastAsia="ru-RU"/>
        </w:rPr>
        <w:t xml:space="preserve"> </w:t>
      </w:r>
      <w:r w:rsidRPr="004E4A63">
        <w:rPr>
          <w:rFonts w:ascii="Times New Roman" w:eastAsia="Times New Roman" w:hAnsi="Times New Roman"/>
          <w:sz w:val="28"/>
          <w:szCs w:val="28"/>
          <w:lang w:eastAsia="ru-RU"/>
        </w:rPr>
        <w:t>использовать математическое моделирование. Последнее важно использовать также по причине отсутствия единой методологии выбора как метода</w:t>
      </w:r>
      <w:r w:rsidR="0074303D" w:rsidRPr="004E4A63">
        <w:rPr>
          <w:rFonts w:ascii="Times New Roman" w:eastAsia="Times New Roman" w:hAnsi="Times New Roman"/>
          <w:sz w:val="28"/>
          <w:szCs w:val="28"/>
          <w:lang w:eastAsia="ru-RU"/>
        </w:rPr>
        <w:t xml:space="preserve"> </w:t>
      </w:r>
      <w:r w:rsidRPr="004E4A63">
        <w:rPr>
          <w:rFonts w:ascii="Times New Roman" w:eastAsia="Times New Roman" w:hAnsi="Times New Roman"/>
          <w:sz w:val="28"/>
          <w:szCs w:val="28"/>
          <w:lang w:eastAsia="ru-RU"/>
        </w:rPr>
        <w:t>обработки ПЗП, так и конструкции наземного обо-</w:t>
      </w:r>
      <w:r w:rsidRPr="004E4A63">
        <w:rPr>
          <w:sz w:val="28"/>
          <w:szCs w:val="28"/>
        </w:rPr>
        <w:t xml:space="preserve"> </w:t>
      </w:r>
      <w:r w:rsidRPr="004E4A63">
        <w:rPr>
          <w:rFonts w:ascii="Times New Roman" w:eastAsia="Times New Roman" w:hAnsi="Times New Roman"/>
          <w:sz w:val="28"/>
          <w:szCs w:val="28"/>
          <w:lang w:eastAsia="ru-RU"/>
        </w:rPr>
        <w:t>воздействия при экологически чистой и мало затратной технологии. На сегодняшний день такой</w:t>
      </w:r>
      <w:r w:rsidR="0074303D" w:rsidRPr="004E4A63">
        <w:rPr>
          <w:rFonts w:ascii="Times New Roman" w:eastAsia="Times New Roman" w:hAnsi="Times New Roman"/>
          <w:sz w:val="28"/>
          <w:szCs w:val="28"/>
          <w:lang w:eastAsia="ru-RU"/>
        </w:rPr>
        <w:t xml:space="preserve"> </w:t>
      </w:r>
      <w:r w:rsidRPr="004E4A63">
        <w:rPr>
          <w:rFonts w:ascii="Times New Roman" w:eastAsia="Times New Roman" w:hAnsi="Times New Roman"/>
          <w:sz w:val="28"/>
          <w:szCs w:val="28"/>
          <w:lang w:eastAsia="ru-RU"/>
        </w:rPr>
        <w:t>выбор осуществляется в виде рекомендаций и носит</w:t>
      </w:r>
      <w:r w:rsidR="0074303D" w:rsidRPr="004E4A63">
        <w:rPr>
          <w:rFonts w:ascii="Times New Roman" w:eastAsia="Times New Roman" w:hAnsi="Times New Roman"/>
          <w:sz w:val="28"/>
          <w:szCs w:val="28"/>
          <w:lang w:eastAsia="ru-RU"/>
        </w:rPr>
        <w:t xml:space="preserve"> </w:t>
      </w:r>
      <w:r w:rsidRPr="004E4A63">
        <w:rPr>
          <w:rFonts w:ascii="Times New Roman" w:eastAsia="Times New Roman" w:hAnsi="Times New Roman"/>
          <w:sz w:val="28"/>
          <w:szCs w:val="28"/>
          <w:lang w:eastAsia="ru-RU"/>
        </w:rPr>
        <w:t>вероятностный характер, что представляет собой</w:t>
      </w:r>
      <w:r w:rsidR="0074303D" w:rsidRPr="004E4A63">
        <w:rPr>
          <w:rFonts w:ascii="Times New Roman" w:eastAsia="Times New Roman" w:hAnsi="Times New Roman"/>
          <w:sz w:val="28"/>
          <w:szCs w:val="28"/>
          <w:lang w:eastAsia="ru-RU"/>
        </w:rPr>
        <w:t xml:space="preserve"> </w:t>
      </w:r>
      <w:r w:rsidRPr="004E4A63">
        <w:rPr>
          <w:rFonts w:ascii="Times New Roman" w:eastAsia="Times New Roman" w:hAnsi="Times New Roman"/>
          <w:sz w:val="28"/>
          <w:szCs w:val="28"/>
          <w:lang w:eastAsia="ru-RU"/>
        </w:rPr>
        <w:t>дорогостоящий метод проб и ошибок.</w:t>
      </w:r>
    </w:p>
    <w:bookmarkEnd w:id="10"/>
    <w:p w14:paraId="6F3F6E4D" w14:textId="67DC25AE" w:rsidR="00B55BFD" w:rsidRPr="004E4A63" w:rsidRDefault="009B6191" w:rsidP="00B55BFD">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Первые два требования можно удовлетворить,</w:t>
      </w:r>
      <w:r w:rsidR="0074303D" w:rsidRPr="004E4A63">
        <w:rPr>
          <w:rFonts w:ascii="Times New Roman" w:eastAsia="Times New Roman" w:hAnsi="Times New Roman"/>
          <w:sz w:val="28"/>
          <w:szCs w:val="28"/>
          <w:lang w:eastAsia="ru-RU"/>
        </w:rPr>
        <w:t xml:space="preserve"> </w:t>
      </w:r>
      <w:r w:rsidRPr="004E4A63">
        <w:rPr>
          <w:rFonts w:ascii="Times New Roman" w:eastAsia="Times New Roman" w:hAnsi="Times New Roman"/>
          <w:sz w:val="28"/>
          <w:szCs w:val="28"/>
          <w:lang w:eastAsia="ru-RU"/>
        </w:rPr>
        <w:t>выбирая нагрузки и частоты исходя из колебательных свойств самой скважины. Ее основные конструктивные элементы: обсадная и насосно</w:t>
      </w:r>
      <w:r w:rsidR="009B6A99">
        <w:rPr>
          <w:rFonts w:ascii="Times New Roman" w:eastAsia="Times New Roman" w:hAnsi="Times New Roman"/>
          <w:sz w:val="28"/>
          <w:szCs w:val="28"/>
          <w:lang w:eastAsia="ru-RU"/>
        </w:rPr>
        <w:t>-</w:t>
      </w:r>
      <w:r w:rsidRPr="004E4A63">
        <w:rPr>
          <w:rFonts w:ascii="Times New Roman" w:eastAsia="Times New Roman" w:hAnsi="Times New Roman"/>
          <w:sz w:val="28"/>
          <w:szCs w:val="28"/>
          <w:lang w:eastAsia="ru-RU"/>
        </w:rPr>
        <w:t>компрессорная труба (НКТ) с устьем и забойной зоной представляют собой коаксиальный U-образный</w:t>
      </w:r>
      <w:r w:rsidR="0074303D" w:rsidRPr="004E4A63">
        <w:rPr>
          <w:rFonts w:ascii="Times New Roman" w:eastAsia="Times New Roman" w:hAnsi="Times New Roman"/>
          <w:sz w:val="28"/>
          <w:szCs w:val="28"/>
          <w:lang w:eastAsia="ru-RU"/>
        </w:rPr>
        <w:t xml:space="preserve"> </w:t>
      </w:r>
      <w:r w:rsidRPr="004E4A63">
        <w:rPr>
          <w:rFonts w:ascii="Times New Roman" w:eastAsia="Times New Roman" w:hAnsi="Times New Roman"/>
          <w:sz w:val="28"/>
          <w:szCs w:val="28"/>
          <w:lang w:eastAsia="ru-RU"/>
        </w:rPr>
        <w:t>элемент. Вместе с находящимся в скважине флюидом он может рассматриваться как колебательное</w:t>
      </w:r>
      <w:r w:rsidR="0074303D" w:rsidRPr="004E4A63">
        <w:rPr>
          <w:rFonts w:ascii="Times New Roman" w:eastAsia="Times New Roman" w:hAnsi="Times New Roman"/>
          <w:sz w:val="28"/>
          <w:szCs w:val="28"/>
          <w:lang w:eastAsia="ru-RU"/>
        </w:rPr>
        <w:t xml:space="preserve"> </w:t>
      </w:r>
      <w:r w:rsidRPr="004E4A63">
        <w:rPr>
          <w:rFonts w:ascii="Times New Roman" w:eastAsia="Times New Roman" w:hAnsi="Times New Roman"/>
          <w:sz w:val="28"/>
          <w:szCs w:val="28"/>
          <w:lang w:eastAsia="ru-RU"/>
        </w:rPr>
        <w:lastRenderedPageBreak/>
        <w:t>звено. Знакопеременное движение жидкости осуществляться посредством ее нагнетания насосом и с</w:t>
      </w:r>
      <w:r w:rsidR="0074303D" w:rsidRPr="004E4A63">
        <w:rPr>
          <w:rFonts w:ascii="Times New Roman" w:eastAsia="Times New Roman" w:hAnsi="Times New Roman"/>
          <w:sz w:val="28"/>
          <w:szCs w:val="28"/>
          <w:lang w:eastAsia="ru-RU"/>
        </w:rPr>
        <w:t xml:space="preserve"> </w:t>
      </w:r>
      <w:r w:rsidRPr="004E4A63">
        <w:rPr>
          <w:rFonts w:ascii="Times New Roman" w:eastAsia="Times New Roman" w:hAnsi="Times New Roman"/>
          <w:sz w:val="28"/>
          <w:szCs w:val="28"/>
          <w:lang w:eastAsia="ru-RU"/>
        </w:rPr>
        <w:t>последующим стравливанием давления посредством</w:t>
      </w:r>
      <w:r w:rsidR="0074303D" w:rsidRPr="004E4A63">
        <w:rPr>
          <w:rFonts w:ascii="Times New Roman" w:eastAsia="Times New Roman" w:hAnsi="Times New Roman"/>
          <w:sz w:val="28"/>
          <w:szCs w:val="28"/>
          <w:lang w:eastAsia="ru-RU"/>
        </w:rPr>
        <w:t xml:space="preserve"> </w:t>
      </w:r>
      <w:r w:rsidRPr="004E4A63">
        <w:rPr>
          <w:rFonts w:ascii="Times New Roman" w:eastAsia="Times New Roman" w:hAnsi="Times New Roman"/>
          <w:sz w:val="28"/>
          <w:szCs w:val="28"/>
          <w:lang w:eastAsia="ru-RU"/>
        </w:rPr>
        <w:t>ресивера. При этом, время нагнетания Т1 и время</w:t>
      </w:r>
      <w:r w:rsidR="0074303D" w:rsidRPr="004E4A63">
        <w:rPr>
          <w:rFonts w:ascii="Times New Roman" w:eastAsia="Times New Roman" w:hAnsi="Times New Roman"/>
          <w:sz w:val="28"/>
          <w:szCs w:val="28"/>
          <w:lang w:eastAsia="ru-RU"/>
        </w:rPr>
        <w:t xml:space="preserve"> </w:t>
      </w:r>
      <w:r w:rsidRPr="004E4A63">
        <w:rPr>
          <w:rFonts w:ascii="Times New Roman" w:eastAsia="Times New Roman" w:hAnsi="Times New Roman"/>
          <w:sz w:val="28"/>
          <w:szCs w:val="28"/>
          <w:lang w:eastAsia="ru-RU"/>
        </w:rPr>
        <w:t>сброса давления Т2 зависят от объема ресивера [</w:t>
      </w:r>
      <w:r w:rsidR="00D06038" w:rsidRPr="00D06038">
        <w:rPr>
          <w:rFonts w:ascii="Times New Roman" w:eastAsia="Times New Roman" w:hAnsi="Times New Roman"/>
          <w:sz w:val="28"/>
          <w:szCs w:val="28"/>
          <w:lang w:eastAsia="ru-RU"/>
        </w:rPr>
        <w:t>10</w:t>
      </w:r>
      <w:r w:rsidR="00A54E27" w:rsidRPr="004E4A63">
        <w:rPr>
          <w:rFonts w:ascii="Times New Roman" w:eastAsia="Times New Roman" w:hAnsi="Times New Roman"/>
          <w:sz w:val="28"/>
          <w:szCs w:val="28"/>
          <w:lang w:eastAsia="ru-RU"/>
        </w:rPr>
        <w:t>9</w:t>
      </w:r>
      <w:r w:rsidRPr="004E4A63">
        <w:rPr>
          <w:rFonts w:ascii="Times New Roman" w:eastAsia="Times New Roman" w:hAnsi="Times New Roman"/>
          <w:sz w:val="28"/>
          <w:szCs w:val="28"/>
          <w:lang w:eastAsia="ru-RU"/>
        </w:rPr>
        <w:t>]</w:t>
      </w:r>
      <w:r w:rsidR="00B55BFD" w:rsidRPr="004E4A63">
        <w:rPr>
          <w:rFonts w:ascii="Times New Roman" w:eastAsia="Times New Roman" w:hAnsi="Times New Roman"/>
          <w:sz w:val="28"/>
          <w:szCs w:val="28"/>
          <w:lang w:eastAsia="ru-RU"/>
        </w:rPr>
        <w:t>.</w:t>
      </w:r>
    </w:p>
    <w:p w14:paraId="1F8CDE22" w14:textId="6377EFE2" w:rsidR="006B6704" w:rsidRPr="004E4A63" w:rsidRDefault="006B6704" w:rsidP="006B6704">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Применение</w:t>
      </w:r>
      <w:r w:rsidR="00B46ACF">
        <w:rPr>
          <w:rFonts w:ascii="Times New Roman" w:eastAsia="Times New Roman" w:hAnsi="Times New Roman"/>
          <w:sz w:val="28"/>
          <w:szCs w:val="28"/>
          <w:lang w:eastAsia="ru-RU"/>
        </w:rPr>
        <w:t xml:space="preserve"> и последовательность</w:t>
      </w:r>
      <w:r w:rsidRPr="004E4A63">
        <w:rPr>
          <w:rFonts w:ascii="Times New Roman" w:eastAsia="Times New Roman" w:hAnsi="Times New Roman"/>
          <w:sz w:val="28"/>
          <w:szCs w:val="28"/>
          <w:lang w:eastAsia="ru-RU"/>
        </w:rPr>
        <w:t xml:space="preserve"> процедуры по увеличению нефтеотдачи с использованием гидроимпульсного воздействия совместно с электромагнитным волновым воздействием включа</w:t>
      </w:r>
      <w:r w:rsidR="00B46ACF">
        <w:rPr>
          <w:rFonts w:ascii="Times New Roman" w:eastAsia="Times New Roman" w:hAnsi="Times New Roman"/>
          <w:sz w:val="28"/>
          <w:szCs w:val="28"/>
          <w:lang w:eastAsia="ru-RU"/>
        </w:rPr>
        <w:t>ю</w:t>
      </w:r>
      <w:r w:rsidRPr="004E4A63">
        <w:rPr>
          <w:rFonts w:ascii="Times New Roman" w:eastAsia="Times New Roman" w:hAnsi="Times New Roman"/>
          <w:sz w:val="28"/>
          <w:szCs w:val="28"/>
          <w:lang w:eastAsia="ru-RU"/>
        </w:rPr>
        <w:t>т следующие этапы:</w:t>
      </w:r>
    </w:p>
    <w:p w14:paraId="7A329005" w14:textId="76DF8382" w:rsidR="006B6704" w:rsidRPr="004E4A63" w:rsidRDefault="006B6704" w:rsidP="006B6704">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 xml:space="preserve">1. </w:t>
      </w:r>
      <w:r w:rsidR="00B46ACF" w:rsidRPr="004E4A63">
        <w:rPr>
          <w:rFonts w:ascii="Times New Roman" w:eastAsia="Times New Roman" w:hAnsi="Times New Roman"/>
          <w:sz w:val="28"/>
          <w:szCs w:val="28"/>
          <w:lang w:eastAsia="ru-RU"/>
        </w:rPr>
        <w:t>Устанав</w:t>
      </w:r>
      <w:r w:rsidR="00B46ACF">
        <w:rPr>
          <w:rFonts w:ascii="Times New Roman" w:eastAsia="Times New Roman" w:hAnsi="Times New Roman"/>
          <w:sz w:val="28"/>
          <w:szCs w:val="28"/>
          <w:lang w:eastAsia="ru-RU"/>
        </w:rPr>
        <w:t>ливает</w:t>
      </w:r>
      <w:r w:rsidR="00B46ACF" w:rsidRPr="004E4A63">
        <w:rPr>
          <w:rFonts w:ascii="Times New Roman" w:eastAsia="Times New Roman" w:hAnsi="Times New Roman"/>
          <w:sz w:val="28"/>
          <w:szCs w:val="28"/>
          <w:lang w:eastAsia="ru-RU"/>
        </w:rPr>
        <w:t>ся</w:t>
      </w:r>
      <w:r w:rsidRPr="004E4A63">
        <w:rPr>
          <w:rFonts w:ascii="Times New Roman" w:eastAsia="Times New Roman" w:hAnsi="Times New Roman"/>
          <w:sz w:val="28"/>
          <w:szCs w:val="28"/>
          <w:lang w:eastAsia="ru-RU"/>
        </w:rPr>
        <w:t xml:space="preserve"> узел генератора импульсов и опускается в скважину с помощью колонны насосно-компрессорных труб. Генератор следует располагать на 0,5 м от верхнего уровня перфорации. </w:t>
      </w:r>
    </w:p>
    <w:p w14:paraId="00CC0F93" w14:textId="77777777" w:rsidR="006B6704" w:rsidRPr="004E4A63" w:rsidRDefault="006B6704" w:rsidP="006B6704">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2. Устанавливается на устье фонтанная арматура и проводится обвязка.</w:t>
      </w:r>
    </w:p>
    <w:p w14:paraId="2F7E2257" w14:textId="77777777" w:rsidR="006B6704" w:rsidRPr="004E4A63" w:rsidRDefault="006B6704" w:rsidP="006B6704">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3. Подсоединяется насосный агрегат к колонне НКТ.</w:t>
      </w:r>
    </w:p>
    <w:p w14:paraId="14F83655" w14:textId="77777777" w:rsidR="006B6704" w:rsidRPr="004E4A63" w:rsidRDefault="006B6704" w:rsidP="006B6704">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4. Подается давление в колонне НКТ (достаточно 10 мин прокачки).</w:t>
      </w:r>
    </w:p>
    <w:p w14:paraId="114907E0" w14:textId="047662EB" w:rsidR="006B6704" w:rsidRPr="004E4A63" w:rsidRDefault="006B6704" w:rsidP="006B6704">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5. Определ</w:t>
      </w:r>
      <w:r w:rsidR="00B46ACF">
        <w:rPr>
          <w:rFonts w:ascii="Times New Roman" w:eastAsia="Times New Roman" w:hAnsi="Times New Roman"/>
          <w:sz w:val="28"/>
          <w:szCs w:val="28"/>
          <w:lang w:eastAsia="ru-RU"/>
        </w:rPr>
        <w:t>яется</w:t>
      </w:r>
      <w:r w:rsidRPr="004E4A63">
        <w:rPr>
          <w:rFonts w:ascii="Times New Roman" w:eastAsia="Times New Roman" w:hAnsi="Times New Roman"/>
          <w:sz w:val="28"/>
          <w:szCs w:val="28"/>
          <w:lang w:eastAsia="ru-RU"/>
        </w:rPr>
        <w:t xml:space="preserve"> наличие гидравлических ударов в скважине по резким перепадам устьевого давления или по звуковым эффектам.</w:t>
      </w:r>
    </w:p>
    <w:p w14:paraId="39BFE5EB" w14:textId="77777777" w:rsidR="006B6704" w:rsidRPr="004E4A63" w:rsidRDefault="006B6704" w:rsidP="006B6704">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6. Опускается колонна насосно-компрессорных труб (1 метр) и требуется повтор пункты 4 и 5 до тех пор, пока не пройдет весь резервуар.</w:t>
      </w:r>
    </w:p>
    <w:p w14:paraId="11E439C9" w14:textId="2A891FC3" w:rsidR="006B6704" w:rsidRPr="004E4A63" w:rsidRDefault="006B6704" w:rsidP="006B6704">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 xml:space="preserve">7. </w:t>
      </w:r>
      <w:r w:rsidR="00B46ACF">
        <w:rPr>
          <w:rFonts w:ascii="Times New Roman" w:eastAsia="Times New Roman" w:hAnsi="Times New Roman"/>
          <w:sz w:val="28"/>
          <w:szCs w:val="28"/>
          <w:lang w:eastAsia="ru-RU"/>
        </w:rPr>
        <w:t xml:space="preserve">Вытягивается </w:t>
      </w:r>
      <w:r w:rsidRPr="004E4A63">
        <w:rPr>
          <w:rFonts w:ascii="Times New Roman" w:eastAsia="Times New Roman" w:hAnsi="Times New Roman"/>
          <w:sz w:val="28"/>
          <w:szCs w:val="28"/>
          <w:lang w:eastAsia="ru-RU"/>
        </w:rPr>
        <w:t>колонн</w:t>
      </w:r>
      <w:r w:rsidR="00B46ACF">
        <w:rPr>
          <w:rFonts w:ascii="Times New Roman" w:eastAsia="Times New Roman" w:hAnsi="Times New Roman"/>
          <w:sz w:val="28"/>
          <w:szCs w:val="28"/>
          <w:lang w:eastAsia="ru-RU"/>
        </w:rPr>
        <w:t>а</w:t>
      </w:r>
      <w:r w:rsidRPr="004E4A63">
        <w:rPr>
          <w:rFonts w:ascii="Times New Roman" w:eastAsia="Times New Roman" w:hAnsi="Times New Roman"/>
          <w:sz w:val="28"/>
          <w:szCs w:val="28"/>
          <w:lang w:eastAsia="ru-RU"/>
        </w:rPr>
        <w:t xml:space="preserve"> насосно-компрессорных труб из отверстия и отсоед</w:t>
      </w:r>
      <w:r w:rsidR="00B46ACF">
        <w:rPr>
          <w:rFonts w:ascii="Times New Roman" w:eastAsia="Times New Roman" w:hAnsi="Times New Roman"/>
          <w:sz w:val="28"/>
          <w:szCs w:val="28"/>
          <w:lang w:eastAsia="ru-RU"/>
        </w:rPr>
        <w:t xml:space="preserve">иняется </w:t>
      </w:r>
      <w:r w:rsidRPr="004E4A63">
        <w:rPr>
          <w:rFonts w:ascii="Times New Roman" w:eastAsia="Times New Roman" w:hAnsi="Times New Roman"/>
          <w:sz w:val="28"/>
          <w:szCs w:val="28"/>
          <w:lang w:eastAsia="ru-RU"/>
        </w:rPr>
        <w:t>узел генератора импульсов.</w:t>
      </w:r>
    </w:p>
    <w:p w14:paraId="7B8981DF" w14:textId="77AAE402" w:rsidR="006B6704" w:rsidRPr="004E4A63" w:rsidRDefault="006B6704" w:rsidP="006B6704">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 xml:space="preserve">8. </w:t>
      </w:r>
      <w:r w:rsidR="00B46ACF">
        <w:rPr>
          <w:rFonts w:ascii="Times New Roman" w:eastAsia="Times New Roman" w:hAnsi="Times New Roman"/>
          <w:sz w:val="28"/>
          <w:szCs w:val="28"/>
          <w:lang w:eastAsia="ru-RU"/>
        </w:rPr>
        <w:t>Затем вводится</w:t>
      </w:r>
      <w:r w:rsidRPr="004E4A63">
        <w:rPr>
          <w:rFonts w:ascii="Times New Roman" w:eastAsia="Times New Roman" w:hAnsi="Times New Roman"/>
          <w:sz w:val="28"/>
          <w:szCs w:val="28"/>
          <w:lang w:eastAsia="ru-RU"/>
        </w:rPr>
        <w:t xml:space="preserve"> скважин в эксплуатацию. В качестве технологической жидкости можно использовать воду, нефть и дизельное топливо</w:t>
      </w:r>
      <w:r w:rsidR="00B55BFD" w:rsidRPr="004E4A63">
        <w:rPr>
          <w:rFonts w:ascii="Times New Roman" w:eastAsia="Times New Roman" w:hAnsi="Times New Roman"/>
          <w:sz w:val="28"/>
          <w:szCs w:val="28"/>
          <w:lang w:eastAsia="ru-RU"/>
        </w:rPr>
        <w:t xml:space="preserve"> [</w:t>
      </w:r>
      <w:r w:rsidR="00D06038" w:rsidRPr="00D06038">
        <w:rPr>
          <w:rFonts w:ascii="Times New Roman" w:eastAsia="Times New Roman" w:hAnsi="Times New Roman"/>
          <w:sz w:val="28"/>
          <w:szCs w:val="28"/>
          <w:lang w:eastAsia="ru-RU"/>
        </w:rPr>
        <w:t>1</w:t>
      </w:r>
      <w:r w:rsidR="0045683E">
        <w:rPr>
          <w:rFonts w:ascii="Times New Roman" w:eastAsia="Times New Roman" w:hAnsi="Times New Roman"/>
          <w:sz w:val="28"/>
          <w:szCs w:val="28"/>
          <w:lang w:eastAsia="ru-RU"/>
        </w:rPr>
        <w:t>09</w:t>
      </w:r>
      <w:r w:rsidR="00B55BFD" w:rsidRPr="004E4A63">
        <w:rPr>
          <w:rFonts w:ascii="Times New Roman" w:eastAsia="Times New Roman" w:hAnsi="Times New Roman"/>
          <w:sz w:val="28"/>
          <w:szCs w:val="28"/>
          <w:lang w:eastAsia="ru-RU"/>
        </w:rPr>
        <w:t>]</w:t>
      </w:r>
      <w:r w:rsidRPr="004E4A63">
        <w:rPr>
          <w:rFonts w:ascii="Times New Roman" w:eastAsia="Times New Roman" w:hAnsi="Times New Roman"/>
          <w:sz w:val="28"/>
          <w:szCs w:val="28"/>
          <w:lang w:eastAsia="ru-RU"/>
        </w:rPr>
        <w:t>.</w:t>
      </w:r>
    </w:p>
    <w:p w14:paraId="79962FDE" w14:textId="55A0ED85" w:rsidR="000D07C0" w:rsidRPr="004E4A63" w:rsidRDefault="006B6704" w:rsidP="000D07C0">
      <w:pPr>
        <w:spacing w:after="0" w:line="240" w:lineRule="auto"/>
        <w:ind w:firstLine="567"/>
        <w:jc w:val="both"/>
        <w:rPr>
          <w:rFonts w:ascii="Times New Roman" w:eastAsia="Times New Roman" w:hAnsi="Times New Roman"/>
          <w:color w:val="000000"/>
          <w:sz w:val="28"/>
          <w:szCs w:val="28"/>
          <w:lang w:eastAsia="ru-RU"/>
        </w:rPr>
      </w:pPr>
      <w:bookmarkStart w:id="11" w:name="_Hlk68777748"/>
      <w:r w:rsidRPr="004E4A63">
        <w:rPr>
          <w:rFonts w:ascii="Times New Roman" w:eastAsia="Times New Roman" w:hAnsi="Times New Roman"/>
          <w:sz w:val="28"/>
          <w:szCs w:val="28"/>
          <w:lang w:eastAsia="ru-RU"/>
        </w:rPr>
        <w:t xml:space="preserve"> </w:t>
      </w:r>
      <w:r w:rsidR="000D07C0" w:rsidRPr="004E4A63">
        <w:rPr>
          <w:rFonts w:ascii="Times New Roman" w:eastAsia="Times New Roman" w:hAnsi="Times New Roman"/>
          <w:sz w:val="28"/>
          <w:szCs w:val="28"/>
          <w:lang w:eastAsia="ru-RU"/>
        </w:rPr>
        <w:t>Нами предлага</w:t>
      </w:r>
      <w:r w:rsidR="00151C6C" w:rsidRPr="004E4A63">
        <w:rPr>
          <w:rFonts w:ascii="Times New Roman" w:eastAsia="Times New Roman" w:hAnsi="Times New Roman"/>
          <w:sz w:val="28"/>
          <w:szCs w:val="28"/>
          <w:lang w:eastAsia="ru-RU"/>
        </w:rPr>
        <w:t>ю</w:t>
      </w:r>
      <w:r w:rsidR="000D07C0" w:rsidRPr="004E4A63">
        <w:rPr>
          <w:rFonts w:ascii="Times New Roman" w:eastAsia="Times New Roman" w:hAnsi="Times New Roman"/>
          <w:sz w:val="28"/>
          <w:szCs w:val="28"/>
          <w:lang w:eastAsia="ru-RU"/>
        </w:rPr>
        <w:t xml:space="preserve">тся уникальная технология и оборудование, позволяющие производить низкочастотные гидроимпульсное воздействие на призабойную зону пласта. </w:t>
      </w:r>
      <w:r w:rsidR="000D07C0" w:rsidRPr="004E4A63">
        <w:rPr>
          <w:rFonts w:ascii="Times New Roman" w:eastAsia="Times New Roman" w:hAnsi="Times New Roman"/>
          <w:color w:val="000000"/>
          <w:sz w:val="28"/>
          <w:szCs w:val="28"/>
          <w:lang w:eastAsia="ru-RU"/>
        </w:rPr>
        <w:t xml:space="preserve">Воздействие на пласт с различной частотой и мощностью позволяет существенно изменить структуру ПЗП, увеличить проницаемость, снизить фильтрационное сопротивление в системе пласт-скважина.    Сочетание </w:t>
      </w:r>
      <w:r w:rsidR="000D07C0" w:rsidRPr="004E4A63">
        <w:rPr>
          <w:rFonts w:ascii="Times New Roman" w:eastAsia="Times New Roman" w:hAnsi="Times New Roman"/>
          <w:sz w:val="28"/>
          <w:szCs w:val="28"/>
          <w:lang w:eastAsia="ru-RU"/>
        </w:rPr>
        <w:t xml:space="preserve">низкочастотного гидроимпульсного воздействия </w:t>
      </w:r>
      <w:r w:rsidR="000D07C0" w:rsidRPr="004E4A63">
        <w:rPr>
          <w:rFonts w:ascii="Times New Roman" w:eastAsia="Times New Roman" w:hAnsi="Times New Roman"/>
          <w:color w:val="000000"/>
          <w:sz w:val="28"/>
          <w:szCs w:val="28"/>
          <w:lang w:eastAsia="ru-RU"/>
        </w:rPr>
        <w:t xml:space="preserve">с электромагнитными волнами обработки призабойной зоны пласта можно успешно применять на всех месторождениях. </w:t>
      </w:r>
    </w:p>
    <w:p w14:paraId="11B73DB4" w14:textId="745171D7" w:rsidR="000D07C0" w:rsidRPr="004E4A63" w:rsidRDefault="000D07C0" w:rsidP="000D07C0">
      <w:pPr>
        <w:spacing w:after="0" w:line="240" w:lineRule="auto"/>
        <w:ind w:firstLine="567"/>
        <w:jc w:val="both"/>
        <w:rPr>
          <w:rFonts w:ascii="Times New Roman" w:eastAsia="Times New Roman" w:hAnsi="Times New Roman"/>
          <w:sz w:val="28"/>
          <w:szCs w:val="28"/>
          <w:lang w:eastAsia="ru-RU"/>
        </w:rPr>
      </w:pPr>
      <w:bookmarkStart w:id="12" w:name="_Hlk68777657"/>
      <w:bookmarkEnd w:id="11"/>
      <w:r w:rsidRPr="004E4A63">
        <w:rPr>
          <w:rFonts w:ascii="Times New Roman" w:eastAsia="Times New Roman" w:hAnsi="Times New Roman"/>
          <w:color w:val="000000"/>
          <w:sz w:val="28"/>
          <w:szCs w:val="28"/>
          <w:lang w:eastAsia="ru-RU"/>
        </w:rPr>
        <w:t>На рис</w:t>
      </w:r>
      <w:r w:rsidR="00714270" w:rsidRPr="004E4A63">
        <w:rPr>
          <w:rFonts w:ascii="Times New Roman" w:eastAsia="Times New Roman" w:hAnsi="Times New Roman"/>
          <w:color w:val="000000"/>
          <w:sz w:val="28"/>
          <w:szCs w:val="28"/>
          <w:lang w:eastAsia="ru-RU"/>
        </w:rPr>
        <w:t xml:space="preserve">унке </w:t>
      </w:r>
      <w:r w:rsidR="00351854">
        <w:rPr>
          <w:rFonts w:ascii="Times New Roman" w:eastAsia="Times New Roman" w:hAnsi="Times New Roman"/>
          <w:color w:val="000000"/>
          <w:sz w:val="28"/>
          <w:szCs w:val="28"/>
          <w:lang w:eastAsia="ru-RU"/>
        </w:rPr>
        <w:t>2.1</w:t>
      </w:r>
      <w:r w:rsidRPr="004E4A63">
        <w:rPr>
          <w:rFonts w:ascii="Times New Roman" w:eastAsia="Times New Roman" w:hAnsi="Times New Roman"/>
          <w:color w:val="000000"/>
          <w:sz w:val="28"/>
          <w:szCs w:val="28"/>
          <w:lang w:eastAsia="ru-RU"/>
        </w:rPr>
        <w:t xml:space="preserve"> приведена технологическая схема осуществления технологии </w:t>
      </w:r>
      <w:r w:rsidRPr="004E4A63">
        <w:rPr>
          <w:rFonts w:ascii="Times New Roman" w:eastAsia="Times New Roman" w:hAnsi="Times New Roman"/>
          <w:sz w:val="28"/>
          <w:szCs w:val="28"/>
          <w:lang w:eastAsia="ru-RU"/>
        </w:rPr>
        <w:t>низкочастотного гидроимпульсного</w:t>
      </w:r>
      <w:r w:rsidRPr="004E4A63">
        <w:rPr>
          <w:rFonts w:ascii="Times New Roman" w:eastAsia="Times New Roman" w:hAnsi="Times New Roman"/>
          <w:color w:val="000000"/>
          <w:sz w:val="28"/>
          <w:szCs w:val="28"/>
          <w:lang w:eastAsia="ru-RU"/>
        </w:rPr>
        <w:t xml:space="preserve"> </w:t>
      </w:r>
      <w:r w:rsidRPr="004E4A63">
        <w:rPr>
          <w:rFonts w:ascii="Times New Roman" w:eastAsia="Times New Roman" w:hAnsi="Times New Roman"/>
          <w:sz w:val="28"/>
          <w:szCs w:val="28"/>
          <w:lang w:eastAsia="ru-RU"/>
        </w:rPr>
        <w:t>воздействия на призабойную зону пласта. В качестве агента могут быть вода, азот (при вытеснении остаточной нефти из матриц карбонатной породы), нефтяной растворитель – легкая фракция нефти с бензольной группой для удаления АСПО, вода для поддержания ППД, кислотный раствор и др. для обработки ПЗП.</w:t>
      </w:r>
    </w:p>
    <w:p w14:paraId="3DC6E527" w14:textId="77777777" w:rsidR="000D07C0" w:rsidRPr="004E4A63" w:rsidRDefault="000D07C0" w:rsidP="000D07C0">
      <w:pPr>
        <w:spacing w:after="0" w:line="240" w:lineRule="auto"/>
        <w:ind w:firstLine="567"/>
        <w:jc w:val="both"/>
        <w:rPr>
          <w:rFonts w:ascii="Times New Roman" w:eastAsia="Times New Roman" w:hAnsi="Times New Roman"/>
          <w:sz w:val="28"/>
          <w:szCs w:val="28"/>
          <w:lang w:eastAsia="ru-RU"/>
        </w:rPr>
      </w:pPr>
      <w:bookmarkStart w:id="13" w:name="_Hlk68777963"/>
      <w:bookmarkEnd w:id="12"/>
      <w:r w:rsidRPr="004E4A63">
        <w:rPr>
          <w:rFonts w:ascii="Times New Roman" w:eastAsia="Times New Roman" w:hAnsi="Times New Roman"/>
          <w:sz w:val="28"/>
          <w:szCs w:val="28"/>
          <w:lang w:eastAsia="ru-RU"/>
        </w:rPr>
        <w:t xml:space="preserve">Агент (или реагент) из емкости 1 закачивается в скважину 2 с помощью насосной установки 3 через пульсатор 4. Пульсатор состоит из привода с кривошипно-шатунным механизмом, поршня 5 и цилиндра 6 с входным 7 и выходным 8 патрубками. Пульсатор подаваемому в скважину потоку реагента создает импульсное движение. Из пульсатора реагент через перфорированные отверстия НКТ 9 и перфорационные отверстия скважины нагнетается в призабойную зону пласта. </w:t>
      </w:r>
    </w:p>
    <w:bookmarkEnd w:id="13"/>
    <w:p w14:paraId="1251DCF1" w14:textId="77777777" w:rsidR="000D07C0" w:rsidRPr="004E4A63" w:rsidRDefault="000D07C0" w:rsidP="000D07C0">
      <w:pPr>
        <w:spacing w:after="0" w:line="240" w:lineRule="auto"/>
        <w:ind w:firstLine="567"/>
        <w:jc w:val="both"/>
        <w:rPr>
          <w:rFonts w:ascii="Times New Roman" w:eastAsia="Times New Roman" w:hAnsi="Times New Roman"/>
          <w:sz w:val="28"/>
          <w:szCs w:val="28"/>
          <w:lang w:eastAsia="ru-RU"/>
        </w:rPr>
      </w:pPr>
    </w:p>
    <w:p w14:paraId="14BD0702" w14:textId="5EA36913" w:rsidR="000D07C0" w:rsidRDefault="00520E94" w:rsidP="00520E94">
      <w:pPr>
        <w:spacing w:after="0" w:line="240" w:lineRule="auto"/>
        <w:jc w:val="center"/>
        <w:rPr>
          <w:rFonts w:ascii="Times New Roman" w:eastAsia="Times New Roman" w:hAnsi="Times New Roman"/>
          <w:sz w:val="28"/>
          <w:szCs w:val="28"/>
          <w:lang w:eastAsia="ru-RU"/>
        </w:rPr>
      </w:pPr>
      <w:r>
        <w:rPr>
          <w:noProof/>
        </w:rPr>
        <w:lastRenderedPageBreak/>
        <w:drawing>
          <wp:inline distT="0" distB="0" distL="0" distR="0" wp14:anchorId="50F4506B" wp14:editId="5582C7E6">
            <wp:extent cx="4338967" cy="3194539"/>
            <wp:effectExtent l="0" t="0" r="444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2568" t="27930" r="27499" b="19799"/>
                    <a:stretch/>
                  </pic:blipFill>
                  <pic:spPr bwMode="auto">
                    <a:xfrm>
                      <a:off x="0" y="0"/>
                      <a:ext cx="4369697" cy="3217163"/>
                    </a:xfrm>
                    <a:prstGeom prst="rect">
                      <a:avLst/>
                    </a:prstGeom>
                    <a:ln>
                      <a:noFill/>
                    </a:ln>
                    <a:extLst>
                      <a:ext uri="{53640926-AAD7-44D8-BBD7-CCE9431645EC}">
                        <a14:shadowObscured xmlns:a14="http://schemas.microsoft.com/office/drawing/2010/main"/>
                      </a:ext>
                    </a:extLst>
                  </pic:spPr>
                </pic:pic>
              </a:graphicData>
            </a:graphic>
          </wp:inline>
        </w:drawing>
      </w:r>
    </w:p>
    <w:p w14:paraId="3E02F244" w14:textId="77777777" w:rsidR="00520E94" w:rsidRPr="004E4A63" w:rsidRDefault="00520E94" w:rsidP="00520E94">
      <w:pPr>
        <w:spacing w:after="0" w:line="240" w:lineRule="auto"/>
        <w:ind w:firstLine="567"/>
        <w:jc w:val="center"/>
        <w:rPr>
          <w:rFonts w:ascii="Times New Roman" w:eastAsia="Times New Roman" w:hAnsi="Times New Roman"/>
          <w:sz w:val="28"/>
          <w:szCs w:val="28"/>
          <w:lang w:eastAsia="ru-RU"/>
        </w:rPr>
      </w:pPr>
    </w:p>
    <w:p w14:paraId="5CB96081" w14:textId="20971988" w:rsidR="000D07C0" w:rsidRPr="004E4A63" w:rsidRDefault="000D07C0" w:rsidP="00714270">
      <w:pPr>
        <w:spacing w:after="0" w:line="240" w:lineRule="auto"/>
        <w:ind w:firstLine="567"/>
        <w:jc w:val="center"/>
        <w:rPr>
          <w:rFonts w:ascii="Times New Roman" w:eastAsia="Times New Roman" w:hAnsi="Times New Roman"/>
          <w:sz w:val="28"/>
          <w:szCs w:val="28"/>
          <w:lang w:eastAsia="ru-RU"/>
        </w:rPr>
      </w:pPr>
      <w:bookmarkStart w:id="14" w:name="_Hlk68777636"/>
      <w:r w:rsidRPr="004E4A63">
        <w:rPr>
          <w:rFonts w:ascii="Times New Roman" w:eastAsia="Times New Roman" w:hAnsi="Times New Roman"/>
          <w:sz w:val="28"/>
          <w:szCs w:val="28"/>
          <w:lang w:eastAsia="ru-RU"/>
        </w:rPr>
        <w:t xml:space="preserve">Рисунок </w:t>
      </w:r>
      <w:r w:rsidR="00351854">
        <w:rPr>
          <w:rFonts w:ascii="Times New Roman" w:eastAsia="Times New Roman" w:hAnsi="Times New Roman"/>
          <w:sz w:val="28"/>
          <w:szCs w:val="28"/>
          <w:lang w:eastAsia="ru-RU"/>
        </w:rPr>
        <w:t>2.1</w:t>
      </w:r>
      <w:r w:rsidR="00714270" w:rsidRPr="004E4A63">
        <w:rPr>
          <w:rFonts w:ascii="Times New Roman" w:eastAsia="Times New Roman" w:hAnsi="Times New Roman"/>
          <w:sz w:val="28"/>
          <w:szCs w:val="28"/>
          <w:lang w:eastAsia="ru-RU"/>
        </w:rPr>
        <w:t xml:space="preserve"> - </w:t>
      </w:r>
      <w:r w:rsidRPr="004E4A63">
        <w:rPr>
          <w:rFonts w:ascii="Times New Roman" w:eastAsia="Times New Roman" w:hAnsi="Times New Roman"/>
          <w:sz w:val="28"/>
          <w:szCs w:val="28"/>
          <w:lang w:eastAsia="ru-RU"/>
        </w:rPr>
        <w:t>Технологическая схема</w:t>
      </w:r>
      <w:r w:rsidRPr="004E4A63">
        <w:rPr>
          <w:rFonts w:ascii="Times New Roman" w:eastAsia="Times New Roman" w:hAnsi="Times New Roman"/>
          <w:color w:val="000000"/>
          <w:sz w:val="28"/>
          <w:szCs w:val="28"/>
          <w:lang w:eastAsia="ru-RU"/>
        </w:rPr>
        <w:t xml:space="preserve"> </w:t>
      </w:r>
      <w:r w:rsidRPr="004E4A63">
        <w:rPr>
          <w:rFonts w:ascii="Times New Roman" w:eastAsia="Times New Roman" w:hAnsi="Times New Roman"/>
          <w:sz w:val="28"/>
          <w:szCs w:val="28"/>
          <w:lang w:eastAsia="ru-RU"/>
        </w:rPr>
        <w:t>низкочастотного гидроимпульсного</w:t>
      </w:r>
      <w:r w:rsidRPr="004E4A63">
        <w:rPr>
          <w:rFonts w:ascii="Times New Roman" w:eastAsia="Times New Roman" w:hAnsi="Times New Roman"/>
          <w:color w:val="000000"/>
          <w:sz w:val="28"/>
          <w:szCs w:val="28"/>
          <w:lang w:eastAsia="ru-RU"/>
        </w:rPr>
        <w:t xml:space="preserve"> </w:t>
      </w:r>
      <w:r w:rsidRPr="004E4A63">
        <w:rPr>
          <w:rFonts w:ascii="Times New Roman" w:eastAsia="Times New Roman" w:hAnsi="Times New Roman"/>
          <w:sz w:val="28"/>
          <w:szCs w:val="28"/>
          <w:lang w:eastAsia="ru-RU"/>
        </w:rPr>
        <w:t>воздействие на призабойную зону пласта</w:t>
      </w:r>
    </w:p>
    <w:bookmarkEnd w:id="14"/>
    <w:p w14:paraId="4EB811EC" w14:textId="330F8072" w:rsidR="000D07C0" w:rsidRPr="00801C8F" w:rsidRDefault="00757C57" w:rsidP="00801C8F">
      <w:pPr>
        <w:spacing w:after="0" w:line="240" w:lineRule="auto"/>
        <w:ind w:firstLine="567"/>
        <w:jc w:val="center"/>
        <w:rPr>
          <w:rFonts w:ascii="Times New Roman" w:eastAsia="Times New Roman" w:hAnsi="Times New Roman"/>
          <w:sz w:val="24"/>
          <w:szCs w:val="24"/>
          <w:lang w:eastAsia="ru-RU"/>
        </w:rPr>
      </w:pPr>
      <w:r w:rsidRPr="00801C8F">
        <w:rPr>
          <w:rFonts w:ascii="Times New Roman" w:eastAsia="Times New Roman" w:hAnsi="Times New Roman"/>
          <w:sz w:val="24"/>
          <w:szCs w:val="24"/>
          <w:lang w:eastAsia="ru-RU"/>
        </w:rPr>
        <w:t>(1</w:t>
      </w:r>
      <w:r w:rsidR="00801C8F">
        <w:rPr>
          <w:rFonts w:ascii="Times New Roman" w:eastAsia="Times New Roman" w:hAnsi="Times New Roman"/>
          <w:sz w:val="24"/>
          <w:szCs w:val="24"/>
          <w:lang w:eastAsia="ru-RU"/>
        </w:rPr>
        <w:t xml:space="preserve"> </w:t>
      </w:r>
      <w:r w:rsidRPr="00801C8F">
        <w:rPr>
          <w:rFonts w:ascii="Times New Roman" w:eastAsia="Times New Roman" w:hAnsi="Times New Roman"/>
          <w:sz w:val="24"/>
          <w:szCs w:val="24"/>
          <w:lang w:eastAsia="ru-RU"/>
        </w:rPr>
        <w:t>- емкость; 2</w:t>
      </w:r>
      <w:r w:rsidR="00801C8F">
        <w:rPr>
          <w:rFonts w:ascii="Times New Roman" w:eastAsia="Times New Roman" w:hAnsi="Times New Roman"/>
          <w:sz w:val="24"/>
          <w:szCs w:val="24"/>
          <w:lang w:eastAsia="ru-RU"/>
        </w:rPr>
        <w:t xml:space="preserve"> </w:t>
      </w:r>
      <w:r w:rsidRPr="00801C8F">
        <w:rPr>
          <w:rFonts w:ascii="Times New Roman" w:eastAsia="Times New Roman" w:hAnsi="Times New Roman"/>
          <w:sz w:val="24"/>
          <w:szCs w:val="24"/>
          <w:lang w:eastAsia="ru-RU"/>
        </w:rPr>
        <w:t xml:space="preserve">- закачка в скважину; 3 - насосная установка; 4 – пульсатор; 5 – поршень;  6 – цилиндр; </w:t>
      </w:r>
      <w:r w:rsidR="00801C8F" w:rsidRPr="00801C8F">
        <w:rPr>
          <w:rFonts w:ascii="Times New Roman" w:eastAsia="Times New Roman" w:hAnsi="Times New Roman"/>
          <w:sz w:val="24"/>
          <w:szCs w:val="24"/>
          <w:lang w:eastAsia="ru-RU"/>
        </w:rPr>
        <w:t>7</w:t>
      </w:r>
      <w:r w:rsidRPr="00801C8F">
        <w:rPr>
          <w:rFonts w:ascii="Times New Roman" w:eastAsia="Times New Roman" w:hAnsi="Times New Roman"/>
          <w:sz w:val="24"/>
          <w:szCs w:val="24"/>
          <w:lang w:eastAsia="ru-RU"/>
        </w:rPr>
        <w:t xml:space="preserve"> </w:t>
      </w:r>
      <w:r w:rsidR="00801C8F" w:rsidRPr="00801C8F">
        <w:rPr>
          <w:rFonts w:ascii="Times New Roman" w:eastAsia="Times New Roman" w:hAnsi="Times New Roman"/>
          <w:sz w:val="24"/>
          <w:szCs w:val="24"/>
          <w:lang w:eastAsia="ru-RU"/>
        </w:rPr>
        <w:t>–</w:t>
      </w:r>
      <w:r w:rsidRPr="00801C8F">
        <w:rPr>
          <w:rFonts w:ascii="Times New Roman" w:eastAsia="Times New Roman" w:hAnsi="Times New Roman"/>
          <w:sz w:val="24"/>
          <w:szCs w:val="24"/>
          <w:lang w:eastAsia="ru-RU"/>
        </w:rPr>
        <w:t xml:space="preserve"> входны</w:t>
      </w:r>
      <w:r w:rsidR="00801C8F" w:rsidRPr="00801C8F">
        <w:rPr>
          <w:rFonts w:ascii="Times New Roman" w:eastAsia="Times New Roman" w:hAnsi="Times New Roman"/>
          <w:sz w:val="24"/>
          <w:szCs w:val="24"/>
          <w:lang w:eastAsia="ru-RU"/>
        </w:rPr>
        <w:t>е патрубки;</w:t>
      </w:r>
      <w:r w:rsidRPr="00801C8F">
        <w:rPr>
          <w:rFonts w:ascii="Times New Roman" w:eastAsia="Times New Roman" w:hAnsi="Times New Roman"/>
          <w:sz w:val="24"/>
          <w:szCs w:val="24"/>
          <w:lang w:eastAsia="ru-RU"/>
        </w:rPr>
        <w:t xml:space="preserve">  8</w:t>
      </w:r>
      <w:r w:rsidR="00801C8F" w:rsidRPr="00801C8F">
        <w:rPr>
          <w:rFonts w:ascii="Times New Roman" w:eastAsia="Times New Roman" w:hAnsi="Times New Roman"/>
          <w:sz w:val="24"/>
          <w:szCs w:val="24"/>
          <w:lang w:eastAsia="ru-RU"/>
        </w:rPr>
        <w:t xml:space="preserve"> -</w:t>
      </w:r>
      <w:r w:rsidRPr="00801C8F">
        <w:rPr>
          <w:rFonts w:ascii="Times New Roman" w:eastAsia="Times New Roman" w:hAnsi="Times New Roman"/>
          <w:sz w:val="24"/>
          <w:szCs w:val="24"/>
          <w:lang w:eastAsia="ru-RU"/>
        </w:rPr>
        <w:t xml:space="preserve"> </w:t>
      </w:r>
      <w:r w:rsidR="00801C8F" w:rsidRPr="00801C8F">
        <w:rPr>
          <w:rFonts w:ascii="Times New Roman" w:eastAsia="Times New Roman" w:hAnsi="Times New Roman"/>
          <w:sz w:val="24"/>
          <w:szCs w:val="24"/>
          <w:lang w:eastAsia="ru-RU"/>
        </w:rPr>
        <w:t xml:space="preserve">выходные </w:t>
      </w:r>
      <w:r w:rsidRPr="00801C8F">
        <w:rPr>
          <w:rFonts w:ascii="Times New Roman" w:eastAsia="Times New Roman" w:hAnsi="Times New Roman"/>
          <w:sz w:val="24"/>
          <w:szCs w:val="24"/>
          <w:lang w:eastAsia="ru-RU"/>
        </w:rPr>
        <w:t>патрубки</w:t>
      </w:r>
      <w:r w:rsidR="0041144A">
        <w:rPr>
          <w:rFonts w:ascii="Times New Roman" w:eastAsia="Times New Roman" w:hAnsi="Times New Roman"/>
          <w:sz w:val="24"/>
          <w:szCs w:val="24"/>
          <w:lang w:eastAsia="ru-RU"/>
        </w:rPr>
        <w:t>; 9 - буферная жидкость</w:t>
      </w:r>
      <w:r w:rsidR="00801C8F">
        <w:rPr>
          <w:rFonts w:ascii="Times New Roman" w:eastAsia="Times New Roman" w:hAnsi="Times New Roman"/>
          <w:sz w:val="24"/>
          <w:szCs w:val="24"/>
          <w:lang w:eastAsia="ru-RU"/>
        </w:rPr>
        <w:t>)</w:t>
      </w:r>
    </w:p>
    <w:p w14:paraId="36386F84" w14:textId="77777777" w:rsidR="00801C8F" w:rsidRPr="004E4A63" w:rsidRDefault="00801C8F" w:rsidP="00801C8F">
      <w:pPr>
        <w:spacing w:after="0" w:line="240" w:lineRule="auto"/>
        <w:ind w:firstLine="567"/>
        <w:jc w:val="both"/>
        <w:rPr>
          <w:rFonts w:ascii="Times New Roman" w:eastAsia="Times New Roman" w:hAnsi="Times New Roman"/>
          <w:sz w:val="28"/>
          <w:szCs w:val="28"/>
          <w:lang w:eastAsia="ru-RU"/>
        </w:rPr>
      </w:pPr>
    </w:p>
    <w:p w14:paraId="06947B81" w14:textId="77777777" w:rsidR="000D07C0" w:rsidRPr="004E4A63" w:rsidRDefault="000D07C0" w:rsidP="000D07C0">
      <w:pPr>
        <w:spacing w:after="0" w:line="240" w:lineRule="auto"/>
        <w:ind w:firstLine="567"/>
        <w:jc w:val="both"/>
        <w:rPr>
          <w:rFonts w:ascii="Times New Roman" w:eastAsia="Times New Roman" w:hAnsi="Times New Roman"/>
          <w:sz w:val="28"/>
          <w:szCs w:val="28"/>
          <w:lang w:eastAsia="ru-RU"/>
        </w:rPr>
      </w:pPr>
      <w:bookmarkStart w:id="15" w:name="_Hlk68778162"/>
      <w:r w:rsidRPr="004E4A63">
        <w:rPr>
          <w:rFonts w:ascii="Times New Roman" w:eastAsia="Times New Roman" w:hAnsi="Times New Roman"/>
          <w:sz w:val="28"/>
          <w:szCs w:val="28"/>
          <w:lang w:eastAsia="ru-RU"/>
        </w:rPr>
        <w:t xml:space="preserve">Затем буферной жидкостью из емкости реагент продавливается в глубь пласта. Благодаря импульсному движение реагента происходит более эффективная обработка ПЗП. </w:t>
      </w:r>
    </w:p>
    <w:p w14:paraId="0952C581" w14:textId="54279EB4" w:rsidR="000D07C0" w:rsidRPr="004E4A63" w:rsidRDefault="000D07C0" w:rsidP="000D07C0">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 xml:space="preserve">Сущность работы пульсатора основана на закачке жидкости в пласт в </w:t>
      </w:r>
      <w:r w:rsidR="009B6A99" w:rsidRPr="004E4A63">
        <w:rPr>
          <w:rFonts w:ascii="Times New Roman" w:eastAsia="Times New Roman" w:hAnsi="Times New Roman"/>
          <w:sz w:val="28"/>
          <w:szCs w:val="28"/>
          <w:lang w:eastAsia="ru-RU"/>
        </w:rPr>
        <w:t>гидроимпульсно</w:t>
      </w:r>
      <w:r w:rsidR="009B6A99">
        <w:rPr>
          <w:rFonts w:ascii="Times New Roman" w:eastAsia="Times New Roman" w:hAnsi="Times New Roman"/>
          <w:sz w:val="28"/>
          <w:szCs w:val="28"/>
          <w:lang w:eastAsia="ru-RU"/>
        </w:rPr>
        <w:t xml:space="preserve">м </w:t>
      </w:r>
      <w:r w:rsidRPr="004E4A63">
        <w:rPr>
          <w:rFonts w:ascii="Times New Roman" w:eastAsia="Times New Roman" w:hAnsi="Times New Roman"/>
          <w:sz w:val="28"/>
          <w:szCs w:val="28"/>
          <w:lang w:eastAsia="ru-RU"/>
        </w:rPr>
        <w:t xml:space="preserve">режиме. Дело в том, что существуют коллекторы, которые достаточно эффективно обрабатываются различными химреагентами. Однако, как часто бывает на практике, призабойная зона пласта бывает настолько закольматирована, что из-за отсутствия гидродинамической связи скважины с пластом, химреагенты в него закачать просто не удается. </w:t>
      </w:r>
    </w:p>
    <w:p w14:paraId="476F9DD6" w14:textId="77777777" w:rsidR="000D07C0" w:rsidRPr="004E4A63" w:rsidRDefault="000D07C0" w:rsidP="0096746C">
      <w:pPr>
        <w:spacing w:after="0" w:line="240" w:lineRule="auto"/>
        <w:ind w:firstLine="567"/>
        <w:jc w:val="both"/>
        <w:rPr>
          <w:rFonts w:ascii="Times New Roman" w:eastAsia="Times New Roman" w:hAnsi="Times New Roman"/>
          <w:sz w:val="28"/>
          <w:szCs w:val="28"/>
          <w:lang w:eastAsia="ru-RU"/>
        </w:rPr>
      </w:pPr>
      <w:r w:rsidRPr="004E4A63">
        <w:rPr>
          <w:rFonts w:ascii="Times New Roman" w:eastAsia="Times New Roman" w:hAnsi="Times New Roman"/>
          <w:sz w:val="28"/>
          <w:szCs w:val="28"/>
          <w:lang w:eastAsia="ru-RU"/>
        </w:rPr>
        <w:t xml:space="preserve">Для решения этой проблемы была сделана ставка на преимущество движения жидкости в пористом коллекторе (в смысле уменьшения гидродинамических сопротивлений) в импульсном (колебательном) режиме перед обычным движением. </w:t>
      </w:r>
    </w:p>
    <w:p w14:paraId="07CE2D9C" w14:textId="085BFE19" w:rsidR="0096746C" w:rsidRPr="004E4A63" w:rsidRDefault="0096746C" w:rsidP="0096746C">
      <w:pPr>
        <w:autoSpaceDE w:val="0"/>
        <w:autoSpaceDN w:val="0"/>
        <w:adjustRightInd w:val="0"/>
        <w:spacing w:after="0" w:line="240" w:lineRule="auto"/>
        <w:ind w:firstLine="567"/>
        <w:jc w:val="both"/>
        <w:rPr>
          <w:rFonts w:ascii="Times New Roman" w:hAnsi="Times New Roman"/>
          <w:sz w:val="28"/>
          <w:szCs w:val="28"/>
        </w:rPr>
      </w:pPr>
      <w:r w:rsidRPr="004E4A63">
        <w:rPr>
          <w:rFonts w:ascii="Times New Roman" w:eastAsia="Times New Roman" w:hAnsi="Times New Roman"/>
          <w:sz w:val="28"/>
          <w:szCs w:val="28"/>
          <w:lang w:eastAsia="ru-RU"/>
        </w:rPr>
        <w:t xml:space="preserve">Таким образом, исследование показывает, что предложенная технология и концепция </w:t>
      </w:r>
      <w:r w:rsidRPr="004E4A63">
        <w:rPr>
          <w:rFonts w:ascii="Times New Roman" w:hAnsi="Times New Roman"/>
          <w:color w:val="auto"/>
          <w:sz w:val="28"/>
          <w:szCs w:val="28"/>
        </w:rPr>
        <w:t>процесса низкочастотного гидроимпульсного воздействия на призабойную зону нефтяного пласта</w:t>
      </w:r>
      <w:r w:rsidRPr="004E4A63">
        <w:rPr>
          <w:rFonts w:ascii="Times New Roman" w:eastAsia="Times New Roman" w:hAnsi="Times New Roman"/>
          <w:sz w:val="28"/>
          <w:szCs w:val="28"/>
          <w:lang w:eastAsia="ru-RU"/>
        </w:rPr>
        <w:t xml:space="preserve"> могут быть успешно использованы в практике повышения нефтеотдачи в вертикальных, наклонно-направленных и горизонтальных скважинах за счет </w:t>
      </w:r>
      <w:r w:rsidR="00E11B70" w:rsidRPr="004E4A63">
        <w:rPr>
          <w:rFonts w:ascii="Times New Roman" w:hAnsi="Times New Roman"/>
          <w:sz w:val="28"/>
          <w:szCs w:val="28"/>
          <w:lang w:val="ru-KZ"/>
        </w:rPr>
        <w:t>улучшени</w:t>
      </w:r>
      <w:r w:rsidR="00E11B70">
        <w:rPr>
          <w:rFonts w:ascii="Times New Roman" w:hAnsi="Times New Roman"/>
          <w:sz w:val="28"/>
          <w:szCs w:val="28"/>
        </w:rPr>
        <w:t xml:space="preserve">я </w:t>
      </w:r>
      <w:r w:rsidRPr="004E4A63">
        <w:rPr>
          <w:rFonts w:ascii="Times New Roman" w:hAnsi="Times New Roman"/>
          <w:sz w:val="28"/>
          <w:szCs w:val="28"/>
          <w:lang w:val="ru-KZ"/>
        </w:rPr>
        <w:t>фильтрационной характеристики призабойной</w:t>
      </w:r>
      <w:r w:rsidRPr="004E4A63">
        <w:rPr>
          <w:rFonts w:ascii="Times New Roman" w:hAnsi="Times New Roman"/>
          <w:sz w:val="28"/>
          <w:szCs w:val="28"/>
        </w:rPr>
        <w:t xml:space="preserve"> </w:t>
      </w:r>
      <w:r w:rsidRPr="004E4A63">
        <w:rPr>
          <w:rFonts w:ascii="Times New Roman" w:hAnsi="Times New Roman"/>
          <w:sz w:val="28"/>
          <w:szCs w:val="28"/>
          <w:lang w:val="ru-KZ"/>
        </w:rPr>
        <w:t xml:space="preserve">зоны пласта </w:t>
      </w:r>
      <w:r w:rsidRPr="004E4A63">
        <w:rPr>
          <w:rFonts w:ascii="Times New Roman" w:hAnsi="Times New Roman"/>
          <w:sz w:val="28"/>
          <w:szCs w:val="28"/>
        </w:rPr>
        <w:t xml:space="preserve">при </w:t>
      </w:r>
      <w:r w:rsidRPr="004E4A63">
        <w:rPr>
          <w:rFonts w:ascii="Times New Roman" w:hAnsi="Times New Roman"/>
          <w:sz w:val="28"/>
          <w:szCs w:val="28"/>
          <w:lang w:val="ru-KZ"/>
        </w:rPr>
        <w:t>использовани</w:t>
      </w:r>
      <w:r w:rsidRPr="004E4A63">
        <w:rPr>
          <w:rFonts w:ascii="Times New Roman" w:hAnsi="Times New Roman"/>
          <w:sz w:val="28"/>
          <w:szCs w:val="28"/>
        </w:rPr>
        <w:t>и</w:t>
      </w:r>
      <w:r w:rsidRPr="004E4A63">
        <w:rPr>
          <w:rFonts w:ascii="Times New Roman" w:hAnsi="Times New Roman"/>
          <w:sz w:val="28"/>
          <w:szCs w:val="28"/>
          <w:lang w:val="ru-KZ"/>
        </w:rPr>
        <w:t xml:space="preserve"> энергии</w:t>
      </w:r>
      <w:r w:rsidRPr="004E4A63">
        <w:rPr>
          <w:rFonts w:ascii="Times New Roman" w:hAnsi="Times New Roman"/>
          <w:sz w:val="28"/>
          <w:szCs w:val="28"/>
        </w:rPr>
        <w:t xml:space="preserve"> </w:t>
      </w:r>
      <w:r w:rsidRPr="004E4A63">
        <w:rPr>
          <w:rFonts w:ascii="Times New Roman" w:hAnsi="Times New Roman"/>
          <w:sz w:val="28"/>
          <w:szCs w:val="28"/>
          <w:lang w:val="ru-KZ"/>
        </w:rPr>
        <w:t>гидравлического удара, который приводит к</w:t>
      </w:r>
      <w:r w:rsidRPr="004E4A63">
        <w:rPr>
          <w:rFonts w:ascii="Times New Roman" w:hAnsi="Times New Roman"/>
          <w:sz w:val="28"/>
          <w:szCs w:val="28"/>
        </w:rPr>
        <w:t xml:space="preserve"> </w:t>
      </w:r>
      <w:r w:rsidRPr="004E4A63">
        <w:rPr>
          <w:rFonts w:ascii="Times New Roman" w:hAnsi="Times New Roman"/>
          <w:sz w:val="28"/>
          <w:szCs w:val="28"/>
          <w:lang w:val="ru-KZ"/>
        </w:rPr>
        <w:t>образованию серии трещин</w:t>
      </w:r>
      <w:r w:rsidRPr="004E4A63">
        <w:rPr>
          <w:rFonts w:ascii="Times New Roman" w:hAnsi="Times New Roman"/>
          <w:sz w:val="28"/>
          <w:szCs w:val="28"/>
        </w:rPr>
        <w:t xml:space="preserve">. </w:t>
      </w:r>
    </w:p>
    <w:bookmarkEnd w:id="15"/>
    <w:p w14:paraId="3F8B3E0C" w14:textId="77777777" w:rsidR="00074EF7" w:rsidRPr="004E4A63" w:rsidRDefault="00074EF7" w:rsidP="00BF70D3">
      <w:pPr>
        <w:spacing w:after="0" w:line="240" w:lineRule="auto"/>
        <w:ind w:firstLine="567"/>
        <w:jc w:val="both"/>
        <w:rPr>
          <w:rFonts w:ascii="Times New Roman" w:eastAsia="Times New Roman" w:hAnsi="Times New Roman"/>
          <w:b/>
          <w:color w:val="000000"/>
          <w:spacing w:val="7"/>
          <w:sz w:val="28"/>
          <w:szCs w:val="28"/>
          <w:shd w:val="clear" w:color="auto" w:fill="FFFFFF"/>
          <w:lang w:eastAsia="ru-RU"/>
        </w:rPr>
      </w:pPr>
    </w:p>
    <w:p w14:paraId="6D75E035" w14:textId="1AF4E1E8" w:rsidR="00BF70D3" w:rsidRPr="004E4A63" w:rsidRDefault="002804A7" w:rsidP="00BF70D3">
      <w:pPr>
        <w:spacing w:after="0" w:line="240" w:lineRule="auto"/>
        <w:ind w:firstLine="567"/>
        <w:jc w:val="both"/>
        <w:rPr>
          <w:rFonts w:ascii="Times New Roman" w:hAnsi="Times New Roman"/>
          <w:b/>
          <w:color w:val="auto"/>
          <w:sz w:val="28"/>
          <w:szCs w:val="28"/>
        </w:rPr>
      </w:pPr>
      <w:r w:rsidRPr="004E4A63">
        <w:rPr>
          <w:rFonts w:ascii="Times New Roman" w:eastAsia="Times New Roman" w:hAnsi="Times New Roman"/>
          <w:b/>
          <w:color w:val="000000"/>
          <w:spacing w:val="7"/>
          <w:sz w:val="28"/>
          <w:szCs w:val="28"/>
          <w:shd w:val="clear" w:color="auto" w:fill="FFFFFF"/>
          <w:lang w:eastAsia="ru-RU"/>
        </w:rPr>
        <w:lastRenderedPageBreak/>
        <w:t xml:space="preserve">2.2 </w:t>
      </w:r>
      <w:r w:rsidR="00BF70D3" w:rsidRPr="004E4A63">
        <w:rPr>
          <w:rFonts w:ascii="Times New Roman" w:hAnsi="Times New Roman"/>
          <w:b/>
          <w:color w:val="auto"/>
          <w:sz w:val="28"/>
          <w:szCs w:val="28"/>
        </w:rPr>
        <w:t>Исследование процесса комплексного гидроимпульсного воздействия на призабойную зону пласта совместно с электромагнитными волнами</w:t>
      </w:r>
    </w:p>
    <w:p w14:paraId="20E294B1" w14:textId="1743252D" w:rsidR="002804A7" w:rsidRPr="004E4A63" w:rsidRDefault="002804A7" w:rsidP="00BF70D3">
      <w:pPr>
        <w:widowControl w:val="0"/>
        <w:tabs>
          <w:tab w:val="left" w:pos="9781"/>
        </w:tabs>
        <w:spacing w:after="0" w:line="240" w:lineRule="auto"/>
        <w:ind w:right="-1" w:firstLine="709"/>
        <w:jc w:val="both"/>
        <w:rPr>
          <w:rFonts w:ascii="Times New Roman" w:eastAsia="Times New Roman" w:hAnsi="Times New Roman"/>
          <w:b/>
          <w:color w:val="000000"/>
          <w:spacing w:val="7"/>
          <w:sz w:val="28"/>
          <w:szCs w:val="28"/>
          <w:shd w:val="clear" w:color="auto" w:fill="FFFFFF"/>
          <w:lang w:eastAsia="ru-RU"/>
        </w:rPr>
      </w:pPr>
    </w:p>
    <w:p w14:paraId="252874D6" w14:textId="77777777" w:rsidR="0006362D" w:rsidRPr="004E4A63" w:rsidRDefault="0006362D" w:rsidP="0006362D">
      <w:pPr>
        <w:shd w:val="clear" w:color="auto" w:fill="FFFFFF"/>
        <w:spacing w:after="0" w:line="240" w:lineRule="auto"/>
        <w:ind w:firstLine="720"/>
        <w:jc w:val="both"/>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 xml:space="preserve">Предложенное исследование относится к методу повышения нефтеотдачи, известному в настоящее время как принцип Enhanced Oil Recovery (EEOR), который представляет собой метод повышения нефтеотдачи, специально разработанный для призабойной зоны нефтяного пласта. Принцип основан на совершенствование методов воздействия нефтяной пласт электромагнитными волнами сверхвысокой частоты (СВЧ) и ультразвуковыми волнами на нефтеносные пласты таким образом, чтобы увеличить приток нефти к добывающим скважинам. </w:t>
      </w:r>
      <w:r w:rsidRPr="004E4A63">
        <w:rPr>
          <w:rFonts w:ascii="Times New Roman" w:hAnsi="Times New Roman"/>
          <w:color w:val="auto"/>
          <w:sz w:val="28"/>
          <w:szCs w:val="28"/>
        </w:rPr>
        <w:t xml:space="preserve">Основная цель предлагаемых новых методов – ввести в разработку низкопроницаемые изолированные зоны продуктивного пласта, слабо реагирующие на воздействие системы поддержания пластового давления путем воздействия на них упругими волнами, затухающими в высокопроницаемых участках пласта, но распространяющимися на значительное расстояние и с достаточной интенсивностью, чтобы возбуждать низкопроницаемые участки пласта. </w:t>
      </w:r>
      <w:r w:rsidRPr="004E4A63">
        <w:rPr>
          <w:rFonts w:ascii="Times New Roman" w:eastAsia="Times New Roman" w:hAnsi="Times New Roman"/>
          <w:color w:val="auto"/>
          <w:sz w:val="28"/>
          <w:szCs w:val="28"/>
        </w:rPr>
        <w:t>Колебания уменьшают когезионную и адгезионную связь, а также значительную часть капиллярных сил, тем самым позволяя углеводородам легче течь в пласте.</w:t>
      </w:r>
    </w:p>
    <w:p w14:paraId="1C170731" w14:textId="25C94AE5" w:rsidR="0006362D" w:rsidRPr="004E4A63" w:rsidRDefault="0006362D" w:rsidP="0006362D">
      <w:pPr>
        <w:shd w:val="clear" w:color="auto" w:fill="FFFFFF"/>
        <w:spacing w:after="0" w:line="240" w:lineRule="auto"/>
        <w:ind w:firstLine="720"/>
        <w:jc w:val="both"/>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 xml:space="preserve">Эффект микроволнового нагрева призабойной зоны </w:t>
      </w:r>
      <w:r w:rsidR="00E11B70" w:rsidRPr="004E4A63">
        <w:rPr>
          <w:rFonts w:ascii="Times New Roman" w:eastAsia="Times New Roman" w:hAnsi="Times New Roman"/>
          <w:color w:val="auto"/>
          <w:sz w:val="28"/>
          <w:szCs w:val="28"/>
        </w:rPr>
        <w:t>скважины</w:t>
      </w:r>
      <w:r w:rsidRPr="004E4A63">
        <w:rPr>
          <w:rFonts w:ascii="Times New Roman" w:eastAsia="Times New Roman" w:hAnsi="Times New Roman"/>
          <w:color w:val="auto"/>
          <w:sz w:val="28"/>
          <w:szCs w:val="28"/>
        </w:rPr>
        <w:t xml:space="preserve"> основан на поглощении электромагнитной энергии в горной породе, насыщенной углеводородами. Сверхвысокочастотными колебаниями (СВЧ) называют колебания с</w:t>
      </w:r>
      <w:r w:rsidR="00E11B70">
        <w:rPr>
          <w:rFonts w:ascii="Times New Roman" w:eastAsia="Times New Roman" w:hAnsi="Times New Roman"/>
          <w:color w:val="auto"/>
          <w:sz w:val="28"/>
          <w:szCs w:val="28"/>
        </w:rPr>
        <w:t xml:space="preserve"> </w:t>
      </w:r>
      <w:r w:rsidRPr="004E4A63">
        <w:rPr>
          <w:rFonts w:ascii="Times New Roman" w:eastAsia="Times New Roman" w:hAnsi="Times New Roman"/>
          <w:color w:val="auto"/>
          <w:sz w:val="28"/>
          <w:szCs w:val="28"/>
        </w:rPr>
        <w:t xml:space="preserve">частотой </w:t>
      </w:r>
      <w:proofErr w:type="gramStart"/>
      <w:r w:rsidRPr="004E4A63">
        <w:rPr>
          <w:rFonts w:ascii="Times New Roman" w:eastAsia="Times New Roman" w:hAnsi="Times New Roman"/>
          <w:color w:val="auto"/>
          <w:sz w:val="28"/>
          <w:szCs w:val="28"/>
        </w:rPr>
        <w:t>f &gt;</w:t>
      </w:r>
      <w:proofErr w:type="gramEnd"/>
      <w:r w:rsidRPr="004E4A63">
        <w:rPr>
          <w:rFonts w:ascii="Times New Roman" w:eastAsia="Times New Roman" w:hAnsi="Times New Roman"/>
          <w:color w:val="auto"/>
          <w:sz w:val="28"/>
          <w:szCs w:val="28"/>
        </w:rPr>
        <w:t xml:space="preserve"> 300 МГц или длиной волны λ &lt; 1 м. Поля СВЧ при существующей технологии электромагнитного воздействия проникают на значительную глубину вдоль забоя скважины в вертикальном направлении.  Взаимодействуя с веществом на атомном и молекулярном уровне, эти поля влияют на движение электронов, что приводит к преобразованию СВЧ-энергии в тепло. CВЧ-энергия – очень удобный источник тепла, обладающий в ряде применений несомненными преимуществами перед другими источниками. Он не вносит загрязнений при нагреве, при его использовании отсутствуют какие-либо продукты сгорания. Кроме того, легкость, с которой СВЧ-энергия преобразуется в тепло, позволяет получить очень высокие скорости нагрева, при этом в материале не возникает разрушающих термомеханических напряжений [</w:t>
      </w:r>
      <w:r w:rsidR="0045683E">
        <w:rPr>
          <w:rFonts w:ascii="Times New Roman" w:eastAsia="Times New Roman" w:hAnsi="Times New Roman"/>
          <w:color w:val="auto"/>
          <w:sz w:val="28"/>
          <w:szCs w:val="28"/>
        </w:rPr>
        <w:t xml:space="preserve">110, </w:t>
      </w:r>
      <w:r w:rsidR="00BF7347" w:rsidRPr="00BF7347">
        <w:rPr>
          <w:rFonts w:ascii="Times New Roman" w:eastAsia="Times New Roman" w:hAnsi="Times New Roman"/>
          <w:color w:val="auto"/>
          <w:sz w:val="28"/>
          <w:szCs w:val="28"/>
        </w:rPr>
        <w:t>11</w:t>
      </w:r>
      <w:r w:rsidRPr="004E4A63">
        <w:rPr>
          <w:rFonts w:ascii="Times New Roman" w:eastAsia="Times New Roman" w:hAnsi="Times New Roman"/>
          <w:color w:val="auto"/>
          <w:sz w:val="28"/>
          <w:szCs w:val="28"/>
        </w:rPr>
        <w:t xml:space="preserve">1]. </w:t>
      </w:r>
    </w:p>
    <w:p w14:paraId="3A7BA749" w14:textId="77777777" w:rsidR="0006362D" w:rsidRPr="004E4A63" w:rsidRDefault="0006362D" w:rsidP="0006362D">
      <w:pPr>
        <w:shd w:val="clear" w:color="auto" w:fill="FFFFFF"/>
        <w:spacing w:after="0" w:line="240" w:lineRule="auto"/>
        <w:ind w:firstLine="720"/>
        <w:jc w:val="both"/>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 xml:space="preserve">Оборудование для получения СВЧ-энергии полностью электронное и работает практически безынерционно, благодаря чему уровень мощности СВЧ и момент ее подачи можно мгновенно изменять. Сочетание СВЧ-нагрева с другими методами нагрева (паром, горячим воздухом, ИК-излучением и др.) дает возможность конструировать оборудование для выполнения различных функций, т.е. СВЧ-нагрев – позволяет создавать новые технологические процессы, увеличивать их производительность и повышать качество продукции. Вибрации также высвобождают захваченный газ, который способствует значительному газлифту нефти. Кроме того, осциллирующая сила создает колеблющееся звуковое давление, которое способствует потоку нефти. Тепло </w:t>
      </w:r>
      <w:r w:rsidRPr="004E4A63">
        <w:rPr>
          <w:rFonts w:ascii="Times New Roman" w:eastAsia="Times New Roman" w:hAnsi="Times New Roman"/>
          <w:color w:val="auto"/>
          <w:sz w:val="28"/>
          <w:szCs w:val="28"/>
        </w:rPr>
        <w:lastRenderedPageBreak/>
        <w:t>подается в пласт для поддержания и, в то же время, увеличения давления в нефтяном месторождении, когда его естественное давление снижается. Тепло подается в скважины как от трения, так и от вибраций, а также в виде переменного тока. </w:t>
      </w:r>
    </w:p>
    <w:p w14:paraId="34CD761C" w14:textId="3176E6F6" w:rsidR="0006362D" w:rsidRPr="004E4A63" w:rsidRDefault="0006362D" w:rsidP="0006362D">
      <w:pPr>
        <w:shd w:val="clear" w:color="auto" w:fill="FFFFFF"/>
        <w:spacing w:after="0" w:line="240" w:lineRule="auto"/>
        <w:ind w:firstLine="720"/>
        <w:jc w:val="both"/>
        <w:rPr>
          <w:rFonts w:ascii="Times New Roman" w:hAnsi="Times New Roman"/>
          <w:color w:val="auto"/>
          <w:sz w:val="28"/>
          <w:szCs w:val="28"/>
        </w:rPr>
      </w:pPr>
      <w:r w:rsidRPr="004E4A63">
        <w:rPr>
          <w:rFonts w:ascii="Times New Roman" w:hAnsi="Times New Roman"/>
          <w:color w:val="auto"/>
          <w:sz w:val="28"/>
          <w:szCs w:val="28"/>
        </w:rPr>
        <w:t>На рис</w:t>
      </w:r>
      <w:r w:rsidR="00235A01" w:rsidRPr="004E4A63">
        <w:rPr>
          <w:rFonts w:ascii="Times New Roman" w:hAnsi="Times New Roman"/>
          <w:color w:val="auto"/>
          <w:sz w:val="28"/>
          <w:szCs w:val="28"/>
        </w:rPr>
        <w:t xml:space="preserve">унке </w:t>
      </w:r>
      <w:r w:rsidR="004D6253">
        <w:rPr>
          <w:rFonts w:ascii="Times New Roman" w:hAnsi="Times New Roman"/>
          <w:color w:val="auto"/>
          <w:sz w:val="28"/>
          <w:szCs w:val="28"/>
        </w:rPr>
        <w:t>2.2</w:t>
      </w:r>
      <w:r w:rsidRPr="004E4A63">
        <w:rPr>
          <w:rFonts w:ascii="Times New Roman" w:hAnsi="Times New Roman"/>
          <w:color w:val="auto"/>
          <w:sz w:val="28"/>
          <w:szCs w:val="28"/>
        </w:rPr>
        <w:t xml:space="preserve"> представлены технологическая схема электромагнитного волнового воздействия на призабойную зону нефтяного пласта и конструкция магнетрона генератора СВЧ </w:t>
      </w:r>
      <w:r w:rsidRPr="004E4A63">
        <w:rPr>
          <w:rFonts w:ascii="Times New Roman" w:eastAsia="Times New Roman" w:hAnsi="Times New Roman"/>
          <w:color w:val="auto"/>
          <w:sz w:val="28"/>
          <w:szCs w:val="28"/>
        </w:rPr>
        <w:t>[</w:t>
      </w:r>
      <w:r w:rsidR="00BF7347" w:rsidRPr="00BF7347">
        <w:rPr>
          <w:rFonts w:ascii="Times New Roman" w:eastAsia="Times New Roman" w:hAnsi="Times New Roman"/>
          <w:color w:val="auto"/>
          <w:sz w:val="28"/>
          <w:szCs w:val="28"/>
        </w:rPr>
        <w:t>11</w:t>
      </w:r>
      <w:r w:rsidRPr="004E4A63">
        <w:rPr>
          <w:rFonts w:ascii="Times New Roman" w:eastAsia="Times New Roman" w:hAnsi="Times New Roman"/>
          <w:color w:val="auto"/>
          <w:sz w:val="28"/>
          <w:szCs w:val="28"/>
        </w:rPr>
        <w:t xml:space="preserve">1, </w:t>
      </w:r>
      <w:r w:rsidR="00BF7347" w:rsidRPr="00BF7347">
        <w:rPr>
          <w:rFonts w:ascii="Times New Roman" w:eastAsia="Times New Roman" w:hAnsi="Times New Roman"/>
          <w:color w:val="auto"/>
          <w:sz w:val="28"/>
          <w:szCs w:val="28"/>
        </w:rPr>
        <w:t>11</w:t>
      </w:r>
      <w:r w:rsidRPr="004E4A63">
        <w:rPr>
          <w:rFonts w:ascii="Times New Roman" w:eastAsia="Times New Roman" w:hAnsi="Times New Roman"/>
          <w:color w:val="auto"/>
          <w:sz w:val="28"/>
          <w:szCs w:val="28"/>
        </w:rPr>
        <w:t>2]</w:t>
      </w:r>
      <w:r w:rsidRPr="004E4A63">
        <w:rPr>
          <w:rFonts w:ascii="Times New Roman" w:hAnsi="Times New Roman"/>
          <w:color w:val="auto"/>
          <w:sz w:val="28"/>
          <w:szCs w:val="28"/>
        </w:rPr>
        <w:t xml:space="preserve">. Сущность этого метода заключается в том, что создаваемая СВЧ-энергия в генераторе через волновод и забой скважины поступает в призабойную </w:t>
      </w:r>
      <w:r w:rsidR="00E11B70">
        <w:rPr>
          <w:rFonts w:ascii="Times New Roman" w:hAnsi="Times New Roman"/>
          <w:color w:val="auto"/>
          <w:sz w:val="28"/>
          <w:szCs w:val="28"/>
        </w:rPr>
        <w:t xml:space="preserve">зону </w:t>
      </w:r>
      <w:r w:rsidRPr="004E4A63">
        <w:rPr>
          <w:rFonts w:ascii="Times New Roman" w:hAnsi="Times New Roman"/>
          <w:color w:val="auto"/>
          <w:sz w:val="28"/>
          <w:szCs w:val="28"/>
        </w:rPr>
        <w:t>нефтяного пласта. Также имеется способ расположения магнетрона генератора СВЧ-энергии непосредственно в забое скважины, при котором микроволны перемещаются в основном в вертикальном направлений вдоль забоя скважины. Зона воздействия определяется способом создания (в одной скважине или между несколькими), напряжения и частоты электромагнитного поля, а также электрическими свойствами самого нефтяного пласта. Помимо тепловых эффектов электромагнитное воздействие приводит к деэмульсации нефти, снижению температуры начала кристаллизации парафина и появлению дополнительных градиентов давления за счет силового воздействия электромагнитного поля на пластовую нефть.</w:t>
      </w:r>
    </w:p>
    <w:p w14:paraId="546DF996" w14:textId="69F5ADC1" w:rsidR="00B55BFD" w:rsidRDefault="00B55BFD" w:rsidP="0006362D">
      <w:pPr>
        <w:shd w:val="clear" w:color="auto" w:fill="FFFFFF"/>
        <w:spacing w:after="0" w:line="240" w:lineRule="auto"/>
        <w:ind w:firstLine="720"/>
        <w:jc w:val="both"/>
        <w:rPr>
          <w:rFonts w:ascii="Times New Roman" w:hAnsi="Times New Roman"/>
          <w:color w:val="auto"/>
          <w:sz w:val="28"/>
          <w:szCs w:val="28"/>
        </w:rPr>
      </w:pPr>
    </w:p>
    <w:p w14:paraId="1117BBE1" w14:textId="568F5664" w:rsidR="0073560A" w:rsidRPr="004E4A63" w:rsidRDefault="0073560A" w:rsidP="0073560A">
      <w:pPr>
        <w:shd w:val="clear" w:color="auto" w:fill="FFFFFF"/>
        <w:spacing w:after="0" w:line="240" w:lineRule="auto"/>
        <w:ind w:firstLine="720"/>
        <w:jc w:val="center"/>
        <w:rPr>
          <w:rFonts w:ascii="Times New Roman" w:hAnsi="Times New Roman"/>
          <w:color w:val="auto"/>
          <w:sz w:val="28"/>
          <w:szCs w:val="28"/>
        </w:rPr>
      </w:pPr>
      <w:r w:rsidRPr="004E4A63">
        <w:rPr>
          <w:rFonts w:ascii="Times New Roman" w:hAnsi="Times New Roman"/>
          <w:noProof/>
          <w:color w:val="auto"/>
          <w:sz w:val="28"/>
          <w:szCs w:val="28"/>
          <w:lang w:eastAsia="ru-RU"/>
        </w:rPr>
        <w:drawing>
          <wp:inline distT="0" distB="0" distL="0" distR="0" wp14:anchorId="53F2283F" wp14:editId="12FA1464">
            <wp:extent cx="3763010" cy="3268980"/>
            <wp:effectExtent l="0" t="0" r="889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8881" t="29694" r="30500" b="16169"/>
                    <a:stretch/>
                  </pic:blipFill>
                  <pic:spPr bwMode="auto">
                    <a:xfrm>
                      <a:off x="0" y="0"/>
                      <a:ext cx="3763010" cy="3268980"/>
                    </a:xfrm>
                    <a:prstGeom prst="rect">
                      <a:avLst/>
                    </a:prstGeom>
                    <a:ln>
                      <a:noFill/>
                    </a:ln>
                    <a:extLst>
                      <a:ext uri="{53640926-AAD7-44D8-BBD7-CCE9431645EC}">
                        <a14:shadowObscured xmlns:a14="http://schemas.microsoft.com/office/drawing/2010/main"/>
                      </a:ext>
                    </a:extLst>
                  </pic:spPr>
                </pic:pic>
              </a:graphicData>
            </a:graphic>
          </wp:inline>
        </w:drawing>
      </w:r>
    </w:p>
    <w:p w14:paraId="0673F36E" w14:textId="77777777" w:rsidR="0073560A" w:rsidRDefault="0073560A" w:rsidP="0006362D">
      <w:pPr>
        <w:spacing w:after="0" w:line="240" w:lineRule="auto"/>
        <w:ind w:firstLine="720"/>
        <w:jc w:val="center"/>
        <w:rPr>
          <w:rFonts w:ascii="Times New Roman" w:hAnsi="Times New Roman"/>
          <w:color w:val="auto"/>
          <w:sz w:val="28"/>
          <w:szCs w:val="28"/>
        </w:rPr>
      </w:pPr>
    </w:p>
    <w:p w14:paraId="0D8523C3" w14:textId="1EED08B6" w:rsidR="0073560A" w:rsidRDefault="0006362D" w:rsidP="0006362D">
      <w:pPr>
        <w:spacing w:after="0" w:line="240" w:lineRule="auto"/>
        <w:ind w:firstLine="720"/>
        <w:jc w:val="center"/>
        <w:rPr>
          <w:rFonts w:ascii="Times New Roman" w:hAnsi="Times New Roman"/>
          <w:color w:val="auto"/>
          <w:sz w:val="28"/>
          <w:szCs w:val="28"/>
        </w:rPr>
      </w:pPr>
      <w:r w:rsidRPr="004E4A63">
        <w:rPr>
          <w:rFonts w:ascii="Times New Roman" w:hAnsi="Times New Roman"/>
          <w:color w:val="auto"/>
          <w:sz w:val="28"/>
          <w:szCs w:val="28"/>
        </w:rPr>
        <w:t xml:space="preserve">а)                                              </w:t>
      </w:r>
    </w:p>
    <w:p w14:paraId="38DA9F2A" w14:textId="77777777" w:rsidR="0073560A" w:rsidRDefault="0073560A" w:rsidP="0006362D">
      <w:pPr>
        <w:spacing w:after="0" w:line="240" w:lineRule="auto"/>
        <w:ind w:firstLine="720"/>
        <w:jc w:val="center"/>
        <w:rPr>
          <w:rFonts w:ascii="Times New Roman" w:hAnsi="Times New Roman"/>
          <w:color w:val="auto"/>
          <w:sz w:val="28"/>
          <w:szCs w:val="28"/>
        </w:rPr>
      </w:pPr>
    </w:p>
    <w:p w14:paraId="75F70875" w14:textId="45E69F9C" w:rsidR="0073560A" w:rsidRDefault="00F953AC" w:rsidP="00F953AC">
      <w:pPr>
        <w:spacing w:after="0" w:line="240" w:lineRule="auto"/>
        <w:jc w:val="center"/>
        <w:rPr>
          <w:rFonts w:ascii="Times New Roman" w:hAnsi="Times New Roman"/>
          <w:color w:val="auto"/>
          <w:sz w:val="28"/>
          <w:szCs w:val="28"/>
        </w:rPr>
      </w:pPr>
      <w:r>
        <w:rPr>
          <w:noProof/>
        </w:rPr>
        <w:lastRenderedPageBreak/>
        <w:drawing>
          <wp:inline distT="0" distB="0" distL="0" distR="0" wp14:anchorId="3B860681" wp14:editId="7032DC09">
            <wp:extent cx="4588481" cy="2981217"/>
            <wp:effectExtent l="0" t="0" r="317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7392" t="23157" r="21752" b="18097"/>
                    <a:stretch/>
                  </pic:blipFill>
                  <pic:spPr bwMode="auto">
                    <a:xfrm>
                      <a:off x="0" y="0"/>
                      <a:ext cx="4628878" cy="3007464"/>
                    </a:xfrm>
                    <a:prstGeom prst="rect">
                      <a:avLst/>
                    </a:prstGeom>
                    <a:ln>
                      <a:noFill/>
                    </a:ln>
                    <a:extLst>
                      <a:ext uri="{53640926-AAD7-44D8-BBD7-CCE9431645EC}">
                        <a14:shadowObscured xmlns:a14="http://schemas.microsoft.com/office/drawing/2010/main"/>
                      </a:ext>
                    </a:extLst>
                  </pic:spPr>
                </pic:pic>
              </a:graphicData>
            </a:graphic>
          </wp:inline>
        </w:drawing>
      </w:r>
    </w:p>
    <w:p w14:paraId="0F445CEC" w14:textId="77777777" w:rsidR="00F953AC" w:rsidRDefault="00F953AC" w:rsidP="0006362D">
      <w:pPr>
        <w:spacing w:after="0" w:line="240" w:lineRule="auto"/>
        <w:ind w:firstLine="720"/>
        <w:jc w:val="center"/>
        <w:rPr>
          <w:rFonts w:ascii="Times New Roman" w:hAnsi="Times New Roman"/>
          <w:color w:val="auto"/>
          <w:sz w:val="28"/>
          <w:szCs w:val="28"/>
        </w:rPr>
      </w:pPr>
    </w:p>
    <w:p w14:paraId="423C5732" w14:textId="123ED37F" w:rsidR="0073560A" w:rsidRDefault="00C37BF8" w:rsidP="0006362D">
      <w:pPr>
        <w:spacing w:after="0" w:line="240" w:lineRule="auto"/>
        <w:ind w:firstLine="720"/>
        <w:jc w:val="center"/>
        <w:rPr>
          <w:rFonts w:ascii="Times New Roman" w:hAnsi="Times New Roman"/>
          <w:color w:val="auto"/>
          <w:sz w:val="28"/>
          <w:szCs w:val="28"/>
        </w:rPr>
      </w:pPr>
      <w:r>
        <w:rPr>
          <w:rFonts w:ascii="Times New Roman" w:hAnsi="Times New Roman"/>
          <w:color w:val="auto"/>
          <w:sz w:val="28"/>
          <w:szCs w:val="28"/>
        </w:rPr>
        <w:t>б)</w:t>
      </w:r>
    </w:p>
    <w:p w14:paraId="6C52994B" w14:textId="77777777" w:rsidR="00C37BF8" w:rsidRDefault="00C37BF8" w:rsidP="0006362D">
      <w:pPr>
        <w:spacing w:after="0" w:line="240" w:lineRule="auto"/>
        <w:ind w:firstLine="720"/>
        <w:jc w:val="center"/>
        <w:rPr>
          <w:rFonts w:ascii="Times New Roman" w:hAnsi="Times New Roman"/>
          <w:color w:val="auto"/>
          <w:sz w:val="28"/>
          <w:szCs w:val="28"/>
        </w:rPr>
      </w:pPr>
    </w:p>
    <w:p w14:paraId="39EEE15B" w14:textId="4D3319FE" w:rsidR="00C37BF8" w:rsidRDefault="0006362D" w:rsidP="00C37BF8">
      <w:pPr>
        <w:spacing w:after="0" w:line="240" w:lineRule="auto"/>
        <w:ind w:firstLine="720"/>
        <w:jc w:val="center"/>
        <w:rPr>
          <w:rFonts w:ascii="Times New Roman" w:hAnsi="Times New Roman"/>
          <w:color w:val="auto"/>
          <w:sz w:val="28"/>
          <w:szCs w:val="28"/>
        </w:rPr>
      </w:pPr>
      <w:r w:rsidRPr="004E4A63">
        <w:rPr>
          <w:rFonts w:ascii="Times New Roman" w:hAnsi="Times New Roman"/>
          <w:color w:val="auto"/>
          <w:sz w:val="28"/>
          <w:szCs w:val="28"/>
        </w:rPr>
        <w:t xml:space="preserve">Рисунок </w:t>
      </w:r>
      <w:r w:rsidR="00351854">
        <w:rPr>
          <w:rFonts w:ascii="Times New Roman" w:hAnsi="Times New Roman"/>
          <w:color w:val="auto"/>
          <w:sz w:val="28"/>
          <w:szCs w:val="28"/>
        </w:rPr>
        <w:t>2.2</w:t>
      </w:r>
      <w:r w:rsidRPr="004E4A63">
        <w:rPr>
          <w:rFonts w:ascii="Times New Roman" w:hAnsi="Times New Roman"/>
          <w:color w:val="auto"/>
          <w:sz w:val="28"/>
          <w:szCs w:val="28"/>
        </w:rPr>
        <w:t xml:space="preserve"> – Схема применения электромагнитного волнового воздействия на призабойную зону пласта (а) </w:t>
      </w:r>
      <w:r w:rsidRPr="004E4A63">
        <w:rPr>
          <w:rFonts w:ascii="Times New Roman" w:eastAsia="Times New Roman" w:hAnsi="Times New Roman"/>
          <w:color w:val="auto"/>
          <w:sz w:val="28"/>
          <w:szCs w:val="28"/>
        </w:rPr>
        <w:t xml:space="preserve">[1] </w:t>
      </w:r>
      <w:r w:rsidRPr="004E4A63">
        <w:rPr>
          <w:rFonts w:ascii="Times New Roman" w:hAnsi="Times New Roman"/>
          <w:color w:val="auto"/>
          <w:sz w:val="28"/>
          <w:szCs w:val="28"/>
        </w:rPr>
        <w:t xml:space="preserve">и магнетрона генератора </w:t>
      </w:r>
      <w:r w:rsidR="00C37BF8">
        <w:rPr>
          <w:rFonts w:ascii="Times New Roman" w:hAnsi="Times New Roman"/>
          <w:color w:val="auto"/>
          <w:sz w:val="28"/>
          <w:szCs w:val="28"/>
        </w:rPr>
        <w:t>(б)</w:t>
      </w:r>
    </w:p>
    <w:p w14:paraId="1163E660" w14:textId="748B77D2" w:rsidR="0006362D" w:rsidRPr="004E4A63" w:rsidRDefault="0006362D" w:rsidP="0006362D">
      <w:pPr>
        <w:spacing w:after="0" w:line="240" w:lineRule="auto"/>
        <w:ind w:firstLine="720"/>
        <w:jc w:val="center"/>
        <w:rPr>
          <w:rFonts w:ascii="Times New Roman" w:hAnsi="Times New Roman"/>
          <w:color w:val="auto"/>
          <w:sz w:val="28"/>
          <w:szCs w:val="28"/>
        </w:rPr>
      </w:pPr>
      <w:r w:rsidRPr="004E4A63">
        <w:rPr>
          <w:rFonts w:ascii="Times New Roman" w:hAnsi="Times New Roman"/>
          <w:color w:val="auto"/>
          <w:sz w:val="28"/>
          <w:szCs w:val="28"/>
        </w:rPr>
        <w:t xml:space="preserve">СВЧ-энергии </w:t>
      </w:r>
      <w:r w:rsidRPr="004E4A63">
        <w:rPr>
          <w:rFonts w:ascii="Times New Roman" w:eastAsia="Times New Roman" w:hAnsi="Times New Roman"/>
          <w:color w:val="auto"/>
          <w:sz w:val="28"/>
          <w:szCs w:val="28"/>
        </w:rPr>
        <w:t>[</w:t>
      </w:r>
      <w:r w:rsidR="007B740C" w:rsidRPr="002C2DC7">
        <w:rPr>
          <w:rFonts w:ascii="Times New Roman" w:eastAsia="Times New Roman" w:hAnsi="Times New Roman"/>
          <w:color w:val="auto"/>
          <w:sz w:val="28"/>
          <w:szCs w:val="28"/>
        </w:rPr>
        <w:t>112</w:t>
      </w:r>
      <w:r w:rsidRPr="004E4A63">
        <w:rPr>
          <w:rFonts w:ascii="Times New Roman" w:eastAsia="Times New Roman" w:hAnsi="Times New Roman"/>
          <w:color w:val="auto"/>
          <w:sz w:val="28"/>
          <w:szCs w:val="28"/>
        </w:rPr>
        <w:t>]</w:t>
      </w:r>
      <w:r w:rsidRPr="004E4A63">
        <w:rPr>
          <w:rFonts w:ascii="Times New Roman" w:hAnsi="Times New Roman"/>
          <w:color w:val="auto"/>
          <w:sz w:val="28"/>
          <w:szCs w:val="28"/>
        </w:rPr>
        <w:t>.</w:t>
      </w:r>
    </w:p>
    <w:p w14:paraId="4089A7F3" w14:textId="77777777" w:rsidR="0006362D" w:rsidRPr="004E4A63" w:rsidRDefault="0006362D" w:rsidP="0006362D">
      <w:pPr>
        <w:spacing w:after="0" w:line="240" w:lineRule="auto"/>
        <w:ind w:firstLine="720"/>
        <w:jc w:val="center"/>
        <w:rPr>
          <w:rFonts w:ascii="Times New Roman" w:hAnsi="Times New Roman"/>
          <w:color w:val="auto"/>
          <w:sz w:val="28"/>
          <w:szCs w:val="28"/>
        </w:rPr>
      </w:pPr>
    </w:p>
    <w:p w14:paraId="7BFCDC28" w14:textId="3DF03DE0" w:rsidR="0006362D" w:rsidRPr="004E4A63" w:rsidRDefault="0006362D" w:rsidP="0006362D">
      <w:pPr>
        <w:shd w:val="clear" w:color="auto" w:fill="FFFFFF"/>
        <w:spacing w:after="0" w:line="240" w:lineRule="auto"/>
        <w:ind w:firstLine="720"/>
        <w:jc w:val="both"/>
        <w:rPr>
          <w:rFonts w:ascii="Times New Roman" w:hAnsi="Times New Roman"/>
          <w:color w:val="auto"/>
          <w:sz w:val="28"/>
          <w:szCs w:val="28"/>
        </w:rPr>
      </w:pPr>
      <w:r w:rsidRPr="004E4A63">
        <w:rPr>
          <w:rFonts w:ascii="Times New Roman" w:eastAsia="Times New Roman" w:hAnsi="Times New Roman"/>
          <w:color w:val="auto"/>
          <w:sz w:val="28"/>
          <w:szCs w:val="28"/>
        </w:rPr>
        <w:t>Ниже (рис</w:t>
      </w:r>
      <w:r w:rsidR="00235A01" w:rsidRPr="004E4A63">
        <w:rPr>
          <w:rFonts w:ascii="Times New Roman" w:eastAsia="Times New Roman" w:hAnsi="Times New Roman"/>
          <w:color w:val="auto"/>
          <w:sz w:val="28"/>
          <w:szCs w:val="28"/>
        </w:rPr>
        <w:t xml:space="preserve">. </w:t>
      </w:r>
      <w:r w:rsidR="004D6253">
        <w:rPr>
          <w:rFonts w:ascii="Times New Roman" w:eastAsia="Times New Roman" w:hAnsi="Times New Roman"/>
          <w:color w:val="auto"/>
          <w:sz w:val="28"/>
          <w:szCs w:val="28"/>
        </w:rPr>
        <w:t>2.3</w:t>
      </w:r>
      <w:r w:rsidRPr="004E4A63">
        <w:rPr>
          <w:rFonts w:ascii="Times New Roman" w:eastAsia="Times New Roman" w:hAnsi="Times New Roman"/>
          <w:color w:val="auto"/>
          <w:sz w:val="28"/>
          <w:szCs w:val="28"/>
        </w:rPr>
        <w:t xml:space="preserve">) представлен существующий способ технологии с ультразвуковой обработкой призабойной зоны пласта и схема </w:t>
      </w:r>
      <w:r w:rsidRPr="004E4A63">
        <w:rPr>
          <w:rFonts w:ascii="Times New Roman" w:hAnsi="Times New Roman"/>
          <w:color w:val="auto"/>
          <w:sz w:val="28"/>
          <w:szCs w:val="28"/>
        </w:rPr>
        <w:t>генератора УЗ-энергии (б) - магнитострикционного излучателя</w:t>
      </w:r>
      <w:r w:rsidRPr="004E4A63">
        <w:rPr>
          <w:rFonts w:ascii="Times New Roman" w:eastAsia="Times New Roman" w:hAnsi="Times New Roman"/>
          <w:color w:val="auto"/>
          <w:sz w:val="28"/>
          <w:szCs w:val="28"/>
        </w:rPr>
        <w:t xml:space="preserve">. </w:t>
      </w:r>
      <w:r w:rsidRPr="004E4A63">
        <w:rPr>
          <w:rFonts w:ascii="Times New Roman" w:hAnsi="Times New Roman"/>
          <w:color w:val="auto"/>
          <w:sz w:val="28"/>
          <w:szCs w:val="28"/>
        </w:rPr>
        <w:t>Технология относится к физическим методам воздействия на ПЗП. Аппаратура акустического воздействия на прискважинную зону пласта позволяет создавать в скважине и прискважинной зоне пласта мощное акустическое поле</w:t>
      </w:r>
      <w:r w:rsidR="0073560A">
        <w:rPr>
          <w:rFonts w:ascii="Times New Roman" w:hAnsi="Times New Roman"/>
          <w:color w:val="auto"/>
          <w:sz w:val="28"/>
          <w:szCs w:val="28"/>
        </w:rPr>
        <w:t xml:space="preserve"> </w:t>
      </w:r>
      <w:r w:rsidR="0073560A" w:rsidRPr="004E4A63">
        <w:rPr>
          <w:rFonts w:ascii="Times New Roman" w:eastAsia="Times New Roman" w:hAnsi="Times New Roman"/>
          <w:color w:val="auto"/>
          <w:sz w:val="28"/>
          <w:szCs w:val="28"/>
        </w:rPr>
        <w:t>[</w:t>
      </w:r>
      <w:r w:rsidR="007B740C" w:rsidRPr="007B740C">
        <w:rPr>
          <w:rFonts w:ascii="Times New Roman" w:eastAsia="Times New Roman" w:hAnsi="Times New Roman"/>
          <w:color w:val="auto"/>
          <w:sz w:val="28"/>
          <w:szCs w:val="28"/>
        </w:rPr>
        <w:t>11</w:t>
      </w:r>
      <w:r w:rsidR="0073560A" w:rsidRPr="004E4A63">
        <w:rPr>
          <w:rFonts w:ascii="Times New Roman" w:eastAsia="Times New Roman" w:hAnsi="Times New Roman"/>
          <w:color w:val="auto"/>
          <w:sz w:val="28"/>
          <w:szCs w:val="28"/>
        </w:rPr>
        <w:t xml:space="preserve">3, </w:t>
      </w:r>
      <w:r w:rsidR="007B740C" w:rsidRPr="007B740C">
        <w:rPr>
          <w:rFonts w:ascii="Times New Roman" w:eastAsia="Times New Roman" w:hAnsi="Times New Roman"/>
          <w:color w:val="auto"/>
          <w:sz w:val="28"/>
          <w:szCs w:val="28"/>
        </w:rPr>
        <w:t>11</w:t>
      </w:r>
      <w:r w:rsidR="0073560A" w:rsidRPr="004E4A63">
        <w:rPr>
          <w:rFonts w:ascii="Times New Roman" w:eastAsia="Times New Roman" w:hAnsi="Times New Roman"/>
          <w:color w:val="auto"/>
          <w:sz w:val="28"/>
          <w:szCs w:val="28"/>
        </w:rPr>
        <w:t>4]</w:t>
      </w:r>
      <w:r w:rsidRPr="004E4A63">
        <w:rPr>
          <w:rFonts w:ascii="Times New Roman" w:hAnsi="Times New Roman"/>
          <w:color w:val="auto"/>
          <w:sz w:val="28"/>
          <w:szCs w:val="28"/>
        </w:rPr>
        <w:t xml:space="preserve">. </w:t>
      </w:r>
    </w:p>
    <w:p w14:paraId="5BDF5018" w14:textId="74343B47" w:rsidR="00E11B70" w:rsidRDefault="00E11B70" w:rsidP="00E11B70">
      <w:pPr>
        <w:spacing w:after="0" w:line="240" w:lineRule="auto"/>
        <w:ind w:firstLine="720"/>
        <w:jc w:val="both"/>
        <w:rPr>
          <w:rFonts w:ascii="Times New Roman" w:hAnsi="Times New Roman"/>
          <w:color w:val="auto"/>
          <w:sz w:val="28"/>
          <w:szCs w:val="28"/>
        </w:rPr>
      </w:pPr>
      <w:r w:rsidRPr="004E4A63">
        <w:rPr>
          <w:rFonts w:ascii="Times New Roman" w:hAnsi="Times New Roman"/>
          <w:color w:val="auto"/>
          <w:sz w:val="28"/>
          <w:szCs w:val="28"/>
        </w:rPr>
        <w:t>Аппаратура акустического воздействия   состоит из наземного ультразвукового генератора, кабеля и скважинного акустического излучателя. Скважинный акустический излучатель опускают на колонне насосно-компрессорных труб на требуемую глубину. Наземный ультразвуковой генератор питается от сети переменного тока промышленной частоты и служит источником высокочастотной электромагнитной энергии. Питание излучателя осуществляется от наземного ультразвукового генератора по кабелю. Излучатель преобразует энергию электромагнитного поля в акустическую.</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8"/>
        <w:gridCol w:w="3006"/>
      </w:tblGrid>
      <w:tr w:rsidR="00863574" w14:paraId="64CEB035" w14:textId="77777777" w:rsidTr="004D6253">
        <w:tc>
          <w:tcPr>
            <w:tcW w:w="6398" w:type="dxa"/>
          </w:tcPr>
          <w:p w14:paraId="086C1E30" w14:textId="77777777" w:rsidR="00863574" w:rsidRDefault="00863574" w:rsidP="00863574">
            <w:pPr>
              <w:spacing w:after="0" w:line="240" w:lineRule="auto"/>
              <w:jc w:val="center"/>
              <w:rPr>
                <w:rFonts w:ascii="Times New Roman" w:hAnsi="Times New Roman"/>
                <w:color w:val="auto"/>
                <w:sz w:val="20"/>
              </w:rPr>
            </w:pPr>
          </w:p>
          <w:p w14:paraId="343D3C59" w14:textId="77777777" w:rsidR="00863574" w:rsidRDefault="00863574" w:rsidP="00863574">
            <w:pPr>
              <w:spacing w:after="0" w:line="240" w:lineRule="auto"/>
              <w:jc w:val="center"/>
              <w:rPr>
                <w:rFonts w:ascii="Times New Roman" w:hAnsi="Times New Roman"/>
                <w:color w:val="auto"/>
                <w:sz w:val="20"/>
              </w:rPr>
            </w:pPr>
          </w:p>
          <w:p w14:paraId="520EAD10" w14:textId="77777777" w:rsidR="00863574" w:rsidRDefault="00863574" w:rsidP="00863574">
            <w:pPr>
              <w:spacing w:after="0" w:line="240" w:lineRule="auto"/>
              <w:jc w:val="center"/>
              <w:rPr>
                <w:rFonts w:ascii="Times New Roman" w:hAnsi="Times New Roman"/>
                <w:color w:val="auto"/>
                <w:sz w:val="20"/>
              </w:rPr>
            </w:pPr>
          </w:p>
          <w:p w14:paraId="0BC3D3C3" w14:textId="2792D467" w:rsidR="00863574" w:rsidRDefault="00863574" w:rsidP="00863574">
            <w:pPr>
              <w:spacing w:after="0" w:line="240" w:lineRule="auto"/>
              <w:jc w:val="center"/>
              <w:rPr>
                <w:rFonts w:ascii="Times New Roman" w:hAnsi="Times New Roman"/>
                <w:color w:val="auto"/>
                <w:sz w:val="20"/>
              </w:rPr>
            </w:pPr>
            <w:r>
              <w:rPr>
                <w:noProof/>
              </w:rPr>
              <w:drawing>
                <wp:inline distT="0" distB="0" distL="0" distR="0" wp14:anchorId="46EB49F6" wp14:editId="4A035023">
                  <wp:extent cx="3925974" cy="3101340"/>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1299" t="33751" r="40609" b="26796"/>
                          <a:stretch/>
                        </pic:blipFill>
                        <pic:spPr bwMode="auto">
                          <a:xfrm>
                            <a:off x="0" y="0"/>
                            <a:ext cx="3956510" cy="3125462"/>
                          </a:xfrm>
                          <a:prstGeom prst="rect">
                            <a:avLst/>
                          </a:prstGeom>
                          <a:ln>
                            <a:noFill/>
                          </a:ln>
                          <a:extLst>
                            <a:ext uri="{53640926-AAD7-44D8-BBD7-CCE9431645EC}">
                              <a14:shadowObscured xmlns:a14="http://schemas.microsoft.com/office/drawing/2010/main"/>
                            </a:ext>
                          </a:extLst>
                        </pic:spPr>
                      </pic:pic>
                    </a:graphicData>
                  </a:graphic>
                </wp:inline>
              </w:drawing>
            </w:r>
          </w:p>
          <w:p w14:paraId="70506BAC" w14:textId="77777777" w:rsidR="00863574" w:rsidRDefault="00863574" w:rsidP="00863574">
            <w:pPr>
              <w:spacing w:after="0" w:line="240" w:lineRule="auto"/>
              <w:jc w:val="center"/>
              <w:rPr>
                <w:rFonts w:ascii="Times New Roman" w:hAnsi="Times New Roman"/>
                <w:color w:val="auto"/>
                <w:sz w:val="20"/>
              </w:rPr>
            </w:pPr>
          </w:p>
          <w:p w14:paraId="3D2600B2" w14:textId="2156B691" w:rsidR="00F43964" w:rsidRDefault="001B1EE5" w:rsidP="00863574">
            <w:pPr>
              <w:spacing w:after="0" w:line="240" w:lineRule="auto"/>
              <w:jc w:val="center"/>
              <w:rPr>
                <w:rFonts w:ascii="Times New Roman" w:hAnsi="Times New Roman"/>
                <w:color w:val="auto"/>
                <w:sz w:val="28"/>
                <w:szCs w:val="28"/>
              </w:rPr>
            </w:pPr>
            <w:r w:rsidRPr="00863574">
              <w:rPr>
                <w:rFonts w:ascii="Times New Roman" w:hAnsi="Times New Roman"/>
                <w:color w:val="auto"/>
                <w:sz w:val="20"/>
              </w:rPr>
              <w:t>1</w:t>
            </w:r>
            <w:r w:rsidR="00863574">
              <w:rPr>
                <w:rFonts w:ascii="Times New Roman" w:hAnsi="Times New Roman"/>
                <w:color w:val="auto"/>
                <w:sz w:val="20"/>
              </w:rPr>
              <w:t xml:space="preserve"> –</w:t>
            </w:r>
            <w:r w:rsidRPr="00863574">
              <w:rPr>
                <w:rFonts w:ascii="Times New Roman" w:hAnsi="Times New Roman"/>
                <w:color w:val="auto"/>
                <w:sz w:val="20"/>
              </w:rPr>
              <w:t xml:space="preserve"> лубрикатор</w:t>
            </w:r>
            <w:r w:rsidR="00863574">
              <w:rPr>
                <w:rFonts w:ascii="Times New Roman" w:hAnsi="Times New Roman"/>
                <w:color w:val="auto"/>
                <w:sz w:val="20"/>
              </w:rPr>
              <w:t xml:space="preserve">; </w:t>
            </w:r>
            <w:r w:rsidRPr="00863574">
              <w:rPr>
                <w:rFonts w:ascii="Times New Roman" w:hAnsi="Times New Roman"/>
                <w:color w:val="auto"/>
                <w:sz w:val="20"/>
              </w:rPr>
              <w:t xml:space="preserve">2 </w:t>
            </w:r>
            <w:r w:rsidR="00863574">
              <w:rPr>
                <w:rFonts w:ascii="Times New Roman" w:hAnsi="Times New Roman"/>
                <w:color w:val="auto"/>
                <w:sz w:val="20"/>
              </w:rPr>
              <w:t xml:space="preserve">- </w:t>
            </w:r>
            <w:r w:rsidRPr="00863574">
              <w:rPr>
                <w:rFonts w:ascii="Times New Roman" w:hAnsi="Times New Roman"/>
                <w:color w:val="auto"/>
                <w:sz w:val="20"/>
              </w:rPr>
              <w:t>подъемник каротажный</w:t>
            </w:r>
            <w:r w:rsidR="00863574">
              <w:rPr>
                <w:rFonts w:ascii="Times New Roman" w:hAnsi="Times New Roman"/>
                <w:color w:val="auto"/>
                <w:sz w:val="20"/>
              </w:rPr>
              <w:t xml:space="preserve">; </w:t>
            </w:r>
            <w:r w:rsidRPr="00863574">
              <w:rPr>
                <w:rFonts w:ascii="Times New Roman" w:hAnsi="Times New Roman"/>
                <w:color w:val="auto"/>
                <w:sz w:val="20"/>
              </w:rPr>
              <w:t xml:space="preserve">3 </w:t>
            </w:r>
            <w:r w:rsidR="00863574">
              <w:rPr>
                <w:rFonts w:ascii="Times New Roman" w:hAnsi="Times New Roman"/>
                <w:color w:val="auto"/>
                <w:sz w:val="20"/>
              </w:rPr>
              <w:t xml:space="preserve">- </w:t>
            </w:r>
            <w:r w:rsidRPr="00863574">
              <w:rPr>
                <w:rFonts w:ascii="Times New Roman" w:hAnsi="Times New Roman"/>
                <w:color w:val="auto"/>
                <w:sz w:val="20"/>
              </w:rPr>
              <w:t>акустический скважинный излучатель</w:t>
            </w:r>
            <w:r w:rsidR="00863574">
              <w:rPr>
                <w:rFonts w:ascii="Times New Roman" w:hAnsi="Times New Roman"/>
                <w:color w:val="auto"/>
                <w:sz w:val="20"/>
              </w:rPr>
              <w:t xml:space="preserve">; </w:t>
            </w:r>
            <w:r w:rsidRPr="00863574">
              <w:rPr>
                <w:rFonts w:ascii="Times New Roman" w:hAnsi="Times New Roman"/>
                <w:color w:val="auto"/>
                <w:sz w:val="20"/>
              </w:rPr>
              <w:t xml:space="preserve">4 </w:t>
            </w:r>
            <w:r w:rsidR="00863574">
              <w:rPr>
                <w:rFonts w:ascii="Times New Roman" w:hAnsi="Times New Roman"/>
                <w:color w:val="auto"/>
                <w:sz w:val="20"/>
              </w:rPr>
              <w:t xml:space="preserve">- </w:t>
            </w:r>
            <w:r w:rsidRPr="00863574">
              <w:rPr>
                <w:rFonts w:ascii="Times New Roman" w:hAnsi="Times New Roman"/>
                <w:color w:val="auto"/>
                <w:sz w:val="20"/>
              </w:rPr>
              <w:t>обсадная труба</w:t>
            </w:r>
            <w:r w:rsidR="00863574">
              <w:rPr>
                <w:rFonts w:ascii="Times New Roman" w:hAnsi="Times New Roman"/>
                <w:color w:val="auto"/>
                <w:sz w:val="20"/>
              </w:rPr>
              <w:t xml:space="preserve">; </w:t>
            </w:r>
            <w:r w:rsidRPr="00863574">
              <w:rPr>
                <w:rFonts w:ascii="Times New Roman" w:hAnsi="Times New Roman"/>
                <w:color w:val="auto"/>
                <w:sz w:val="20"/>
              </w:rPr>
              <w:t>5</w:t>
            </w:r>
            <w:r w:rsidR="00863574">
              <w:rPr>
                <w:rFonts w:ascii="Times New Roman" w:hAnsi="Times New Roman"/>
                <w:color w:val="auto"/>
                <w:sz w:val="20"/>
              </w:rPr>
              <w:t xml:space="preserve"> -</w:t>
            </w:r>
            <w:r w:rsidRPr="00863574">
              <w:rPr>
                <w:rFonts w:ascii="Times New Roman" w:hAnsi="Times New Roman"/>
                <w:color w:val="auto"/>
                <w:sz w:val="20"/>
              </w:rPr>
              <w:t xml:space="preserve"> продуктивный пласт</w:t>
            </w:r>
            <w:r w:rsidR="00863574">
              <w:rPr>
                <w:rFonts w:ascii="Times New Roman" w:hAnsi="Times New Roman"/>
                <w:color w:val="auto"/>
                <w:sz w:val="20"/>
              </w:rPr>
              <w:t xml:space="preserve">; </w:t>
            </w:r>
            <w:r w:rsidRPr="00863574">
              <w:rPr>
                <w:rFonts w:ascii="Times New Roman" w:hAnsi="Times New Roman"/>
                <w:color w:val="auto"/>
                <w:sz w:val="20"/>
              </w:rPr>
              <w:t>6</w:t>
            </w:r>
            <w:r w:rsidR="00863574">
              <w:rPr>
                <w:rFonts w:ascii="Times New Roman" w:hAnsi="Times New Roman"/>
                <w:color w:val="auto"/>
                <w:sz w:val="20"/>
              </w:rPr>
              <w:t>-</w:t>
            </w:r>
            <w:r w:rsidRPr="00863574">
              <w:rPr>
                <w:rFonts w:ascii="Times New Roman" w:hAnsi="Times New Roman"/>
                <w:color w:val="auto"/>
                <w:sz w:val="20"/>
              </w:rPr>
              <w:t xml:space="preserve"> </w:t>
            </w:r>
            <w:r w:rsidR="00863574">
              <w:rPr>
                <w:rFonts w:ascii="Times New Roman" w:hAnsi="Times New Roman"/>
                <w:color w:val="auto"/>
                <w:sz w:val="20"/>
              </w:rPr>
              <w:t xml:space="preserve"> </w:t>
            </w:r>
            <w:r w:rsidRPr="00863574">
              <w:rPr>
                <w:rFonts w:ascii="Times New Roman" w:hAnsi="Times New Roman"/>
                <w:color w:val="auto"/>
                <w:sz w:val="20"/>
              </w:rPr>
              <w:t>упругое поле акустических колебаний</w:t>
            </w:r>
            <w:r w:rsidR="00863574">
              <w:rPr>
                <w:rFonts w:ascii="Times New Roman" w:hAnsi="Times New Roman"/>
                <w:color w:val="auto"/>
                <w:sz w:val="20"/>
              </w:rPr>
              <w:t xml:space="preserve">; </w:t>
            </w:r>
            <w:r w:rsidRPr="00863574">
              <w:rPr>
                <w:rFonts w:ascii="Times New Roman" w:hAnsi="Times New Roman"/>
                <w:color w:val="auto"/>
                <w:sz w:val="20"/>
              </w:rPr>
              <w:t xml:space="preserve">7 </w:t>
            </w:r>
            <w:r w:rsidR="00863574">
              <w:rPr>
                <w:rFonts w:ascii="Times New Roman" w:hAnsi="Times New Roman"/>
                <w:color w:val="auto"/>
                <w:sz w:val="20"/>
              </w:rPr>
              <w:t xml:space="preserve">- </w:t>
            </w:r>
            <w:r w:rsidRPr="00863574">
              <w:rPr>
                <w:rFonts w:ascii="Times New Roman" w:hAnsi="Times New Roman"/>
                <w:color w:val="auto"/>
                <w:sz w:val="20"/>
              </w:rPr>
              <w:t>зона перфорации</w:t>
            </w:r>
            <w:r w:rsidR="00863574">
              <w:rPr>
                <w:rFonts w:ascii="Times New Roman" w:hAnsi="Times New Roman"/>
                <w:color w:val="auto"/>
                <w:sz w:val="20"/>
              </w:rPr>
              <w:t xml:space="preserve">; </w:t>
            </w:r>
            <w:r w:rsidRPr="00863574">
              <w:rPr>
                <w:rFonts w:ascii="Times New Roman" w:hAnsi="Times New Roman"/>
                <w:color w:val="auto"/>
                <w:sz w:val="20"/>
              </w:rPr>
              <w:t xml:space="preserve">8 </w:t>
            </w:r>
            <w:r w:rsidR="00863574">
              <w:rPr>
                <w:rFonts w:ascii="Times New Roman" w:hAnsi="Times New Roman"/>
                <w:color w:val="auto"/>
                <w:sz w:val="20"/>
              </w:rPr>
              <w:t xml:space="preserve">- </w:t>
            </w:r>
            <w:r w:rsidRPr="00863574">
              <w:rPr>
                <w:rFonts w:ascii="Times New Roman" w:hAnsi="Times New Roman"/>
                <w:color w:val="auto"/>
                <w:sz w:val="20"/>
              </w:rPr>
              <w:t>кабель каротажный</w:t>
            </w:r>
            <w:r w:rsidR="00863574">
              <w:rPr>
                <w:rFonts w:ascii="Times New Roman" w:hAnsi="Times New Roman"/>
                <w:color w:val="auto"/>
                <w:sz w:val="20"/>
              </w:rPr>
              <w:t xml:space="preserve">; </w:t>
            </w:r>
            <w:r w:rsidRPr="00863574">
              <w:rPr>
                <w:rFonts w:ascii="Times New Roman" w:hAnsi="Times New Roman"/>
                <w:color w:val="auto"/>
                <w:sz w:val="20"/>
              </w:rPr>
              <w:t>9 HKT</w:t>
            </w:r>
          </w:p>
        </w:tc>
        <w:tc>
          <w:tcPr>
            <w:tcW w:w="3006" w:type="dxa"/>
          </w:tcPr>
          <w:p w14:paraId="5ABC65C3" w14:textId="77777777" w:rsidR="00F43964" w:rsidRDefault="00F43964" w:rsidP="001B1EE5">
            <w:pPr>
              <w:spacing w:after="0" w:line="240" w:lineRule="auto"/>
              <w:jc w:val="center"/>
              <w:rPr>
                <w:rFonts w:ascii="Times New Roman" w:hAnsi="Times New Roman"/>
                <w:color w:val="auto"/>
                <w:sz w:val="20"/>
              </w:rPr>
            </w:pPr>
            <w:r w:rsidRPr="001B1EE5">
              <w:rPr>
                <w:rFonts w:ascii="Times New Roman" w:hAnsi="Times New Roman"/>
                <w:noProof/>
                <w:color w:val="auto"/>
                <w:sz w:val="20"/>
                <w:lang w:eastAsia="ru-RU"/>
              </w:rPr>
              <w:drawing>
                <wp:inline distT="0" distB="0" distL="0" distR="0" wp14:anchorId="42FE172E" wp14:editId="5BCD6631">
                  <wp:extent cx="1672650" cy="3540727"/>
                  <wp:effectExtent l="0" t="0" r="381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81000" cy="3558403"/>
                          </a:xfrm>
                          <a:prstGeom prst="rect">
                            <a:avLst/>
                          </a:prstGeom>
                          <a:noFill/>
                          <a:ln>
                            <a:noFill/>
                          </a:ln>
                        </pic:spPr>
                      </pic:pic>
                    </a:graphicData>
                  </a:graphic>
                </wp:inline>
              </w:drawing>
            </w:r>
          </w:p>
          <w:p w14:paraId="75F57677" w14:textId="0898C5FF" w:rsidR="004D6253" w:rsidRPr="001B1EE5" w:rsidRDefault="004D6253" w:rsidP="001B1EE5">
            <w:pPr>
              <w:spacing w:after="0" w:line="240" w:lineRule="auto"/>
              <w:jc w:val="center"/>
              <w:rPr>
                <w:rFonts w:ascii="Times New Roman" w:hAnsi="Times New Roman"/>
                <w:color w:val="auto"/>
                <w:sz w:val="20"/>
              </w:rPr>
            </w:pPr>
            <w:r w:rsidRPr="001B1EE5">
              <w:rPr>
                <w:rFonts w:ascii="Times New Roman" w:hAnsi="Times New Roman"/>
                <w:color w:val="auto"/>
                <w:sz w:val="20"/>
              </w:rPr>
              <w:t>1 – магнитострикционный преобразователь; 2 – трансформатор колебаний; 3 – гайка накидная; 4 – уплотнение; 5 – корпус охлаждения; 6 – коммутирующий блок</w:t>
            </w:r>
          </w:p>
        </w:tc>
      </w:tr>
      <w:tr w:rsidR="00863574" w14:paraId="12927BF3" w14:textId="77777777" w:rsidTr="004D6253">
        <w:tc>
          <w:tcPr>
            <w:tcW w:w="6398" w:type="dxa"/>
          </w:tcPr>
          <w:p w14:paraId="337001DB" w14:textId="44C4DDEC" w:rsidR="00F43964" w:rsidRPr="004E4A63" w:rsidRDefault="00F43964" w:rsidP="00F43964">
            <w:pPr>
              <w:spacing w:after="0" w:line="240" w:lineRule="auto"/>
              <w:jc w:val="center"/>
              <w:rPr>
                <w:rFonts w:ascii="Times New Roman" w:hAnsi="Times New Roman"/>
                <w:noProof/>
                <w:color w:val="auto"/>
                <w:sz w:val="28"/>
                <w:szCs w:val="28"/>
                <w:lang w:eastAsia="ru-RU"/>
              </w:rPr>
            </w:pPr>
            <w:r>
              <w:rPr>
                <w:rFonts w:ascii="Times New Roman" w:hAnsi="Times New Roman"/>
                <w:noProof/>
                <w:color w:val="auto"/>
                <w:sz w:val="28"/>
                <w:szCs w:val="28"/>
                <w:lang w:eastAsia="ru-RU"/>
              </w:rPr>
              <w:t>а)</w:t>
            </w:r>
          </w:p>
        </w:tc>
        <w:tc>
          <w:tcPr>
            <w:tcW w:w="3006" w:type="dxa"/>
          </w:tcPr>
          <w:p w14:paraId="6B03F9C9" w14:textId="396D1248" w:rsidR="00F43964" w:rsidRPr="004E4A63" w:rsidRDefault="00F43964" w:rsidP="00F43964">
            <w:pPr>
              <w:spacing w:after="0" w:line="240" w:lineRule="auto"/>
              <w:jc w:val="center"/>
              <w:rPr>
                <w:rFonts w:ascii="Times New Roman" w:hAnsi="Times New Roman"/>
                <w:noProof/>
                <w:color w:val="auto"/>
                <w:sz w:val="28"/>
                <w:szCs w:val="28"/>
                <w:lang w:eastAsia="ru-RU"/>
              </w:rPr>
            </w:pPr>
            <w:r w:rsidRPr="004E4A63">
              <w:rPr>
                <w:rFonts w:ascii="Times New Roman" w:hAnsi="Times New Roman"/>
                <w:color w:val="auto"/>
                <w:sz w:val="28"/>
                <w:szCs w:val="28"/>
              </w:rPr>
              <w:t>б)</w:t>
            </w:r>
          </w:p>
        </w:tc>
      </w:tr>
    </w:tbl>
    <w:p w14:paraId="54521D74" w14:textId="77777777" w:rsidR="00F43964" w:rsidRDefault="00F43964" w:rsidP="00F43964">
      <w:pPr>
        <w:spacing w:after="0" w:line="240" w:lineRule="auto"/>
        <w:jc w:val="center"/>
        <w:rPr>
          <w:rFonts w:ascii="Times New Roman" w:hAnsi="Times New Roman"/>
          <w:color w:val="auto"/>
          <w:sz w:val="28"/>
          <w:szCs w:val="28"/>
        </w:rPr>
      </w:pPr>
    </w:p>
    <w:p w14:paraId="4F98AB1E" w14:textId="6A304385" w:rsidR="0006362D" w:rsidRPr="004E4A63" w:rsidRDefault="0006362D" w:rsidP="00F43964">
      <w:pPr>
        <w:spacing w:after="0" w:line="240" w:lineRule="auto"/>
        <w:ind w:firstLine="720"/>
        <w:jc w:val="center"/>
        <w:rPr>
          <w:rFonts w:ascii="Times New Roman" w:hAnsi="Times New Roman"/>
          <w:color w:val="auto"/>
          <w:sz w:val="28"/>
          <w:szCs w:val="28"/>
        </w:rPr>
      </w:pPr>
      <w:r w:rsidRPr="004E4A63">
        <w:rPr>
          <w:rFonts w:ascii="Times New Roman" w:hAnsi="Times New Roman"/>
          <w:color w:val="auto"/>
          <w:sz w:val="28"/>
          <w:szCs w:val="28"/>
        </w:rPr>
        <w:t xml:space="preserve">Рисунок </w:t>
      </w:r>
      <w:r w:rsidR="004D6253">
        <w:rPr>
          <w:rFonts w:ascii="Times New Roman" w:hAnsi="Times New Roman"/>
          <w:color w:val="auto"/>
          <w:sz w:val="28"/>
          <w:szCs w:val="28"/>
        </w:rPr>
        <w:t>2.3</w:t>
      </w:r>
      <w:r w:rsidRPr="004E4A63">
        <w:rPr>
          <w:rFonts w:ascii="Times New Roman" w:hAnsi="Times New Roman"/>
          <w:color w:val="auto"/>
          <w:sz w:val="28"/>
          <w:szCs w:val="28"/>
        </w:rPr>
        <w:t xml:space="preserve"> – Схема воздействия на призабойную зону пласта ультразвуковыми волнами (а) </w:t>
      </w:r>
      <w:r w:rsidRPr="004E4A63">
        <w:rPr>
          <w:rFonts w:ascii="Times New Roman" w:eastAsia="Times New Roman" w:hAnsi="Times New Roman"/>
          <w:color w:val="auto"/>
          <w:sz w:val="28"/>
          <w:szCs w:val="28"/>
        </w:rPr>
        <w:t xml:space="preserve">[3] </w:t>
      </w:r>
      <w:r w:rsidRPr="004E4A63">
        <w:rPr>
          <w:rFonts w:ascii="Times New Roman" w:hAnsi="Times New Roman"/>
          <w:color w:val="auto"/>
          <w:sz w:val="28"/>
          <w:szCs w:val="28"/>
        </w:rPr>
        <w:t xml:space="preserve">и генератора УЗ-энергии (б) - магнитострикционный излучатель </w:t>
      </w:r>
      <w:r w:rsidRPr="004E4A63">
        <w:rPr>
          <w:rFonts w:ascii="Times New Roman" w:eastAsia="Times New Roman" w:hAnsi="Times New Roman"/>
          <w:color w:val="auto"/>
          <w:sz w:val="28"/>
          <w:szCs w:val="28"/>
        </w:rPr>
        <w:t>[4]</w:t>
      </w:r>
    </w:p>
    <w:p w14:paraId="2EE973FE" w14:textId="4F314733" w:rsidR="0006362D" w:rsidRPr="004E4A63" w:rsidRDefault="0006362D" w:rsidP="0006362D">
      <w:pPr>
        <w:spacing w:after="0" w:line="240" w:lineRule="auto"/>
        <w:ind w:firstLine="720"/>
        <w:jc w:val="both"/>
        <w:rPr>
          <w:rFonts w:ascii="Times New Roman" w:hAnsi="Times New Roman"/>
          <w:color w:val="auto"/>
          <w:sz w:val="28"/>
          <w:szCs w:val="28"/>
        </w:rPr>
      </w:pPr>
    </w:p>
    <w:p w14:paraId="05CC6ABD" w14:textId="77777777" w:rsidR="0006362D" w:rsidRPr="004E4A63" w:rsidRDefault="0006362D" w:rsidP="0006362D">
      <w:pPr>
        <w:shd w:val="clear" w:color="auto" w:fill="FFFFFF"/>
        <w:spacing w:after="0" w:line="240" w:lineRule="auto"/>
        <w:ind w:firstLine="720"/>
        <w:jc w:val="both"/>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При обработке скважины в пласте происходят следующие процессы:</w:t>
      </w:r>
    </w:p>
    <w:p w14:paraId="0E279028" w14:textId="77777777" w:rsidR="0006362D" w:rsidRPr="004E4A63" w:rsidRDefault="0006362D" w:rsidP="0006362D">
      <w:pPr>
        <w:shd w:val="clear" w:color="auto" w:fill="FFFFFF"/>
        <w:spacing w:after="0" w:line="240" w:lineRule="auto"/>
        <w:ind w:firstLine="720"/>
        <w:jc w:val="both"/>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w:t>
      </w:r>
      <w:r w:rsidRPr="004E4A63">
        <w:rPr>
          <w:rFonts w:ascii="Times New Roman" w:eastAsia="Times New Roman" w:hAnsi="Times New Roman"/>
          <w:color w:val="auto"/>
          <w:sz w:val="28"/>
          <w:szCs w:val="28"/>
        </w:rPr>
        <w:tab/>
        <w:t>Ультразвуковая кавитация – мгновенный рост и схлопывание пузырьков в жидкости под действием колебаний, которые приводят к возникновению множества локальных ударных волн;</w:t>
      </w:r>
    </w:p>
    <w:p w14:paraId="1ED20A8D" w14:textId="67912F4E" w:rsidR="0006362D" w:rsidRPr="004E4A63" w:rsidRDefault="0006362D" w:rsidP="0006362D">
      <w:pPr>
        <w:shd w:val="clear" w:color="auto" w:fill="FFFFFF"/>
        <w:spacing w:after="0" w:line="240" w:lineRule="auto"/>
        <w:ind w:firstLine="720"/>
        <w:jc w:val="both"/>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w:t>
      </w:r>
      <w:r w:rsidRPr="004E4A63">
        <w:rPr>
          <w:rFonts w:ascii="Times New Roman" w:eastAsia="Times New Roman" w:hAnsi="Times New Roman"/>
          <w:color w:val="auto"/>
          <w:sz w:val="28"/>
          <w:szCs w:val="28"/>
        </w:rPr>
        <w:tab/>
        <w:t xml:space="preserve">Локальные температуры после схлопывания кавитационных пузырьков достигают 9,032 градусов по Фаренгейту (5000 </w:t>
      </w:r>
      <w:r w:rsidRPr="004E4A63">
        <w:rPr>
          <w:rFonts w:ascii="Times New Roman" w:eastAsia="Times New Roman" w:hAnsi="Times New Roman"/>
          <w:color w:val="auto"/>
          <w:sz w:val="28"/>
          <w:szCs w:val="28"/>
          <w:vertAlign w:val="superscript"/>
        </w:rPr>
        <w:t>o</w:t>
      </w:r>
      <w:r w:rsidR="00375FE7">
        <w:rPr>
          <w:rFonts w:ascii="Times New Roman" w:eastAsia="Times New Roman" w:hAnsi="Times New Roman"/>
          <w:color w:val="auto"/>
          <w:sz w:val="28"/>
          <w:szCs w:val="28"/>
          <w:vertAlign w:val="superscript"/>
        </w:rPr>
        <w:t xml:space="preserve"> </w:t>
      </w:r>
      <w:r w:rsidRPr="004E4A63">
        <w:rPr>
          <w:rFonts w:ascii="Times New Roman" w:eastAsia="Times New Roman" w:hAnsi="Times New Roman"/>
          <w:color w:val="auto"/>
          <w:sz w:val="28"/>
          <w:szCs w:val="28"/>
        </w:rPr>
        <w:t>C), а локальное давление - 30,000 PSI (2000 атм</w:t>
      </w:r>
      <w:r w:rsidR="00375FE7">
        <w:rPr>
          <w:rFonts w:ascii="Times New Roman" w:eastAsia="Times New Roman" w:hAnsi="Times New Roman"/>
          <w:color w:val="auto"/>
          <w:sz w:val="28"/>
          <w:szCs w:val="28"/>
        </w:rPr>
        <w:t>.</w:t>
      </w:r>
      <w:r w:rsidRPr="004E4A63">
        <w:rPr>
          <w:rFonts w:ascii="Times New Roman" w:eastAsia="Times New Roman" w:hAnsi="Times New Roman"/>
          <w:color w:val="auto"/>
          <w:sz w:val="28"/>
          <w:szCs w:val="28"/>
        </w:rPr>
        <w:t xml:space="preserve">). Особая форма кавитации существует в том числе и в зонах высокого давления; </w:t>
      </w:r>
    </w:p>
    <w:p w14:paraId="7AEB89A7" w14:textId="77777777" w:rsidR="0006362D" w:rsidRPr="004E4A63" w:rsidRDefault="0006362D" w:rsidP="0006362D">
      <w:pPr>
        <w:shd w:val="clear" w:color="auto" w:fill="FFFFFF"/>
        <w:spacing w:after="0" w:line="240" w:lineRule="auto"/>
        <w:ind w:firstLine="720"/>
        <w:jc w:val="both"/>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w:t>
      </w:r>
      <w:r w:rsidRPr="004E4A63">
        <w:rPr>
          <w:rFonts w:ascii="Times New Roman" w:eastAsia="Times New Roman" w:hAnsi="Times New Roman"/>
          <w:color w:val="auto"/>
          <w:sz w:val="28"/>
          <w:szCs w:val="28"/>
        </w:rPr>
        <w:tab/>
        <w:t>Ультразвуковое воздействие вызывает сонокапиллярный эффект, а также интенсификацию химических реакций; Ультразвуковое воздействие приводит к разрушению межмолекулярных связей смолисто-асфальтеновых веществ.</w:t>
      </w:r>
    </w:p>
    <w:p w14:paraId="390CC1FB" w14:textId="0614F888" w:rsidR="0006362D" w:rsidRPr="004E4A63" w:rsidRDefault="0006362D" w:rsidP="0006362D">
      <w:pPr>
        <w:shd w:val="clear" w:color="auto" w:fill="FFFFFF"/>
        <w:spacing w:after="0" w:line="240" w:lineRule="auto"/>
        <w:ind w:firstLine="720"/>
        <w:jc w:val="both"/>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Однако, в процессе переноса электромагнитных СВЧ или ультразвуковых волн в забой скважины основная часть энергии направляется вниз вдоль металлической эксплуатационной колонны 1 (рис.</w:t>
      </w:r>
      <w:r w:rsidR="004D6253">
        <w:rPr>
          <w:rFonts w:ascii="Times New Roman" w:eastAsia="Times New Roman" w:hAnsi="Times New Roman"/>
          <w:color w:val="auto"/>
          <w:sz w:val="28"/>
          <w:szCs w:val="28"/>
        </w:rPr>
        <w:t xml:space="preserve">2.4 </w:t>
      </w:r>
      <w:r w:rsidRPr="004E4A63">
        <w:rPr>
          <w:rFonts w:ascii="Times New Roman" w:eastAsia="Times New Roman" w:hAnsi="Times New Roman"/>
          <w:color w:val="auto"/>
          <w:sz w:val="28"/>
          <w:szCs w:val="28"/>
        </w:rPr>
        <w:t xml:space="preserve">а), которая имея толщину около 10 – 15 мм являются хорошим экраном для нефтяного пласта 2. Электромагнитные волны отражаясь от боковой поверхности эксплуатационной </w:t>
      </w:r>
      <w:r w:rsidRPr="004E4A63">
        <w:rPr>
          <w:rFonts w:ascii="Times New Roman" w:eastAsia="Times New Roman" w:hAnsi="Times New Roman"/>
          <w:color w:val="auto"/>
          <w:sz w:val="28"/>
          <w:szCs w:val="28"/>
        </w:rPr>
        <w:lastRenderedPageBreak/>
        <w:t>колонны не проникают в призабойную зону нефтяного пласта и не нагревают флюиды и горную породу. Тепловая энергия будет накапливается в основном на дне (</w:t>
      </w:r>
      <w:r w:rsidR="00375FE7">
        <w:rPr>
          <w:rFonts w:ascii="Times New Roman" w:eastAsia="Times New Roman" w:hAnsi="Times New Roman"/>
          <w:color w:val="auto"/>
          <w:sz w:val="28"/>
          <w:szCs w:val="28"/>
        </w:rPr>
        <w:t>з</w:t>
      </w:r>
      <w:r w:rsidR="00375FE7" w:rsidRPr="00375FE7">
        <w:rPr>
          <w:rFonts w:ascii="Times New Roman" w:eastAsia="Times New Roman" w:hAnsi="Times New Roman"/>
          <w:color w:val="auto"/>
          <w:sz w:val="28"/>
          <w:szCs w:val="28"/>
        </w:rPr>
        <w:t>умпф</w:t>
      </w:r>
      <w:r w:rsidRPr="004E4A63">
        <w:rPr>
          <w:rFonts w:ascii="Times New Roman" w:eastAsia="Times New Roman" w:hAnsi="Times New Roman"/>
          <w:color w:val="auto"/>
          <w:sz w:val="28"/>
          <w:szCs w:val="28"/>
        </w:rPr>
        <w:t>) скважины. Через перфорационные каналы 3 эксплуатационной колонны и цементного камня 4 проходит незначительная часть энергии электромагнитных волн, которая не может обеспечить необходимую температуру нагрева призабойную зону пласта. Это существенно снижает эффект самого метода интенсификации притока нефти к забою добывающих скважин. Поэтому эти методы лучше применять совместно с гидроимпульсным воздействи</w:t>
      </w:r>
      <w:r w:rsidR="00236095">
        <w:rPr>
          <w:rFonts w:ascii="Times New Roman" w:eastAsia="Times New Roman" w:hAnsi="Times New Roman"/>
          <w:color w:val="auto"/>
          <w:sz w:val="28"/>
          <w:szCs w:val="28"/>
        </w:rPr>
        <w:t>ем</w:t>
      </w:r>
      <w:r w:rsidRPr="004E4A63">
        <w:rPr>
          <w:rFonts w:ascii="Times New Roman" w:eastAsia="Times New Roman" w:hAnsi="Times New Roman"/>
          <w:color w:val="auto"/>
          <w:sz w:val="28"/>
          <w:szCs w:val="28"/>
        </w:rPr>
        <w:t xml:space="preserve"> на призабойную зону нефтяного пласта.</w:t>
      </w:r>
    </w:p>
    <w:p w14:paraId="397A8CD5" w14:textId="2929C6BB" w:rsidR="0006362D" w:rsidRPr="004E4A63" w:rsidRDefault="0006362D" w:rsidP="0006362D">
      <w:pPr>
        <w:spacing w:after="0" w:line="240" w:lineRule="auto"/>
        <w:ind w:firstLine="567"/>
        <w:jc w:val="both"/>
        <w:rPr>
          <w:rFonts w:ascii="Times New Roman" w:eastAsia="Times New Roman" w:hAnsi="Times New Roman"/>
          <w:color w:val="auto"/>
          <w:sz w:val="28"/>
          <w:szCs w:val="28"/>
          <w:lang w:eastAsia="ru-RU"/>
        </w:rPr>
      </w:pPr>
      <w:r w:rsidRPr="004E4A63">
        <w:rPr>
          <w:rFonts w:ascii="Times New Roman" w:eastAsia="Times New Roman" w:hAnsi="Times New Roman"/>
          <w:color w:val="auto"/>
          <w:sz w:val="28"/>
          <w:szCs w:val="28"/>
        </w:rPr>
        <w:t xml:space="preserve">Нами предлагается новый комплексный метод гидроимпульсного воздействия на призабойную зону нефтяного пласта в сочетании электромагнитными СВЧ-энергии или ультразвуковыми волнами. Согласно данного метода через трубное пространство (насосно-компрессорной трубы) скважины 1 (рис. </w:t>
      </w:r>
      <w:r w:rsidR="004D6253">
        <w:rPr>
          <w:rFonts w:ascii="Times New Roman" w:eastAsia="Times New Roman" w:hAnsi="Times New Roman"/>
          <w:color w:val="auto"/>
          <w:sz w:val="28"/>
          <w:szCs w:val="28"/>
        </w:rPr>
        <w:t>2.4</w:t>
      </w:r>
      <w:r w:rsidR="0038105D" w:rsidRPr="004E4A63">
        <w:rPr>
          <w:rFonts w:ascii="Times New Roman" w:eastAsia="Times New Roman" w:hAnsi="Times New Roman"/>
          <w:color w:val="auto"/>
          <w:sz w:val="28"/>
          <w:szCs w:val="28"/>
        </w:rPr>
        <w:t xml:space="preserve"> </w:t>
      </w:r>
      <w:r w:rsidRPr="004E4A63">
        <w:rPr>
          <w:rFonts w:ascii="Times New Roman" w:eastAsia="Times New Roman" w:hAnsi="Times New Roman"/>
          <w:color w:val="auto"/>
          <w:sz w:val="28"/>
          <w:szCs w:val="28"/>
        </w:rPr>
        <w:t>б) спускают магнетрон 2</w:t>
      </w:r>
      <w:r w:rsidRPr="004E4A63">
        <w:rPr>
          <w:sz w:val="28"/>
          <w:szCs w:val="28"/>
        </w:rPr>
        <w:t xml:space="preserve"> </w:t>
      </w:r>
      <w:r w:rsidRPr="004E4A63">
        <w:rPr>
          <w:rFonts w:ascii="Times New Roman" w:eastAsia="Times New Roman" w:hAnsi="Times New Roman"/>
          <w:color w:val="auto"/>
          <w:sz w:val="28"/>
          <w:szCs w:val="28"/>
        </w:rPr>
        <w:t xml:space="preserve">СВЧ-энергии или генератор УЗ-энергии, в нижней части которого прикреплен конический отражатель 3 микроволн. </w:t>
      </w:r>
    </w:p>
    <w:p w14:paraId="6E0796B5" w14:textId="687BCAAF" w:rsidR="0006362D" w:rsidRDefault="0006362D" w:rsidP="0006362D">
      <w:pPr>
        <w:shd w:val="clear" w:color="auto" w:fill="FFFFFF"/>
        <w:spacing w:after="0" w:line="240" w:lineRule="auto"/>
        <w:ind w:firstLine="720"/>
        <w:jc w:val="both"/>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 xml:space="preserve">Как выше было (см. раздел 2.1) указано, что при </w:t>
      </w:r>
      <w:r w:rsidR="00FF6BD3" w:rsidRPr="00FF6BD3">
        <w:rPr>
          <w:rFonts w:ascii="Times New Roman" w:eastAsia="Times New Roman" w:hAnsi="Times New Roman"/>
          <w:color w:val="auto"/>
          <w:sz w:val="28"/>
          <w:szCs w:val="28"/>
        </w:rPr>
        <w:t xml:space="preserve">гидроимпульсном </w:t>
      </w:r>
      <w:r w:rsidRPr="004E4A63">
        <w:rPr>
          <w:rFonts w:ascii="Times New Roman" w:eastAsia="Times New Roman" w:hAnsi="Times New Roman"/>
          <w:color w:val="auto"/>
          <w:sz w:val="28"/>
          <w:szCs w:val="28"/>
        </w:rPr>
        <w:t>воз</w:t>
      </w:r>
      <w:r w:rsidR="00236095">
        <w:rPr>
          <w:rFonts w:ascii="Times New Roman" w:eastAsia="Times New Roman" w:hAnsi="Times New Roman"/>
          <w:color w:val="auto"/>
          <w:sz w:val="28"/>
          <w:szCs w:val="28"/>
        </w:rPr>
        <w:t>д</w:t>
      </w:r>
      <w:r w:rsidRPr="004E4A63">
        <w:rPr>
          <w:rFonts w:ascii="Times New Roman" w:eastAsia="Times New Roman" w:hAnsi="Times New Roman"/>
          <w:color w:val="auto"/>
          <w:sz w:val="28"/>
          <w:szCs w:val="28"/>
        </w:rPr>
        <w:t xml:space="preserve">ействии на нефтяной пласт, агент (или реагент) из емкости закачивают в скважину с помощью насосной установки через пульсатор. Пульсатор состоит из привода с кривошипно-шатунным механизмом, поршня и цилиндра с входным и выходным патрубками. Пульсатор подаваемому в скважину потоку реагента создает импульсное движение. </w:t>
      </w:r>
      <w:r w:rsidR="00FF6BD3" w:rsidRPr="004E4A63">
        <w:rPr>
          <w:rFonts w:ascii="Times New Roman" w:eastAsia="Times New Roman" w:hAnsi="Times New Roman"/>
          <w:color w:val="auto"/>
          <w:sz w:val="28"/>
          <w:szCs w:val="28"/>
        </w:rPr>
        <w:t>Жидкость (реагент),</w:t>
      </w:r>
      <w:r w:rsidRPr="004E4A63">
        <w:rPr>
          <w:rFonts w:ascii="Times New Roman" w:eastAsia="Times New Roman" w:hAnsi="Times New Roman"/>
          <w:color w:val="auto"/>
          <w:sz w:val="28"/>
          <w:szCs w:val="28"/>
        </w:rPr>
        <w:t xml:space="preserve"> перемещаясь в забое 4 скважины подвергается скважины со стороны магнетрона 2 (генератора) и конического отражателя 3 подвергается к мощному воздействию электромагнитных СВЧ или ультразвуковых волн и нагреваясь направляется через перфорационные каналы 5 эксплуатационной колонны в призабойную зону нефтяного пласта. Затем буферной жидкостью реагент продавливается в глубь пласта. Благодаря импульсному движение нагретого реагента происходит более эффективная обработка ПЗП. </w:t>
      </w:r>
    </w:p>
    <w:p w14:paraId="1E269ADC" w14:textId="77777777" w:rsidR="0083422E" w:rsidRPr="004E4A63" w:rsidRDefault="0083422E" w:rsidP="0083422E">
      <w:pPr>
        <w:shd w:val="clear" w:color="auto" w:fill="FFFFFF"/>
        <w:spacing w:after="0" w:line="240" w:lineRule="auto"/>
        <w:ind w:firstLine="720"/>
        <w:jc w:val="both"/>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Дело в том, что существуют коллекторы, которые достаточно эффективно обрабатываются различными химреагентами. Однако, часто на практике бывает, что призабойная зона пласта настолько</w:t>
      </w:r>
      <w:r w:rsidRPr="00FF6BD3">
        <w:t xml:space="preserve"> </w:t>
      </w:r>
      <w:r w:rsidRPr="00FF6BD3">
        <w:rPr>
          <w:rFonts w:ascii="Times New Roman" w:eastAsia="Times New Roman" w:hAnsi="Times New Roman"/>
          <w:color w:val="auto"/>
          <w:sz w:val="28"/>
          <w:szCs w:val="28"/>
        </w:rPr>
        <w:t>закупорена</w:t>
      </w:r>
      <w:r w:rsidRPr="004E4A63">
        <w:rPr>
          <w:rFonts w:ascii="Times New Roman" w:eastAsia="Times New Roman" w:hAnsi="Times New Roman"/>
          <w:color w:val="auto"/>
          <w:sz w:val="28"/>
          <w:szCs w:val="28"/>
        </w:rPr>
        <w:t>, что из-за отсутствия гидродинамической связи скважины с пластом, химреагенты в него закачать просто не удается. Для решения этой проблемы была сделана ставка на преимущество движения нагретой жидкости в пористом коллекторе (в смысле уменьшения гидродинамических сопротивлений) в импульсном (колебательном) режиме перед обычным движением. Сущность новой технологии основана на закачке нагретого электромагнитными волнами жидкости в пласт в гидроимпульсном режиме.</w:t>
      </w:r>
    </w:p>
    <w:p w14:paraId="701B8957" w14:textId="6B70D2C7" w:rsidR="0083422E" w:rsidRDefault="0083422E" w:rsidP="0006362D">
      <w:pPr>
        <w:shd w:val="clear" w:color="auto" w:fill="FFFFFF"/>
        <w:spacing w:after="0" w:line="240" w:lineRule="auto"/>
        <w:ind w:firstLine="720"/>
        <w:jc w:val="both"/>
        <w:rPr>
          <w:rFonts w:ascii="Times New Roman" w:eastAsia="Times New Roman" w:hAnsi="Times New Roman"/>
          <w:color w:val="auto"/>
          <w:sz w:val="28"/>
          <w:szCs w:val="28"/>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83422E" w14:paraId="379BF2FA" w14:textId="77777777" w:rsidTr="0083422E">
        <w:tc>
          <w:tcPr>
            <w:tcW w:w="9345" w:type="dxa"/>
          </w:tcPr>
          <w:p w14:paraId="175BCB89" w14:textId="048356CD" w:rsidR="0083422E" w:rsidRDefault="0083422E" w:rsidP="0083422E">
            <w:pPr>
              <w:spacing w:after="0" w:line="240" w:lineRule="auto"/>
              <w:jc w:val="center"/>
              <w:rPr>
                <w:rFonts w:ascii="Times New Roman" w:eastAsia="Times New Roman" w:hAnsi="Times New Roman"/>
                <w:color w:val="auto"/>
                <w:sz w:val="28"/>
                <w:szCs w:val="28"/>
              </w:rPr>
            </w:pPr>
            <w:r w:rsidRPr="004E4A63">
              <w:rPr>
                <w:rFonts w:ascii="Times New Roman" w:eastAsia="Times New Roman" w:hAnsi="Times New Roman"/>
                <w:noProof/>
                <w:color w:val="auto"/>
                <w:sz w:val="28"/>
                <w:szCs w:val="28"/>
                <w:lang w:eastAsia="ru-RU"/>
              </w:rPr>
              <w:lastRenderedPageBreak/>
              <w:drawing>
                <wp:inline distT="0" distB="0" distL="0" distR="0" wp14:anchorId="3DA5AAFF" wp14:editId="4605A722">
                  <wp:extent cx="2939671" cy="3429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r="6446"/>
                          <a:stretch/>
                        </pic:blipFill>
                        <pic:spPr bwMode="auto">
                          <a:xfrm>
                            <a:off x="0" y="0"/>
                            <a:ext cx="2951404" cy="34426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422E" w14:paraId="4E5F6BF2" w14:textId="77777777" w:rsidTr="0083422E">
        <w:tc>
          <w:tcPr>
            <w:tcW w:w="9345" w:type="dxa"/>
          </w:tcPr>
          <w:p w14:paraId="4EDE8484" w14:textId="77777777" w:rsidR="0083422E" w:rsidRDefault="0083422E" w:rsidP="0083422E">
            <w:pPr>
              <w:shd w:val="clear" w:color="auto" w:fill="FFFFFF"/>
              <w:spacing w:after="0" w:line="240" w:lineRule="auto"/>
              <w:ind w:firstLine="720"/>
              <w:jc w:val="center"/>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 xml:space="preserve">а)       </w:t>
            </w:r>
          </w:p>
          <w:p w14:paraId="74C5411A" w14:textId="1D292789" w:rsidR="0083422E" w:rsidRDefault="0083422E" w:rsidP="0083422E">
            <w:pPr>
              <w:shd w:val="clear" w:color="auto" w:fill="FFFFFF"/>
              <w:spacing w:after="0" w:line="240" w:lineRule="auto"/>
              <w:ind w:firstLine="720"/>
              <w:jc w:val="center"/>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 xml:space="preserve">                                                                 </w:t>
            </w:r>
          </w:p>
        </w:tc>
      </w:tr>
      <w:tr w:rsidR="0083422E" w14:paraId="14C95A57" w14:textId="77777777" w:rsidTr="0083422E">
        <w:tc>
          <w:tcPr>
            <w:tcW w:w="9345" w:type="dxa"/>
          </w:tcPr>
          <w:p w14:paraId="3DBCF32A" w14:textId="3A36478E" w:rsidR="0083422E" w:rsidRDefault="0083422E" w:rsidP="0083422E">
            <w:pPr>
              <w:spacing w:after="0" w:line="240" w:lineRule="auto"/>
              <w:jc w:val="center"/>
              <w:rPr>
                <w:rFonts w:ascii="Times New Roman" w:eastAsia="Times New Roman" w:hAnsi="Times New Roman"/>
                <w:color w:val="auto"/>
                <w:sz w:val="28"/>
                <w:szCs w:val="28"/>
              </w:rPr>
            </w:pPr>
            <w:r w:rsidRPr="004E4A63">
              <w:rPr>
                <w:rFonts w:ascii="Times New Roman" w:eastAsia="Times New Roman" w:hAnsi="Times New Roman"/>
                <w:noProof/>
                <w:color w:val="auto"/>
                <w:sz w:val="28"/>
                <w:szCs w:val="28"/>
                <w:lang w:eastAsia="ru-RU"/>
              </w:rPr>
              <w:drawing>
                <wp:inline distT="0" distB="0" distL="0" distR="0" wp14:anchorId="4F63E18F" wp14:editId="254F19D2">
                  <wp:extent cx="4996043" cy="381791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12320" cy="3830355"/>
                          </a:xfrm>
                          <a:prstGeom prst="rect">
                            <a:avLst/>
                          </a:prstGeom>
                          <a:noFill/>
                          <a:ln>
                            <a:noFill/>
                          </a:ln>
                        </pic:spPr>
                      </pic:pic>
                    </a:graphicData>
                  </a:graphic>
                </wp:inline>
              </w:drawing>
            </w:r>
          </w:p>
        </w:tc>
      </w:tr>
      <w:tr w:rsidR="0083422E" w14:paraId="693FD96A" w14:textId="77777777" w:rsidTr="0083422E">
        <w:tc>
          <w:tcPr>
            <w:tcW w:w="9345" w:type="dxa"/>
          </w:tcPr>
          <w:p w14:paraId="0B9B8B68" w14:textId="00B78EA5" w:rsidR="0083422E" w:rsidRDefault="0083422E" w:rsidP="0083422E">
            <w:pPr>
              <w:spacing w:after="0" w:line="240" w:lineRule="auto"/>
              <w:jc w:val="center"/>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б)</w:t>
            </w:r>
          </w:p>
        </w:tc>
      </w:tr>
    </w:tbl>
    <w:p w14:paraId="4841FB29" w14:textId="77777777" w:rsidR="0083422E" w:rsidRDefault="0083422E" w:rsidP="0083422E">
      <w:pPr>
        <w:shd w:val="clear" w:color="auto" w:fill="FFFFFF"/>
        <w:spacing w:after="0" w:line="240" w:lineRule="auto"/>
        <w:ind w:firstLine="720"/>
        <w:jc w:val="center"/>
        <w:rPr>
          <w:rFonts w:ascii="Times New Roman" w:hAnsi="Times New Roman"/>
          <w:color w:val="auto"/>
          <w:sz w:val="28"/>
          <w:szCs w:val="28"/>
        </w:rPr>
      </w:pPr>
    </w:p>
    <w:p w14:paraId="2DF029FF" w14:textId="5E5AFBDC" w:rsidR="0083422E" w:rsidRPr="004E4A63" w:rsidRDefault="0083422E" w:rsidP="0083422E">
      <w:pPr>
        <w:shd w:val="clear" w:color="auto" w:fill="FFFFFF"/>
        <w:spacing w:after="0" w:line="240" w:lineRule="auto"/>
        <w:ind w:firstLine="720"/>
        <w:jc w:val="center"/>
        <w:rPr>
          <w:rFonts w:ascii="Times New Roman" w:hAnsi="Times New Roman"/>
          <w:color w:val="auto"/>
          <w:sz w:val="28"/>
          <w:szCs w:val="28"/>
        </w:rPr>
      </w:pPr>
      <w:r w:rsidRPr="004E4A63">
        <w:rPr>
          <w:rFonts w:ascii="Times New Roman" w:hAnsi="Times New Roman"/>
          <w:color w:val="auto"/>
          <w:sz w:val="28"/>
          <w:szCs w:val="28"/>
        </w:rPr>
        <w:t xml:space="preserve">Рисунок </w:t>
      </w:r>
      <w:r w:rsidR="004D6253">
        <w:rPr>
          <w:rFonts w:ascii="Times New Roman" w:hAnsi="Times New Roman"/>
          <w:color w:val="auto"/>
          <w:sz w:val="28"/>
          <w:szCs w:val="28"/>
        </w:rPr>
        <w:t>2.4</w:t>
      </w:r>
      <w:r w:rsidRPr="004E4A63">
        <w:rPr>
          <w:rFonts w:ascii="Times New Roman" w:hAnsi="Times New Roman"/>
          <w:color w:val="auto"/>
          <w:sz w:val="28"/>
          <w:szCs w:val="28"/>
        </w:rPr>
        <w:t xml:space="preserve"> – Существующая (а) и рекомендуемая (б) схемы </w:t>
      </w:r>
    </w:p>
    <w:p w14:paraId="7187F480" w14:textId="77777777" w:rsidR="0083422E" w:rsidRPr="004E4A63" w:rsidRDefault="0083422E" w:rsidP="0083422E">
      <w:pPr>
        <w:shd w:val="clear" w:color="auto" w:fill="FFFFFF"/>
        <w:spacing w:after="0" w:line="240" w:lineRule="auto"/>
        <w:ind w:firstLine="720"/>
        <w:jc w:val="center"/>
        <w:rPr>
          <w:rFonts w:ascii="Times New Roman" w:eastAsia="Times New Roman" w:hAnsi="Times New Roman"/>
          <w:color w:val="auto"/>
          <w:sz w:val="28"/>
          <w:szCs w:val="28"/>
        </w:rPr>
      </w:pPr>
      <w:r w:rsidRPr="004E4A63">
        <w:rPr>
          <w:rFonts w:ascii="Times New Roman" w:hAnsi="Times New Roman"/>
          <w:color w:val="auto"/>
          <w:sz w:val="28"/>
          <w:szCs w:val="28"/>
        </w:rPr>
        <w:t>волнового воздействия на призабойную зону нефтяного пласта.</w:t>
      </w:r>
    </w:p>
    <w:p w14:paraId="62530604" w14:textId="77777777" w:rsidR="0083422E" w:rsidRPr="004E4A63" w:rsidRDefault="0083422E" w:rsidP="0006362D">
      <w:pPr>
        <w:shd w:val="clear" w:color="auto" w:fill="FFFFFF"/>
        <w:spacing w:after="0" w:line="240" w:lineRule="auto"/>
        <w:ind w:firstLine="720"/>
        <w:jc w:val="both"/>
        <w:rPr>
          <w:rFonts w:ascii="Times New Roman" w:eastAsia="Times New Roman" w:hAnsi="Times New Roman"/>
          <w:color w:val="auto"/>
          <w:sz w:val="28"/>
          <w:szCs w:val="28"/>
        </w:rPr>
      </w:pPr>
    </w:p>
    <w:p w14:paraId="54371B94" w14:textId="3461AFB4" w:rsidR="0006362D" w:rsidRDefault="0006362D" w:rsidP="0006362D">
      <w:pPr>
        <w:shd w:val="clear" w:color="auto" w:fill="FFFFFF"/>
        <w:spacing w:after="0" w:line="240" w:lineRule="auto"/>
        <w:ind w:firstLine="720"/>
        <w:jc w:val="both"/>
        <w:rPr>
          <w:rFonts w:ascii="Times New Roman" w:eastAsia="SFRM1095" w:hAnsi="Times New Roman"/>
          <w:color w:val="auto"/>
          <w:sz w:val="28"/>
          <w:szCs w:val="28"/>
          <w:lang w:eastAsia="ru-RU"/>
        </w:rPr>
      </w:pPr>
      <w:bookmarkStart w:id="16" w:name="_Hlk68777979"/>
      <w:r w:rsidRPr="004E4A63">
        <w:rPr>
          <w:rFonts w:ascii="Times New Roman" w:eastAsia="Times New Roman" w:hAnsi="Times New Roman"/>
          <w:color w:val="auto"/>
          <w:sz w:val="28"/>
          <w:szCs w:val="28"/>
        </w:rPr>
        <w:t xml:space="preserve">Все механические колебания в среде в конечном итоге преобразуются в тепло за счет демпфирующего эффекта. Тепло, выделяемое таким образом из-за </w:t>
      </w:r>
      <w:r w:rsidRPr="004E4A63">
        <w:rPr>
          <w:rFonts w:ascii="Times New Roman" w:eastAsia="Times New Roman" w:hAnsi="Times New Roman"/>
          <w:color w:val="auto"/>
          <w:sz w:val="28"/>
          <w:szCs w:val="28"/>
        </w:rPr>
        <w:lastRenderedPageBreak/>
        <w:t xml:space="preserve">вибраций, будет повышать температуру с соответствующим снижением вязкости нефти и, возможно, также частичным фазовым переходом (испарением) жидкостей. </w:t>
      </w:r>
      <w:r w:rsidRPr="004E4A63">
        <w:rPr>
          <w:rFonts w:ascii="Times New Roman" w:eastAsia="SFRM1095" w:hAnsi="Times New Roman"/>
          <w:color w:val="auto"/>
          <w:sz w:val="28"/>
          <w:szCs w:val="28"/>
          <w:lang w:eastAsia="ru-RU"/>
        </w:rPr>
        <w:t>Считая это поле однородным и пренебрегая кулоновскими силами расталкивания, движение электронов можно описать известным соотношением</w:t>
      </w:r>
      <w:bookmarkEnd w:id="16"/>
      <w:r w:rsidR="00B55BFD" w:rsidRPr="004E4A63">
        <w:rPr>
          <w:rFonts w:ascii="Times New Roman" w:eastAsia="SFRM1095" w:hAnsi="Times New Roman"/>
          <w:color w:val="auto"/>
          <w:sz w:val="28"/>
          <w:szCs w:val="28"/>
          <w:lang w:eastAsia="ru-RU"/>
        </w:rPr>
        <w:t xml:space="preserve"> </w:t>
      </w:r>
      <w:r w:rsidRPr="004E4A63">
        <w:rPr>
          <w:rFonts w:ascii="Times New Roman" w:eastAsia="Times New Roman" w:hAnsi="Times New Roman"/>
          <w:color w:val="auto"/>
          <w:sz w:val="28"/>
          <w:szCs w:val="28"/>
        </w:rPr>
        <w:t>[</w:t>
      </w:r>
      <w:r w:rsidR="007B740C" w:rsidRPr="007B740C">
        <w:rPr>
          <w:rFonts w:ascii="Times New Roman" w:eastAsia="Times New Roman" w:hAnsi="Times New Roman"/>
          <w:color w:val="auto"/>
          <w:sz w:val="28"/>
          <w:szCs w:val="28"/>
        </w:rPr>
        <w:t>11</w:t>
      </w:r>
      <w:r w:rsidR="0038105D" w:rsidRPr="004E4A63">
        <w:rPr>
          <w:rFonts w:ascii="Times New Roman" w:eastAsia="Times New Roman" w:hAnsi="Times New Roman"/>
          <w:color w:val="auto"/>
          <w:sz w:val="28"/>
          <w:szCs w:val="28"/>
        </w:rPr>
        <w:t>4</w:t>
      </w:r>
      <w:r w:rsidRPr="004E4A63">
        <w:rPr>
          <w:rFonts w:ascii="Times New Roman" w:eastAsia="Times New Roman" w:hAnsi="Times New Roman"/>
          <w:color w:val="auto"/>
          <w:sz w:val="28"/>
          <w:szCs w:val="28"/>
        </w:rPr>
        <w:t>]</w:t>
      </w:r>
      <w:r w:rsidRPr="004E4A63">
        <w:rPr>
          <w:rFonts w:ascii="Times New Roman" w:eastAsia="SFRM1095" w:hAnsi="Times New Roman"/>
          <w:color w:val="auto"/>
          <w:sz w:val="28"/>
          <w:szCs w:val="28"/>
          <w:lang w:eastAsia="ru-RU"/>
        </w:rPr>
        <w:t xml:space="preserve">: </w:t>
      </w:r>
    </w:p>
    <w:p w14:paraId="229E6C87" w14:textId="32B62C3E" w:rsidR="00491BAB" w:rsidRPr="00491BAB" w:rsidRDefault="00491BAB" w:rsidP="0006362D">
      <w:pPr>
        <w:shd w:val="clear" w:color="auto" w:fill="FFFFFF"/>
        <w:spacing w:after="0" w:line="240" w:lineRule="auto"/>
        <w:ind w:firstLine="720"/>
        <w:jc w:val="both"/>
        <w:rPr>
          <w:rFonts w:ascii="Times New Roman" w:eastAsia="SFRM1095" w:hAnsi="Times New Roman"/>
          <w:color w:val="auto"/>
          <w:sz w:val="20"/>
          <w:szCs w:val="20"/>
          <w:lang w:eastAsia="ru-RU"/>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491BAB" w14:paraId="3EEA5EFE" w14:textId="77777777" w:rsidTr="00491BAB">
        <w:tc>
          <w:tcPr>
            <w:tcW w:w="8784" w:type="dxa"/>
          </w:tcPr>
          <w:p w14:paraId="791F1561" w14:textId="3946DA44" w:rsidR="00491BAB" w:rsidRDefault="00491BAB" w:rsidP="00491BAB">
            <w:pPr>
              <w:spacing w:after="0" w:line="240" w:lineRule="auto"/>
              <w:jc w:val="center"/>
              <w:rPr>
                <w:rFonts w:ascii="Times New Roman" w:eastAsia="SFRM1095" w:hAnsi="Times New Roman"/>
                <w:color w:val="auto"/>
                <w:sz w:val="28"/>
                <w:szCs w:val="28"/>
                <w:lang w:eastAsia="ru-RU"/>
              </w:rPr>
            </w:pPr>
            <w:r w:rsidRPr="00C37BF8">
              <w:rPr>
                <w:rFonts w:ascii="Times New Roman" w:eastAsia="SFRM1095" w:hAnsi="Times New Roman"/>
                <w:i/>
                <w:iCs/>
                <w:color w:val="auto"/>
                <w:sz w:val="32"/>
                <w:szCs w:val="32"/>
                <w:lang w:val="en-US" w:eastAsia="ru-RU"/>
              </w:rPr>
              <w:t>z</w:t>
            </w:r>
            <w:r w:rsidRPr="00C37BF8">
              <w:rPr>
                <w:rFonts w:ascii="Times New Roman" w:eastAsia="SFRM1095" w:hAnsi="Times New Roman"/>
                <w:i/>
                <w:iCs/>
                <w:color w:val="auto"/>
                <w:sz w:val="32"/>
                <w:szCs w:val="32"/>
                <w:lang w:eastAsia="ru-RU"/>
              </w:rPr>
              <w:t xml:space="preserve"> </w:t>
            </w:r>
            <w:r w:rsidRPr="00C37BF8">
              <w:rPr>
                <w:rFonts w:ascii="Times New Roman" w:eastAsia="SFRM1095" w:hAnsi="Times New Roman"/>
                <w:color w:val="auto"/>
                <w:sz w:val="32"/>
                <w:szCs w:val="32"/>
                <w:lang w:eastAsia="ru-RU"/>
              </w:rPr>
              <w:t>=</w:t>
            </w:r>
            <m:oMath>
              <m:d>
                <m:dPr>
                  <m:ctrlPr>
                    <w:rPr>
                      <w:rFonts w:ascii="Cambria Math" w:eastAsia="SFRM1095" w:hAnsi="Cambria Math"/>
                      <w:i/>
                      <w:color w:val="auto"/>
                      <w:sz w:val="32"/>
                      <w:szCs w:val="32"/>
                      <w:lang w:val="en-US" w:eastAsia="ru-RU"/>
                    </w:rPr>
                  </m:ctrlPr>
                </m:dPr>
                <m:e>
                  <m:r>
                    <w:rPr>
                      <w:rFonts w:ascii="Cambria Math" w:eastAsia="SFRM1095" w:hAnsi="Cambria Math"/>
                      <w:color w:val="auto"/>
                      <w:sz w:val="32"/>
                      <w:szCs w:val="32"/>
                      <w:lang w:val="en-US" w:eastAsia="ru-RU"/>
                    </w:rPr>
                    <m:t>t</m:t>
                  </m:r>
                  <m:r>
                    <w:rPr>
                      <w:rFonts w:ascii="Cambria Math" w:eastAsia="SFRM1095" w:hAnsi="Cambria Math"/>
                      <w:color w:val="auto"/>
                      <w:sz w:val="32"/>
                      <w:szCs w:val="32"/>
                      <w:lang w:eastAsia="ru-RU"/>
                    </w:rPr>
                    <m:t>-</m:t>
                  </m:r>
                  <m:sSub>
                    <m:sSubPr>
                      <m:ctrlPr>
                        <w:rPr>
                          <w:rFonts w:ascii="Cambria Math" w:eastAsia="SFRM1095" w:hAnsi="Cambria Math"/>
                          <w:i/>
                          <w:color w:val="auto"/>
                          <w:sz w:val="32"/>
                          <w:szCs w:val="32"/>
                          <w:lang w:val="en-US" w:eastAsia="ru-RU"/>
                        </w:rPr>
                      </m:ctrlPr>
                    </m:sSubPr>
                    <m:e>
                      <m:r>
                        <w:rPr>
                          <w:rFonts w:ascii="Cambria Math" w:eastAsia="SFRM1095" w:hAnsi="Cambria Math"/>
                          <w:color w:val="auto"/>
                          <w:sz w:val="32"/>
                          <w:szCs w:val="32"/>
                          <w:lang w:val="en-US" w:eastAsia="ru-RU"/>
                        </w:rPr>
                        <m:t>t</m:t>
                      </m:r>
                    </m:e>
                    <m:sub>
                      <m:r>
                        <w:rPr>
                          <w:rFonts w:ascii="Cambria Math" w:eastAsia="SFRM1095" w:hAnsi="Cambria Math"/>
                          <w:color w:val="auto"/>
                          <w:sz w:val="32"/>
                          <w:szCs w:val="32"/>
                          <w:lang w:eastAsia="ru-RU"/>
                        </w:rPr>
                        <m:t>2</m:t>
                      </m:r>
                    </m:sub>
                  </m:sSub>
                </m:e>
              </m:d>
              <m:r>
                <w:rPr>
                  <w:rFonts w:ascii="Cambria Math" w:eastAsia="SFRM1095" w:hAnsi="Cambria Math"/>
                  <w:color w:val="auto"/>
                  <w:sz w:val="32"/>
                  <w:szCs w:val="32"/>
                  <w:lang w:eastAsia="ru-RU"/>
                </w:rPr>
                <m:t>·</m:t>
              </m:r>
              <m:r>
                <w:rPr>
                  <w:rFonts w:ascii="Cambria Math" w:eastAsia="SFRM1095" w:hAnsi="Cambria Math"/>
                  <w:color w:val="auto"/>
                  <w:sz w:val="32"/>
                  <w:szCs w:val="32"/>
                  <w:lang w:val="en-US" w:eastAsia="ru-RU"/>
                </w:rPr>
                <m:t>v</m:t>
              </m:r>
              <m:r>
                <w:rPr>
                  <w:rFonts w:ascii="Cambria Math" w:eastAsia="SFRM1095" w:hAnsi="Cambria Math"/>
                  <w:color w:val="auto"/>
                  <w:sz w:val="32"/>
                  <w:szCs w:val="32"/>
                  <w:lang w:eastAsia="ru-RU"/>
                </w:rPr>
                <m:t>-</m:t>
              </m:r>
              <m:f>
                <m:fPr>
                  <m:ctrlPr>
                    <w:rPr>
                      <w:rFonts w:ascii="Cambria Math" w:eastAsia="SFRM1095" w:hAnsi="Cambria Math"/>
                      <w:i/>
                      <w:color w:val="auto"/>
                      <w:sz w:val="32"/>
                      <w:szCs w:val="32"/>
                      <w:lang w:val="en-US" w:eastAsia="ru-RU"/>
                    </w:rPr>
                  </m:ctrlPr>
                </m:fPr>
                <m:num>
                  <m:r>
                    <w:rPr>
                      <w:rFonts w:ascii="Cambria Math" w:eastAsia="SFRM1095" w:hAnsi="Cambria Math"/>
                      <w:color w:val="auto"/>
                      <w:sz w:val="32"/>
                      <w:szCs w:val="32"/>
                      <w:lang w:val="en-US" w:eastAsia="ru-RU"/>
                    </w:rPr>
                    <m:t>a</m:t>
                  </m:r>
                  <m:sSup>
                    <m:sSupPr>
                      <m:ctrlPr>
                        <w:rPr>
                          <w:rFonts w:ascii="Cambria Math" w:eastAsia="SFRM1095" w:hAnsi="Cambria Math"/>
                          <w:i/>
                          <w:color w:val="auto"/>
                          <w:sz w:val="32"/>
                          <w:szCs w:val="32"/>
                          <w:lang w:val="en-US" w:eastAsia="ru-RU"/>
                        </w:rPr>
                      </m:ctrlPr>
                    </m:sSupPr>
                    <m:e>
                      <m:r>
                        <w:rPr>
                          <w:rFonts w:ascii="Cambria Math" w:eastAsia="SFRM1095" w:hAnsi="Cambria Math"/>
                          <w:color w:val="auto"/>
                          <w:sz w:val="32"/>
                          <w:szCs w:val="32"/>
                          <w:lang w:eastAsia="ru-RU"/>
                        </w:rPr>
                        <m:t>(</m:t>
                      </m:r>
                      <m:r>
                        <w:rPr>
                          <w:rFonts w:ascii="Cambria Math" w:eastAsia="SFRM1095" w:hAnsi="Cambria Math"/>
                          <w:color w:val="auto"/>
                          <w:sz w:val="32"/>
                          <w:szCs w:val="32"/>
                          <w:lang w:val="en-US" w:eastAsia="ru-RU"/>
                        </w:rPr>
                        <m:t>t</m:t>
                      </m:r>
                      <m:r>
                        <w:rPr>
                          <w:rFonts w:ascii="Cambria Math" w:eastAsia="SFRM1095" w:hAnsi="Cambria Math"/>
                          <w:color w:val="auto"/>
                          <w:sz w:val="32"/>
                          <w:szCs w:val="32"/>
                          <w:lang w:eastAsia="ru-RU"/>
                        </w:rPr>
                        <m:t>-</m:t>
                      </m:r>
                      <m:sSub>
                        <m:sSubPr>
                          <m:ctrlPr>
                            <w:rPr>
                              <w:rFonts w:ascii="Cambria Math" w:eastAsia="SFRM1095" w:hAnsi="Cambria Math"/>
                              <w:i/>
                              <w:color w:val="auto"/>
                              <w:sz w:val="32"/>
                              <w:szCs w:val="32"/>
                              <w:lang w:val="en-US" w:eastAsia="ru-RU"/>
                            </w:rPr>
                          </m:ctrlPr>
                        </m:sSubPr>
                        <m:e>
                          <m:r>
                            <w:rPr>
                              <w:rFonts w:ascii="Cambria Math" w:eastAsia="SFRM1095" w:hAnsi="Cambria Math"/>
                              <w:color w:val="auto"/>
                              <w:sz w:val="32"/>
                              <w:szCs w:val="32"/>
                              <w:lang w:val="en-US" w:eastAsia="ru-RU"/>
                            </w:rPr>
                            <m:t>t</m:t>
                          </m:r>
                        </m:e>
                        <m:sub>
                          <m:r>
                            <w:rPr>
                              <w:rFonts w:ascii="Cambria Math" w:eastAsia="SFRM1095" w:hAnsi="Cambria Math"/>
                              <w:color w:val="auto"/>
                              <w:sz w:val="32"/>
                              <w:szCs w:val="32"/>
                              <w:lang w:eastAsia="ru-RU"/>
                            </w:rPr>
                            <m:t>2</m:t>
                          </m:r>
                        </m:sub>
                      </m:sSub>
                      <m:r>
                        <w:rPr>
                          <w:rFonts w:ascii="Cambria Math" w:eastAsia="SFRM1095" w:hAnsi="Cambria Math"/>
                          <w:color w:val="auto"/>
                          <w:sz w:val="32"/>
                          <w:szCs w:val="32"/>
                          <w:lang w:eastAsia="ru-RU"/>
                        </w:rPr>
                        <m:t>)</m:t>
                      </m:r>
                    </m:e>
                    <m:sup>
                      <m:r>
                        <w:rPr>
                          <w:rFonts w:ascii="Cambria Math" w:eastAsia="SFRM1095" w:hAnsi="Cambria Math"/>
                          <w:color w:val="auto"/>
                          <w:sz w:val="32"/>
                          <w:szCs w:val="32"/>
                          <w:lang w:eastAsia="ru-RU"/>
                        </w:rPr>
                        <m:t>2</m:t>
                      </m:r>
                    </m:sup>
                  </m:sSup>
                </m:num>
                <m:den>
                  <m:r>
                    <w:rPr>
                      <w:rFonts w:ascii="Cambria Math" w:eastAsia="SFRM1095" w:hAnsi="Cambria Math"/>
                      <w:color w:val="auto"/>
                      <w:sz w:val="32"/>
                      <w:szCs w:val="32"/>
                      <w:lang w:eastAsia="ru-RU"/>
                    </w:rPr>
                    <m:t>2</m:t>
                  </m:r>
                </m:den>
              </m:f>
            </m:oMath>
            <w:r w:rsidRPr="00C37BF8">
              <w:rPr>
                <w:rFonts w:ascii="Times New Roman" w:eastAsia="SFRM1095" w:hAnsi="Times New Roman"/>
                <w:color w:val="auto"/>
                <w:sz w:val="32"/>
                <w:szCs w:val="32"/>
                <w:lang w:eastAsia="ru-RU"/>
              </w:rPr>
              <w:t>,</w:t>
            </w:r>
          </w:p>
        </w:tc>
        <w:tc>
          <w:tcPr>
            <w:tcW w:w="844" w:type="dxa"/>
          </w:tcPr>
          <w:p w14:paraId="38841A1B" w14:textId="66C69EF5" w:rsidR="00491BAB" w:rsidRDefault="00491BAB" w:rsidP="00491BAB">
            <w:pPr>
              <w:spacing w:after="0" w:line="240" w:lineRule="auto"/>
              <w:jc w:val="right"/>
              <w:rPr>
                <w:rFonts w:ascii="Times New Roman" w:eastAsia="SFRM1095" w:hAnsi="Times New Roman"/>
                <w:color w:val="auto"/>
                <w:sz w:val="28"/>
                <w:szCs w:val="28"/>
                <w:lang w:eastAsia="ru-RU"/>
              </w:rPr>
            </w:pPr>
            <w:r w:rsidRPr="00C37BF8">
              <w:rPr>
                <w:rFonts w:ascii="Times New Roman" w:eastAsia="SFRM1095" w:hAnsi="Times New Roman"/>
                <w:color w:val="auto"/>
                <w:sz w:val="28"/>
                <w:szCs w:val="28"/>
                <w:lang w:eastAsia="ru-RU"/>
              </w:rPr>
              <w:t>(</w:t>
            </w:r>
            <w:r>
              <w:rPr>
                <w:rFonts w:ascii="Times New Roman" w:eastAsia="SFRM1095" w:hAnsi="Times New Roman"/>
                <w:color w:val="auto"/>
                <w:sz w:val="28"/>
                <w:szCs w:val="28"/>
                <w:lang w:eastAsia="ru-RU"/>
              </w:rPr>
              <w:t>2.</w:t>
            </w:r>
            <w:r w:rsidRPr="00C37BF8">
              <w:rPr>
                <w:rFonts w:ascii="Times New Roman" w:eastAsia="SFRM1095" w:hAnsi="Times New Roman"/>
                <w:color w:val="auto"/>
                <w:sz w:val="28"/>
                <w:szCs w:val="28"/>
                <w:lang w:eastAsia="ru-RU"/>
              </w:rPr>
              <w:t>1)</w:t>
            </w:r>
          </w:p>
        </w:tc>
      </w:tr>
    </w:tbl>
    <w:p w14:paraId="11CC1F04" w14:textId="77777777" w:rsidR="00491BAB" w:rsidRPr="00491BAB" w:rsidRDefault="00491BAB" w:rsidP="0006362D">
      <w:pPr>
        <w:shd w:val="clear" w:color="auto" w:fill="FFFFFF"/>
        <w:spacing w:after="0" w:line="240" w:lineRule="auto"/>
        <w:ind w:firstLine="720"/>
        <w:jc w:val="both"/>
        <w:rPr>
          <w:rFonts w:ascii="Times New Roman" w:eastAsia="SFRM1095" w:hAnsi="Times New Roman"/>
          <w:color w:val="auto"/>
          <w:sz w:val="16"/>
          <w:szCs w:val="16"/>
          <w:lang w:eastAsia="ru-RU"/>
        </w:rPr>
      </w:pPr>
    </w:p>
    <w:p w14:paraId="4562174D" w14:textId="77777777" w:rsidR="0006362D" w:rsidRPr="004E4A63" w:rsidRDefault="0006362D" w:rsidP="0006362D">
      <w:pPr>
        <w:autoSpaceDE w:val="0"/>
        <w:autoSpaceDN w:val="0"/>
        <w:adjustRightInd w:val="0"/>
        <w:spacing w:after="0" w:line="240" w:lineRule="auto"/>
        <w:rPr>
          <w:rFonts w:ascii="Times New Roman" w:eastAsia="SFRM1095" w:hAnsi="Times New Roman"/>
          <w:color w:val="auto"/>
          <w:sz w:val="28"/>
          <w:szCs w:val="28"/>
          <w:lang w:eastAsia="ru-RU"/>
        </w:rPr>
      </w:pPr>
      <w:bookmarkStart w:id="17" w:name="_Hlk68778002"/>
      <w:r w:rsidRPr="004E4A63">
        <w:rPr>
          <w:rFonts w:ascii="Times New Roman" w:eastAsia="SFRM1095" w:hAnsi="Times New Roman"/>
          <w:color w:val="auto"/>
          <w:sz w:val="28"/>
          <w:szCs w:val="28"/>
          <w:lang w:eastAsia="ru-RU"/>
        </w:rPr>
        <w:t xml:space="preserve">где </w:t>
      </w:r>
      <w:r w:rsidRPr="004E4A63">
        <w:rPr>
          <w:rFonts w:ascii="Times New Roman" w:eastAsia="SFRM1095" w:hAnsi="Times New Roman"/>
          <w:color w:val="auto"/>
          <w:sz w:val="28"/>
          <w:szCs w:val="28"/>
          <w:lang w:val="en-US" w:eastAsia="ru-RU"/>
        </w:rPr>
        <w:t>z</w:t>
      </w:r>
      <w:r w:rsidRPr="004E4A63">
        <w:rPr>
          <w:rFonts w:ascii="Times New Roman" w:eastAsia="SFRM1095" w:hAnsi="Times New Roman"/>
          <w:color w:val="auto"/>
          <w:sz w:val="28"/>
          <w:szCs w:val="28"/>
          <w:lang w:eastAsia="ru-RU"/>
        </w:rPr>
        <w:t xml:space="preserve"> – текущая координата, отсчитываемая от плоскости второй сетки;</w:t>
      </w:r>
    </w:p>
    <w:p w14:paraId="5F24BC56" w14:textId="77777777" w:rsidR="0006362D" w:rsidRPr="004E4A63" w:rsidRDefault="00BA2FAB" w:rsidP="0006362D">
      <w:pPr>
        <w:autoSpaceDE w:val="0"/>
        <w:autoSpaceDN w:val="0"/>
        <w:adjustRightInd w:val="0"/>
        <w:spacing w:after="0" w:line="240" w:lineRule="auto"/>
        <w:rPr>
          <w:rFonts w:ascii="Times New Roman" w:eastAsia="SFRM1095" w:hAnsi="Times New Roman"/>
          <w:color w:val="auto"/>
          <w:sz w:val="28"/>
          <w:szCs w:val="28"/>
          <w:lang w:eastAsia="ru-RU"/>
        </w:rPr>
      </w:pPr>
      <m:oMath>
        <m:sSub>
          <m:sSubPr>
            <m:ctrlPr>
              <w:rPr>
                <w:rFonts w:ascii="Cambria Math" w:eastAsia="SFRM1095" w:hAnsi="Cambria Math"/>
                <w:i/>
                <w:color w:val="auto"/>
                <w:sz w:val="28"/>
                <w:szCs w:val="28"/>
                <w:lang w:val="en-US" w:eastAsia="ru-RU"/>
              </w:rPr>
            </m:ctrlPr>
          </m:sSubPr>
          <m:e>
            <m:r>
              <w:rPr>
                <w:rFonts w:ascii="Cambria Math" w:eastAsia="SFRM1095" w:hAnsi="Cambria Math"/>
                <w:color w:val="auto"/>
                <w:sz w:val="28"/>
                <w:szCs w:val="28"/>
                <w:lang w:val="en-US" w:eastAsia="ru-RU"/>
              </w:rPr>
              <m:t>t</m:t>
            </m:r>
          </m:e>
          <m:sub>
            <m:r>
              <w:rPr>
                <w:rFonts w:ascii="Cambria Math" w:eastAsia="SFRM1095" w:hAnsi="Cambria Math"/>
                <w:color w:val="auto"/>
                <w:sz w:val="28"/>
                <w:szCs w:val="28"/>
                <w:lang w:eastAsia="ru-RU"/>
              </w:rPr>
              <m:t>2</m:t>
            </m:r>
          </m:sub>
        </m:sSub>
      </m:oMath>
      <w:r w:rsidR="0006362D" w:rsidRPr="004E4A63">
        <w:rPr>
          <w:rFonts w:ascii="Times New Roman" w:eastAsia="SFRM1095" w:hAnsi="Times New Roman"/>
          <w:color w:val="auto"/>
          <w:sz w:val="28"/>
          <w:szCs w:val="28"/>
          <w:lang w:eastAsia="ru-RU"/>
        </w:rPr>
        <w:t>-время прохождения электронами второй сетки;</w:t>
      </w:r>
    </w:p>
    <w:p w14:paraId="1F5A2781" w14:textId="77777777" w:rsidR="0006362D" w:rsidRPr="004E4A63" w:rsidRDefault="0006362D" w:rsidP="0006362D">
      <w:pPr>
        <w:autoSpaceDE w:val="0"/>
        <w:autoSpaceDN w:val="0"/>
        <w:adjustRightInd w:val="0"/>
        <w:spacing w:after="0" w:line="240" w:lineRule="auto"/>
        <w:rPr>
          <w:rFonts w:ascii="Times New Roman" w:eastAsia="SFRM1095" w:hAnsi="Times New Roman"/>
          <w:color w:val="auto"/>
          <w:sz w:val="28"/>
          <w:szCs w:val="28"/>
          <w:lang w:val="kk-KZ" w:eastAsia="ru-RU"/>
        </w:rPr>
      </w:pPr>
      <w:r w:rsidRPr="004E4A63">
        <w:rPr>
          <w:rFonts w:ascii="Times New Roman" w:eastAsia="SFRM1095" w:hAnsi="Times New Roman"/>
          <w:i/>
          <w:iCs/>
          <w:color w:val="auto"/>
          <w:sz w:val="28"/>
          <w:szCs w:val="28"/>
          <w:lang w:val="en-US" w:eastAsia="ru-RU"/>
        </w:rPr>
        <w:t>t</w:t>
      </w:r>
      <w:r w:rsidRPr="004E4A63">
        <w:rPr>
          <w:rFonts w:ascii="Times New Roman" w:eastAsia="SFRM1095" w:hAnsi="Times New Roman"/>
          <w:i/>
          <w:iCs/>
          <w:color w:val="auto"/>
          <w:sz w:val="28"/>
          <w:szCs w:val="28"/>
          <w:lang w:eastAsia="ru-RU"/>
        </w:rPr>
        <w:t xml:space="preserve"> </w:t>
      </w:r>
      <w:r w:rsidRPr="004E4A63">
        <w:rPr>
          <w:rFonts w:ascii="Times New Roman" w:eastAsia="SFRM1095" w:hAnsi="Times New Roman"/>
          <w:color w:val="auto"/>
          <w:sz w:val="28"/>
          <w:szCs w:val="28"/>
          <w:lang w:val="kk-KZ" w:eastAsia="ru-RU"/>
        </w:rPr>
        <w:t>– текущее время;</w:t>
      </w:r>
    </w:p>
    <w:p w14:paraId="60AA47CB" w14:textId="77777777" w:rsidR="0006362D" w:rsidRPr="004E4A63" w:rsidRDefault="0006362D" w:rsidP="0006362D">
      <w:pPr>
        <w:autoSpaceDE w:val="0"/>
        <w:autoSpaceDN w:val="0"/>
        <w:adjustRightInd w:val="0"/>
        <w:spacing w:after="0" w:line="240" w:lineRule="auto"/>
        <w:rPr>
          <w:rFonts w:ascii="Times New Roman" w:eastAsia="SFRM1095" w:hAnsi="Times New Roman"/>
          <w:color w:val="auto"/>
          <w:sz w:val="28"/>
          <w:szCs w:val="28"/>
          <w:lang w:eastAsia="ru-RU"/>
        </w:rPr>
      </w:pPr>
      <w:r w:rsidRPr="004E4A63">
        <w:rPr>
          <w:rFonts w:ascii="Times New Roman" w:eastAsia="SFRM1095" w:hAnsi="Times New Roman"/>
          <w:i/>
          <w:iCs/>
          <w:color w:val="auto"/>
          <w:sz w:val="28"/>
          <w:szCs w:val="28"/>
          <w:lang w:val="en-US" w:eastAsia="ru-RU"/>
        </w:rPr>
        <w:t>v</w:t>
      </w:r>
      <w:r w:rsidRPr="004E4A63">
        <w:rPr>
          <w:rFonts w:ascii="Times New Roman" w:eastAsia="SFRM1095" w:hAnsi="Times New Roman"/>
          <w:i/>
          <w:iCs/>
          <w:color w:val="auto"/>
          <w:sz w:val="28"/>
          <w:szCs w:val="28"/>
          <w:lang w:eastAsia="ru-RU"/>
        </w:rPr>
        <w:t xml:space="preserve"> </w:t>
      </w:r>
      <w:r w:rsidRPr="004E4A63">
        <w:rPr>
          <w:rFonts w:ascii="Times New Roman" w:eastAsia="SFRM1095" w:hAnsi="Times New Roman"/>
          <w:color w:val="auto"/>
          <w:sz w:val="28"/>
          <w:szCs w:val="28"/>
          <w:lang w:eastAsia="ru-RU"/>
        </w:rPr>
        <w:t>– скорость электрона в плоскости второй сетки;</w:t>
      </w:r>
    </w:p>
    <w:p w14:paraId="7F911EF8" w14:textId="77777777" w:rsidR="0006362D" w:rsidRPr="004E4A63" w:rsidRDefault="0006362D" w:rsidP="0006362D">
      <w:pPr>
        <w:autoSpaceDE w:val="0"/>
        <w:autoSpaceDN w:val="0"/>
        <w:adjustRightInd w:val="0"/>
        <w:spacing w:after="0" w:line="240" w:lineRule="auto"/>
        <w:rPr>
          <w:rFonts w:ascii="Times New Roman" w:eastAsia="SFRM1095" w:hAnsi="Times New Roman"/>
          <w:color w:val="auto"/>
          <w:sz w:val="28"/>
          <w:szCs w:val="28"/>
          <w:lang w:eastAsia="ru-RU"/>
        </w:rPr>
      </w:pPr>
      <m:oMath>
        <m:r>
          <w:rPr>
            <w:rFonts w:ascii="Cambria Math" w:eastAsia="SFRM1095" w:hAnsi="Cambria Math"/>
            <w:color w:val="auto"/>
            <w:sz w:val="28"/>
            <w:szCs w:val="28"/>
            <w:lang w:val="en-US" w:eastAsia="ru-RU"/>
          </w:rPr>
          <m:t>a</m:t>
        </m:r>
        <m:r>
          <w:rPr>
            <w:rFonts w:ascii="Cambria Math" w:eastAsia="SFRM1095" w:hAnsi="Cambria Math"/>
            <w:color w:val="auto"/>
            <w:sz w:val="28"/>
            <w:szCs w:val="28"/>
            <w:lang w:eastAsia="ru-RU"/>
          </w:rPr>
          <m:t>=</m:t>
        </m:r>
        <m:f>
          <m:fPr>
            <m:ctrlPr>
              <w:rPr>
                <w:rFonts w:ascii="Cambria Math" w:eastAsia="SFRM1095" w:hAnsi="Cambria Math"/>
                <w:i/>
                <w:iCs/>
                <w:color w:val="auto"/>
                <w:sz w:val="28"/>
                <w:szCs w:val="28"/>
                <w:lang w:val="en-US" w:eastAsia="ru-RU"/>
              </w:rPr>
            </m:ctrlPr>
          </m:fPr>
          <m:num>
            <m:r>
              <w:rPr>
                <w:rFonts w:ascii="Cambria Math" w:eastAsia="SFRM1095" w:hAnsi="Cambria Math"/>
                <w:color w:val="auto"/>
                <w:sz w:val="28"/>
                <w:szCs w:val="28"/>
                <w:lang w:val="en-US" w:eastAsia="ru-RU"/>
              </w:rPr>
              <m:t>k</m:t>
            </m:r>
          </m:num>
          <m:den>
            <m:r>
              <w:rPr>
                <w:rFonts w:ascii="Cambria Math" w:eastAsia="SFRM1095" w:hAnsi="Cambria Math"/>
                <w:color w:val="auto"/>
                <w:sz w:val="28"/>
                <w:szCs w:val="28"/>
                <w:lang w:val="en-US" w:eastAsia="ru-RU"/>
              </w:rPr>
              <m:t>m</m:t>
            </m:r>
          </m:den>
        </m:f>
        <m:f>
          <m:fPr>
            <m:ctrlPr>
              <w:rPr>
                <w:rFonts w:ascii="Cambria Math" w:eastAsia="SFRM1095" w:hAnsi="Cambria Math"/>
                <w:i/>
                <w:iCs/>
                <w:color w:val="auto"/>
                <w:sz w:val="28"/>
                <w:szCs w:val="28"/>
                <w:lang w:val="en-US" w:eastAsia="ru-RU"/>
              </w:rPr>
            </m:ctrlPr>
          </m:fPr>
          <m:num>
            <m:sSub>
              <m:sSubPr>
                <m:ctrlPr>
                  <w:rPr>
                    <w:rFonts w:ascii="Cambria Math" w:eastAsia="SFRM1095" w:hAnsi="Cambria Math"/>
                    <w:i/>
                    <w:iCs/>
                    <w:color w:val="auto"/>
                    <w:sz w:val="28"/>
                    <w:szCs w:val="28"/>
                    <w:lang w:val="en-US" w:eastAsia="ru-RU"/>
                  </w:rPr>
                </m:ctrlPr>
              </m:sSubPr>
              <m:e>
                <m:r>
                  <w:rPr>
                    <w:rFonts w:ascii="Cambria Math" w:eastAsia="SFRM1095" w:hAnsi="Cambria Math"/>
                    <w:color w:val="auto"/>
                    <w:sz w:val="28"/>
                    <w:szCs w:val="28"/>
                    <w:lang w:val="en-US" w:eastAsia="ru-RU"/>
                  </w:rPr>
                  <m:t>V</m:t>
                </m:r>
              </m:e>
              <m:sub>
                <m:r>
                  <w:rPr>
                    <w:rFonts w:ascii="Cambria Math" w:eastAsia="SFRM1095" w:hAnsi="Cambria Math"/>
                    <w:color w:val="auto"/>
                    <w:sz w:val="28"/>
                    <w:szCs w:val="28"/>
                    <w:lang w:eastAsia="ru-RU"/>
                  </w:rPr>
                  <m:t>0</m:t>
                </m:r>
              </m:sub>
            </m:sSub>
            <m:r>
              <w:rPr>
                <w:rFonts w:ascii="Cambria Math" w:eastAsia="SFRM1095" w:hAnsi="Cambria Math"/>
                <w:color w:val="auto"/>
                <w:sz w:val="28"/>
                <w:szCs w:val="28"/>
                <w:lang w:eastAsia="ru-RU"/>
              </w:rPr>
              <m:t>+</m:t>
            </m:r>
            <m:d>
              <m:dPr>
                <m:begChr m:val="|"/>
                <m:endChr m:val="|"/>
                <m:ctrlPr>
                  <w:rPr>
                    <w:rFonts w:ascii="Cambria Math" w:eastAsia="SFRM1095" w:hAnsi="Cambria Math"/>
                    <w:i/>
                    <w:iCs/>
                    <w:color w:val="auto"/>
                    <w:sz w:val="28"/>
                    <w:szCs w:val="28"/>
                    <w:lang w:val="en-US" w:eastAsia="ru-RU"/>
                  </w:rPr>
                </m:ctrlPr>
              </m:dPr>
              <m:e>
                <m:sSub>
                  <m:sSubPr>
                    <m:ctrlPr>
                      <w:rPr>
                        <w:rFonts w:ascii="Cambria Math" w:eastAsia="SFRM1095" w:hAnsi="Cambria Math"/>
                        <w:i/>
                        <w:iCs/>
                        <w:color w:val="auto"/>
                        <w:sz w:val="28"/>
                        <w:szCs w:val="28"/>
                        <w:lang w:val="en-US" w:eastAsia="ru-RU"/>
                      </w:rPr>
                    </m:ctrlPr>
                  </m:sSubPr>
                  <m:e>
                    <m:r>
                      <w:rPr>
                        <w:rFonts w:ascii="Cambria Math" w:eastAsia="SFRM1095" w:hAnsi="Cambria Math"/>
                        <w:color w:val="auto"/>
                        <w:sz w:val="28"/>
                        <w:szCs w:val="28"/>
                        <w:lang w:val="en-US" w:eastAsia="ru-RU"/>
                      </w:rPr>
                      <m:t>V</m:t>
                    </m:r>
                  </m:e>
                  <m:sub>
                    <m:r>
                      <w:rPr>
                        <w:rFonts w:ascii="Cambria Math" w:eastAsia="SFRM1095" w:hAnsi="Cambria Math"/>
                        <w:color w:val="auto"/>
                        <w:sz w:val="28"/>
                        <w:szCs w:val="28"/>
                        <w:lang w:val="en-US" w:eastAsia="ru-RU"/>
                      </w:rPr>
                      <m:t>r</m:t>
                    </m:r>
                  </m:sub>
                </m:sSub>
              </m:e>
            </m:d>
          </m:num>
          <m:den>
            <m:r>
              <w:rPr>
                <w:rFonts w:ascii="Cambria Math" w:eastAsia="SFRM1095" w:hAnsi="Cambria Math"/>
                <w:color w:val="auto"/>
                <w:sz w:val="28"/>
                <w:szCs w:val="28"/>
                <w:lang w:val="en-US" w:eastAsia="ru-RU"/>
              </w:rPr>
              <m:t>D</m:t>
            </m:r>
          </m:den>
        </m:f>
      </m:oMath>
      <w:r w:rsidRPr="004E4A63">
        <w:rPr>
          <w:rFonts w:ascii="Times New Roman" w:eastAsia="SFRM1095" w:hAnsi="Times New Roman"/>
          <w:color w:val="auto"/>
          <w:sz w:val="28"/>
          <w:szCs w:val="28"/>
          <w:lang w:eastAsia="ru-RU"/>
        </w:rPr>
        <w:t>-ускорение;</w:t>
      </w:r>
    </w:p>
    <w:p w14:paraId="7D5E0354" w14:textId="77777777" w:rsidR="0006362D" w:rsidRPr="004E4A63" w:rsidRDefault="0006362D" w:rsidP="0006362D">
      <w:pPr>
        <w:autoSpaceDE w:val="0"/>
        <w:autoSpaceDN w:val="0"/>
        <w:adjustRightInd w:val="0"/>
        <w:spacing w:after="0" w:line="240" w:lineRule="auto"/>
        <w:rPr>
          <w:rFonts w:ascii="Times New Roman" w:eastAsia="SFRM1095" w:hAnsi="Times New Roman"/>
          <w:color w:val="auto"/>
          <w:sz w:val="28"/>
          <w:szCs w:val="28"/>
          <w:lang w:eastAsia="ru-RU"/>
        </w:rPr>
      </w:pPr>
      <w:r w:rsidRPr="004E4A63">
        <w:rPr>
          <w:rFonts w:ascii="Times New Roman" w:eastAsia="SFRM1095" w:hAnsi="Times New Roman"/>
          <w:i/>
          <w:iCs/>
          <w:color w:val="auto"/>
          <w:sz w:val="28"/>
          <w:szCs w:val="28"/>
          <w:lang w:val="en-US" w:eastAsia="ru-RU"/>
        </w:rPr>
        <w:t>D</w:t>
      </w:r>
      <w:r w:rsidRPr="004E4A63">
        <w:rPr>
          <w:rFonts w:ascii="Times New Roman" w:eastAsia="SFRM1095" w:hAnsi="Times New Roman"/>
          <w:i/>
          <w:iCs/>
          <w:color w:val="auto"/>
          <w:sz w:val="28"/>
          <w:szCs w:val="28"/>
          <w:lang w:eastAsia="ru-RU"/>
        </w:rPr>
        <w:t xml:space="preserve"> </w:t>
      </w:r>
      <w:r w:rsidRPr="004E4A63">
        <w:rPr>
          <w:rFonts w:ascii="Times New Roman" w:eastAsia="SFRM1095" w:hAnsi="Times New Roman"/>
          <w:color w:val="auto"/>
          <w:sz w:val="28"/>
          <w:szCs w:val="28"/>
          <w:lang w:eastAsia="ru-RU"/>
        </w:rPr>
        <w:t xml:space="preserve">– расстояние от второй сетки до отражателя. </w:t>
      </w:r>
    </w:p>
    <w:p w14:paraId="55DBA547" w14:textId="3382346E" w:rsidR="0006362D" w:rsidRDefault="0006362D" w:rsidP="0006362D">
      <w:pPr>
        <w:shd w:val="clear" w:color="auto" w:fill="FFFFFF"/>
        <w:spacing w:after="0" w:line="240" w:lineRule="auto"/>
        <w:ind w:firstLine="720"/>
        <w:jc w:val="both"/>
        <w:rPr>
          <w:rFonts w:ascii="Times New Roman" w:eastAsia="SFRM1095" w:hAnsi="Times New Roman"/>
          <w:color w:val="auto"/>
          <w:sz w:val="28"/>
          <w:szCs w:val="28"/>
          <w:lang w:eastAsia="ru-RU"/>
        </w:rPr>
      </w:pPr>
      <w:bookmarkStart w:id="18" w:name="_Hlk68778014"/>
      <w:bookmarkEnd w:id="17"/>
      <w:r w:rsidRPr="004E4A63">
        <w:rPr>
          <w:rFonts w:ascii="Times New Roman" w:eastAsia="SFRM1095" w:hAnsi="Times New Roman"/>
          <w:color w:val="auto"/>
          <w:sz w:val="28"/>
          <w:szCs w:val="28"/>
          <w:lang w:eastAsia="ru-RU"/>
        </w:rPr>
        <w:t>Из соотношения следует, что электроны будут тем большее время находиться в поле отражателя, чем большая скорость у них была на выходе из зазора резонатора.</w:t>
      </w:r>
    </w:p>
    <w:p w14:paraId="25221DA1" w14:textId="77777777" w:rsidR="00491BAB" w:rsidRPr="00491BAB" w:rsidRDefault="00491BAB" w:rsidP="0006362D">
      <w:pPr>
        <w:shd w:val="clear" w:color="auto" w:fill="FFFFFF"/>
        <w:spacing w:after="0" w:line="240" w:lineRule="auto"/>
        <w:ind w:firstLine="720"/>
        <w:jc w:val="both"/>
        <w:rPr>
          <w:rFonts w:ascii="Times New Roman" w:eastAsia="SFRM1095" w:hAnsi="Times New Roman"/>
          <w:color w:val="auto"/>
          <w:sz w:val="20"/>
          <w:szCs w:val="20"/>
          <w:lang w:eastAsia="ru-RU"/>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491BAB" w14:paraId="3E3E4565" w14:textId="77777777" w:rsidTr="00491BAB">
        <w:tc>
          <w:tcPr>
            <w:tcW w:w="8784" w:type="dxa"/>
          </w:tcPr>
          <w:p w14:paraId="73EB697A" w14:textId="182FBD29" w:rsidR="00491BAB" w:rsidRPr="00491BAB" w:rsidRDefault="00491BAB" w:rsidP="00EF5B71">
            <w:pPr>
              <w:spacing w:after="0" w:line="240" w:lineRule="auto"/>
              <w:jc w:val="center"/>
              <w:rPr>
                <w:rFonts w:ascii="Times New Roman" w:eastAsia="SFRM1095" w:hAnsi="Times New Roman"/>
                <w:color w:val="auto"/>
                <w:sz w:val="28"/>
                <w:szCs w:val="28"/>
                <w:lang w:eastAsia="ru-RU"/>
              </w:rPr>
            </w:pPr>
            <m:oMathPara>
              <m:oMath>
                <m:r>
                  <w:rPr>
                    <w:rFonts w:ascii="Cambria Math" w:eastAsia="SFRM1095" w:hAnsi="Cambria Math"/>
                    <w:color w:val="auto"/>
                    <w:sz w:val="28"/>
                    <w:szCs w:val="28"/>
                    <w:lang w:val="en-US" w:eastAsia="ru-RU"/>
                  </w:rPr>
                  <m:t>t</m:t>
                </m:r>
                <m:r>
                  <w:rPr>
                    <w:rFonts w:ascii="Cambria Math" w:eastAsia="SFRM1095" w:hAnsi="Cambria Math"/>
                    <w:color w:val="auto"/>
                    <w:sz w:val="28"/>
                    <w:szCs w:val="28"/>
                    <w:lang w:eastAsia="ru-RU"/>
                  </w:rPr>
                  <m:t>-</m:t>
                </m:r>
                <m:sSub>
                  <m:sSubPr>
                    <m:ctrlPr>
                      <w:rPr>
                        <w:rFonts w:ascii="Cambria Math" w:eastAsia="SFRM1095" w:hAnsi="Cambria Math"/>
                        <w:i/>
                        <w:color w:val="auto"/>
                        <w:sz w:val="28"/>
                        <w:szCs w:val="28"/>
                        <w:lang w:val="en-US" w:eastAsia="ru-RU"/>
                      </w:rPr>
                    </m:ctrlPr>
                  </m:sSubPr>
                  <m:e>
                    <m:r>
                      <w:rPr>
                        <w:rFonts w:ascii="Cambria Math" w:eastAsia="SFRM1095" w:hAnsi="Cambria Math"/>
                        <w:color w:val="auto"/>
                        <w:sz w:val="28"/>
                        <w:szCs w:val="28"/>
                        <w:lang w:val="en-US" w:eastAsia="ru-RU"/>
                      </w:rPr>
                      <m:t>t</m:t>
                    </m:r>
                  </m:e>
                  <m:sub>
                    <m:r>
                      <w:rPr>
                        <w:rFonts w:ascii="Cambria Math" w:eastAsia="SFRM1095" w:hAnsi="Cambria Math"/>
                        <w:color w:val="auto"/>
                        <w:sz w:val="28"/>
                        <w:szCs w:val="28"/>
                        <w:lang w:eastAsia="ru-RU"/>
                      </w:rPr>
                      <m:t>2</m:t>
                    </m:r>
                  </m:sub>
                </m:sSub>
                <m:r>
                  <w:rPr>
                    <w:rFonts w:ascii="Cambria Math" w:eastAsia="SFRM1095" w:hAnsi="Cambria Math"/>
                    <w:color w:val="auto"/>
                    <w:sz w:val="28"/>
                    <w:szCs w:val="28"/>
                    <w:lang w:eastAsia="ru-RU"/>
                  </w:rPr>
                  <m:t>=</m:t>
                </m:r>
                <m:f>
                  <m:fPr>
                    <m:ctrlPr>
                      <w:rPr>
                        <w:rFonts w:ascii="Cambria Math" w:eastAsia="SFRM1095" w:hAnsi="Cambria Math"/>
                        <w:i/>
                        <w:color w:val="auto"/>
                        <w:sz w:val="28"/>
                        <w:szCs w:val="28"/>
                        <w:lang w:val="en-US" w:eastAsia="ru-RU"/>
                      </w:rPr>
                    </m:ctrlPr>
                  </m:fPr>
                  <m:num>
                    <m:r>
                      <w:rPr>
                        <w:rFonts w:ascii="Cambria Math" w:eastAsia="SFRM1095" w:hAnsi="Cambria Math"/>
                        <w:color w:val="auto"/>
                        <w:sz w:val="28"/>
                        <w:szCs w:val="28"/>
                        <w:lang w:eastAsia="ru-RU"/>
                      </w:rPr>
                      <m:t>2</m:t>
                    </m:r>
                    <m:r>
                      <w:rPr>
                        <w:rFonts w:ascii="Cambria Math" w:eastAsia="SFRM1095" w:hAnsi="Cambria Math"/>
                        <w:color w:val="auto"/>
                        <w:sz w:val="28"/>
                        <w:szCs w:val="28"/>
                        <w:lang w:val="en-US" w:eastAsia="ru-RU"/>
                      </w:rPr>
                      <m:t>vD</m:t>
                    </m:r>
                  </m:num>
                  <m:den>
                    <m:f>
                      <m:fPr>
                        <m:ctrlPr>
                          <w:rPr>
                            <w:rFonts w:ascii="Cambria Math" w:eastAsia="SFRM1095" w:hAnsi="Cambria Math"/>
                            <w:i/>
                            <w:iCs/>
                            <w:color w:val="auto"/>
                            <w:sz w:val="28"/>
                            <w:szCs w:val="28"/>
                            <w:lang w:val="en-US" w:eastAsia="ru-RU"/>
                          </w:rPr>
                        </m:ctrlPr>
                      </m:fPr>
                      <m:num>
                        <m:r>
                          <w:rPr>
                            <w:rFonts w:ascii="Cambria Math" w:eastAsia="SFRM1095" w:hAnsi="Cambria Math"/>
                            <w:color w:val="auto"/>
                            <w:sz w:val="28"/>
                            <w:szCs w:val="28"/>
                            <w:lang w:val="en-US" w:eastAsia="ru-RU"/>
                          </w:rPr>
                          <m:t>k</m:t>
                        </m:r>
                      </m:num>
                      <m:den>
                        <m:r>
                          <w:rPr>
                            <w:rFonts w:ascii="Cambria Math" w:eastAsia="SFRM1095" w:hAnsi="Cambria Math"/>
                            <w:color w:val="auto"/>
                            <w:sz w:val="28"/>
                            <w:szCs w:val="28"/>
                            <w:lang w:val="en-US" w:eastAsia="ru-RU"/>
                          </w:rPr>
                          <m:t>m</m:t>
                        </m:r>
                      </m:den>
                    </m:f>
                    <m:sSub>
                      <m:sSubPr>
                        <m:ctrlPr>
                          <w:rPr>
                            <w:rFonts w:ascii="Cambria Math" w:eastAsia="SFRM1095" w:hAnsi="Cambria Math"/>
                            <w:i/>
                            <w:iCs/>
                            <w:color w:val="auto"/>
                            <w:sz w:val="28"/>
                            <w:szCs w:val="28"/>
                            <w:lang w:val="en-US" w:eastAsia="ru-RU"/>
                          </w:rPr>
                        </m:ctrlPr>
                      </m:sSubPr>
                      <m:e>
                        <m:r>
                          <w:rPr>
                            <w:rFonts w:ascii="Cambria Math" w:eastAsia="SFRM1095" w:hAnsi="Cambria Math"/>
                            <w:color w:val="auto"/>
                            <w:sz w:val="28"/>
                            <w:szCs w:val="28"/>
                            <w:lang w:eastAsia="ru-RU"/>
                          </w:rPr>
                          <m:t>(</m:t>
                        </m:r>
                        <m:r>
                          <w:rPr>
                            <w:rFonts w:ascii="Cambria Math" w:eastAsia="SFRM1095" w:hAnsi="Cambria Math"/>
                            <w:color w:val="auto"/>
                            <w:sz w:val="28"/>
                            <w:szCs w:val="28"/>
                            <w:lang w:val="en-US" w:eastAsia="ru-RU"/>
                          </w:rPr>
                          <m:t>V</m:t>
                        </m:r>
                      </m:e>
                      <m:sub>
                        <m:r>
                          <w:rPr>
                            <w:rFonts w:ascii="Cambria Math" w:eastAsia="SFRM1095" w:hAnsi="Cambria Math"/>
                            <w:color w:val="auto"/>
                            <w:sz w:val="28"/>
                            <w:szCs w:val="28"/>
                            <w:lang w:eastAsia="ru-RU"/>
                          </w:rPr>
                          <m:t>0</m:t>
                        </m:r>
                      </m:sub>
                    </m:sSub>
                    <m:r>
                      <w:rPr>
                        <w:rFonts w:ascii="Cambria Math" w:eastAsia="SFRM1095" w:hAnsi="Cambria Math"/>
                        <w:color w:val="auto"/>
                        <w:sz w:val="28"/>
                        <w:szCs w:val="28"/>
                        <w:lang w:eastAsia="ru-RU"/>
                      </w:rPr>
                      <m:t>+</m:t>
                    </m:r>
                    <m:d>
                      <m:dPr>
                        <m:begChr m:val="|"/>
                        <m:endChr m:val="|"/>
                        <m:ctrlPr>
                          <w:rPr>
                            <w:rFonts w:ascii="Cambria Math" w:eastAsia="SFRM1095" w:hAnsi="Cambria Math"/>
                            <w:i/>
                            <w:iCs/>
                            <w:color w:val="auto"/>
                            <w:sz w:val="28"/>
                            <w:szCs w:val="28"/>
                            <w:lang w:val="en-US" w:eastAsia="ru-RU"/>
                          </w:rPr>
                        </m:ctrlPr>
                      </m:dPr>
                      <m:e>
                        <m:sSub>
                          <m:sSubPr>
                            <m:ctrlPr>
                              <w:rPr>
                                <w:rFonts w:ascii="Cambria Math" w:eastAsia="SFRM1095" w:hAnsi="Cambria Math"/>
                                <w:i/>
                                <w:iCs/>
                                <w:color w:val="auto"/>
                                <w:sz w:val="28"/>
                                <w:szCs w:val="28"/>
                                <w:lang w:val="en-US" w:eastAsia="ru-RU"/>
                              </w:rPr>
                            </m:ctrlPr>
                          </m:sSubPr>
                          <m:e>
                            <m:r>
                              <w:rPr>
                                <w:rFonts w:ascii="Cambria Math" w:eastAsia="SFRM1095" w:hAnsi="Cambria Math"/>
                                <w:color w:val="auto"/>
                                <w:sz w:val="28"/>
                                <w:szCs w:val="28"/>
                                <w:lang w:val="en-US" w:eastAsia="ru-RU"/>
                              </w:rPr>
                              <m:t>V</m:t>
                            </m:r>
                          </m:e>
                          <m:sub>
                            <m:r>
                              <w:rPr>
                                <w:rFonts w:ascii="Cambria Math" w:eastAsia="SFRM1095" w:hAnsi="Cambria Math"/>
                                <w:color w:val="auto"/>
                                <w:sz w:val="28"/>
                                <w:szCs w:val="28"/>
                                <w:lang w:eastAsia="ru-RU"/>
                              </w:rPr>
                              <m:t>1</m:t>
                            </m:r>
                          </m:sub>
                        </m:sSub>
                      </m:e>
                    </m:d>
                    <m:r>
                      <w:rPr>
                        <w:rFonts w:ascii="Cambria Math" w:eastAsia="SFRM1095" w:hAnsi="Cambria Math"/>
                        <w:color w:val="auto"/>
                        <w:sz w:val="28"/>
                        <w:szCs w:val="28"/>
                        <w:lang w:eastAsia="ru-RU"/>
                      </w:rPr>
                      <m:t>)</m:t>
                    </m:r>
                  </m:den>
                </m:f>
              </m:oMath>
            </m:oMathPara>
          </w:p>
        </w:tc>
        <w:tc>
          <w:tcPr>
            <w:tcW w:w="844" w:type="dxa"/>
          </w:tcPr>
          <w:p w14:paraId="293A5792" w14:textId="7B52D354" w:rsidR="00491BAB" w:rsidRDefault="00491BAB" w:rsidP="00EF5B71">
            <w:pPr>
              <w:spacing w:after="0" w:line="240" w:lineRule="auto"/>
              <w:jc w:val="right"/>
              <w:rPr>
                <w:rFonts w:ascii="Times New Roman" w:eastAsia="SFRM1095" w:hAnsi="Times New Roman"/>
                <w:color w:val="auto"/>
                <w:sz w:val="28"/>
                <w:szCs w:val="28"/>
                <w:lang w:eastAsia="ru-RU"/>
              </w:rPr>
            </w:pPr>
            <w:r w:rsidRPr="00C37BF8">
              <w:rPr>
                <w:rFonts w:ascii="Times New Roman" w:eastAsia="SFRM1095" w:hAnsi="Times New Roman"/>
                <w:color w:val="auto"/>
                <w:sz w:val="28"/>
                <w:szCs w:val="28"/>
                <w:lang w:eastAsia="ru-RU"/>
              </w:rPr>
              <w:t>(</w:t>
            </w:r>
            <w:r>
              <w:rPr>
                <w:rFonts w:ascii="Times New Roman" w:eastAsia="SFRM1095" w:hAnsi="Times New Roman"/>
                <w:color w:val="auto"/>
                <w:sz w:val="28"/>
                <w:szCs w:val="28"/>
                <w:lang w:eastAsia="ru-RU"/>
              </w:rPr>
              <w:t>2.</w:t>
            </w:r>
            <w:r>
              <w:rPr>
                <w:rFonts w:ascii="Times New Roman" w:eastAsia="SFRM1095" w:hAnsi="Times New Roman"/>
                <w:color w:val="auto"/>
                <w:sz w:val="28"/>
                <w:szCs w:val="28"/>
                <w:lang w:val="en-US" w:eastAsia="ru-RU"/>
              </w:rPr>
              <w:t>2</w:t>
            </w:r>
            <w:r w:rsidRPr="00C37BF8">
              <w:rPr>
                <w:rFonts w:ascii="Times New Roman" w:eastAsia="SFRM1095" w:hAnsi="Times New Roman"/>
                <w:color w:val="auto"/>
                <w:sz w:val="28"/>
                <w:szCs w:val="28"/>
                <w:lang w:eastAsia="ru-RU"/>
              </w:rPr>
              <w:t>)</w:t>
            </w:r>
          </w:p>
        </w:tc>
      </w:tr>
      <w:bookmarkEnd w:id="18"/>
    </w:tbl>
    <w:p w14:paraId="66606DA8" w14:textId="77777777" w:rsidR="0006362D" w:rsidRPr="002E5332" w:rsidRDefault="0006362D" w:rsidP="0006362D">
      <w:pPr>
        <w:shd w:val="clear" w:color="auto" w:fill="FFFFFF"/>
        <w:spacing w:after="0" w:line="240" w:lineRule="auto"/>
        <w:ind w:firstLine="720"/>
        <w:jc w:val="both"/>
        <w:rPr>
          <w:rFonts w:ascii="Times New Roman" w:hAnsi="Times New Roman"/>
          <w:noProof/>
          <w:sz w:val="20"/>
          <w:szCs w:val="20"/>
          <w:lang w:eastAsia="ru-RU"/>
        </w:rPr>
      </w:pPr>
    </w:p>
    <w:p w14:paraId="4923E221" w14:textId="77777777" w:rsidR="0006362D" w:rsidRPr="004E4A63" w:rsidRDefault="0006362D" w:rsidP="0006362D">
      <w:pPr>
        <w:shd w:val="clear" w:color="auto" w:fill="FFFFFF"/>
        <w:spacing w:after="0" w:line="240" w:lineRule="auto"/>
        <w:ind w:firstLine="720"/>
        <w:jc w:val="both"/>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Механическая сила, переносимая вибрациями, также может привести к «теплу трения» из-за различных ускорений матрицы и жидкостей из-за их различной плотности.</w:t>
      </w:r>
    </w:p>
    <w:p w14:paraId="00A6DF2A" w14:textId="0D1FCBA5" w:rsidR="0006362D" w:rsidRPr="004E4A63" w:rsidRDefault="0006362D" w:rsidP="0006362D">
      <w:pPr>
        <w:shd w:val="clear" w:color="auto" w:fill="FFFFFF"/>
        <w:spacing w:after="0" w:line="240" w:lineRule="auto"/>
        <w:ind w:firstLine="720"/>
        <w:jc w:val="both"/>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Одним из фундаментальных вопросов при разработке методов, включающих волновые процессы, является определение глубины проникновения акустической энергии в пласт, достаточной для перемещения флюидов в порах породы. Для генерации волновых полей в зоне, прилегающей к скважине, используются гидродинамические устройства, основанные на энергии потока прокачиваемой через них жидкости, а также высокочастотные звуковые и ультразвуковые генераторы с электрическим вводом [</w:t>
      </w:r>
      <w:r w:rsidR="007B740C" w:rsidRPr="007B740C">
        <w:rPr>
          <w:rFonts w:ascii="Times New Roman" w:eastAsia="Times New Roman" w:hAnsi="Times New Roman"/>
          <w:color w:val="auto"/>
          <w:sz w:val="28"/>
          <w:szCs w:val="28"/>
        </w:rPr>
        <w:t>11</w:t>
      </w:r>
      <w:r w:rsidR="0038105D" w:rsidRPr="004E4A63">
        <w:rPr>
          <w:rFonts w:ascii="Times New Roman" w:eastAsia="Times New Roman" w:hAnsi="Times New Roman"/>
          <w:color w:val="auto"/>
          <w:sz w:val="28"/>
          <w:szCs w:val="28"/>
        </w:rPr>
        <w:t>0</w:t>
      </w:r>
      <w:r w:rsidRPr="004E4A63">
        <w:rPr>
          <w:rFonts w:ascii="Times New Roman" w:eastAsia="Times New Roman" w:hAnsi="Times New Roman"/>
          <w:color w:val="auto"/>
          <w:sz w:val="28"/>
          <w:szCs w:val="28"/>
        </w:rPr>
        <w:t>]. Поэтому, как показывает практика добычи, не всегда гидродинамические устройства и звуковые генераторы дают положительный эффект, особенно в нагнетательных скважинах. Объясняется это, во-первых, тем, что при установлении основных параметров генераторов частота и интенсивность акустического поля, которые необходимо определять в конкретных условиях месторождения, не всегда принимаются во внимание. По этой причине практический интерес представляет изучение эффективной глубины проникновения акустических волн в пласт.</w:t>
      </w:r>
    </w:p>
    <w:p w14:paraId="1CCBF333" w14:textId="0B6CE8DD" w:rsidR="0006362D" w:rsidRDefault="0006362D" w:rsidP="0006362D">
      <w:pPr>
        <w:shd w:val="clear" w:color="auto" w:fill="FFFFFF"/>
        <w:spacing w:after="0" w:line="240" w:lineRule="auto"/>
        <w:ind w:firstLine="720"/>
        <w:jc w:val="both"/>
        <w:rPr>
          <w:rFonts w:ascii="Times New Roman" w:eastAsia="Times New Roman" w:hAnsi="Times New Roman"/>
          <w:color w:val="auto"/>
          <w:sz w:val="28"/>
          <w:szCs w:val="28"/>
        </w:rPr>
      </w:pPr>
      <w:r w:rsidRPr="004E4A63">
        <w:rPr>
          <w:rFonts w:ascii="Times New Roman" w:eastAsia="Times New Roman" w:hAnsi="Times New Roman"/>
          <w:color w:val="auto"/>
          <w:sz w:val="28"/>
          <w:szCs w:val="28"/>
        </w:rPr>
        <w:t xml:space="preserve">Таким образом, применение комплексной технологии гидроимпульсного воздействия на призабойную зону нефтяного пласта совместно с электромагнитными волнами позволяет существенно увеличить дебиты добывающих скважин и приемистость нагнетательных скважин за счет восстановления и повышения проницаемости призабойной зоны нефтяного пласта. </w:t>
      </w:r>
    </w:p>
    <w:p w14:paraId="61DB2452" w14:textId="14CA42B4" w:rsidR="002804A7" w:rsidRPr="004E4A63" w:rsidRDefault="006329C9" w:rsidP="002E6756">
      <w:pPr>
        <w:spacing w:after="0" w:line="240" w:lineRule="auto"/>
        <w:ind w:firstLine="709"/>
        <w:jc w:val="both"/>
        <w:rPr>
          <w:rFonts w:ascii="Times New Roman" w:hAnsi="Times New Roman"/>
          <w:b/>
          <w:bCs/>
          <w:color w:val="auto"/>
          <w:sz w:val="28"/>
          <w:szCs w:val="28"/>
        </w:rPr>
      </w:pPr>
      <w:r w:rsidRPr="004E4A63">
        <w:rPr>
          <w:rFonts w:ascii="Times New Roman" w:hAnsi="Times New Roman"/>
          <w:b/>
          <w:bCs/>
          <w:color w:val="auto"/>
          <w:sz w:val="28"/>
          <w:szCs w:val="28"/>
        </w:rPr>
        <w:lastRenderedPageBreak/>
        <w:t>2</w:t>
      </w:r>
      <w:r w:rsidR="00C55923" w:rsidRPr="004E4A63">
        <w:rPr>
          <w:rFonts w:ascii="Times New Roman" w:hAnsi="Times New Roman"/>
          <w:b/>
          <w:bCs/>
          <w:color w:val="auto"/>
          <w:sz w:val="28"/>
          <w:szCs w:val="28"/>
        </w:rPr>
        <w:t xml:space="preserve">.3 </w:t>
      </w:r>
      <w:r w:rsidR="00C63634" w:rsidRPr="004E4A63">
        <w:rPr>
          <w:rFonts w:ascii="Times New Roman" w:hAnsi="Times New Roman"/>
          <w:b/>
          <w:bCs/>
          <w:color w:val="auto"/>
          <w:sz w:val="28"/>
          <w:szCs w:val="28"/>
        </w:rPr>
        <w:t>Исследование в</w:t>
      </w:r>
      <w:r w:rsidR="00C55923" w:rsidRPr="004E4A63">
        <w:rPr>
          <w:rFonts w:ascii="Times New Roman" w:hAnsi="Times New Roman"/>
          <w:b/>
          <w:bCs/>
          <w:color w:val="auto"/>
          <w:sz w:val="28"/>
          <w:szCs w:val="28"/>
        </w:rPr>
        <w:t>лияни</w:t>
      </w:r>
      <w:r w:rsidR="00C63634" w:rsidRPr="004E4A63">
        <w:rPr>
          <w:rFonts w:ascii="Times New Roman" w:hAnsi="Times New Roman"/>
          <w:b/>
          <w:bCs/>
          <w:color w:val="auto"/>
          <w:sz w:val="28"/>
          <w:szCs w:val="28"/>
        </w:rPr>
        <w:t>я</w:t>
      </w:r>
      <w:r w:rsidR="00C55923" w:rsidRPr="004E4A63">
        <w:rPr>
          <w:rFonts w:ascii="Times New Roman" w:hAnsi="Times New Roman"/>
          <w:b/>
          <w:bCs/>
          <w:color w:val="auto"/>
          <w:sz w:val="28"/>
          <w:szCs w:val="28"/>
        </w:rPr>
        <w:t xml:space="preserve"> </w:t>
      </w:r>
      <w:r w:rsidRPr="004E4A63">
        <w:rPr>
          <w:rFonts w:ascii="Times New Roman" w:hAnsi="Times New Roman"/>
          <w:b/>
          <w:bCs/>
          <w:color w:val="auto"/>
          <w:sz w:val="28"/>
          <w:szCs w:val="28"/>
        </w:rPr>
        <w:t>ультразвука</w:t>
      </w:r>
      <w:r w:rsidR="00C55923" w:rsidRPr="004E4A63">
        <w:rPr>
          <w:rFonts w:ascii="Times New Roman" w:hAnsi="Times New Roman"/>
          <w:b/>
          <w:bCs/>
          <w:color w:val="auto"/>
          <w:sz w:val="28"/>
          <w:szCs w:val="28"/>
        </w:rPr>
        <w:t xml:space="preserve"> </w:t>
      </w:r>
      <w:r w:rsidR="00C63634" w:rsidRPr="004E4A63">
        <w:rPr>
          <w:rFonts w:ascii="Times New Roman" w:hAnsi="Times New Roman"/>
          <w:b/>
          <w:bCs/>
          <w:color w:val="auto"/>
          <w:sz w:val="28"/>
          <w:szCs w:val="28"/>
        </w:rPr>
        <w:t>на</w:t>
      </w:r>
      <w:r w:rsidR="00DD38BB" w:rsidRPr="004E4A63">
        <w:rPr>
          <w:rFonts w:ascii="Times New Roman" w:hAnsi="Times New Roman"/>
          <w:b/>
          <w:bCs/>
          <w:color w:val="auto"/>
          <w:sz w:val="28"/>
          <w:szCs w:val="28"/>
        </w:rPr>
        <w:t xml:space="preserve"> </w:t>
      </w:r>
      <w:r w:rsidRPr="004E4A63">
        <w:rPr>
          <w:rFonts w:ascii="Times New Roman" w:hAnsi="Times New Roman"/>
          <w:b/>
          <w:bCs/>
          <w:color w:val="auto"/>
          <w:sz w:val="28"/>
          <w:szCs w:val="28"/>
        </w:rPr>
        <w:t>структурно- механические свойства нефти на стадии ее подготовки и перегонки</w:t>
      </w:r>
    </w:p>
    <w:p w14:paraId="4D95F17F" w14:textId="4E37A380" w:rsidR="00C55923" w:rsidRPr="004E4A63" w:rsidRDefault="00C55923" w:rsidP="009E5155">
      <w:pPr>
        <w:spacing w:after="0" w:line="240" w:lineRule="auto"/>
        <w:ind w:firstLine="709"/>
        <w:jc w:val="both"/>
        <w:rPr>
          <w:rFonts w:ascii="Times New Roman" w:hAnsi="Times New Roman"/>
          <w:color w:val="auto"/>
          <w:sz w:val="28"/>
          <w:szCs w:val="28"/>
        </w:rPr>
      </w:pPr>
    </w:p>
    <w:p w14:paraId="4226F545" w14:textId="77777777"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В последние годы при подготовке и перегонке нефти широкое применение получил метод, основанный на кавитационной обработке углеводородного сырья, позволяющий увеличить выход бензина и других легких фракций на 1/3 части, дизельного топлива на ½ части, мазута и битума на 2/3 части. В результате осуществления импульсной кавитационной обработки нефти и нефтяных фракций энергия, выделяющаяся при коллапсе кавитационных пузырьков, расходуется на разрушение химических связей между атомами высокомолекулярных углеводородных компонентов и сырьем. Энергия поступает от низкотемпературного крекинга молекул углеводородов и процесса ионизации. При осуществлении этих процессов в реакционной смеси накапливаются активированные радикалоподобные частицы, а также ионы, электроны и другие промежуточные структуры.</w:t>
      </w:r>
    </w:p>
    <w:p w14:paraId="6B9C314E" w14:textId="77777777"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Когда электрический ток проходит через проводник, вокруг него возникает магнитное поле. Магнитное поле может быть представлено как один из видов вещества, обладающий энергией и проявляющийся в виде электромагнитных сил. Он воздействует на отдельно движущиеся электрические заряды (ионы и электроны) и их потоки в виде электрического тока. Путь заряженных частиц, движущихся под действием электромагнитных сил, направлен перпендикулярно полю, т. отклоняется от своего первоначального направления. Магнитное поле действует только на движущиеся заряды, поскольку оно возникает только вокруг движущихся электрических зарядов. Электрическое и магнитное поля неотделимы друг от друга и образуют единое электромагнитное поле. Возникновение электрического поля сопровождается возникновением магнитного поля, и в то же время любое изменение магнитного поля приводит к возникновению электрического поля. Распространение электромагнитного поля происходит со скоростью света, равной 300 тыс. км / с.</w:t>
      </w:r>
    </w:p>
    <w:p w14:paraId="7634B50D" w14:textId="77777777"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Значения низких частот (НЧ) электромагнитного происхождения ниже 30 кГц, высоких частот (ВЧ) - 30 кГц ÷ 30 МГц, ультравысокие частоты (УВЧ) - 30 ÷ 300 МГц, сверхвысоких частот (СВЧ) - 300 МГц ÷ 750 ГГц .</w:t>
      </w:r>
    </w:p>
    <w:p w14:paraId="5F12B340" w14:textId="77777777"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Электростатические поля (ЭСП) и магнитные поля (МП) также могут быть условно классифицированы как неионизирующие излучения, способные создавать поля.</w:t>
      </w:r>
    </w:p>
    <w:p w14:paraId="6B737E15" w14:textId="77777777"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Магнитные поля по своей природе происхождения могут быть постоянными, переменными и импульсными.</w:t>
      </w:r>
    </w:p>
    <w:p w14:paraId="48B8D1AE" w14:textId="77777777"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Электромагниты, соленоиды, конденсаторные установки, литые и спеченные магниты и другие устройства способны создавать магнитные поля.</w:t>
      </w:r>
    </w:p>
    <w:p w14:paraId="7550E955" w14:textId="433CE516"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Ультразвуковые поля классифицируются в основном на три диапазона: высокие частоты с диапазоном 2-10 МГц; средние частоты, иначе сонохимия - 300-100 кГц; низкочастотный диапазон - менее 300 кГц. Поля в диапазоне высокочастотных колебаний вызывают эффект кавитации, бурного нагрева, вызывают турбулентность, сжимают и разряжают жидкость, сопровождаются разрушением молекул и могут изменять структуру системы жидкость-жидкость. </w:t>
      </w:r>
      <w:r w:rsidRPr="004E4A63">
        <w:rPr>
          <w:rFonts w:ascii="Times New Roman" w:hAnsi="Times New Roman"/>
          <w:color w:val="auto"/>
          <w:sz w:val="28"/>
          <w:szCs w:val="28"/>
        </w:rPr>
        <w:lastRenderedPageBreak/>
        <w:t>Диапазон низкочастотных колебаний относится к слабому энергетическому эффекту и в основном вызывает изменение физико-химических свойств структурной жидкости [</w:t>
      </w:r>
      <w:r w:rsidR="007B740C" w:rsidRPr="007B740C">
        <w:rPr>
          <w:rFonts w:ascii="Times New Roman" w:eastAsia="Times New Roman" w:hAnsi="Times New Roman"/>
          <w:color w:val="auto"/>
          <w:sz w:val="28"/>
          <w:szCs w:val="28"/>
        </w:rPr>
        <w:t>11</w:t>
      </w:r>
      <w:r w:rsidR="00A54E27" w:rsidRPr="004E4A63">
        <w:rPr>
          <w:rFonts w:ascii="Times New Roman" w:hAnsi="Times New Roman"/>
          <w:color w:val="auto"/>
          <w:sz w:val="28"/>
          <w:szCs w:val="28"/>
        </w:rPr>
        <w:t>5</w:t>
      </w:r>
      <w:r w:rsidRPr="004E4A63">
        <w:rPr>
          <w:rFonts w:ascii="Times New Roman" w:hAnsi="Times New Roman"/>
          <w:color w:val="auto"/>
          <w:sz w:val="28"/>
          <w:szCs w:val="28"/>
        </w:rPr>
        <w:t xml:space="preserve">]. </w:t>
      </w:r>
    </w:p>
    <w:p w14:paraId="3C145C03" w14:textId="77777777"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Предложен способ перегонки нефти и нефтепродуктов, включающий нагрев сырья до температуры испарения всех фракций, конденсацию паров и сбор конденсата, характеристика которого заключается в том, что нагрев осуществляется импульсами ультразвукового излучения на определенной частоте. Диапазон 0,2 ÷ 4,5 мкм, длительность импульса не более 0, 1 секунды, мощность излучения обеспечивает концентрацию поглощенной энергии в сырье, не менее 200∙103 Дж / кг и не более 600∙103 Дж/кг в каждом импульсе, причем импульсный нагрев производят без доступа воздуха.  </w:t>
      </w:r>
    </w:p>
    <w:p w14:paraId="741ABBEC" w14:textId="77777777"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На установках, работающих с применением ректификационных колонн, рекомендуется увеличить выход открытых нефтепродуктов при первичной очистке нефти за счет исключения спектра ослабленных электромагнитных колебаний. Сопутствующий процесс ректификации не исключает спектра колебаний самой нефти, а также спектра колебаний адсорбированных низкомолекулярных углеводородных соединений. Для концентрации и усиления собственных слабых электромагнитных колебаний их вводят в резонатор. Резонатор-закрытая тороидальная камера. Камера формируется из тонкостенных полос, последовательно соединенных между собой по внутреннему периметру, длина которых в соответствующих пропорциях соответствует музыкальному ряду. Проведя эти естественные слабые электромагнитные колебания процесса по многомерной замкнутой поверхности тороидальной камеры для их усиления, а затем возвращая их обратно в корректирующую колонку для достижения резонансного эффекта, т.е. увеличение амплитуды колебаний между низкомолекулярными и высокомолекулярными углеводородами. Это приводит к разрыву связей между ними и увеличению концентрации свободных радикалов УВ, не связанных с адсорбцией углеводородов.</w:t>
      </w:r>
    </w:p>
    <w:p w14:paraId="40A84EF6" w14:textId="77777777"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Для повышения сортировки легких дистиллятов при первичной перегонке нефти, а также для очистки серы и ее соединений от нефти может быть использован метод обработки жидкости и жидкостных систем в акустическом аппарате роторно-пульсационного принципа действия, при котором обрабатываемая среда подвергается волновому воздействию компрессионно-вакуумных колебаний, которые могут последовательно повторяться. Волны генерируются вдоль перпендикулярно плоскости диска, листовыми колебаниями плоскости диска вращающегося ротора. Результатом предлагаемого метода является повышение эффективности обработки жидких сред за счет формирования низкочастотных высокоинтенсивных акустических колебаний и увеличения текучести высоковязкой и тяжелых нефтей. </w:t>
      </w:r>
    </w:p>
    <w:p w14:paraId="13EA0185" w14:textId="506B7ECD"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На установках и нефтяных пластах может быть использовано воздействие электромагнитных колебаний предварительного и основного возбуждения на углеводородное сырье. Воздействие на углеводородное сырье может быть предварительным, и его осуществление происходит перед нагревом печей в резервуарах, трубопроводах или другом технологическом оборудовании и аппаратах, а основное - непосредственно в ректификационной колонне, которая </w:t>
      </w:r>
      <w:r w:rsidRPr="004E4A63">
        <w:rPr>
          <w:rFonts w:ascii="Times New Roman" w:hAnsi="Times New Roman"/>
          <w:color w:val="auto"/>
          <w:sz w:val="28"/>
          <w:szCs w:val="28"/>
        </w:rPr>
        <w:lastRenderedPageBreak/>
        <w:t>должна быть введена в резонансное возбуждение. Для реализации этого способа источник, генерирующий предварительное возбуждение, может быть выполнен в виде излучателя электромагнитной природы и определенной частоты колебаний, а после резонансного возбуждения ректификационной колонны сам аппарат должен затем служить основным возбудителем нефтяного сырья, если обеспечивается его работа в автоматическом колебательном режиме. При расчете частоты колебаний, которая является переменной величиной, учитываются температуры отбора проб требуемых фракций. В результате реализации предложенного способа увеличивается выход светлых нефтепродуктов при одновременном снижении энергозатрат [</w:t>
      </w:r>
      <w:r w:rsidR="007B740C" w:rsidRPr="007B740C">
        <w:rPr>
          <w:rFonts w:ascii="Times New Roman" w:eastAsia="Times New Roman" w:hAnsi="Times New Roman"/>
          <w:color w:val="auto"/>
          <w:sz w:val="28"/>
          <w:szCs w:val="28"/>
        </w:rPr>
        <w:t>11</w:t>
      </w:r>
      <w:r w:rsidR="0045683E" w:rsidRPr="0045683E">
        <w:rPr>
          <w:rFonts w:ascii="Times New Roman" w:hAnsi="Times New Roman"/>
          <w:color w:val="auto"/>
          <w:sz w:val="28"/>
          <w:szCs w:val="28"/>
        </w:rPr>
        <w:t>6</w:t>
      </w:r>
      <w:r w:rsidRPr="004E4A63">
        <w:rPr>
          <w:rFonts w:ascii="Times New Roman" w:hAnsi="Times New Roman"/>
          <w:color w:val="auto"/>
          <w:sz w:val="28"/>
          <w:szCs w:val="28"/>
        </w:rPr>
        <w:t>].</w:t>
      </w:r>
    </w:p>
    <w:p w14:paraId="1349101B" w14:textId="73DF686A"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Исследования, проводимые нами, показывают, что применение ультразвуковой обработки на стадии подготовки нефти увеличивает текучесть нефти на резервуарах и трубопроводах, а также для эффективной переработки нефтяных остатков, таких как мазут и гудрон, использование ультразвукового воздействия стало перспективным направлением. При активации увеличивается содержание легких дистиллятов, кипящих до 350 ° с, и средних дистиллятных фракций, кипящих до 500 ° С. Увеличение содержания фракции 350° С достигает до 10%, а фракции н.к. - 500 °С-до 14%. При ультразвуковом воздействии в процессе переработки нефтяных остатков происходит изменение химического, группового и компонентного составов в получаемых продуктах. Так, например, увеличивается содержание асфальтенов, а уменьшается содержание углеводородов парафинонафтенового основания. Это доказывает результаты анализов ИК-спектра</w:t>
      </w:r>
      <w:r w:rsidR="0045683E" w:rsidRPr="002C2DC7">
        <w:rPr>
          <w:rFonts w:ascii="Times New Roman" w:hAnsi="Times New Roman"/>
          <w:color w:val="auto"/>
          <w:sz w:val="28"/>
          <w:szCs w:val="28"/>
        </w:rPr>
        <w:t xml:space="preserve"> [117]</w:t>
      </w:r>
      <w:r w:rsidRPr="004E4A63">
        <w:rPr>
          <w:rFonts w:ascii="Times New Roman" w:hAnsi="Times New Roman"/>
          <w:color w:val="auto"/>
          <w:sz w:val="28"/>
          <w:szCs w:val="28"/>
        </w:rPr>
        <w:t xml:space="preserve">. </w:t>
      </w:r>
    </w:p>
    <w:p w14:paraId="74FB858A" w14:textId="1ED36C7D"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Обработка сырой нефти волновым воздействием позволяет повысить эффективность процессов обессоливания и обезвоживания продукции скважин, интенсифицировать и увеличить выход светлых нефтепродуктов в процессе первичной атмосферной перегонки. Предварительная обработка мазута как остатка первичной атмосферной переработки нефти в магнитном поле приводит к увеличению выхода легких и средних дистиллятных фракций до 6%, а в условиях равного отбора фракций температурный режим процесса перегонки снижается на 5-25 ° С. Висбрекинга сырье, предварительно обработанное магнитной обработкой, изменяется таким образом, что в распределении выходов продукта происходят необычайные изменения. Так, в зависимости от вида и природы сырья закоксование снижается в 1,3-1,7 раза, а выход дистиллятных фракций увеличивается в 1,15-1,5 раза.</w:t>
      </w:r>
    </w:p>
    <w:p w14:paraId="703F0600" w14:textId="2C87F8C4"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При низкочастотной УЗ обработке нефти месторождения Жанатан изменения выхода узких легких фракций, в частности бензиновых, наблюдаются уже после первых минут волновой обработки. </w:t>
      </w:r>
      <w:r w:rsidR="000E2A79">
        <w:rPr>
          <w:rFonts w:ascii="Times New Roman" w:hAnsi="Times New Roman"/>
          <w:color w:val="auto"/>
          <w:sz w:val="28"/>
          <w:szCs w:val="28"/>
        </w:rPr>
        <w:t>Из результатов исследований следует</w:t>
      </w:r>
      <w:r w:rsidR="0045683E" w:rsidRPr="0045683E">
        <w:rPr>
          <w:rFonts w:ascii="Times New Roman" w:hAnsi="Times New Roman"/>
          <w:color w:val="auto"/>
          <w:sz w:val="28"/>
          <w:szCs w:val="28"/>
        </w:rPr>
        <w:t xml:space="preserve"> </w:t>
      </w:r>
      <w:r w:rsidR="000E2A79" w:rsidRPr="004E4A63">
        <w:rPr>
          <w:rFonts w:ascii="Times New Roman" w:hAnsi="Times New Roman"/>
          <w:color w:val="auto"/>
          <w:sz w:val="28"/>
          <w:szCs w:val="28"/>
        </w:rPr>
        <w:t>[</w:t>
      </w:r>
      <w:r w:rsidR="007B740C" w:rsidRPr="007F3BF8">
        <w:rPr>
          <w:rFonts w:ascii="Times New Roman" w:eastAsia="Times New Roman" w:hAnsi="Times New Roman"/>
          <w:color w:val="auto"/>
          <w:sz w:val="28"/>
          <w:szCs w:val="28"/>
        </w:rPr>
        <w:t>11</w:t>
      </w:r>
      <w:r w:rsidR="000E2A79" w:rsidRPr="004E4A63">
        <w:rPr>
          <w:rFonts w:ascii="Times New Roman" w:hAnsi="Times New Roman"/>
          <w:color w:val="auto"/>
          <w:sz w:val="28"/>
          <w:szCs w:val="28"/>
        </w:rPr>
        <w:t>8]</w:t>
      </w:r>
      <w:r w:rsidR="000E2A79">
        <w:rPr>
          <w:rFonts w:ascii="Times New Roman" w:hAnsi="Times New Roman"/>
          <w:color w:val="auto"/>
          <w:sz w:val="28"/>
          <w:szCs w:val="28"/>
        </w:rPr>
        <w:t>, что н</w:t>
      </w:r>
      <w:r w:rsidRPr="004E4A63">
        <w:rPr>
          <w:rFonts w:ascii="Times New Roman" w:hAnsi="Times New Roman"/>
          <w:color w:val="auto"/>
          <w:sz w:val="28"/>
          <w:szCs w:val="28"/>
        </w:rPr>
        <w:t>аиболее сильные положительные изменения характерны для бензиновых фракций 100-150</w:t>
      </w:r>
      <w:r w:rsidRPr="004E4A63">
        <w:rPr>
          <w:rFonts w:ascii="Times New Roman" w:hAnsi="Times New Roman"/>
          <w:color w:val="auto"/>
          <w:sz w:val="28"/>
          <w:szCs w:val="28"/>
          <w:vertAlign w:val="superscript"/>
        </w:rPr>
        <w:t>о</w:t>
      </w:r>
      <w:r w:rsidRPr="004E4A63">
        <w:rPr>
          <w:rFonts w:ascii="Times New Roman" w:hAnsi="Times New Roman"/>
          <w:color w:val="auto"/>
          <w:sz w:val="28"/>
          <w:szCs w:val="28"/>
        </w:rPr>
        <w:t xml:space="preserve">С, 150-200 </w:t>
      </w:r>
      <w:r w:rsidRPr="004E4A63">
        <w:rPr>
          <w:rFonts w:ascii="Times New Roman" w:hAnsi="Times New Roman"/>
          <w:color w:val="auto"/>
          <w:sz w:val="28"/>
          <w:szCs w:val="28"/>
          <w:vertAlign w:val="superscript"/>
        </w:rPr>
        <w:t>о</w:t>
      </w:r>
      <w:r w:rsidRPr="004E4A63">
        <w:rPr>
          <w:rFonts w:ascii="Times New Roman" w:hAnsi="Times New Roman"/>
          <w:color w:val="auto"/>
          <w:sz w:val="28"/>
          <w:szCs w:val="28"/>
        </w:rPr>
        <w:t>С (рис.</w:t>
      </w:r>
      <w:r w:rsidR="004D6253">
        <w:rPr>
          <w:rFonts w:ascii="Times New Roman" w:hAnsi="Times New Roman"/>
          <w:color w:val="auto"/>
          <w:sz w:val="28"/>
          <w:szCs w:val="28"/>
        </w:rPr>
        <w:t>2.5</w:t>
      </w:r>
      <w:r w:rsidRPr="004E4A63">
        <w:rPr>
          <w:rFonts w:ascii="Times New Roman" w:hAnsi="Times New Roman"/>
          <w:color w:val="auto"/>
          <w:sz w:val="28"/>
          <w:szCs w:val="28"/>
        </w:rPr>
        <w:t xml:space="preserve">) и 240-280 </w:t>
      </w:r>
      <w:r w:rsidRPr="004E4A63">
        <w:rPr>
          <w:rFonts w:ascii="Times New Roman" w:hAnsi="Times New Roman"/>
          <w:color w:val="auto"/>
          <w:sz w:val="28"/>
          <w:szCs w:val="28"/>
          <w:vertAlign w:val="superscript"/>
        </w:rPr>
        <w:t>о</w:t>
      </w:r>
      <w:r w:rsidRPr="004E4A63">
        <w:rPr>
          <w:rFonts w:ascii="Times New Roman" w:hAnsi="Times New Roman"/>
          <w:color w:val="auto"/>
          <w:sz w:val="28"/>
          <w:szCs w:val="28"/>
        </w:rPr>
        <w:t>С.</w:t>
      </w:r>
    </w:p>
    <w:p w14:paraId="45BDA89D" w14:textId="77777777" w:rsidR="007900FB" w:rsidRPr="004E4A63" w:rsidRDefault="007900FB" w:rsidP="007900FB">
      <w:pPr>
        <w:spacing w:after="0" w:line="240" w:lineRule="auto"/>
        <w:ind w:firstLine="709"/>
        <w:jc w:val="both"/>
        <w:rPr>
          <w:rFonts w:ascii="Times New Roman" w:hAnsi="Times New Roman"/>
          <w:color w:val="auto"/>
          <w:sz w:val="28"/>
          <w:szCs w:val="28"/>
        </w:rPr>
      </w:pPr>
    </w:p>
    <w:p w14:paraId="723F648E" w14:textId="77777777" w:rsidR="007900FB" w:rsidRPr="004E4A63" w:rsidRDefault="007900FB" w:rsidP="007900FB">
      <w:pPr>
        <w:spacing w:after="0" w:line="240" w:lineRule="auto"/>
        <w:ind w:firstLine="709"/>
        <w:jc w:val="center"/>
        <w:rPr>
          <w:noProof/>
          <w:sz w:val="28"/>
          <w:szCs w:val="28"/>
        </w:rPr>
      </w:pPr>
    </w:p>
    <w:p w14:paraId="3CD62C68" w14:textId="1C5E8C77" w:rsidR="007900FB" w:rsidRPr="004E4A63" w:rsidRDefault="007900FB" w:rsidP="004D6253">
      <w:pPr>
        <w:spacing w:after="0" w:line="240" w:lineRule="auto"/>
        <w:jc w:val="center"/>
        <w:rPr>
          <w:rFonts w:ascii="Times New Roman" w:hAnsi="Times New Roman"/>
          <w:color w:val="auto"/>
          <w:sz w:val="28"/>
          <w:szCs w:val="28"/>
        </w:rPr>
      </w:pPr>
      <w:r w:rsidRPr="004E4A63">
        <w:rPr>
          <w:noProof/>
          <w:sz w:val="28"/>
          <w:szCs w:val="28"/>
        </w:rPr>
        <w:lastRenderedPageBreak/>
        <w:drawing>
          <wp:inline distT="0" distB="0" distL="0" distR="0" wp14:anchorId="551637D5" wp14:editId="78E1D54C">
            <wp:extent cx="4702629" cy="2537449"/>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6815" t="28646" r="29193" b="38745"/>
                    <a:stretch/>
                  </pic:blipFill>
                  <pic:spPr bwMode="auto">
                    <a:xfrm>
                      <a:off x="0" y="0"/>
                      <a:ext cx="4721762" cy="2547773"/>
                    </a:xfrm>
                    <a:prstGeom prst="rect">
                      <a:avLst/>
                    </a:prstGeom>
                    <a:ln>
                      <a:noFill/>
                    </a:ln>
                    <a:extLst>
                      <a:ext uri="{53640926-AAD7-44D8-BBD7-CCE9431645EC}">
                        <a14:shadowObscured xmlns:a14="http://schemas.microsoft.com/office/drawing/2010/main"/>
                      </a:ext>
                    </a:extLst>
                  </pic:spPr>
                </pic:pic>
              </a:graphicData>
            </a:graphic>
          </wp:inline>
        </w:drawing>
      </w:r>
    </w:p>
    <w:p w14:paraId="4DB68E1B" w14:textId="77777777" w:rsidR="007900FB" w:rsidRPr="004E4A63" w:rsidRDefault="007900FB" w:rsidP="007900FB">
      <w:pPr>
        <w:spacing w:after="0" w:line="240" w:lineRule="auto"/>
        <w:ind w:firstLine="709"/>
        <w:jc w:val="center"/>
        <w:rPr>
          <w:rFonts w:ascii="Times New Roman" w:hAnsi="Times New Roman"/>
          <w:color w:val="auto"/>
          <w:sz w:val="28"/>
          <w:szCs w:val="28"/>
        </w:rPr>
      </w:pPr>
    </w:p>
    <w:p w14:paraId="7F7255BD" w14:textId="29DEA76E" w:rsidR="007900FB" w:rsidRPr="004E4A63" w:rsidRDefault="007900FB" w:rsidP="007900FB">
      <w:pPr>
        <w:spacing w:after="0" w:line="240" w:lineRule="auto"/>
        <w:ind w:firstLine="709"/>
        <w:jc w:val="center"/>
        <w:rPr>
          <w:rFonts w:ascii="Times New Roman" w:hAnsi="Times New Roman"/>
          <w:color w:val="auto"/>
          <w:sz w:val="28"/>
          <w:szCs w:val="28"/>
        </w:rPr>
      </w:pPr>
      <w:r w:rsidRPr="004E4A63">
        <w:rPr>
          <w:rFonts w:ascii="Times New Roman" w:hAnsi="Times New Roman"/>
          <w:color w:val="auto"/>
          <w:sz w:val="28"/>
          <w:szCs w:val="28"/>
        </w:rPr>
        <w:t>Рисунок</w:t>
      </w:r>
      <w:r w:rsidR="0038105D" w:rsidRPr="004E4A63">
        <w:rPr>
          <w:rFonts w:ascii="Times New Roman" w:hAnsi="Times New Roman"/>
          <w:color w:val="auto"/>
          <w:sz w:val="28"/>
          <w:szCs w:val="28"/>
        </w:rPr>
        <w:t xml:space="preserve"> </w:t>
      </w:r>
      <w:r w:rsidR="004D6253">
        <w:rPr>
          <w:rFonts w:ascii="Times New Roman" w:hAnsi="Times New Roman"/>
          <w:color w:val="auto"/>
          <w:sz w:val="28"/>
          <w:szCs w:val="28"/>
        </w:rPr>
        <w:t>2.5</w:t>
      </w:r>
      <w:r w:rsidR="0038105D" w:rsidRPr="004E4A63">
        <w:rPr>
          <w:rFonts w:ascii="Times New Roman" w:hAnsi="Times New Roman"/>
          <w:color w:val="auto"/>
          <w:sz w:val="28"/>
          <w:szCs w:val="28"/>
        </w:rPr>
        <w:t xml:space="preserve"> </w:t>
      </w:r>
      <w:r w:rsidRPr="004E4A63">
        <w:rPr>
          <w:rFonts w:ascii="Times New Roman" w:hAnsi="Times New Roman"/>
          <w:color w:val="auto"/>
          <w:sz w:val="28"/>
          <w:szCs w:val="28"/>
        </w:rPr>
        <w:t>– Изменение отбора узких фракций легких нефтепродуктов</w:t>
      </w:r>
    </w:p>
    <w:p w14:paraId="622DE94B" w14:textId="77777777" w:rsidR="007900FB" w:rsidRPr="004E4A63" w:rsidRDefault="007900FB" w:rsidP="007900FB">
      <w:pPr>
        <w:spacing w:after="0" w:line="240" w:lineRule="auto"/>
        <w:ind w:firstLine="709"/>
        <w:jc w:val="both"/>
        <w:rPr>
          <w:rFonts w:ascii="Times New Roman" w:hAnsi="Times New Roman"/>
          <w:color w:val="auto"/>
          <w:sz w:val="28"/>
          <w:szCs w:val="28"/>
        </w:rPr>
      </w:pPr>
    </w:p>
    <w:p w14:paraId="60502A32" w14:textId="0B83EBF9"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Однако, в рядe исследований указывается, что полный эффект от волновых обработок наступает только после 6-7 суток [</w:t>
      </w:r>
      <w:r w:rsidR="007F3BF8" w:rsidRPr="007F3BF8">
        <w:rPr>
          <w:rFonts w:ascii="Times New Roman" w:eastAsia="Times New Roman" w:hAnsi="Times New Roman"/>
          <w:color w:val="auto"/>
          <w:sz w:val="28"/>
          <w:szCs w:val="28"/>
        </w:rPr>
        <w:t>11</w:t>
      </w:r>
      <w:r w:rsidR="00A54E27" w:rsidRPr="004E4A63">
        <w:rPr>
          <w:rFonts w:ascii="Times New Roman" w:hAnsi="Times New Roman"/>
          <w:color w:val="auto"/>
          <w:sz w:val="28"/>
          <w:szCs w:val="28"/>
        </w:rPr>
        <w:t>7</w:t>
      </w:r>
      <w:r w:rsidRPr="004E4A63">
        <w:rPr>
          <w:rFonts w:ascii="Times New Roman" w:hAnsi="Times New Roman"/>
          <w:color w:val="auto"/>
          <w:sz w:val="28"/>
          <w:szCs w:val="28"/>
        </w:rPr>
        <w:t>]. Но данный факт в основном связан с природой активируемого УВ [</w:t>
      </w:r>
      <w:r w:rsidR="007F3BF8" w:rsidRPr="007F3BF8">
        <w:rPr>
          <w:rFonts w:ascii="Times New Roman" w:eastAsia="Times New Roman" w:hAnsi="Times New Roman"/>
          <w:color w:val="auto"/>
          <w:sz w:val="28"/>
          <w:szCs w:val="28"/>
        </w:rPr>
        <w:t>11</w:t>
      </w:r>
      <w:r w:rsidR="00A54E27" w:rsidRPr="004E4A63">
        <w:rPr>
          <w:rFonts w:ascii="Times New Roman" w:hAnsi="Times New Roman"/>
          <w:color w:val="auto"/>
          <w:sz w:val="28"/>
          <w:szCs w:val="28"/>
        </w:rPr>
        <w:t>8</w:t>
      </w:r>
      <w:r w:rsidRPr="004E4A63">
        <w:rPr>
          <w:rFonts w:ascii="Times New Roman" w:hAnsi="Times New Roman"/>
          <w:color w:val="auto"/>
          <w:sz w:val="28"/>
          <w:szCs w:val="28"/>
        </w:rPr>
        <w:t>]. Релаксация исходных свойств сырья в зависимости от вида волнового воздействия наступает от 4 часов до 30 суток [</w:t>
      </w:r>
      <w:r w:rsidR="007F3BF8" w:rsidRPr="007F3BF8">
        <w:rPr>
          <w:rFonts w:ascii="Times New Roman" w:eastAsia="Times New Roman" w:hAnsi="Times New Roman"/>
          <w:color w:val="auto"/>
          <w:sz w:val="28"/>
          <w:szCs w:val="28"/>
        </w:rPr>
        <w:t>11</w:t>
      </w:r>
      <w:r w:rsidR="00A54E27" w:rsidRPr="004E4A63">
        <w:rPr>
          <w:rFonts w:ascii="Times New Roman" w:hAnsi="Times New Roman"/>
          <w:color w:val="auto"/>
          <w:sz w:val="28"/>
          <w:szCs w:val="28"/>
        </w:rPr>
        <w:t>9</w:t>
      </w:r>
      <w:r w:rsidRPr="004E4A63">
        <w:rPr>
          <w:rFonts w:ascii="Times New Roman" w:hAnsi="Times New Roman"/>
          <w:color w:val="auto"/>
          <w:sz w:val="28"/>
          <w:szCs w:val="28"/>
        </w:rPr>
        <w:t>-</w:t>
      </w:r>
      <w:r w:rsidR="007F3BF8" w:rsidRPr="007F3BF8">
        <w:rPr>
          <w:rFonts w:ascii="Times New Roman" w:hAnsi="Times New Roman"/>
          <w:color w:val="auto"/>
          <w:sz w:val="28"/>
          <w:szCs w:val="28"/>
        </w:rPr>
        <w:t>12</w:t>
      </w:r>
      <w:r w:rsidR="00A54E27" w:rsidRPr="004E4A63">
        <w:rPr>
          <w:rFonts w:ascii="Times New Roman" w:hAnsi="Times New Roman"/>
          <w:color w:val="auto"/>
          <w:sz w:val="28"/>
          <w:szCs w:val="28"/>
        </w:rPr>
        <w:t>1</w:t>
      </w:r>
      <w:r w:rsidRPr="004E4A63">
        <w:rPr>
          <w:rFonts w:ascii="Times New Roman" w:hAnsi="Times New Roman"/>
          <w:color w:val="auto"/>
          <w:sz w:val="28"/>
          <w:szCs w:val="28"/>
        </w:rPr>
        <w:t>], но при частоте тока 700 Гц ультразвуковая обработка нефти сохраняет активированное состояние более 30 суток без существенных изменений.  Изменения структурного углеводородного состава нефтей, как правило, связаны с разрывом слабых связей в молекулах алканов, изоалканов, нафтенов и боковых цепей в сложных ареновых структурах, в том числе сопряженных. Как утверждают авторы [8], «Энергия волнового излучения, поглощаемая нефтепродуктами, расходуется на изменение структуры углеводородов. Энергия тратится на элиминацию радикалов (метил, этил, пропил и изобутил) или водорода из "тяжелых" углеводородов с длинными алкильными радикалами или из циклических молекул с образованием олефинов, легких газов и холонуклеарных молекул или только метильных радикалов. Авторы работы [</w:t>
      </w:r>
      <w:r w:rsidR="007F3BF8" w:rsidRPr="007F3BF8">
        <w:rPr>
          <w:rFonts w:ascii="Times New Roman" w:eastAsia="Times New Roman" w:hAnsi="Times New Roman"/>
          <w:color w:val="auto"/>
          <w:sz w:val="28"/>
          <w:szCs w:val="28"/>
        </w:rPr>
        <w:t>12</w:t>
      </w:r>
      <w:r w:rsidR="0030170E" w:rsidRPr="004E4A63">
        <w:rPr>
          <w:rFonts w:ascii="Times New Roman" w:hAnsi="Times New Roman"/>
          <w:color w:val="auto"/>
          <w:sz w:val="28"/>
          <w:szCs w:val="28"/>
        </w:rPr>
        <w:t>3</w:t>
      </w:r>
      <w:r w:rsidRPr="004E4A63">
        <w:rPr>
          <w:rFonts w:ascii="Times New Roman" w:hAnsi="Times New Roman"/>
          <w:color w:val="auto"/>
          <w:sz w:val="28"/>
          <w:szCs w:val="28"/>
        </w:rPr>
        <w:t>] обнаружили, что после СВЧ обработки товарного бензина марки АИ-91 в сырье увеличивается содержание ароматических структур, углеводородов типа изопарафиновых и нафтеновых при заметной убыли общей концентрации олефинов (на 22,9 %) и парафинов нормального строения (на 5,0 %).</w:t>
      </w:r>
    </w:p>
    <w:p w14:paraId="7E6FA7C9" w14:textId="0B5DF753"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Известен способ комплексного воздействия на нефть и нефтяные фракции с использованием физических полей и устройств, реализующее этот способ. Активация нефтепродуктов, основанная на принципе вибрационного воздействия, приводит к изменению их фракционного состава, снижению температуры кипения и замерзания, увеличению выхода дистиллятов до 20%. Увеличение объема дистиллята напрямую зависит от количества энергии физических полей, которая передается сырой нефти, а удельная энергоемкость процесса - от физико-химических свойств и группового состава нефти [</w:t>
      </w:r>
      <w:r w:rsidR="007F3BF8" w:rsidRPr="007F3BF8">
        <w:rPr>
          <w:rFonts w:ascii="Times New Roman" w:eastAsia="Times New Roman" w:hAnsi="Times New Roman"/>
          <w:color w:val="auto"/>
          <w:sz w:val="28"/>
          <w:szCs w:val="28"/>
        </w:rPr>
        <w:t>12</w:t>
      </w:r>
      <w:r w:rsidR="0030170E" w:rsidRPr="004E4A63">
        <w:rPr>
          <w:rFonts w:ascii="Times New Roman" w:hAnsi="Times New Roman"/>
          <w:color w:val="auto"/>
          <w:sz w:val="28"/>
          <w:szCs w:val="28"/>
        </w:rPr>
        <w:t>4</w:t>
      </w:r>
      <w:r w:rsidRPr="004E4A63">
        <w:rPr>
          <w:rFonts w:ascii="Times New Roman" w:hAnsi="Times New Roman"/>
          <w:color w:val="auto"/>
          <w:sz w:val="28"/>
          <w:szCs w:val="28"/>
        </w:rPr>
        <w:t>].</w:t>
      </w:r>
    </w:p>
    <w:p w14:paraId="1C84D23E" w14:textId="77777777"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Исследование влияния акустического, высокочастотного электромагнитного излучения, комбинированного акустического и волновых </w:t>
      </w:r>
      <w:r w:rsidRPr="004E4A63">
        <w:rPr>
          <w:rFonts w:ascii="Times New Roman" w:hAnsi="Times New Roman"/>
          <w:color w:val="auto"/>
          <w:sz w:val="28"/>
          <w:szCs w:val="28"/>
        </w:rPr>
        <w:lastRenderedPageBreak/>
        <w:t>воздействий на групповой и фракционный состав нефти и нефтяных остатков при их подготовке и переработке. Обработка нефти акустическим излучением, комбинированным электромагнитным излучением сопровождается эффектом после “воздействия” вплоть до нескольких суток после воздействия, сопровождающимся снижением вязкости, начальной температуры кипения и температуры застывания. Приведены данные о влиянии природы волнового излучения на групповой состав нефти. На основании полученных результатов предполагается механизм физического катализа, термического крекинга нефти и нефтяных остатков волновым воздействием.</w:t>
      </w:r>
    </w:p>
    <w:p w14:paraId="2E8250B1" w14:textId="4F0E461E"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Существует техническое решение [</w:t>
      </w:r>
      <w:r w:rsidR="007F3BF8" w:rsidRPr="007F3BF8">
        <w:rPr>
          <w:rFonts w:ascii="Times New Roman" w:eastAsia="Times New Roman" w:hAnsi="Times New Roman"/>
          <w:color w:val="auto"/>
          <w:sz w:val="28"/>
          <w:szCs w:val="28"/>
        </w:rPr>
        <w:t>12</w:t>
      </w:r>
      <w:r w:rsidR="0030170E" w:rsidRPr="004E4A63">
        <w:rPr>
          <w:rFonts w:ascii="Times New Roman" w:hAnsi="Times New Roman"/>
          <w:color w:val="auto"/>
          <w:sz w:val="28"/>
          <w:szCs w:val="28"/>
        </w:rPr>
        <w:t>5</w:t>
      </w:r>
      <w:r w:rsidRPr="004E4A63">
        <w:rPr>
          <w:rFonts w:ascii="Times New Roman" w:hAnsi="Times New Roman"/>
          <w:color w:val="auto"/>
          <w:sz w:val="28"/>
          <w:szCs w:val="28"/>
        </w:rPr>
        <w:t>], предназначенное для обработки нефтепродуктов способом комбинированной обработки нефтесодержащего сырья, включающего волновое воздействие, крекинг и выход конечных продуктов. При этом перед подачей сырья в зону волнового воздействия его подвергают гидродинамической обработке с вакуумной перегонкой легких фракций и остатка перегонки с возвратом остатка перегонки на гидродинамическую обработку. Волновая обработка сочетается с гидрокаталитическим крекингом с последующим разделением газовой фазы и фракционированием оставшейся жидкой фазы. Выделенные дистиллятные фракции смешиваются с остатками фракционирования и потоком исходного сырья на входе в зону волнового воздействия. Другая часть направляется в зону вакуумно-плазменной обработки с последующим разделением газовой и конденсируемой фракций, а также остатка и смешением части конденсируемых фракций с потоком нефтепродуктов на входе в зону волнового воздействия. Активирующие вещества используются для интенсификации деструктивных процессов. В результате достигается регулирование и оптимизация выходных характеристик продуктов переработки различных видов сырья.</w:t>
      </w:r>
    </w:p>
    <w:p w14:paraId="392F1031" w14:textId="37B44936"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 Предлагаемый способ комбинированной обработки нефтесодержащего сырья осуществляется на указанной установке следующем образом. Сырье из емкости поступает по магистрали в гидродинамическое устройство. Затем поток сырья пропускают по магистралям и через вакуумную колонну. Прогрев сырье до заданной температуры, в него вводят с помощью устройства активирующее вещество. После начала отгонки легких (бензиново- керосиновых) фракций, поступающих в емкость, часть нефтепродуктов направляют по магистрали по входную часть реактора крекинга, при этом расход по магистрали поддерживают ниже расхода по магистралям. Нефтепродукты из входной части реактора перемещаются в выходную часть, проходя последовательно зоны преимущественной обработки ультразвуком и гидрокаталитической обработки. В нижнюю часть реактора устройством вводят водород (водородосодержащие газы), а устройства могут быть использованы для подачи водомаслорастворимых катализаторов и/или активирующих веществ. Продукты обработки из выходной части реактора через магистраль поступают в сепаратор, где осуществляется отделение газовой фазы от жидкой. Газообразные вещества (водород, метан) отводятся по вакуумной магистрали, жидкие продукты обработки поступают по магистрали в ректификационную колонну.</w:t>
      </w:r>
    </w:p>
    <w:p w14:paraId="5D8CFB1F" w14:textId="77777777" w:rsidR="007900FB" w:rsidRPr="004E4A63" w:rsidRDefault="007900FB" w:rsidP="007900FB">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lastRenderedPageBreak/>
        <w:t>Как следует из описания работы установки, она обладает широкими функциональными возможностями, определяемыми сочетанием различных физико-химических факторов воздействия при обработке нефти на стадии подготовки, поведением переработки в несколько стадий, введением функциональных (обратных) регулируемых взаимосвязей между стадиями и процессом. Эти возможности позволяют регулировать и оптимизировать комбинированную обработку различных видов нефтесодержащего сырья, например, тяжелых нефтей, газойлей, мазута, с высокой степенью конверсии (от 85 до 95%) и увеличением выхода легких фракций. Эксперименты проводились с Западносибирской нефтью. Для выявления изменений в нефтепродуктах после их переработки образцы анализировали с помощью аппаратов атмосферной перегонки "АРНП-2" и атмосферно-вакуумной перегонки, хроматографа "Кристаллюкс 4000 М". Кроме того, был проведен селективный анализ элементного состава образцов.</w:t>
      </w:r>
    </w:p>
    <w:p w14:paraId="048AAD81" w14:textId="7561B0AC" w:rsidR="007900FB" w:rsidRDefault="007900FB" w:rsidP="007900FB">
      <w:pPr>
        <w:spacing w:after="0" w:line="240" w:lineRule="auto"/>
        <w:ind w:firstLine="709"/>
        <w:jc w:val="both"/>
        <w:rPr>
          <w:rFonts w:ascii="Times New Roman" w:hAnsi="Times New Roman"/>
          <w:color w:val="auto"/>
          <w:sz w:val="28"/>
          <w:szCs w:val="28"/>
        </w:rPr>
      </w:pPr>
      <w:r w:rsidRPr="000E2A79">
        <w:rPr>
          <w:rFonts w:ascii="Times New Roman" w:hAnsi="Times New Roman"/>
          <w:color w:val="auto"/>
          <w:sz w:val="28"/>
          <w:szCs w:val="28"/>
        </w:rPr>
        <w:t>Целенаправленное изменение характеристик нефтепродуктов в результате их переработки по вышеуказанному способу может быть использовано, в частности, для приготовления котельного топлива с низкой вязкостью и высокой теплотворной способностью. Кроме того, даже кратковременная обработка готового топлива различными комбинациями предлагаемых воздействий (например, гидродинамическими в сочетании с ультразвуковым) непосредственно перед сжиганием позволит повысить качество топливной смеси и эффективность сгорания.</w:t>
      </w:r>
    </w:p>
    <w:p w14:paraId="3FC3A1DB" w14:textId="4F2533A3" w:rsidR="0023480A" w:rsidRDefault="0023480A" w:rsidP="007900FB">
      <w:pPr>
        <w:spacing w:after="0" w:line="240" w:lineRule="auto"/>
        <w:ind w:firstLine="709"/>
        <w:jc w:val="both"/>
        <w:rPr>
          <w:rFonts w:ascii="Times New Roman" w:hAnsi="Times New Roman"/>
          <w:color w:val="auto"/>
          <w:sz w:val="28"/>
          <w:szCs w:val="28"/>
        </w:rPr>
      </w:pPr>
    </w:p>
    <w:p w14:paraId="5A6905FB" w14:textId="66BB0080" w:rsidR="0023480A" w:rsidRPr="00C40350" w:rsidRDefault="00D1748F" w:rsidP="0023480A">
      <w:pPr>
        <w:spacing w:after="0" w:line="240" w:lineRule="auto"/>
        <w:ind w:firstLine="708"/>
        <w:jc w:val="both"/>
        <w:rPr>
          <w:rFonts w:ascii="Times New Roman" w:hAnsi="Times New Roman"/>
          <w:b/>
          <w:bCs/>
          <w:caps/>
          <w:color w:val="auto"/>
          <w:sz w:val="28"/>
          <w:szCs w:val="28"/>
        </w:rPr>
      </w:pPr>
      <w:r>
        <w:rPr>
          <w:rFonts w:ascii="Times New Roman" w:hAnsi="Times New Roman"/>
          <w:b/>
          <w:bCs/>
          <w:color w:val="auto"/>
          <w:sz w:val="28"/>
          <w:szCs w:val="28"/>
          <w:lang w:val="kk-KZ"/>
        </w:rPr>
        <w:t>2</w:t>
      </w:r>
      <w:r w:rsidR="0023480A" w:rsidRPr="00C40350">
        <w:rPr>
          <w:rFonts w:ascii="Times New Roman" w:hAnsi="Times New Roman"/>
          <w:b/>
          <w:bCs/>
          <w:color w:val="auto"/>
          <w:sz w:val="28"/>
          <w:szCs w:val="28"/>
          <w:lang w:val="kk-KZ"/>
        </w:rPr>
        <w:t xml:space="preserve">.4 </w:t>
      </w:r>
      <w:r w:rsidR="0023480A" w:rsidRPr="00C40350">
        <w:rPr>
          <w:rFonts w:ascii="Times New Roman" w:hAnsi="Times New Roman"/>
          <w:b/>
          <w:bCs/>
          <w:color w:val="auto"/>
          <w:sz w:val="28"/>
          <w:szCs w:val="28"/>
        </w:rPr>
        <w:t>Особенности управления свойствами веществ на границе раздела фаз</w:t>
      </w:r>
    </w:p>
    <w:p w14:paraId="0A175E6E" w14:textId="77777777" w:rsidR="0023480A" w:rsidRPr="00C40350" w:rsidRDefault="0023480A" w:rsidP="0023480A">
      <w:pPr>
        <w:spacing w:after="0" w:line="240" w:lineRule="auto"/>
        <w:rPr>
          <w:rFonts w:ascii="Times New Roman" w:hAnsi="Times New Roman"/>
          <w:b/>
          <w:bCs/>
          <w:color w:val="auto"/>
          <w:sz w:val="28"/>
          <w:szCs w:val="28"/>
        </w:rPr>
      </w:pPr>
    </w:p>
    <w:p w14:paraId="3D8E592F" w14:textId="53C58F65"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Факт преобладания высоковязких нефтей в современных месторождениях вызывает необходимость поиска новых геотехнологий, позволяющих снизить себестоимость углеводородов (УВ). Поэтому в наших работах разрабатывается идея использования м</w:t>
      </w:r>
      <w:r w:rsidRPr="00C40350">
        <w:rPr>
          <w:rFonts w:ascii="Times New Roman" w:eastAsiaTheme="minorEastAsia" w:hAnsi="Times New Roman"/>
          <w:color w:val="auto"/>
          <w:sz w:val="28"/>
          <w:szCs w:val="28"/>
          <w:lang w:val="kk-KZ"/>
        </w:rPr>
        <w:t>ес</w:t>
      </w:r>
      <w:r w:rsidRPr="00C40350">
        <w:rPr>
          <w:rFonts w:ascii="Times New Roman" w:eastAsiaTheme="minorEastAsia" w:hAnsi="Times New Roman"/>
          <w:color w:val="auto"/>
          <w:sz w:val="28"/>
          <w:szCs w:val="28"/>
        </w:rPr>
        <w:t>торождения в качестве природного реактора. Впервые эту гипотезу высказал Ломоносов М.В. [</w:t>
      </w:r>
      <w:r w:rsidR="007B740C" w:rsidRPr="002C2DC7">
        <w:rPr>
          <w:rFonts w:ascii="Times New Roman" w:eastAsiaTheme="minorEastAsia" w:hAnsi="Times New Roman"/>
          <w:color w:val="auto"/>
          <w:sz w:val="28"/>
          <w:szCs w:val="28"/>
        </w:rPr>
        <w:t>86</w:t>
      </w:r>
      <w:r w:rsidRPr="00C40350">
        <w:rPr>
          <w:rFonts w:ascii="Times New Roman" w:eastAsiaTheme="minorEastAsia" w:hAnsi="Times New Roman"/>
          <w:color w:val="auto"/>
          <w:sz w:val="28"/>
          <w:szCs w:val="28"/>
        </w:rPr>
        <w:t xml:space="preserve">]. Затем ее доказательно обосновали [113-115] другие исследователи в разных частях Земного шара [112-115]. В нашей работе лабораторные исследования показали перспективность этой гипотезы для двух и </w:t>
      </w:r>
      <w:proofErr w:type="gramStart"/>
      <w:r w:rsidRPr="00C40350">
        <w:rPr>
          <w:rFonts w:ascii="Times New Roman" w:eastAsiaTheme="minorEastAsia" w:hAnsi="Times New Roman"/>
          <w:color w:val="auto"/>
          <w:sz w:val="28"/>
          <w:szCs w:val="28"/>
        </w:rPr>
        <w:t>трех компонентной</w:t>
      </w:r>
      <w:proofErr w:type="gramEnd"/>
      <w:r w:rsidRPr="00C40350">
        <w:rPr>
          <w:rFonts w:ascii="Times New Roman" w:eastAsiaTheme="minorEastAsia" w:hAnsi="Times New Roman"/>
          <w:color w:val="auto"/>
          <w:sz w:val="28"/>
          <w:szCs w:val="28"/>
        </w:rPr>
        <w:t xml:space="preserve"> границы раздела фаз. В промышленных условиях на месторождении «Эмбамунайгаз» процессы гидрирования</w:t>
      </w:r>
      <w:r w:rsidRPr="00C40350">
        <w:rPr>
          <w:rFonts w:ascii="Times New Roman" w:eastAsiaTheme="minorEastAsia" w:hAnsi="Times New Roman"/>
          <w:color w:val="auto"/>
          <w:sz w:val="28"/>
          <w:szCs w:val="28"/>
          <w:lang w:val="kk-KZ"/>
        </w:rPr>
        <w:t xml:space="preserve"> в условиях природного залегания осуществили авторы </w:t>
      </w:r>
      <w:r w:rsidRPr="00C40350">
        <w:rPr>
          <w:rFonts w:ascii="Times New Roman" w:eastAsiaTheme="minorEastAsia" w:hAnsi="Times New Roman"/>
          <w:color w:val="auto"/>
          <w:sz w:val="28"/>
          <w:szCs w:val="28"/>
        </w:rPr>
        <w:t>[</w:t>
      </w:r>
      <w:r w:rsidR="004C2099" w:rsidRPr="004C2099">
        <w:rPr>
          <w:rFonts w:ascii="Times New Roman" w:eastAsiaTheme="minorEastAsia" w:hAnsi="Times New Roman"/>
          <w:color w:val="auto"/>
          <w:sz w:val="28"/>
          <w:szCs w:val="28"/>
        </w:rPr>
        <w:t>12</w:t>
      </w:r>
      <w:r w:rsidRPr="00C40350">
        <w:rPr>
          <w:rFonts w:ascii="Times New Roman" w:eastAsiaTheme="minorEastAsia" w:hAnsi="Times New Roman"/>
          <w:color w:val="auto"/>
          <w:sz w:val="28"/>
          <w:szCs w:val="28"/>
        </w:rPr>
        <w:t>] в 2017 г. Здесь разложение воды осуществляли химическим путем с помощью гидрореагирующих веществ на основе активированного алюминия. Положительные результаты лабораторных [</w:t>
      </w:r>
      <w:r w:rsidR="004C2099" w:rsidRPr="004C2099">
        <w:rPr>
          <w:rFonts w:ascii="Times New Roman" w:eastAsiaTheme="minorEastAsia" w:hAnsi="Times New Roman"/>
          <w:color w:val="auto"/>
          <w:sz w:val="28"/>
          <w:szCs w:val="28"/>
        </w:rPr>
        <w:t>109</w:t>
      </w:r>
      <w:r w:rsidRPr="00C40350">
        <w:rPr>
          <w:rFonts w:ascii="Times New Roman" w:eastAsiaTheme="minorEastAsia" w:hAnsi="Times New Roman"/>
          <w:color w:val="auto"/>
          <w:sz w:val="28"/>
          <w:szCs w:val="28"/>
        </w:rPr>
        <w:t xml:space="preserve">] и промышленных испытаний требуют теоретического обоснования для объяснения механизмов гидрирования УВ в условиях природного залегания. В связи с тем, что все процессы начинаются на границе раздела фаз </w:t>
      </w:r>
      <w:proofErr w:type="gramStart"/>
      <w:r w:rsidRPr="00C40350">
        <w:rPr>
          <w:rFonts w:ascii="Times New Roman" w:eastAsiaTheme="minorEastAsia" w:hAnsi="Times New Roman"/>
          <w:color w:val="auto"/>
          <w:sz w:val="28"/>
          <w:szCs w:val="28"/>
        </w:rPr>
        <w:t>этому состоянию</w:t>
      </w:r>
      <w:proofErr w:type="gramEnd"/>
      <w:r w:rsidRPr="00C40350">
        <w:rPr>
          <w:rFonts w:ascii="Times New Roman" w:eastAsiaTheme="minorEastAsia" w:hAnsi="Times New Roman"/>
          <w:color w:val="auto"/>
          <w:sz w:val="28"/>
          <w:szCs w:val="28"/>
        </w:rPr>
        <w:t xml:space="preserve"> уделяется особое внимание, т.к. граница раздела фаз обладает свойствами обеих разделяемых ею фаз. </w:t>
      </w:r>
    </w:p>
    <w:p w14:paraId="190034E5" w14:textId="00052D93"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lastRenderedPageBreak/>
        <w:t xml:space="preserve">Для наноуровня рассмотрения разработана матрица основных взаимодействий в пределах пространственно-временных откликов различных форм флюида на внешние воздействия. В таблице </w:t>
      </w:r>
      <w:r w:rsidR="001F2364">
        <w:rPr>
          <w:rFonts w:ascii="Times New Roman" w:eastAsiaTheme="minorEastAsia" w:hAnsi="Times New Roman"/>
          <w:color w:val="auto"/>
          <w:sz w:val="28"/>
          <w:szCs w:val="28"/>
        </w:rPr>
        <w:t>2</w:t>
      </w:r>
      <w:r w:rsidR="0065618F">
        <w:rPr>
          <w:rFonts w:ascii="Times New Roman" w:eastAsiaTheme="minorEastAsia" w:hAnsi="Times New Roman"/>
          <w:color w:val="auto"/>
          <w:sz w:val="28"/>
          <w:szCs w:val="28"/>
        </w:rPr>
        <w:t>.</w:t>
      </w:r>
      <w:r w:rsidR="001F2364">
        <w:rPr>
          <w:rFonts w:ascii="Times New Roman" w:eastAsiaTheme="minorEastAsia" w:hAnsi="Times New Roman"/>
          <w:color w:val="auto"/>
          <w:sz w:val="28"/>
          <w:szCs w:val="28"/>
        </w:rPr>
        <w:t>1</w:t>
      </w:r>
      <w:r w:rsidRPr="00C40350">
        <w:rPr>
          <w:rFonts w:ascii="Times New Roman" w:eastAsiaTheme="minorEastAsia" w:hAnsi="Times New Roman"/>
          <w:color w:val="auto"/>
          <w:sz w:val="28"/>
          <w:szCs w:val="28"/>
        </w:rPr>
        <w:t xml:space="preserve"> показаны основные отклики (процессы) для пленок органических и неорганических соединений. </w:t>
      </w:r>
    </w:p>
    <w:p w14:paraId="37FA0058"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p>
    <w:p w14:paraId="0CEC10EE" w14:textId="04E6DACC"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 xml:space="preserve">Таблица </w:t>
      </w:r>
      <w:r w:rsidR="001F2364">
        <w:rPr>
          <w:rFonts w:ascii="Times New Roman" w:hAnsi="Times New Roman"/>
          <w:color w:val="auto"/>
          <w:sz w:val="28"/>
          <w:szCs w:val="28"/>
        </w:rPr>
        <w:t>2</w:t>
      </w:r>
      <w:r w:rsidR="0065618F">
        <w:rPr>
          <w:rFonts w:ascii="Times New Roman" w:hAnsi="Times New Roman"/>
          <w:color w:val="auto"/>
          <w:sz w:val="28"/>
          <w:szCs w:val="28"/>
        </w:rPr>
        <w:t>.</w:t>
      </w:r>
      <w:r w:rsidR="001F2364">
        <w:rPr>
          <w:rFonts w:ascii="Times New Roman" w:hAnsi="Times New Roman"/>
          <w:color w:val="auto"/>
          <w:sz w:val="28"/>
          <w:szCs w:val="28"/>
        </w:rPr>
        <w:t>1</w:t>
      </w:r>
      <w:r w:rsidRPr="00C40350">
        <w:rPr>
          <w:rFonts w:ascii="Times New Roman" w:hAnsi="Times New Roman"/>
          <w:color w:val="auto"/>
          <w:sz w:val="28"/>
          <w:szCs w:val="28"/>
        </w:rPr>
        <w:t xml:space="preserve"> - Матрица взаимодействий на границе   раздела фаз (3х3) (наноуровень рассмотрения)</w:t>
      </w:r>
    </w:p>
    <w:p w14:paraId="57522F96"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1573"/>
        <w:gridCol w:w="1847"/>
        <w:gridCol w:w="1783"/>
        <w:gridCol w:w="1815"/>
      </w:tblGrid>
      <w:tr w:rsidR="0023480A" w:rsidRPr="00C40350" w14:paraId="701687A2" w14:textId="77777777" w:rsidTr="00687BC2">
        <w:trPr>
          <w:cantSplit/>
        </w:trPr>
        <w:tc>
          <w:tcPr>
            <w:tcW w:w="2268" w:type="dxa"/>
            <w:vMerge w:val="restart"/>
          </w:tcPr>
          <w:p w14:paraId="06F85F05" w14:textId="77777777" w:rsidR="0023480A" w:rsidRPr="00C40350" w:rsidRDefault="0023480A" w:rsidP="00687BC2">
            <w:pPr>
              <w:spacing w:after="0" w:line="240" w:lineRule="auto"/>
              <w:jc w:val="both"/>
              <w:rPr>
                <w:rFonts w:ascii="Times New Roman" w:hAnsi="Times New Roman"/>
                <w:color w:val="auto"/>
                <w:sz w:val="24"/>
                <w:szCs w:val="24"/>
              </w:rPr>
            </w:pPr>
          </w:p>
          <w:p w14:paraId="0161E7E9"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Уровни рассмотрения,</w:t>
            </w:r>
          </w:p>
          <w:p w14:paraId="240A85C0"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м</w:t>
            </w:r>
          </w:p>
        </w:tc>
        <w:tc>
          <w:tcPr>
            <w:tcW w:w="7018" w:type="dxa"/>
            <w:gridSpan w:val="4"/>
          </w:tcPr>
          <w:p w14:paraId="42B9E1C1" w14:textId="77777777" w:rsidR="0023480A" w:rsidRPr="00C40350" w:rsidRDefault="0023480A" w:rsidP="00687BC2">
            <w:pPr>
              <w:tabs>
                <w:tab w:val="left" w:pos="1140"/>
              </w:tabs>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Частотный диапазон, (</w:t>
            </w:r>
            <w:proofErr w:type="gramStart"/>
            <w:r w:rsidRPr="00C40350">
              <w:rPr>
                <w:rFonts w:ascii="Times New Roman" w:hAnsi="Times New Roman"/>
                <w:color w:val="auto"/>
                <w:sz w:val="24"/>
                <w:szCs w:val="24"/>
              </w:rPr>
              <w:t>Гц)  с</w:t>
            </w:r>
            <w:proofErr w:type="gramEnd"/>
            <w:r w:rsidRPr="00C40350">
              <w:rPr>
                <w:rFonts w:ascii="Times New Roman" w:hAnsi="Times New Roman"/>
                <w:color w:val="auto"/>
                <w:sz w:val="24"/>
                <w:szCs w:val="24"/>
                <w:vertAlign w:val="superscript"/>
              </w:rPr>
              <w:t>-1</w:t>
            </w:r>
          </w:p>
        </w:tc>
      </w:tr>
      <w:tr w:rsidR="0023480A" w:rsidRPr="00C40350" w14:paraId="51E49D07" w14:textId="77777777" w:rsidTr="00687BC2">
        <w:trPr>
          <w:cantSplit/>
        </w:trPr>
        <w:tc>
          <w:tcPr>
            <w:tcW w:w="2268" w:type="dxa"/>
            <w:vMerge/>
          </w:tcPr>
          <w:p w14:paraId="2B5E4432" w14:textId="77777777" w:rsidR="0023480A" w:rsidRPr="00C40350" w:rsidRDefault="0023480A" w:rsidP="00687BC2">
            <w:pPr>
              <w:spacing w:after="0" w:line="240" w:lineRule="auto"/>
              <w:jc w:val="both"/>
              <w:rPr>
                <w:rFonts w:ascii="Times New Roman" w:hAnsi="Times New Roman"/>
                <w:color w:val="auto"/>
                <w:sz w:val="24"/>
                <w:szCs w:val="24"/>
              </w:rPr>
            </w:pPr>
          </w:p>
        </w:tc>
        <w:tc>
          <w:tcPr>
            <w:tcW w:w="1573" w:type="dxa"/>
          </w:tcPr>
          <w:p w14:paraId="5A6AECD5"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Пленки жидких мет.</w:t>
            </w:r>
          </w:p>
          <w:p w14:paraId="530C89D5"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 xml:space="preserve">расплавов </w:t>
            </w:r>
          </w:p>
          <w:p w14:paraId="2310A425"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10</w:t>
            </w:r>
            <w:r w:rsidRPr="00C40350">
              <w:rPr>
                <w:rFonts w:ascii="Times New Roman" w:hAnsi="Times New Roman"/>
                <w:color w:val="auto"/>
                <w:sz w:val="24"/>
                <w:szCs w:val="24"/>
                <w:vertAlign w:val="superscript"/>
              </w:rPr>
              <w:t>-12</w:t>
            </w:r>
            <w:r w:rsidRPr="00C40350">
              <w:rPr>
                <w:rFonts w:ascii="Times New Roman" w:hAnsi="Times New Roman"/>
                <w:color w:val="auto"/>
                <w:sz w:val="24"/>
                <w:szCs w:val="24"/>
              </w:rPr>
              <w:t xml:space="preserve"> -10</w:t>
            </w:r>
            <w:r w:rsidRPr="00C40350">
              <w:rPr>
                <w:rFonts w:ascii="Times New Roman" w:hAnsi="Times New Roman"/>
                <w:color w:val="auto"/>
                <w:sz w:val="24"/>
                <w:szCs w:val="24"/>
                <w:vertAlign w:val="superscript"/>
              </w:rPr>
              <w:t>-15</w:t>
            </w:r>
          </w:p>
        </w:tc>
        <w:tc>
          <w:tcPr>
            <w:tcW w:w="1847" w:type="dxa"/>
          </w:tcPr>
          <w:p w14:paraId="5075EB45"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 xml:space="preserve">Пленки жидких веществ </w:t>
            </w:r>
          </w:p>
          <w:p w14:paraId="56CF8903"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10</w:t>
            </w:r>
            <w:r w:rsidRPr="00C40350">
              <w:rPr>
                <w:rFonts w:ascii="Times New Roman" w:hAnsi="Times New Roman"/>
                <w:color w:val="auto"/>
                <w:sz w:val="24"/>
                <w:szCs w:val="24"/>
                <w:vertAlign w:val="superscript"/>
              </w:rPr>
              <w:t>-12</w:t>
            </w:r>
            <w:r w:rsidRPr="00C40350">
              <w:rPr>
                <w:rFonts w:ascii="Times New Roman" w:hAnsi="Times New Roman"/>
                <w:color w:val="auto"/>
                <w:sz w:val="24"/>
                <w:szCs w:val="24"/>
              </w:rPr>
              <w:t xml:space="preserve"> -10</w:t>
            </w:r>
            <w:r w:rsidRPr="00C40350">
              <w:rPr>
                <w:rFonts w:ascii="Times New Roman" w:hAnsi="Times New Roman"/>
                <w:color w:val="auto"/>
                <w:sz w:val="24"/>
                <w:szCs w:val="24"/>
                <w:vertAlign w:val="superscript"/>
              </w:rPr>
              <w:t>-9</w:t>
            </w:r>
          </w:p>
        </w:tc>
        <w:tc>
          <w:tcPr>
            <w:tcW w:w="1783" w:type="dxa"/>
          </w:tcPr>
          <w:p w14:paraId="72C814D9"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Пленки органических соединений</w:t>
            </w:r>
          </w:p>
          <w:p w14:paraId="00D4C418"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10</w:t>
            </w:r>
            <w:r w:rsidRPr="00C40350">
              <w:rPr>
                <w:rFonts w:ascii="Times New Roman" w:hAnsi="Times New Roman"/>
                <w:color w:val="auto"/>
                <w:sz w:val="24"/>
                <w:szCs w:val="24"/>
                <w:vertAlign w:val="superscript"/>
              </w:rPr>
              <w:t>-9</w:t>
            </w:r>
            <w:r w:rsidRPr="00C40350">
              <w:rPr>
                <w:rFonts w:ascii="Times New Roman" w:hAnsi="Times New Roman"/>
                <w:color w:val="auto"/>
                <w:sz w:val="24"/>
                <w:szCs w:val="24"/>
              </w:rPr>
              <w:t xml:space="preserve"> -10</w:t>
            </w:r>
            <w:r w:rsidRPr="00C40350">
              <w:rPr>
                <w:rFonts w:ascii="Times New Roman" w:hAnsi="Times New Roman"/>
                <w:color w:val="auto"/>
                <w:sz w:val="24"/>
                <w:szCs w:val="24"/>
                <w:vertAlign w:val="superscript"/>
              </w:rPr>
              <w:t>-6</w:t>
            </w:r>
          </w:p>
        </w:tc>
        <w:tc>
          <w:tcPr>
            <w:tcW w:w="1815" w:type="dxa"/>
          </w:tcPr>
          <w:p w14:paraId="7D73788C"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Вид управляемого процесса</w:t>
            </w:r>
          </w:p>
        </w:tc>
      </w:tr>
      <w:tr w:rsidR="0023480A" w:rsidRPr="00C40350" w14:paraId="2B222AC2" w14:textId="77777777" w:rsidTr="00687BC2">
        <w:tc>
          <w:tcPr>
            <w:tcW w:w="2268" w:type="dxa"/>
            <w:tcBorders>
              <w:bottom w:val="nil"/>
            </w:tcBorders>
          </w:tcPr>
          <w:p w14:paraId="4A68F8D3"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Электронный</w:t>
            </w:r>
          </w:p>
          <w:p w14:paraId="381E83FB" w14:textId="77777777" w:rsidR="0023480A" w:rsidRPr="00C40350" w:rsidRDefault="0023480A" w:rsidP="00687BC2">
            <w:pPr>
              <w:spacing w:after="0" w:line="240" w:lineRule="auto"/>
              <w:jc w:val="both"/>
              <w:rPr>
                <w:rFonts w:ascii="Times New Roman" w:hAnsi="Times New Roman"/>
                <w:color w:val="auto"/>
                <w:sz w:val="24"/>
                <w:szCs w:val="24"/>
                <w:vertAlign w:val="superscript"/>
              </w:rPr>
            </w:pPr>
            <w:r w:rsidRPr="00C40350">
              <w:rPr>
                <w:rFonts w:ascii="Times New Roman" w:hAnsi="Times New Roman"/>
                <w:color w:val="auto"/>
                <w:sz w:val="24"/>
                <w:szCs w:val="24"/>
              </w:rPr>
              <w:sym w:font="Symbol" w:char="F03E"/>
            </w:r>
            <w:r w:rsidRPr="00C40350">
              <w:rPr>
                <w:rFonts w:ascii="Times New Roman" w:hAnsi="Times New Roman"/>
                <w:color w:val="auto"/>
                <w:sz w:val="24"/>
                <w:szCs w:val="24"/>
              </w:rPr>
              <w:t xml:space="preserve"> 10</w:t>
            </w:r>
            <w:r w:rsidRPr="00C40350">
              <w:rPr>
                <w:rFonts w:ascii="Times New Roman" w:hAnsi="Times New Roman"/>
                <w:color w:val="auto"/>
                <w:sz w:val="24"/>
                <w:szCs w:val="24"/>
                <w:vertAlign w:val="superscript"/>
              </w:rPr>
              <w:t>-12</w:t>
            </w:r>
          </w:p>
        </w:tc>
        <w:tc>
          <w:tcPr>
            <w:tcW w:w="1573" w:type="dxa"/>
            <w:tcBorders>
              <w:bottom w:val="nil"/>
            </w:tcBorders>
          </w:tcPr>
          <w:p w14:paraId="05B9F90C"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Упругая и неупругое рассеяние (экзоэмис-сия)</w:t>
            </w:r>
          </w:p>
        </w:tc>
        <w:tc>
          <w:tcPr>
            <w:tcW w:w="1847" w:type="dxa"/>
            <w:tcBorders>
              <w:bottom w:val="nil"/>
            </w:tcBorders>
          </w:tcPr>
          <w:p w14:paraId="4A93F210" w14:textId="77777777" w:rsidR="0023480A" w:rsidRPr="00C40350" w:rsidRDefault="0023480A" w:rsidP="00687BC2">
            <w:pPr>
              <w:spacing w:after="0" w:line="240" w:lineRule="auto"/>
              <w:jc w:val="both"/>
              <w:rPr>
                <w:rFonts w:ascii="Times New Roman" w:hAnsi="Times New Roman"/>
                <w:color w:val="auto"/>
                <w:sz w:val="24"/>
                <w:szCs w:val="24"/>
              </w:rPr>
            </w:pPr>
          </w:p>
          <w:p w14:paraId="28BA2C33"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Ионизация</w:t>
            </w:r>
          </w:p>
        </w:tc>
        <w:tc>
          <w:tcPr>
            <w:tcW w:w="1783" w:type="dxa"/>
            <w:tcBorders>
              <w:bottom w:val="nil"/>
            </w:tcBorders>
          </w:tcPr>
          <w:p w14:paraId="093E78F2"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Радиационно-химические реакции (радиолиз)</w:t>
            </w:r>
          </w:p>
        </w:tc>
        <w:tc>
          <w:tcPr>
            <w:tcW w:w="1815" w:type="dxa"/>
            <w:tcBorders>
              <w:bottom w:val="nil"/>
            </w:tcBorders>
          </w:tcPr>
          <w:p w14:paraId="3CB29C47"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Внутрифазовая неравновесность</w:t>
            </w:r>
          </w:p>
        </w:tc>
      </w:tr>
      <w:tr w:rsidR="0023480A" w:rsidRPr="00C40350" w14:paraId="740E8B52" w14:textId="77777777" w:rsidTr="00687BC2">
        <w:tc>
          <w:tcPr>
            <w:tcW w:w="2268" w:type="dxa"/>
            <w:tcBorders>
              <w:top w:val="single" w:sz="4" w:space="0" w:color="auto"/>
              <w:bottom w:val="nil"/>
            </w:tcBorders>
          </w:tcPr>
          <w:p w14:paraId="58CF1B95"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 xml:space="preserve">Кристаллографический </w:t>
            </w:r>
          </w:p>
          <w:p w14:paraId="1C620B6E"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sym w:font="Symbol" w:char="F03E"/>
            </w:r>
            <w:r w:rsidRPr="00C40350">
              <w:rPr>
                <w:rFonts w:ascii="Times New Roman" w:hAnsi="Times New Roman"/>
                <w:color w:val="auto"/>
                <w:sz w:val="24"/>
                <w:szCs w:val="24"/>
              </w:rPr>
              <w:t xml:space="preserve"> 10</w:t>
            </w:r>
            <w:r w:rsidRPr="00C40350">
              <w:rPr>
                <w:rFonts w:ascii="Times New Roman" w:hAnsi="Times New Roman"/>
                <w:color w:val="auto"/>
                <w:sz w:val="24"/>
                <w:szCs w:val="24"/>
                <w:vertAlign w:val="superscript"/>
              </w:rPr>
              <w:t>-9</w:t>
            </w:r>
          </w:p>
        </w:tc>
        <w:tc>
          <w:tcPr>
            <w:tcW w:w="1573" w:type="dxa"/>
            <w:tcBorders>
              <w:top w:val="single" w:sz="4" w:space="0" w:color="auto"/>
              <w:bottom w:val="nil"/>
            </w:tcBorders>
          </w:tcPr>
          <w:p w14:paraId="785D4ECD"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Фотопреобразование</w:t>
            </w:r>
          </w:p>
        </w:tc>
        <w:tc>
          <w:tcPr>
            <w:tcW w:w="1847" w:type="dxa"/>
            <w:tcBorders>
              <w:top w:val="single" w:sz="4" w:space="0" w:color="auto"/>
              <w:bottom w:val="nil"/>
            </w:tcBorders>
          </w:tcPr>
          <w:p w14:paraId="2EA5187E"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Поверхностно- активные процессы</w:t>
            </w:r>
          </w:p>
        </w:tc>
        <w:tc>
          <w:tcPr>
            <w:tcW w:w="1783" w:type="dxa"/>
            <w:tcBorders>
              <w:top w:val="single" w:sz="4" w:space="0" w:color="auto"/>
              <w:bottom w:val="nil"/>
            </w:tcBorders>
          </w:tcPr>
          <w:p w14:paraId="0EA963BB"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структурирование, окисление, восстановление</w:t>
            </w:r>
          </w:p>
        </w:tc>
        <w:tc>
          <w:tcPr>
            <w:tcW w:w="1815" w:type="dxa"/>
            <w:tcBorders>
              <w:top w:val="single" w:sz="4" w:space="0" w:color="auto"/>
              <w:bottom w:val="nil"/>
            </w:tcBorders>
          </w:tcPr>
          <w:p w14:paraId="1363BB21"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Концентрационная неравновесность</w:t>
            </w:r>
          </w:p>
        </w:tc>
      </w:tr>
      <w:tr w:rsidR="0023480A" w:rsidRPr="00C40350" w14:paraId="6AFA4AD5" w14:textId="77777777" w:rsidTr="00687BC2">
        <w:tc>
          <w:tcPr>
            <w:tcW w:w="2268" w:type="dxa"/>
            <w:tcBorders>
              <w:top w:val="single" w:sz="4" w:space="0" w:color="auto"/>
            </w:tcBorders>
          </w:tcPr>
          <w:p w14:paraId="6D03BAAD"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Структурный</w:t>
            </w:r>
          </w:p>
          <w:p w14:paraId="431D82A6"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sym w:font="Symbol" w:char="F03E"/>
            </w:r>
            <w:r w:rsidRPr="00C40350">
              <w:rPr>
                <w:rFonts w:ascii="Times New Roman" w:hAnsi="Times New Roman"/>
                <w:color w:val="auto"/>
                <w:sz w:val="24"/>
                <w:szCs w:val="24"/>
              </w:rPr>
              <w:t xml:space="preserve"> 10</w:t>
            </w:r>
            <w:r w:rsidRPr="00C40350">
              <w:rPr>
                <w:rFonts w:ascii="Times New Roman" w:hAnsi="Times New Roman"/>
                <w:color w:val="auto"/>
                <w:sz w:val="24"/>
                <w:szCs w:val="24"/>
                <w:vertAlign w:val="superscript"/>
              </w:rPr>
              <w:t>-6</w:t>
            </w:r>
          </w:p>
        </w:tc>
        <w:tc>
          <w:tcPr>
            <w:tcW w:w="1573" w:type="dxa"/>
            <w:tcBorders>
              <w:top w:val="single" w:sz="4" w:space="0" w:color="auto"/>
            </w:tcBorders>
          </w:tcPr>
          <w:p w14:paraId="5E29E143"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 xml:space="preserve">Теплообразование </w:t>
            </w:r>
          </w:p>
        </w:tc>
        <w:tc>
          <w:tcPr>
            <w:tcW w:w="1847" w:type="dxa"/>
            <w:tcBorders>
              <w:top w:val="single" w:sz="4" w:space="0" w:color="auto"/>
            </w:tcBorders>
          </w:tcPr>
          <w:p w14:paraId="07B3A1B5" w14:textId="77777777" w:rsidR="0023480A" w:rsidRPr="00C40350" w:rsidRDefault="0023480A" w:rsidP="00687BC2">
            <w:pPr>
              <w:spacing w:after="0" w:line="240" w:lineRule="auto"/>
              <w:jc w:val="both"/>
              <w:rPr>
                <w:rFonts w:ascii="Times New Roman" w:hAnsi="Times New Roman"/>
                <w:color w:val="auto"/>
                <w:sz w:val="24"/>
                <w:szCs w:val="24"/>
              </w:rPr>
            </w:pPr>
          </w:p>
          <w:p w14:paraId="114F527B"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Сорбция</w:t>
            </w:r>
          </w:p>
        </w:tc>
        <w:tc>
          <w:tcPr>
            <w:tcW w:w="1783" w:type="dxa"/>
            <w:tcBorders>
              <w:top w:val="single" w:sz="4" w:space="0" w:color="auto"/>
            </w:tcBorders>
          </w:tcPr>
          <w:p w14:paraId="2B1BF53A"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Полимери-зация (синтез, деструкция)</w:t>
            </w:r>
          </w:p>
        </w:tc>
        <w:tc>
          <w:tcPr>
            <w:tcW w:w="1815" w:type="dxa"/>
            <w:tcBorders>
              <w:top w:val="single" w:sz="4" w:space="0" w:color="auto"/>
            </w:tcBorders>
          </w:tcPr>
          <w:p w14:paraId="6A9B82EA"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Межфазовая неравновесность</w:t>
            </w:r>
          </w:p>
        </w:tc>
      </w:tr>
      <w:tr w:rsidR="0023480A" w:rsidRPr="00C40350" w14:paraId="35AA36FD" w14:textId="77777777" w:rsidTr="00687BC2">
        <w:tc>
          <w:tcPr>
            <w:tcW w:w="2268" w:type="dxa"/>
          </w:tcPr>
          <w:p w14:paraId="1F15C8F0"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 xml:space="preserve">Способ управления состоянием границы раздела </w:t>
            </w:r>
          </w:p>
        </w:tc>
        <w:tc>
          <w:tcPr>
            <w:tcW w:w="1573" w:type="dxa"/>
          </w:tcPr>
          <w:p w14:paraId="21CA66E5"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 xml:space="preserve">Изменения условий </w:t>
            </w:r>
            <w:proofErr w:type="gramStart"/>
            <w:r w:rsidRPr="00C40350">
              <w:rPr>
                <w:rFonts w:ascii="Times New Roman" w:hAnsi="Times New Roman"/>
                <w:color w:val="auto"/>
                <w:sz w:val="24"/>
                <w:szCs w:val="24"/>
              </w:rPr>
              <w:t>контакта  разнородных</w:t>
            </w:r>
            <w:proofErr w:type="gramEnd"/>
            <w:r w:rsidRPr="00C40350">
              <w:rPr>
                <w:rFonts w:ascii="Times New Roman" w:hAnsi="Times New Roman"/>
                <w:color w:val="auto"/>
                <w:sz w:val="24"/>
                <w:szCs w:val="24"/>
              </w:rPr>
              <w:t xml:space="preserve"> фаз</w:t>
            </w:r>
          </w:p>
        </w:tc>
        <w:tc>
          <w:tcPr>
            <w:tcW w:w="1847" w:type="dxa"/>
          </w:tcPr>
          <w:p w14:paraId="6CDA3282"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 xml:space="preserve">Резонансный режим взаимодействия </w:t>
            </w:r>
          </w:p>
        </w:tc>
        <w:tc>
          <w:tcPr>
            <w:tcW w:w="1783" w:type="dxa"/>
          </w:tcPr>
          <w:p w14:paraId="09D0A4D5"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 xml:space="preserve">Емкостные параметры контактирующих фаз </w:t>
            </w:r>
          </w:p>
        </w:tc>
        <w:tc>
          <w:tcPr>
            <w:tcW w:w="1815" w:type="dxa"/>
          </w:tcPr>
          <w:p w14:paraId="24503FBF" w14:textId="77777777" w:rsidR="0023480A" w:rsidRPr="00C40350" w:rsidRDefault="0023480A" w:rsidP="00687BC2">
            <w:pPr>
              <w:spacing w:after="0" w:line="240" w:lineRule="auto"/>
              <w:jc w:val="both"/>
              <w:rPr>
                <w:rFonts w:ascii="Times New Roman" w:hAnsi="Times New Roman"/>
                <w:color w:val="auto"/>
                <w:sz w:val="24"/>
                <w:szCs w:val="24"/>
              </w:rPr>
            </w:pPr>
          </w:p>
        </w:tc>
      </w:tr>
    </w:tbl>
    <w:p w14:paraId="5E0C4F04" w14:textId="77777777" w:rsidR="0023480A" w:rsidRPr="00C559B1" w:rsidRDefault="0023480A" w:rsidP="0023480A">
      <w:pPr>
        <w:spacing w:after="0" w:line="240" w:lineRule="auto"/>
        <w:ind w:firstLine="709"/>
        <w:jc w:val="both"/>
        <w:rPr>
          <w:rFonts w:ascii="Times New Roman" w:eastAsiaTheme="minorEastAsia" w:hAnsi="Times New Roman"/>
          <w:color w:val="auto"/>
          <w:sz w:val="24"/>
          <w:szCs w:val="24"/>
        </w:rPr>
      </w:pPr>
      <w:r w:rsidRPr="00C559B1">
        <w:rPr>
          <w:rFonts w:ascii="Times New Roman" w:eastAsiaTheme="minorEastAsia" w:hAnsi="Times New Roman"/>
          <w:color w:val="auto"/>
          <w:sz w:val="24"/>
          <w:szCs w:val="24"/>
        </w:rPr>
        <w:t xml:space="preserve"> </w:t>
      </w:r>
    </w:p>
    <w:p w14:paraId="194034C2"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Разработанная матрица, выполненная в координатах пространственно-временных параметров границ раздела разного состава, имеет 3 наноуровня рассмотрения:</w:t>
      </w:r>
    </w:p>
    <w:p w14:paraId="4F34A3F5"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 xml:space="preserve">- электронный, для </w:t>
      </w:r>
      <w:proofErr w:type="gramStart"/>
      <w:r w:rsidRPr="00C40350">
        <w:rPr>
          <w:rFonts w:ascii="Times New Roman" w:eastAsiaTheme="minorEastAsia" w:hAnsi="Times New Roman"/>
          <w:color w:val="auto"/>
          <w:sz w:val="28"/>
          <w:szCs w:val="28"/>
        </w:rPr>
        <w:t>масштабов &gt;</w:t>
      </w:r>
      <w:proofErr w:type="gramEnd"/>
      <w:r w:rsidRPr="00C40350">
        <w:rPr>
          <w:rFonts w:ascii="Times New Roman" w:eastAsiaTheme="minorEastAsia" w:hAnsi="Times New Roman"/>
          <w:color w:val="auto"/>
          <w:sz w:val="28"/>
          <w:szCs w:val="28"/>
        </w:rPr>
        <w:t xml:space="preserve"> 10</w:t>
      </w:r>
      <w:r w:rsidRPr="00C40350">
        <w:rPr>
          <w:rFonts w:ascii="Times New Roman" w:eastAsiaTheme="minorEastAsia" w:hAnsi="Times New Roman"/>
          <w:color w:val="auto"/>
          <w:sz w:val="28"/>
          <w:szCs w:val="28"/>
          <w:vertAlign w:val="superscript"/>
        </w:rPr>
        <w:t>-12</w:t>
      </w:r>
      <w:r w:rsidRPr="00C40350">
        <w:rPr>
          <w:rFonts w:ascii="Times New Roman" w:eastAsiaTheme="minorEastAsia" w:hAnsi="Times New Roman"/>
          <w:color w:val="auto"/>
          <w:sz w:val="28"/>
          <w:szCs w:val="28"/>
        </w:rPr>
        <w:t xml:space="preserve"> м;</w:t>
      </w:r>
    </w:p>
    <w:p w14:paraId="3182D1A9"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 кристаллографический, для масштабов, характерных для кристаллического состояния;</w:t>
      </w:r>
    </w:p>
    <w:p w14:paraId="02B20A34"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 xml:space="preserve">- структурный – для размеров молекулярного уровня рассмотрения. </w:t>
      </w:r>
    </w:p>
    <w:p w14:paraId="033E1D26"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Рассмотрены 3 вида границ раздела, отличающихся по частоте откликов на внешние воздействия:</w:t>
      </w:r>
    </w:p>
    <w:p w14:paraId="00F0ED63"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 плёнки жидких расплавов;</w:t>
      </w:r>
    </w:p>
    <w:p w14:paraId="35CFAA61"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 пленки жидкостей неорганических веществ;</w:t>
      </w:r>
    </w:p>
    <w:p w14:paraId="7AC81F05"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 xml:space="preserve">- пленки органических веществ. </w:t>
      </w:r>
    </w:p>
    <w:p w14:paraId="6A5B01E4"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 xml:space="preserve">Для каждого состояния границы раздела фаз определен вид управляемого ею процесса, перечисленного в видах отклика. Кроме того, выявлены способы управления состоянием самой границы раздела. </w:t>
      </w:r>
    </w:p>
    <w:p w14:paraId="40648A6E"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lastRenderedPageBreak/>
        <w:t xml:space="preserve">Так по пространственному признаку электронного уровня рассмотрения (горизонтальный ряд матрицы) видами отклика на внешнее воздействие являются экзоэмиссии, ионизации и радиолиз. Движущей силой для осуществления этих процессов является возникающая при воздействии внутрифазовая неравновесность, управлять которой можно с помощью 3-х видов изменения состояния самой пленки (нижний ряд матрицы). Это можно осуществлять низкоэнергетическими способами, такими как: </w:t>
      </w:r>
    </w:p>
    <w:p w14:paraId="6C1F6870"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 изменения условий контактирования разнородных фаз, например, с учетом эффектов фокусировки;</w:t>
      </w:r>
    </w:p>
    <w:p w14:paraId="0BF67FA9"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 изменением резонансных параметром одного из компонентов границы;</w:t>
      </w:r>
    </w:p>
    <w:p w14:paraId="0A8C2A53"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 изменением емкостных соотношений разделяемых границей фаз.</w:t>
      </w:r>
    </w:p>
    <w:p w14:paraId="3E4060E8" w14:textId="77777777" w:rsidR="0023480A" w:rsidRPr="00403549" w:rsidRDefault="0023480A" w:rsidP="0023480A">
      <w:pPr>
        <w:spacing w:after="0" w:line="240" w:lineRule="auto"/>
        <w:ind w:firstLine="709"/>
        <w:jc w:val="both"/>
        <w:rPr>
          <w:rFonts w:ascii="Times New Roman" w:hAnsi="Times New Roman"/>
          <w:color w:val="auto"/>
          <w:sz w:val="28"/>
          <w:szCs w:val="28"/>
        </w:rPr>
      </w:pPr>
      <w:r w:rsidRPr="00C40350">
        <w:rPr>
          <w:rFonts w:ascii="Times New Roman" w:eastAsiaTheme="minorEastAsia" w:hAnsi="Times New Roman"/>
          <w:color w:val="auto"/>
          <w:sz w:val="28"/>
          <w:szCs w:val="28"/>
        </w:rPr>
        <w:t xml:space="preserve">В качестве примера рассмотрим преобразующие возможности пленки органического соединения (УВ) для перечисленных уровней рассмотрения. Здесь видами отклика на внешнее являются реакции радиолиза, окислительно-восстановительные и полимеризации-деполимеризации (вертикальный столбец для органических пленок). Здесь на электронном уровне рассмотрения частота внешнего воздействия находится в пределах </w:t>
      </w:r>
      <w:r w:rsidRPr="00C40350">
        <w:rPr>
          <w:rFonts w:ascii="Times New Roman" w:hAnsi="Times New Roman"/>
          <w:color w:val="auto"/>
          <w:sz w:val="28"/>
          <w:szCs w:val="28"/>
        </w:rPr>
        <w:t>10</w:t>
      </w:r>
      <w:r w:rsidRPr="00C40350">
        <w:rPr>
          <w:rFonts w:ascii="Times New Roman" w:hAnsi="Times New Roman"/>
          <w:color w:val="auto"/>
          <w:sz w:val="28"/>
          <w:szCs w:val="28"/>
          <w:vertAlign w:val="superscript"/>
        </w:rPr>
        <w:t>9</w:t>
      </w:r>
      <w:r w:rsidRPr="00C40350">
        <w:rPr>
          <w:rFonts w:ascii="Times New Roman" w:hAnsi="Times New Roman"/>
          <w:color w:val="auto"/>
          <w:sz w:val="28"/>
          <w:szCs w:val="28"/>
        </w:rPr>
        <w:t xml:space="preserve"> ÷10</w:t>
      </w:r>
      <w:r w:rsidRPr="00C40350">
        <w:rPr>
          <w:rFonts w:ascii="Times New Roman" w:hAnsi="Times New Roman"/>
          <w:color w:val="auto"/>
          <w:sz w:val="28"/>
          <w:szCs w:val="28"/>
          <w:vertAlign w:val="superscript"/>
        </w:rPr>
        <w:t xml:space="preserve">6 </w:t>
      </w:r>
      <w:r w:rsidRPr="00C40350">
        <w:rPr>
          <w:rFonts w:ascii="Times New Roman" w:hAnsi="Times New Roman"/>
          <w:color w:val="auto"/>
          <w:sz w:val="28"/>
          <w:szCs w:val="28"/>
        </w:rPr>
        <w:t xml:space="preserve">Гц. Это значит, внутрифазовую неравновесность (активацию границы) можно осуществить с помощью электромагнитных или механических колебаний. В указанном диапазоне частот такими возможностями обладают γ-лучи, тепловые колебания и УЗВ. По ходу возникающей ценной реакции они обеспечат изменение </w:t>
      </w:r>
      <w:r w:rsidRPr="00403549">
        <w:rPr>
          <w:rFonts w:ascii="Times New Roman" w:hAnsi="Times New Roman"/>
          <w:color w:val="auto"/>
          <w:sz w:val="28"/>
          <w:szCs w:val="28"/>
        </w:rPr>
        <w:t>концентрации между разделяемыми фазами и внутри самой пленки по схеме:</w:t>
      </w:r>
    </w:p>
    <w:p w14:paraId="46D28B4F" w14:textId="77777777" w:rsidR="0023480A" w:rsidRPr="00403549" w:rsidRDefault="0023480A" w:rsidP="0023480A">
      <w:pPr>
        <w:spacing w:after="0" w:line="240" w:lineRule="auto"/>
        <w:ind w:firstLine="709"/>
        <w:jc w:val="both"/>
        <w:rPr>
          <w:rFonts w:ascii="Times New Roman" w:eastAsiaTheme="minorEastAsia" w:hAnsi="Times New Roman"/>
          <w:color w:val="auto"/>
          <w:sz w:val="28"/>
          <w:szCs w:val="28"/>
        </w:rPr>
      </w:pPr>
    </w:p>
    <w:p w14:paraId="1637262D" w14:textId="77777777" w:rsidR="0023480A" w:rsidRPr="00C559B1" w:rsidRDefault="0023480A" w:rsidP="0023480A">
      <w:pPr>
        <w:spacing w:after="0" w:line="240" w:lineRule="auto"/>
        <w:ind w:firstLine="709"/>
        <w:jc w:val="center"/>
        <w:rPr>
          <w:rFonts w:ascii="Times New Roman" w:eastAsiaTheme="minorEastAsia" w:hAnsi="Times New Roman"/>
          <w:color w:val="auto"/>
          <w:sz w:val="24"/>
          <w:szCs w:val="24"/>
        </w:rPr>
      </w:pPr>
      <w:r w:rsidRPr="00C559B1">
        <w:rPr>
          <w:rFonts w:ascii="Times New Roman" w:eastAsiaTheme="minorHAnsi" w:hAnsi="Times New Roman"/>
          <w:noProof/>
          <w:color w:val="auto"/>
          <w:sz w:val="24"/>
          <w:szCs w:val="24"/>
        </w:rPr>
        <mc:AlternateContent>
          <mc:Choice Requires="wpg">
            <w:drawing>
              <wp:inline distT="0" distB="0" distL="0" distR="0" wp14:anchorId="3D3D5C33" wp14:editId="22FEDC5E">
                <wp:extent cx="4648200" cy="2628265"/>
                <wp:effectExtent l="0" t="0" r="0" b="635"/>
                <wp:docPr id="43" name="Группа 43"/>
                <wp:cNvGraphicFramePr/>
                <a:graphic xmlns:a="http://schemas.openxmlformats.org/drawingml/2006/main">
                  <a:graphicData uri="http://schemas.microsoft.com/office/word/2010/wordprocessingGroup">
                    <wpg:wgp>
                      <wpg:cNvGrpSpPr/>
                      <wpg:grpSpPr>
                        <a:xfrm>
                          <a:off x="0" y="0"/>
                          <a:ext cx="4648200" cy="2628265"/>
                          <a:chOff x="0" y="0"/>
                          <a:chExt cx="5215493" cy="2971165"/>
                        </a:xfrm>
                      </wpg:grpSpPr>
                      <wpg:grpSp>
                        <wpg:cNvPr id="44" name="Группа 44"/>
                        <wpg:cNvGrpSpPr/>
                        <wpg:grpSpPr>
                          <a:xfrm>
                            <a:off x="0" y="0"/>
                            <a:ext cx="1605280" cy="1384300"/>
                            <a:chOff x="0" y="0"/>
                            <a:chExt cx="1605280" cy="1384300"/>
                          </a:xfrm>
                        </wpg:grpSpPr>
                        <wpg:grpSp>
                          <wpg:cNvPr id="45" name="Группа 45"/>
                          <wpg:cNvGrpSpPr/>
                          <wpg:grpSpPr>
                            <a:xfrm>
                              <a:off x="0" y="457200"/>
                              <a:ext cx="1143000" cy="927100"/>
                              <a:chOff x="0" y="457200"/>
                              <a:chExt cx="1143000" cy="927100"/>
                            </a:xfrm>
                          </wpg:grpSpPr>
                          <wps:wsp>
                            <wps:cNvPr id="46" name="Прямая со стрелкой 46"/>
                            <wps:cNvCnPr/>
                            <wps:spPr>
                              <a:xfrm>
                                <a:off x="0" y="1377950"/>
                                <a:ext cx="512445" cy="6350"/>
                              </a:xfrm>
                              <a:prstGeom prst="straightConnector1">
                                <a:avLst/>
                              </a:prstGeom>
                              <a:ln>
                                <a:headEnd type="none" w="med" len="lg"/>
                                <a:tailEnd type="stealth" w="med" len="lg"/>
                              </a:ln>
                            </wps:spPr>
                            <wps:style>
                              <a:lnRef idx="1">
                                <a:schemeClr val="accent1"/>
                              </a:lnRef>
                              <a:fillRef idx="0">
                                <a:schemeClr val="accent1"/>
                              </a:fillRef>
                              <a:effectRef idx="0">
                                <a:schemeClr val="accent1"/>
                              </a:effectRef>
                              <a:fontRef idx="minor">
                                <a:schemeClr val="tx1"/>
                              </a:fontRef>
                            </wps:style>
                            <wps:bodyPr/>
                          </wps:wsp>
                          <wps:wsp>
                            <wps:cNvPr id="47" name="Прямая соединительная линия 47"/>
                            <wps:cNvCnPr/>
                            <wps:spPr>
                              <a:xfrm>
                                <a:off x="914400" y="457200"/>
                                <a:ext cx="228600" cy="5715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 name="Надпись 31"/>
                            <wps:cNvSpPr txBox="1"/>
                            <wps:spPr>
                              <a:xfrm>
                                <a:off x="0" y="1025525"/>
                                <a:ext cx="34163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09E90" w14:textId="77777777" w:rsidR="0023480A" w:rsidRDefault="0023480A" w:rsidP="0023480A">
                                  <w:pPr>
                                    <w:rPr>
                                      <w:lang w:val="en-US"/>
                                    </w:rPr>
                                  </w:pPr>
                                  <w:r>
                                    <w:rPr>
                                      <w:rFonts w:ascii="Times New Roman" w:eastAsiaTheme="minorEastAsia" w:hAnsi="Times New Roman"/>
                                      <w:sz w:val="24"/>
                                      <w:szCs w:val="24"/>
                                    </w:rPr>
                                    <w:t>Е</w:t>
                                  </w:r>
                                  <w:r w:rsidRPr="00DB1AC9">
                                    <w:rPr>
                                      <w:rFonts w:ascii="Times New Roman" w:hAnsi="Times New Roman"/>
                                      <w:sz w:val="24"/>
                                      <w:szCs w:val="24"/>
                                      <w:vertAlign w:val="subscript"/>
                                    </w:rPr>
                                    <w:t>γ</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49" name="Надпись 32"/>
                          <wps:cNvSpPr txBox="1"/>
                          <wps:spPr>
                            <a:xfrm>
                              <a:off x="342900" y="0"/>
                              <a:ext cx="1262380" cy="459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3FB401" w14:textId="77777777" w:rsidR="0023480A" w:rsidRPr="00EA1A37" w:rsidRDefault="0023480A" w:rsidP="0023480A">
                                <w:pPr>
                                  <w:jc w:val="center"/>
                                  <w:rPr>
                                    <w:sz w:val="18"/>
                                    <w:szCs w:val="18"/>
                                  </w:rPr>
                                </w:pPr>
                                <w:r w:rsidRPr="00EA1A37">
                                  <w:rPr>
                                    <w:sz w:val="18"/>
                                    <w:szCs w:val="18"/>
                                  </w:rPr>
                                  <w:t>Органическая пленка</w:t>
                                </w:r>
                              </w:p>
                              <w:p w14:paraId="62E98552" w14:textId="77777777" w:rsidR="0023480A" w:rsidRDefault="0023480A" w:rsidP="0023480A"/>
                              <w:p w14:paraId="33AC777A" w14:textId="77777777" w:rsidR="0023480A" w:rsidRDefault="0023480A" w:rsidP="0023480A">
                                <w:r>
                                  <w:t>плде</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50" name="Группа 50"/>
                        <wpg:cNvGrpSpPr/>
                        <wpg:grpSpPr>
                          <a:xfrm>
                            <a:off x="631825" y="0"/>
                            <a:ext cx="4583668" cy="2971165"/>
                            <a:chOff x="631825" y="0"/>
                            <a:chExt cx="4583668" cy="2971165"/>
                          </a:xfrm>
                        </wpg:grpSpPr>
                        <wps:wsp>
                          <wps:cNvPr id="51" name="Прямая соединительная линия 51"/>
                          <wps:cNvCnPr/>
                          <wps:spPr>
                            <a:xfrm flipH="1">
                              <a:off x="3949700" y="228600"/>
                              <a:ext cx="109220" cy="6515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 name="Надпись 33"/>
                          <wps:cNvSpPr txBox="1"/>
                          <wps:spPr>
                            <a:xfrm>
                              <a:off x="3429000" y="0"/>
                              <a:ext cx="1262380" cy="459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70513E" w14:textId="77777777" w:rsidR="0023480A" w:rsidRDefault="0023480A" w:rsidP="0023480A">
                                <w:pPr>
                                  <w:jc w:val="center"/>
                                </w:pPr>
                                <w:r>
                                  <w:t>Жидкая фаза</w:t>
                                </w:r>
                              </w:p>
                              <w:p w14:paraId="41E9B421" w14:textId="77777777" w:rsidR="0023480A" w:rsidRDefault="0023480A" w:rsidP="0023480A"/>
                              <w:p w14:paraId="3DB03286" w14:textId="77777777" w:rsidR="0023480A" w:rsidRDefault="0023480A" w:rsidP="0023480A">
                                <w:r>
                                  <w:t>плде</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53" name="Группа 53"/>
                          <wpg:cNvGrpSpPr/>
                          <wpg:grpSpPr>
                            <a:xfrm>
                              <a:off x="631825" y="573982"/>
                              <a:ext cx="4583668" cy="2397183"/>
                              <a:chOff x="631825" y="573982"/>
                              <a:chExt cx="4583668" cy="2397183"/>
                            </a:xfrm>
                          </wpg:grpSpPr>
                          <wps:wsp>
                            <wps:cNvPr id="62" name="Надпись 35"/>
                            <wps:cNvSpPr txBox="1"/>
                            <wps:spPr>
                              <a:xfrm>
                                <a:off x="4546601" y="573982"/>
                                <a:ext cx="582188"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8F2509" w14:textId="77777777" w:rsidR="0023480A" w:rsidRDefault="0023480A" w:rsidP="0023480A">
                                  <w:pPr>
                                    <w:rPr>
                                      <w:lang w:val="en-US"/>
                                    </w:rPr>
                                  </w:pPr>
                                  <w:r>
                                    <w:rPr>
                                      <w:rFonts w:ascii="Times New Roman" w:eastAsiaTheme="minorEastAsia" w:hAnsi="Times New Roman"/>
                                      <w:sz w:val="24"/>
                                      <w:szCs w:val="24"/>
                                    </w:rPr>
                                    <w:t>ΔЕ</w:t>
                                  </w:r>
                                  <w:r>
                                    <w:rPr>
                                      <w:rFonts w:ascii="Times New Roman" w:hAnsi="Times New Roman"/>
                                      <w:sz w:val="24"/>
                                      <w:szCs w:val="24"/>
                                      <w:vertAlign w:val="subscript"/>
                                    </w:rPr>
                                    <w:t>тепл</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22" name="Группа 122"/>
                            <wpg:cNvGrpSpPr/>
                            <wpg:grpSpPr>
                              <a:xfrm>
                                <a:off x="631825" y="682625"/>
                                <a:ext cx="4583668" cy="2288540"/>
                                <a:chOff x="631825" y="682625"/>
                                <a:chExt cx="4583668" cy="2288540"/>
                              </a:xfrm>
                            </wpg:grpSpPr>
                            <wpg:grpSp>
                              <wpg:cNvPr id="123" name="Группа 123"/>
                              <wpg:cNvGrpSpPr/>
                              <wpg:grpSpPr>
                                <a:xfrm>
                                  <a:off x="631825" y="682625"/>
                                  <a:ext cx="4547292" cy="2288540"/>
                                  <a:chOff x="631825" y="682625"/>
                                  <a:chExt cx="4547292" cy="2288540"/>
                                </a:xfrm>
                              </wpg:grpSpPr>
                              <wpg:grpSp>
                                <wpg:cNvPr id="124" name="Группа 124"/>
                                <wpg:cNvGrpSpPr/>
                                <wpg:grpSpPr>
                                  <a:xfrm>
                                    <a:off x="631825" y="682625"/>
                                    <a:ext cx="4168775" cy="2288540"/>
                                    <a:chOff x="631825" y="682625"/>
                                    <a:chExt cx="4168775" cy="2288540"/>
                                  </a:xfrm>
                                </wpg:grpSpPr>
                                <wpg:grpSp>
                                  <wpg:cNvPr id="125" name="Группа 125"/>
                                  <wpg:cNvGrpSpPr/>
                                  <wpg:grpSpPr>
                                    <a:xfrm>
                                      <a:off x="4533900" y="809625"/>
                                      <a:ext cx="266700" cy="1143000"/>
                                      <a:chOff x="4533900" y="809625"/>
                                      <a:chExt cx="266700" cy="1143000"/>
                                    </a:xfrm>
                                  </wpg:grpSpPr>
                                  <wps:wsp>
                                    <wps:cNvPr id="126" name="Прямая соединительная линия 126"/>
                                    <wps:cNvCnPr/>
                                    <wps:spPr>
                                      <a:xfrm flipH="1">
                                        <a:off x="4537075" y="809625"/>
                                        <a:ext cx="228600" cy="45720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27" name="Прямая соединительная линия 127"/>
                                    <wps:cNvCnPr/>
                                    <wps:spPr>
                                      <a:xfrm>
                                        <a:off x="4546600" y="1498600"/>
                                        <a:ext cx="203200" cy="454025"/>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28" name="Прямая соединительная линия 128"/>
                                    <wps:cNvCnPr/>
                                    <wps:spPr>
                                      <a:xfrm flipH="1">
                                        <a:off x="4533900" y="1266825"/>
                                        <a:ext cx="0" cy="22225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29" name="Прямая соединительная линия 129"/>
                                    <wps:cNvCnPr/>
                                    <wps:spPr>
                                      <a:xfrm>
                                        <a:off x="4540250" y="1492250"/>
                                        <a:ext cx="260350" cy="635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g:grpSp>
                                <wpg:grpSp>
                                  <wpg:cNvPr id="130" name="Группа 130"/>
                                  <wpg:cNvGrpSpPr/>
                                  <wpg:grpSpPr>
                                    <a:xfrm>
                                      <a:off x="631825" y="682625"/>
                                      <a:ext cx="3914775" cy="2288540"/>
                                      <a:chOff x="631825" y="682625"/>
                                      <a:chExt cx="3914775" cy="2288540"/>
                                    </a:xfrm>
                                  </wpg:grpSpPr>
                                  <wpg:grpSp>
                                    <wpg:cNvPr id="131" name="Группа 131"/>
                                    <wpg:cNvGrpSpPr/>
                                    <wpg:grpSpPr>
                                      <a:xfrm>
                                        <a:off x="631825" y="682625"/>
                                        <a:ext cx="3914775" cy="1945640"/>
                                        <a:chOff x="631825" y="682625"/>
                                        <a:chExt cx="3914775" cy="1945640"/>
                                      </a:xfrm>
                                    </wpg:grpSpPr>
                                    <wps:wsp>
                                      <wps:cNvPr id="132" name="Прямая соединительная линия 132"/>
                                      <wps:cNvCnPr/>
                                      <wps:spPr>
                                        <a:xfrm>
                                          <a:off x="631825" y="1266825"/>
                                          <a:ext cx="3905250" cy="3175"/>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33" name="Прямая соединительная линия 133"/>
                                      <wps:cNvCnPr/>
                                      <wps:spPr>
                                        <a:xfrm flipV="1">
                                          <a:off x="638175" y="1495425"/>
                                          <a:ext cx="3908425" cy="3175"/>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34" name="Прямая соединительная линия 134"/>
                                      <wps:cNvCnPr/>
                                      <wps:spPr>
                                        <a:xfrm>
                                          <a:off x="631825" y="1381125"/>
                                          <a:ext cx="3902075" cy="3175"/>
                                        </a:xfrm>
                                        <a:prstGeom prst="line">
                                          <a:avLst/>
                                        </a:prstGeom>
                                        <a:ln w="12700">
                                          <a:prstDash val="dash"/>
                                        </a:ln>
                                      </wps:spPr>
                                      <wps:style>
                                        <a:lnRef idx="1">
                                          <a:schemeClr val="accent1"/>
                                        </a:lnRef>
                                        <a:fillRef idx="0">
                                          <a:schemeClr val="accent1"/>
                                        </a:fillRef>
                                        <a:effectRef idx="0">
                                          <a:schemeClr val="accent1"/>
                                        </a:effectRef>
                                        <a:fontRef idx="minor">
                                          <a:schemeClr val="tx1"/>
                                        </a:fontRef>
                                      </wps:style>
                                      <wps:bodyPr/>
                                    </wps:wsp>
                                    <wps:wsp>
                                      <wps:cNvPr id="135" name="Полилиния 4"/>
                                      <wps:cNvSpPr/>
                                      <wps:spPr>
                                        <a:xfrm>
                                          <a:off x="1143000" y="685800"/>
                                          <a:ext cx="148135" cy="1502948"/>
                                        </a:xfrm>
                                        <a:custGeom>
                                          <a:avLst/>
                                          <a:gdLst>
                                            <a:gd name="connsiteX0" fmla="*/ 14784 w 148135"/>
                                            <a:gd name="connsiteY0" fmla="*/ 0 h 1502948"/>
                                            <a:gd name="connsiteX1" fmla="*/ 148134 w 148135"/>
                                            <a:gd name="connsiteY1" fmla="*/ 349250 h 1502948"/>
                                            <a:gd name="connsiteX2" fmla="*/ 17959 w 148135"/>
                                            <a:gd name="connsiteY2" fmla="*/ 577850 h 1502948"/>
                                            <a:gd name="connsiteX3" fmla="*/ 14784 w 148135"/>
                                            <a:gd name="connsiteY3" fmla="*/ 812800 h 1502948"/>
                                            <a:gd name="connsiteX4" fmla="*/ 132259 w 148135"/>
                                            <a:gd name="connsiteY4" fmla="*/ 1162050 h 1502948"/>
                                            <a:gd name="connsiteX5" fmla="*/ 11609 w 148135"/>
                                            <a:gd name="connsiteY5" fmla="*/ 1470025 h 1502948"/>
                                            <a:gd name="connsiteX6" fmla="*/ 11609 w 148135"/>
                                            <a:gd name="connsiteY6" fmla="*/ 1479550 h 15029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8135" h="1502948">
                                              <a:moveTo>
                                                <a:pt x="14784" y="0"/>
                                              </a:moveTo>
                                              <a:cubicBezTo>
                                                <a:pt x="81194" y="126471"/>
                                                <a:pt x="147605" y="252942"/>
                                                <a:pt x="148134" y="349250"/>
                                              </a:cubicBezTo>
                                              <a:cubicBezTo>
                                                <a:pt x="148663" y="445558"/>
                                                <a:pt x="40184" y="500592"/>
                                                <a:pt x="17959" y="577850"/>
                                              </a:cubicBezTo>
                                              <a:cubicBezTo>
                                                <a:pt x="-4266" y="655108"/>
                                                <a:pt x="-4266" y="715433"/>
                                                <a:pt x="14784" y="812800"/>
                                              </a:cubicBezTo>
                                              <a:cubicBezTo>
                                                <a:pt x="33834" y="910167"/>
                                                <a:pt x="132788" y="1052513"/>
                                                <a:pt x="132259" y="1162050"/>
                                              </a:cubicBezTo>
                                              <a:cubicBezTo>
                                                <a:pt x="131730" y="1271587"/>
                                                <a:pt x="31717" y="1417108"/>
                                                <a:pt x="11609" y="1470025"/>
                                              </a:cubicBezTo>
                                              <a:cubicBezTo>
                                                <a:pt x="-8499" y="1522942"/>
                                                <a:pt x="1555" y="1501246"/>
                                                <a:pt x="11609" y="1479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6" name="Полилиния 5"/>
                                      <wps:cNvSpPr/>
                                      <wps:spPr>
                                        <a:xfrm>
                                          <a:off x="4000500" y="682625"/>
                                          <a:ext cx="148135" cy="1502948"/>
                                        </a:xfrm>
                                        <a:custGeom>
                                          <a:avLst/>
                                          <a:gdLst>
                                            <a:gd name="connsiteX0" fmla="*/ 14784 w 148135"/>
                                            <a:gd name="connsiteY0" fmla="*/ 0 h 1502948"/>
                                            <a:gd name="connsiteX1" fmla="*/ 148134 w 148135"/>
                                            <a:gd name="connsiteY1" fmla="*/ 349250 h 1502948"/>
                                            <a:gd name="connsiteX2" fmla="*/ 17959 w 148135"/>
                                            <a:gd name="connsiteY2" fmla="*/ 577850 h 1502948"/>
                                            <a:gd name="connsiteX3" fmla="*/ 14784 w 148135"/>
                                            <a:gd name="connsiteY3" fmla="*/ 812800 h 1502948"/>
                                            <a:gd name="connsiteX4" fmla="*/ 132259 w 148135"/>
                                            <a:gd name="connsiteY4" fmla="*/ 1162050 h 1502948"/>
                                            <a:gd name="connsiteX5" fmla="*/ 11609 w 148135"/>
                                            <a:gd name="connsiteY5" fmla="*/ 1470025 h 1502948"/>
                                            <a:gd name="connsiteX6" fmla="*/ 11609 w 148135"/>
                                            <a:gd name="connsiteY6" fmla="*/ 1479550 h 15029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8135" h="1502948">
                                              <a:moveTo>
                                                <a:pt x="14784" y="0"/>
                                              </a:moveTo>
                                              <a:cubicBezTo>
                                                <a:pt x="81194" y="126471"/>
                                                <a:pt x="147605" y="252942"/>
                                                <a:pt x="148134" y="349250"/>
                                              </a:cubicBezTo>
                                              <a:cubicBezTo>
                                                <a:pt x="148663" y="445558"/>
                                                <a:pt x="40184" y="500592"/>
                                                <a:pt x="17959" y="577850"/>
                                              </a:cubicBezTo>
                                              <a:cubicBezTo>
                                                <a:pt x="-4266" y="655108"/>
                                                <a:pt x="-4266" y="715433"/>
                                                <a:pt x="14784" y="812800"/>
                                              </a:cubicBezTo>
                                              <a:cubicBezTo>
                                                <a:pt x="33834" y="910167"/>
                                                <a:pt x="132788" y="1052513"/>
                                                <a:pt x="132259" y="1162050"/>
                                              </a:cubicBezTo>
                                              <a:cubicBezTo>
                                                <a:pt x="131730" y="1271587"/>
                                                <a:pt x="31717" y="1417108"/>
                                                <a:pt x="11609" y="1470025"/>
                                              </a:cubicBezTo>
                                              <a:cubicBezTo>
                                                <a:pt x="-8499" y="1522942"/>
                                                <a:pt x="1555" y="1501246"/>
                                                <a:pt x="11609" y="1479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7" name="Полилиния 6"/>
                                      <wps:cNvSpPr/>
                                      <wps:spPr>
                                        <a:xfrm>
                                          <a:off x="1162050" y="688975"/>
                                          <a:ext cx="2897402" cy="127016"/>
                                        </a:xfrm>
                                        <a:custGeom>
                                          <a:avLst/>
                                          <a:gdLst>
                                            <a:gd name="connsiteX0" fmla="*/ 0 w 2897402"/>
                                            <a:gd name="connsiteY0" fmla="*/ 0 h 127016"/>
                                            <a:gd name="connsiteX1" fmla="*/ 387350 w 2897402"/>
                                            <a:gd name="connsiteY1" fmla="*/ 127000 h 127016"/>
                                            <a:gd name="connsiteX2" fmla="*/ 927100 w 2897402"/>
                                            <a:gd name="connsiteY2" fmla="*/ 9525 h 127016"/>
                                            <a:gd name="connsiteX3" fmla="*/ 1460500 w 2897402"/>
                                            <a:gd name="connsiteY3" fmla="*/ 101600 h 127016"/>
                                            <a:gd name="connsiteX4" fmla="*/ 1987550 w 2897402"/>
                                            <a:gd name="connsiteY4" fmla="*/ 9525 h 127016"/>
                                            <a:gd name="connsiteX5" fmla="*/ 2406650 w 2897402"/>
                                            <a:gd name="connsiteY5" fmla="*/ 117475 h 127016"/>
                                            <a:gd name="connsiteX6" fmla="*/ 2854325 w 2897402"/>
                                            <a:gd name="connsiteY6" fmla="*/ 12700 h 127016"/>
                                            <a:gd name="connsiteX7" fmla="*/ 2854325 w 2897402"/>
                                            <a:gd name="connsiteY7" fmla="*/ 9525 h 1270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897402" h="127016">
                                              <a:moveTo>
                                                <a:pt x="0" y="0"/>
                                              </a:moveTo>
                                              <a:cubicBezTo>
                                                <a:pt x="116416" y="62706"/>
                                                <a:pt x="232833" y="125413"/>
                                                <a:pt x="387350" y="127000"/>
                                              </a:cubicBezTo>
                                              <a:cubicBezTo>
                                                <a:pt x="541867" y="128587"/>
                                                <a:pt x="748242" y="13758"/>
                                                <a:pt x="927100" y="9525"/>
                                              </a:cubicBezTo>
                                              <a:cubicBezTo>
                                                <a:pt x="1105958" y="5292"/>
                                                <a:pt x="1283758" y="101600"/>
                                                <a:pt x="1460500" y="101600"/>
                                              </a:cubicBezTo>
                                              <a:cubicBezTo>
                                                <a:pt x="1637242" y="101600"/>
                                                <a:pt x="1829858" y="6879"/>
                                                <a:pt x="1987550" y="9525"/>
                                              </a:cubicBezTo>
                                              <a:cubicBezTo>
                                                <a:pt x="2145242" y="12171"/>
                                                <a:pt x="2262188" y="116946"/>
                                                <a:pt x="2406650" y="117475"/>
                                              </a:cubicBezTo>
                                              <a:cubicBezTo>
                                                <a:pt x="2551113" y="118004"/>
                                                <a:pt x="2779713" y="30692"/>
                                                <a:pt x="2854325" y="12700"/>
                                              </a:cubicBezTo>
                                              <a:cubicBezTo>
                                                <a:pt x="2928937" y="-5292"/>
                                                <a:pt x="2891631" y="2116"/>
                                                <a:pt x="2854325" y="952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 name="Полилиния 7"/>
                                      <wps:cNvSpPr/>
                                      <wps:spPr>
                                        <a:xfrm>
                                          <a:off x="1162050" y="2187575"/>
                                          <a:ext cx="2838450" cy="129540"/>
                                        </a:xfrm>
                                        <a:custGeom>
                                          <a:avLst/>
                                          <a:gdLst>
                                            <a:gd name="connsiteX0" fmla="*/ 0 w 2897402"/>
                                            <a:gd name="connsiteY0" fmla="*/ 0 h 127016"/>
                                            <a:gd name="connsiteX1" fmla="*/ 387350 w 2897402"/>
                                            <a:gd name="connsiteY1" fmla="*/ 127000 h 127016"/>
                                            <a:gd name="connsiteX2" fmla="*/ 927100 w 2897402"/>
                                            <a:gd name="connsiteY2" fmla="*/ 9525 h 127016"/>
                                            <a:gd name="connsiteX3" fmla="*/ 1460500 w 2897402"/>
                                            <a:gd name="connsiteY3" fmla="*/ 101600 h 127016"/>
                                            <a:gd name="connsiteX4" fmla="*/ 1987550 w 2897402"/>
                                            <a:gd name="connsiteY4" fmla="*/ 9525 h 127016"/>
                                            <a:gd name="connsiteX5" fmla="*/ 2406650 w 2897402"/>
                                            <a:gd name="connsiteY5" fmla="*/ 117475 h 127016"/>
                                            <a:gd name="connsiteX6" fmla="*/ 2854325 w 2897402"/>
                                            <a:gd name="connsiteY6" fmla="*/ 12700 h 127016"/>
                                            <a:gd name="connsiteX7" fmla="*/ 2854325 w 2897402"/>
                                            <a:gd name="connsiteY7" fmla="*/ 9525 h 1270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897402" h="127016">
                                              <a:moveTo>
                                                <a:pt x="0" y="0"/>
                                              </a:moveTo>
                                              <a:cubicBezTo>
                                                <a:pt x="116416" y="62706"/>
                                                <a:pt x="232833" y="125413"/>
                                                <a:pt x="387350" y="127000"/>
                                              </a:cubicBezTo>
                                              <a:cubicBezTo>
                                                <a:pt x="541867" y="128587"/>
                                                <a:pt x="748242" y="13758"/>
                                                <a:pt x="927100" y="9525"/>
                                              </a:cubicBezTo>
                                              <a:cubicBezTo>
                                                <a:pt x="1105958" y="5292"/>
                                                <a:pt x="1283758" y="101600"/>
                                                <a:pt x="1460500" y="101600"/>
                                              </a:cubicBezTo>
                                              <a:cubicBezTo>
                                                <a:pt x="1637242" y="101600"/>
                                                <a:pt x="1829858" y="6879"/>
                                                <a:pt x="1987550" y="9525"/>
                                              </a:cubicBezTo>
                                              <a:cubicBezTo>
                                                <a:pt x="2145242" y="12171"/>
                                                <a:pt x="2262188" y="116946"/>
                                                <a:pt x="2406650" y="117475"/>
                                              </a:cubicBezTo>
                                              <a:cubicBezTo>
                                                <a:pt x="2551113" y="118004"/>
                                                <a:pt x="2779713" y="30692"/>
                                                <a:pt x="2854325" y="12700"/>
                                              </a:cubicBezTo>
                                              <a:cubicBezTo>
                                                <a:pt x="2928937" y="-5292"/>
                                                <a:pt x="2891631" y="2116"/>
                                                <a:pt x="2854325" y="952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9" name="Прямая соединительная линия 139"/>
                                      <wps:cNvCnPr/>
                                      <wps:spPr>
                                        <a:xfrm flipV="1">
                                          <a:off x="1371600" y="914400"/>
                                          <a:ext cx="2627630" cy="0"/>
                                        </a:xfrm>
                                        <a:prstGeom prst="line">
                                          <a:avLst/>
                                        </a:prstGeom>
                                        <a:ln w="12700">
                                          <a:prstDash val="lgDash"/>
                                        </a:ln>
                                      </wps:spPr>
                                      <wps:style>
                                        <a:lnRef idx="1">
                                          <a:schemeClr val="accent1"/>
                                        </a:lnRef>
                                        <a:fillRef idx="0">
                                          <a:schemeClr val="accent1"/>
                                        </a:fillRef>
                                        <a:effectRef idx="0">
                                          <a:schemeClr val="accent1"/>
                                        </a:effectRef>
                                        <a:fontRef idx="minor">
                                          <a:schemeClr val="tx1"/>
                                        </a:fontRef>
                                      </wps:style>
                                      <wps:bodyPr/>
                                    </wps:wsp>
                                    <wps:wsp>
                                      <wps:cNvPr id="140" name="Прямая соединительная линия 140"/>
                                      <wps:cNvCnPr/>
                                      <wps:spPr>
                                        <a:xfrm>
                                          <a:off x="1485900" y="1139825"/>
                                          <a:ext cx="2399030" cy="2540"/>
                                        </a:xfrm>
                                        <a:prstGeom prst="line">
                                          <a:avLst/>
                                        </a:prstGeom>
                                        <a:ln w="12700">
                                          <a:prstDash val="lgDash"/>
                                        </a:ln>
                                      </wps:spPr>
                                      <wps:style>
                                        <a:lnRef idx="1">
                                          <a:schemeClr val="accent1"/>
                                        </a:lnRef>
                                        <a:fillRef idx="0">
                                          <a:schemeClr val="accent1"/>
                                        </a:fillRef>
                                        <a:effectRef idx="0">
                                          <a:schemeClr val="accent1"/>
                                        </a:effectRef>
                                        <a:fontRef idx="minor">
                                          <a:schemeClr val="tx1"/>
                                        </a:fontRef>
                                      </wps:style>
                                      <wps:bodyPr/>
                                    </wps:wsp>
                                    <wps:wsp>
                                      <wps:cNvPr id="141" name="Прямая соединительная линия 141"/>
                                      <wps:cNvCnPr/>
                                      <wps:spPr>
                                        <a:xfrm flipH="1">
                                          <a:off x="1485900" y="1600200"/>
                                          <a:ext cx="228600" cy="45720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42" name="Прямая соединительная линия 142"/>
                                      <wps:cNvCnPr/>
                                      <wps:spPr>
                                        <a:xfrm flipH="1">
                                          <a:off x="2511425" y="1600200"/>
                                          <a:ext cx="228600" cy="45720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43" name="Прямая соединительная линия 143"/>
                                      <wps:cNvCnPr/>
                                      <wps:spPr>
                                        <a:xfrm flipH="1">
                                          <a:off x="3425825" y="1600200"/>
                                          <a:ext cx="228600" cy="45720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44" name="Овал 144"/>
                                      <wps:cNvSpPr/>
                                      <wps:spPr>
                                        <a:xfrm>
                                          <a:off x="1409700" y="1711325"/>
                                          <a:ext cx="114300" cy="1143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5" name="Овал 145"/>
                                      <wps:cNvSpPr/>
                                      <wps:spPr>
                                        <a:xfrm>
                                          <a:off x="2057400" y="1597025"/>
                                          <a:ext cx="114300" cy="1143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6" name="Овал 146"/>
                                      <wps:cNvSpPr/>
                                      <wps:spPr>
                                        <a:xfrm>
                                          <a:off x="1943100" y="1943100"/>
                                          <a:ext cx="114300" cy="1143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7" name="Овал 147"/>
                                      <wps:cNvSpPr/>
                                      <wps:spPr>
                                        <a:xfrm>
                                          <a:off x="3082925" y="1597025"/>
                                          <a:ext cx="114300" cy="1143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8" name="Овал 148"/>
                                      <wps:cNvSpPr/>
                                      <wps:spPr>
                                        <a:xfrm>
                                          <a:off x="2971800" y="1943100"/>
                                          <a:ext cx="114300" cy="1143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9" name="Овал 149"/>
                                      <wps:cNvSpPr/>
                                      <wps:spPr>
                                        <a:xfrm>
                                          <a:off x="3771900" y="1828800"/>
                                          <a:ext cx="114300" cy="1143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0" name="Прямая соединительная линия 150"/>
                                      <wps:cNvCnPr/>
                                      <wps:spPr>
                                        <a:xfrm flipH="1">
                                          <a:off x="638175" y="1273175"/>
                                          <a:ext cx="0" cy="22225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51" name="Прямая соединительная линия 151"/>
                                      <wps:cNvCnPr/>
                                      <wps:spPr>
                                        <a:xfrm flipH="1">
                                          <a:off x="2971800" y="2057400"/>
                                          <a:ext cx="226695" cy="57086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52" name="Надпись 34"/>
                                    <wps:cNvSpPr txBox="1"/>
                                    <wps:spPr>
                                      <a:xfrm>
                                        <a:off x="2393950" y="2511425"/>
                                        <a:ext cx="1262380" cy="459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8C8264" w14:textId="77777777" w:rsidR="0023480A" w:rsidRDefault="0023480A" w:rsidP="0023480A">
                                          <w:pPr>
                                            <w:jc w:val="center"/>
                                          </w:pPr>
                                          <w:r>
                                            <w:t>Твердая фаза</w:t>
                                          </w:r>
                                        </w:p>
                                        <w:p w14:paraId="0273120B" w14:textId="77777777" w:rsidR="0023480A" w:rsidRDefault="0023480A" w:rsidP="0023480A"/>
                                        <w:p w14:paraId="1387F010" w14:textId="77777777" w:rsidR="0023480A" w:rsidRDefault="0023480A" w:rsidP="0023480A">
                                          <w:r>
                                            <w:t>плде</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s:wsp>
                                <wps:cNvPr id="153" name="Надпись 36"/>
                                <wps:cNvSpPr txBox="1"/>
                                <wps:spPr>
                                  <a:xfrm>
                                    <a:off x="4749800" y="1371600"/>
                                    <a:ext cx="429317"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1154E7" w14:textId="77777777" w:rsidR="0023480A" w:rsidRDefault="0023480A" w:rsidP="0023480A">
                                      <w:pPr>
                                        <w:rPr>
                                          <w:lang w:val="en-US"/>
                                        </w:rPr>
                                      </w:pPr>
                                      <w:r>
                                        <w:rPr>
                                          <w:rFonts w:ascii="Times New Roman" w:eastAsiaTheme="minorEastAsia" w:hAnsi="Times New Roman"/>
                                          <w:sz w:val="24"/>
                                          <w:szCs w:val="24"/>
                                        </w:rPr>
                                        <w:t>ΔЕ</w:t>
                                      </w:r>
                                      <w:r w:rsidRPr="00DB1AC9">
                                        <w:rPr>
                                          <w:rFonts w:ascii="Times New Roman" w:hAnsi="Times New Roman"/>
                                          <w:sz w:val="24"/>
                                          <w:szCs w:val="24"/>
                                          <w:vertAlign w:val="subscript"/>
                                        </w:rPr>
                                        <w:t>γ</w:t>
                                      </w:r>
                                    </w:p>
                                    <w:p w14:paraId="70F31082" w14:textId="77777777" w:rsidR="0023480A" w:rsidRDefault="0023480A" w:rsidP="0023480A">
                                      <w:pPr>
                                        <w:rPr>
                                          <w:lang w:val="en-US"/>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85" name="Надпись 37"/>
                              <wps:cNvSpPr txBox="1"/>
                              <wps:spPr>
                                <a:xfrm>
                                  <a:off x="4608829" y="1825625"/>
                                  <a:ext cx="606664"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CD4F53" w14:textId="77777777" w:rsidR="0023480A" w:rsidRDefault="0023480A" w:rsidP="0023480A">
                                    <w:pPr>
                                      <w:rPr>
                                        <w:lang w:val="en-US"/>
                                      </w:rPr>
                                    </w:pPr>
                                    <w:r>
                                      <w:rPr>
                                        <w:rFonts w:ascii="Times New Roman" w:eastAsiaTheme="minorEastAsia" w:hAnsi="Times New Roman"/>
                                        <w:sz w:val="24"/>
                                        <w:szCs w:val="24"/>
                                      </w:rPr>
                                      <w:t>Δ</w:t>
                                    </w:r>
                                    <w:r w:rsidRPr="00302473">
                                      <w:rPr>
                                        <w:rFonts w:ascii="Times New Roman" w:eastAsiaTheme="minorEastAsia" w:hAnsi="Times New Roman"/>
                                        <w:sz w:val="24"/>
                                        <w:szCs w:val="24"/>
                                      </w:rPr>
                                      <w:t xml:space="preserve"> </w:t>
                                    </w:r>
                                    <w:r>
                                      <w:rPr>
                                        <w:rFonts w:ascii="Times New Roman" w:eastAsiaTheme="minorEastAsia" w:hAnsi="Times New Roman"/>
                                        <w:sz w:val="24"/>
                                        <w:szCs w:val="24"/>
                                      </w:rPr>
                                      <w:t>Е</w:t>
                                    </w:r>
                                    <w:r>
                                      <w:rPr>
                                        <w:rFonts w:ascii="Times New Roman" w:hAnsi="Times New Roman"/>
                                        <w:sz w:val="24"/>
                                        <w:szCs w:val="24"/>
                                        <w:vertAlign w:val="subscript"/>
                                      </w:rPr>
                                      <w:t>мех</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grpSp>
                    </wpg:wgp>
                  </a:graphicData>
                </a:graphic>
              </wp:inline>
            </w:drawing>
          </mc:Choice>
          <mc:Fallback>
            <w:pict>
              <v:group w14:anchorId="3D3D5C33" id="Группа 43" o:spid="_x0000_s1026" style="width:366pt;height:206.95pt;mso-position-horizontal-relative:char;mso-position-vertical-relative:line" coordsize="52154,29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lEUXxAAAOmWAAAOAAAAZHJzL2Uyb0RvYy54bWzsXd1u48YVvi/QdyB0WSCxhv804g02m58W&#10;CNKgSZv0kitRllBJVCnu2purJL0NkItet3mFoGiBtGmTV7DfqN85M0MOJdIi5dj1dicBvJLI4XBm&#10;zu93zpl5483L1dJ5nhXbRb4+G4nXxyMnW0/y6WJ9fjb67cfvvhaPnG2ZrqfpMl9nZ6MX2Xb05qOf&#10;/+yNi81p5ubzfDnNCgcPWW9PLzZno3lZbk5PTraTebZKt6/nm2yNi7O8WKUlvhbnJ9MivcDTV8sT&#10;dzwOTy7yYrop8km23eLXt+XF0SN+/myWTcpfz2bbrHSWZyO8W8l/C/77lP6ePHojPT0v0s18MVGv&#10;kR7xFqt0sUan1aPeTsvUeVYs9h61WkyKfJvPytcn+eokn80Wk4zHgNGI8c5o3ivyZxsey/npxfmm&#10;miZM7c48Hf3YyQfP3ys2H20+LDATF5tzzAV/o7FczooV/Yu3dC55yl5UU5Zdls4EP/qhH2MdRs4E&#10;19zQjd0wkJM6mWPm99pN5u+oloErAj/xVMskEkK2PNEdnzRep/oiXxPv/WHhLKZ4A3/krNMVaOvq&#10;z9efX//p6kf8/62Dn9WIbjtEEY4DN1ZDFF7sexgv082hIXa1HDzEoH2IPNM0MYOH6AcRrRqPQi+l&#10;EDQyNc7EjYS+YWeYZtt6OTtadw4V7L6tKXp7O4r+aJ5uMmaULc2FpoywmrZvQBlfX/376tvrr53r&#10;L65+wJ/rL68/v/rH1fdX/7r64eqfjh9KeuEHPFkrftiebsEancwgvChKgp15DITr+1gx4ojQk1er&#10;aUhPN8W2fC/LVw59OBttyyJdnM/LJ/l6DWmVF4LlSPr8/W2J5UFD3YDeYrmmv/Msnb6znjrliw3I&#10;fg3BOnIuzkarbDpylhnk8PJcLm2ZLpb1jdsyS5flvPVe9EPPBs/pIfOn8sUyk/3+JpuB3cDx8v1Y&#10;QGdPloXzPIVoTSeTbF0K6pWfhLup2WyxXFYNxzywGxuq+6lpxsJ7SOOqBfecr8uq8Wqxzou23stL&#10;/cozeb+eATlumoKn+fQFEwNPDWiW5M99EG/USbyg2r9ffXf1n6vvrr8kCr7+Cp+JskHM8uevHT8a&#10;RM6J8H1ifZCsyd5aNLhuHGrJEEQikJKhm6iXC5AkLUMrGVsikzPwAIgM1pnSnX+5+hZU9SNo6ovr&#10;rxyP+YIIHeKUrAOnvHwrZ+4Hi7NouFEujt0gcJUhoInI80XoKfXi+W5yiIgKiMNuIkpP1/m7EC+s&#10;wpZrkn8sbInqqitKqmlpokRq/fr8qUXG9RBVy/VLIuOmfzgo48rLp5dqWaW4c4pcWsrbzeTdBfTU&#10;++m2/DAtYBpjAWHu4+o8Lz6DKoHpDCX2x2dpASW0/NUampyFCWxt/sLiZOQU5pWn5pX1s9WTHCpE&#10;wFHYTPgj+ijKpf44K/LVJ7DyH1OvuJSuJ+j7bFTqj09KadDDS5hkjx/zTbCuN2n5/vqjzUSrLNKj&#10;H19+khYbpXpLUOYHubYd9oSVvFfS0+NnZT5bsEImmpGzpJQF6wRwtLKd70s/JF2s6xqSfwjrKp4k&#10;HbBj0QgY9p62gP0giXy+oVv+W9bdN4qOME96si67QZXAthzMNmjN7UdxsMHM7F4plwLWvFaYprMp&#10;jfyBnljoiRg6soXf/CD2whC6mZ3q2jVOTytXbL9x7Yp1Na/4tRZW5NuQQLtzXyyAeFeWxq4v1sec&#10;RXOloGCPdHhnzmy52PxSS3sFWniJn0TKslVWLFsM2igR48R1sajsrAUiEAckm7VsV7XX94Ddp8Ct&#10;6G3HsvUMShquHkEqVj/WFND0++/bfR+iHyuryOrH4/Rjw8Bt6ERguC0AbKAYbRA6aai1IPKSmFcN&#10;7ptGmxuK0YNmjLmXdsVoPqFLO9bP+F9qx7BTWimId7Af7gd+GI6hdCGtzHnQMxnEroiVhWGdcTIR&#10;K/tcwpw9IICqBTVXAKJs3Ak4DpFYlaKyEusnlljCrfnNNOPpdzYzj5VZIcJfu7BX0xp34ziQ3nO7&#10;zDKf0CWz6md0yqwO90W47bKafr+DgfuRm2Cm2YupX3rYwNufMXzg7VFChGruYOAijKNIRYDgdBy1&#10;4h3PGD5wvEeLdhaSTAe6rH7geYTbklaJx8kerbthyM4WrbgOCLK7VfmtXU+oab3jGZ0DvwfnFfhX&#10;NYnHeK/UntnrpuBiq/uK6YrGREpdE24EZurATTVXdfBQQZ43u68UAyQgXbi0inhjG6l5KJEaLMkt&#10;SXBYQFDaj5LThZ9w+I85WRuQ7tir8j5wMwI+TDA6ecNSng4PveyBaOHWQcLjhF98vPCrtA1EKEyj&#10;nYiiwu1c/HcozcIKPgRvO92SBwzkCbcOdB1Hfslh8iMHTgHGUpZVgk9TVo1BuOGYknp6pvdYuvvp&#10;6a4OX1DwosvVoVSDNsMXv7Mt9lP6eB5C3re1+LueURlz9bBl1KZz4HWopeHc6pyOOxu4SPwgHO7c&#10;NgZuPKNz4Pdh8Xs1QnCU1EH7gxa/IXUM3LNV00EPIp9GSR1PwCMg69waWwZs1x+Ee8jazqsBmuPo&#10;rkINDwRKf7cTKA29mMiKHE3Y+4G/a2uBAmP6kfWepUAj2/UIGPhBU2CNlB1HgQpRuwnr6JB8IEGF&#10;S9XmFujOZQSEMKWflu7oLShN5O10O5dpzFN8UpLVZkNTCveDgT+8Gsb8Bvn6lOhsJDsbupZC+krz&#10;bttTVDUwSaIujINYQl01xQk/FtQdg5jB2E18dmANbTt5JlP4iYB0hjNKf6bIL6WfzqfK8Jwgp3+7&#10;KLNPobhnqyWyJ39x4sBSjH3nAv9yN3jXlha/N1uMnbmDnGv9Ii23fwqTz+gADz7cg9nE8xNYF4e7&#10;gVFUd4PKh+TgOMwWQRTFfXqBCqx76TVbZosYgMW4x1gg5upePPh5hwfTaCJCd9xnNKCkuh9UBB3u&#10;ptHCBxTrBoeXBgj1wG4aLXys5u5oQPEVTadzmTyN4M3lWtE5PiEZF8VoMla6ybdU7mUSPThMfwVF&#10;S5MVrYjkDzSWkeuqsU5h7tcYRGf2zKY4BtOvMWjJbMz2VO/GoBCzMavC3o2x7mZjbeP3e22sptmY&#10;Aw66Z/mvWjXKzaVqyCVXQ5ZItT4bFSMH1ZBPaYWgEtOSFlt/5ICAEolzGIdKENHlVf48+zjnG0ta&#10;ehZt/B56ses7Js+eLiZvZZ+Z90PdJ3LG4PT4ES8y+tfPQt0dP8wNIPp4EeuLJOL4ohRdmrYanbR1&#10;CakbhnKJUaQVBCza9WP9sYjlU1HhEiB0KedDvg+JO+5RirHePb7mA7rkhmGA9MJGh/U1FNX4sP3N&#10;DknycTsp0Xp36HmxmptEjEXIuL8eofDciNI+QCqCPErR7JLFoLwqxVvvTgVMM0Jc6MEoHQziRre4&#10;KBC/oIs+PjYnAYWfYzmzoB8Sdr07fS32E9UycPdoBKsruwzGCPMyQ1TTYHZJgq+lSzANcYJMPdAs&#10;QZxkKP+60ORwTYnbVoCm8+eIh7bzdJpJOxTkpwJw+JlKoSnjjt+kveykR03efefmLatqwAOldS9F&#10;rcmkhIiUhScPodrkXlK2hQexpXO292xu5lJ6D1UgBslV80ANTGlUHfRMVYMkAswUFx1NtDa30gv7&#10;voNpQQtrc1ub29rcTT9DGkmVq2Bt7soqbzOArc1d2ePW5maD3NrcvIWFtbkfWH33q2lzG2l+eza3&#10;mUXaB+dmhFLZ3HEig8Y1zu3iJ+TtKaAbKZ9Cg0Z64yfT1R2Mc4+BDesuGNbYM233Qe7qJQ5h3F4c&#10;IQnncA8myM1ZrQwM39iNaW/LXZAOd9NoA1iF4NobOzEBa+ED6AJifXC6Go2wWhLlvrEf2EY1KpzE&#10;EWG8B/sxGyV9RmMC1q4/DsM+vZiNhIj86PCsmYi1i6x6DzN9cDRmIyaBg4sDFqwmrXc3ZqO9SQNs&#10;ZJH0/wck/WDcQqKclTPCKKiE3xm+A5Z/Cxhei1OHcHjJ920wvIRZNKZ5MwQP8BXb8kgdgSc2UFLX&#10;c2PKR2FMN/CbWLGUwOoiTEjdXdPnaH6TyD6eFAOVlo9F/LWBFEfYThBYP1/0oiY8r/ako2vEYS2Y&#10;LaGz+2EGAag7waOoIUIJTVgfQ6RuuEOWqfTYCieWonnnKoPAZjetnYZeVI1k/8Gxm2Do/GAUC3GK&#10;atWplNN8bdA4XeEHVZcucHZzKC4q07jik1ZThEkTEFdSWw6UhXHv2cVOT0KANngGBUKv7IDrwbjY&#10;IC9SV71x2Jx8JVxlU1BffxrCKsaJJ4notd01xSXsNCUjiC7G2pgGqTZumlwsrwX+1fIfkdtkgf87&#10;3GbqnoB/CKZO4J/FdW/gH+xHaRLMb5A/UbDvhWBHVZ3ZimR/VR0LJrReiMoYsl7InkHd5h+aDoX1&#10;Qk6cvUkDT1kvxHoh7MNYL8R6ISPsP2e9kJH1QmRmkk0/erBb3b6aoZBbFv56PQp/edON3VIo7OpP&#10;4LrECOTG6IwJ6WQlIClRtZO1xiy0t0IFJcb2/kPqfxl3atSjLM+pNkX54rYi5UFVpKDQtXKSd06X&#10;6LOjqZCFssqR7tjSlChCZdAhQy7QW+8AbsPWeAyAGuE8L0nGen91d9+NtoTZtW3lESDXQy7g84F8&#10;avTmKMI8dq/dBolCgO6dMGMeI2F3K2ocmfL/RoMI4dyKBjlIc7NwbN0wCyUNgsuUKcxhabA+A+du&#10;9rN80HIQMalb0SBDRUfQIPZTxfaqqvjE0uArTYPIpVE0+Nerv+GIne9R92sWyPdI4/LH1Q72iOmi&#10;gmvH8JP1zCqNi89wUw5Dh0uSLbFP/vaG85nMA3SI/GUdNX9qOSvH1jW1F8nbuibeXGHQKTpEY3d+&#10;FAWyJFqYclg9E2KayJ2UEIHAgTiqarH2xixTqv0PK8P2LrfVtjkHL33OAfKR9jXlwITnxPfo0FLO&#10;RFKfG8CdZUrLlMeeNvdKQvA4RXSfKYclAHljBBm1M2Q15e5RubYsn2B0y5Rtx7/rkykVBKGOoAPK&#10;2sKUXD6ubjzsU7p0co7VlF0BAcuUlikvcOLsEKasg9U10GMGoA8zJc6SF1WEL8axIWBQa77W28jI&#10;s+QpJGp9SoT4hh2W/Eqar5RWfpsIgNwXSmnVjhB9axTK3EzXjfSupTU6hPeShyLp7eWNdPdbxOkh&#10;LSQWyRtf0ntvWwDbHptFte8y1SOEdN+a8yHHn2555C3OoiXxfwT1mdadBiobigS1YGECEJRoMIjG&#10;cahr6ToiBjcnMVmSaw8AaG4EoM18aezXfx8od/cJuLvxJ6e8fCun7Rs1vcmAT12Bo1KQXC/xEl3L&#10;o+LsDbrCLo72nHiI8vuWgkNOlawW354qyRXZpG4HxajA7BUnm59JUN997Aqn6mqTZudc612svC9X&#10;+xGO99JYgMp8bXC17yawYKS2sEfF3pv/MYSpq+ClZerbM/X9MHJcB6F3GHkXX+/NyOE4BtYuw1/I&#10;P9o7nTPEziwhElL4JAVwtcQXul0P2imaS0P03j+4VXsnxAbV7rf63MiQDsZqXEELSlvXLjuqzrRV&#10;dHNSSQ9X46XxUYYwciXELSPfnpFN7bz3+eKcrHJUxBbpZr6YvJ2Wqfkdny82p5mbz/PlNCse/RcA&#10;AP//AwBQSwMEFAAGAAgAAAAhACbvky3cAAAABQEAAA8AAABkcnMvZG93bnJldi54bWxMj09Lw0AQ&#10;xe+C32EZwZvdpPFvzKaUop5KwVYQb9NkmoRmZ0N2m6Tf3tGLXh483vDeb7LFZFs1UO8bxwbiWQSK&#10;uHBlw5WBj93rzSMoH5BLbB2TgTN5WOSXFxmmpRv5nYZtqJSUsE/RQB1Cl2rti5os+pnriCU7uN5i&#10;ENtXuuxxlHLb6nkU3WuLDctCjR2taiqO25M18DbiuEzil2F9PKzOX7u7zec6JmOur6blM6hAU/g7&#10;hh98QYdcmPbuxKVXrQF5JPyqZA/JXOzewG2cPIHOM/2fPv8GAAD//wMAUEsBAi0AFAAGAAgAAAAh&#10;ALaDOJL+AAAA4QEAABMAAAAAAAAAAAAAAAAAAAAAAFtDb250ZW50X1R5cGVzXS54bWxQSwECLQAU&#10;AAYACAAAACEAOP0h/9YAAACUAQAACwAAAAAAAAAAAAAAAAAvAQAAX3JlbHMvLnJlbHNQSwECLQAU&#10;AAYACAAAACEASYZRFF8QAADplgAADgAAAAAAAAAAAAAAAAAuAgAAZHJzL2Uyb0RvYy54bWxQSwEC&#10;LQAUAAYACAAAACEAJu+TLdwAAAAFAQAADwAAAAAAAAAAAAAAAAC5EgAAZHJzL2Rvd25yZXYueG1s&#10;UEsFBgAAAAAEAAQA8wAAAMITAAAAAA==&#10;">
                <v:group id="Группа 44" o:spid="_x0000_s1027" style="position:absolute;width:16052;height:13843" coordsize="16052,13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Группа 45" o:spid="_x0000_s1028" style="position:absolute;top:4572;width:11430;height:9271" coordorigin=",4572" coordsize="11430,9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type id="_x0000_t32" coordsize="21600,21600" o:spt="32" o:oned="t" path="m,l21600,21600e" filled="f">
                      <v:path arrowok="t" fillok="f" o:connecttype="none"/>
                      <o:lock v:ext="edit" shapetype="t"/>
                    </v:shapetype>
                    <v:shape id="Прямая со стрелкой 46" o:spid="_x0000_s1029" type="#_x0000_t32" style="position:absolute;top:13779;width:5124;height: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j9WxAAAANsAAAAPAAAAZHJzL2Rvd25yZXYueG1sRI9BawIx&#10;FITvBf9DeIIX0axFpN0aRQTLCj1UW9HjY/PcLN28hE3U9d83BaHHYWa+YebLzjbiSm2oHSuYjDMQ&#10;xKXTNVcKvr82oxcQISJrbByTgjsFWC56T3PMtbvxjq77WIkE4ZCjAhOjz6UMpSGLYew8cfLOrrUY&#10;k2wrqVu8Jbht5HOWzaTFmtOCQU9rQ+XP/mIV2PdTsb0cjkcfP86npngdGv9JSg363eoNRKQu/ocf&#10;7UIrmM7g70v6AXLxCwAA//8DAFBLAQItABQABgAIAAAAIQDb4fbL7gAAAIUBAAATAAAAAAAAAAAA&#10;AAAAAAAAAABbQ29udGVudF9UeXBlc10ueG1sUEsBAi0AFAAGAAgAAAAhAFr0LFu/AAAAFQEAAAsA&#10;AAAAAAAAAAAAAAAAHwEAAF9yZWxzLy5yZWxzUEsBAi0AFAAGAAgAAAAhAO/aP1bEAAAA2wAAAA8A&#10;AAAAAAAAAAAAAAAABwIAAGRycy9kb3ducmV2LnhtbFBLBQYAAAAAAwADALcAAAD4AgAAAAA=&#10;" strokecolor="#4579b8 [3044]">
                      <v:stroke startarrowlength="long" endarrow="classic" endarrowlength="long"/>
                    </v:shape>
                    <v:line id="Прямая соединительная линия 47" o:spid="_x0000_s1030" style="position:absolute;visibility:visible;mso-wrap-style:square" from="9144,4572" to="11430,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krxxQAAANsAAAAPAAAAZHJzL2Rvd25yZXYueG1sRI/NagJB&#10;EITvgbzD0IHc4myM8WfjKBIQJPES9QHanXZ3cadnM9Pq6tNnAoEci6r6iprOO9eoM4VYezbw3MtA&#10;ERfe1lwa2G2XT2NQUZAtNp7JwJUizGf3d1PMrb/wF503UqoE4ZijgUqkzbWORUUOY8+3xMk7+OBQ&#10;kgyltgEvCe4a3c+yoXZYc1qosKX3iorj5uQMfH+uV/G6b/oyfL19HMNiPJGXaMzjQ7d4AyXUyX/4&#10;r72yBgYj+P2SfoCe/QAAAP//AwBQSwECLQAUAAYACAAAACEA2+H2y+4AAACFAQAAEwAAAAAAAAAA&#10;AAAAAAAAAAAAW0NvbnRlbnRfVHlwZXNdLnhtbFBLAQItABQABgAIAAAAIQBa9CxbvwAAABUBAAAL&#10;AAAAAAAAAAAAAAAAAB8BAABfcmVscy8ucmVsc1BLAQItABQABgAIAAAAIQAMpkrxxQAAANsAAAAP&#10;AAAAAAAAAAAAAAAAAAcCAABkcnMvZG93bnJldi54bWxQSwUGAAAAAAMAAwC3AAAA+QIAAAAA&#10;" strokecolor="#4579b8 [3044]"/>
                    <v:shapetype id="_x0000_t202" coordsize="21600,21600" o:spt="202" path="m,l,21600r21600,l21600,xe">
                      <v:stroke joinstyle="miter"/>
                      <v:path gradientshapeok="t" o:connecttype="rect"/>
                    </v:shapetype>
                    <v:shape id="Надпись 31" o:spid="_x0000_s1031" type="#_x0000_t202" style="position:absolute;top:10255;width:34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28309E90" w14:textId="77777777" w:rsidR="0023480A" w:rsidRDefault="0023480A" w:rsidP="0023480A">
                            <w:pPr>
                              <w:rPr>
                                <w:lang w:val="en-US"/>
                              </w:rPr>
                            </w:pPr>
                            <w:r>
                              <w:rPr>
                                <w:rFonts w:ascii="Times New Roman" w:eastAsiaTheme="minorEastAsia" w:hAnsi="Times New Roman"/>
                                <w:sz w:val="24"/>
                                <w:szCs w:val="24"/>
                              </w:rPr>
                              <w:t>Е</w:t>
                            </w:r>
                            <w:r w:rsidRPr="00DB1AC9">
                              <w:rPr>
                                <w:rFonts w:ascii="Times New Roman" w:hAnsi="Times New Roman"/>
                                <w:sz w:val="24"/>
                                <w:szCs w:val="24"/>
                                <w:vertAlign w:val="subscript"/>
                              </w:rPr>
                              <w:t>γ</w:t>
                            </w:r>
                          </w:p>
                        </w:txbxContent>
                      </v:textbox>
                    </v:shape>
                  </v:group>
                  <v:shape id="Надпись 32" o:spid="_x0000_s1032" type="#_x0000_t202" style="position:absolute;left:3429;width:12623;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6C3FB401" w14:textId="77777777" w:rsidR="0023480A" w:rsidRPr="00EA1A37" w:rsidRDefault="0023480A" w:rsidP="0023480A">
                          <w:pPr>
                            <w:jc w:val="center"/>
                            <w:rPr>
                              <w:sz w:val="18"/>
                              <w:szCs w:val="18"/>
                            </w:rPr>
                          </w:pPr>
                          <w:r w:rsidRPr="00EA1A37">
                            <w:rPr>
                              <w:sz w:val="18"/>
                              <w:szCs w:val="18"/>
                            </w:rPr>
                            <w:t>Органическая пленка</w:t>
                          </w:r>
                        </w:p>
                        <w:p w14:paraId="62E98552" w14:textId="77777777" w:rsidR="0023480A" w:rsidRDefault="0023480A" w:rsidP="0023480A"/>
                        <w:p w14:paraId="33AC777A" w14:textId="77777777" w:rsidR="0023480A" w:rsidRDefault="0023480A" w:rsidP="0023480A">
                          <w:r>
                            <w:t>плде</w:t>
                          </w:r>
                        </w:p>
                      </w:txbxContent>
                    </v:textbox>
                  </v:shape>
                </v:group>
                <v:group id="Группа 50" o:spid="_x0000_s1033" style="position:absolute;left:6318;width:45836;height:29711" coordorigin="6318" coordsize="45836,29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line id="Прямая соединительная линия 51" o:spid="_x0000_s1034" style="position:absolute;flip:x;visibility:visible;mso-wrap-style:square" from="39497,2286" to="40589,8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9OlxgAAANsAAAAPAAAAZHJzL2Rvd25yZXYueG1sRI9Ba8JA&#10;FITvQv/D8gre6iZWbYmuIoIYLLTWevD4yD6TYPZtml1N2l/fFQoeh5n5hpktOlOJKzWutKwgHkQg&#10;iDOrS84VHL7WT68gnEfWWFkmBT/kYDF/6M0w0bblT7rufS4ChF2CCgrv60RKlxVk0A1sTRy8k20M&#10;+iCbXOoG2wA3lRxG0UQaLDksFFjTqqDsvL8YBWnK2+0vrz+O8e5745/Lt/dR+6JU/7FbTkF46vw9&#10;/N9OtYJxDLcv4QfI+R8AAAD//wMAUEsBAi0AFAAGAAgAAAAhANvh9svuAAAAhQEAABMAAAAAAAAA&#10;AAAAAAAAAAAAAFtDb250ZW50X1R5cGVzXS54bWxQSwECLQAUAAYACAAAACEAWvQsW78AAAAVAQAA&#10;CwAAAAAAAAAAAAAAAAAfAQAAX3JlbHMvLnJlbHNQSwECLQAUAAYACAAAACEAAJ/TpcYAAADbAAAA&#10;DwAAAAAAAAAAAAAAAAAHAgAAZHJzL2Rvd25yZXYueG1sUEsFBgAAAAADAAMAtwAAAPoCAAAAAA==&#10;" strokecolor="#4579b8 [3044]"/>
                  <v:shape id="Надпись 33" o:spid="_x0000_s1035" type="#_x0000_t202" style="position:absolute;left:34290;width:12623;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7A70513E" w14:textId="77777777" w:rsidR="0023480A" w:rsidRDefault="0023480A" w:rsidP="0023480A">
                          <w:pPr>
                            <w:jc w:val="center"/>
                          </w:pPr>
                          <w:r>
                            <w:t>Жидкая фаза</w:t>
                          </w:r>
                        </w:p>
                        <w:p w14:paraId="41E9B421" w14:textId="77777777" w:rsidR="0023480A" w:rsidRDefault="0023480A" w:rsidP="0023480A"/>
                        <w:p w14:paraId="3DB03286" w14:textId="77777777" w:rsidR="0023480A" w:rsidRDefault="0023480A" w:rsidP="0023480A">
                          <w:r>
                            <w:t>плде</w:t>
                          </w:r>
                        </w:p>
                      </w:txbxContent>
                    </v:textbox>
                  </v:shape>
                  <v:group id="Группа 53" o:spid="_x0000_s1036" style="position:absolute;left:6318;top:5739;width:45836;height:23972" coordorigin="6318,5739" coordsize="45836,23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Надпись 35" o:spid="_x0000_s1037" type="#_x0000_t202" style="position:absolute;left:45466;top:5739;width:582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2B8F2509" w14:textId="77777777" w:rsidR="0023480A" w:rsidRDefault="0023480A" w:rsidP="0023480A">
                            <w:pPr>
                              <w:rPr>
                                <w:lang w:val="en-US"/>
                              </w:rPr>
                            </w:pPr>
                            <w:r>
                              <w:rPr>
                                <w:rFonts w:ascii="Times New Roman" w:eastAsiaTheme="minorEastAsia" w:hAnsi="Times New Roman"/>
                                <w:sz w:val="24"/>
                                <w:szCs w:val="24"/>
                              </w:rPr>
                              <w:t>ΔЕ</w:t>
                            </w:r>
                            <w:r>
                              <w:rPr>
                                <w:rFonts w:ascii="Times New Roman" w:hAnsi="Times New Roman"/>
                                <w:sz w:val="24"/>
                                <w:szCs w:val="24"/>
                                <w:vertAlign w:val="subscript"/>
                              </w:rPr>
                              <w:t>тепл</w:t>
                            </w:r>
                          </w:p>
                        </w:txbxContent>
                      </v:textbox>
                    </v:shape>
                    <v:group id="Группа 122" o:spid="_x0000_s1038" style="position:absolute;left:6318;top:6826;width:45836;height:22885" coordorigin="6318,6826" coordsize="45836,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group id="Группа 123" o:spid="_x0000_s1039" style="position:absolute;left:6318;top:6826;width:45473;height:22885" coordorigin="6318,6826" coordsize="4547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group id="Группа 124" o:spid="_x0000_s1040" style="position:absolute;left:6318;top:6826;width:41688;height:22885" coordorigin="6318,6826" coordsize="41687,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group id="Группа 125" o:spid="_x0000_s1041" style="position:absolute;left:45339;top:8096;width:2667;height:11430" coordorigin="45339,8096" coordsize="2667,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line id="Прямая соединительная линия 126" o:spid="_x0000_s1042" style="position:absolute;flip:x;visibility:visible;mso-wrap-style:square" from="45370,8096" to="47656,12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IWswAAAANwAAAAPAAAAZHJzL2Rvd25yZXYueG1sRE/NisIw&#10;EL4v+A5hBG9rasGuVtMilkUPXvx5gKEZ22IzKU1W69sbQdjbfHy/s84H04o79a6xrGA2jUAQl1Y3&#10;XCm4nH+/FyCcR9bYWiYFT3KQZ6OvNabaPvhI95OvRAhhl6KC2vsuldKVNRl0U9sRB+5qe4M+wL6S&#10;usdHCDetjKMokQYbDg01drStqbyd/oyC3XAoHCXFpeHnbjnfxt4WP0ulJuNhswLhafD/4o97r8P8&#10;OIH3M+ECmb0AAAD//wMAUEsBAi0AFAAGAAgAAAAhANvh9svuAAAAhQEAABMAAAAAAAAAAAAAAAAA&#10;AAAAAFtDb250ZW50X1R5cGVzXS54bWxQSwECLQAUAAYACAAAACEAWvQsW78AAAAVAQAACwAAAAAA&#10;AAAAAAAAAAAfAQAAX3JlbHMvLnJlbHNQSwECLQAUAAYACAAAACEAUjiFrMAAAADcAAAADwAAAAAA&#10;AAAAAAAAAAAHAgAAZHJzL2Rvd25yZXYueG1sUEsFBgAAAAADAAMAtwAAAPQCAAAAAA==&#10;" strokecolor="#4579b8 [3044]" strokeweight="1pt"/>
                            <v:line id="Прямая соединительная линия 127" o:spid="_x0000_s1043" style="position:absolute;visibility:visible;mso-wrap-style:square" from="45466,14986" to="47498,19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2sUwgAAANwAAAAPAAAAZHJzL2Rvd25yZXYueG1sRE9Ni8Iw&#10;EL0L/ocwgrc11YOr1SgiKJ6U7a7ocWzGpthMShO1u79+s7DgbR7vc+bL1lbiQY0vHSsYDhIQxLnT&#10;JRcKvj43bxMQPiBrrByTgm/ysFx0O3NMtXvyBz2yUIgYwj5FBSaEOpXS54Ys+oGriSN3dY3FEGFT&#10;SN3gM4bbSo6SZCwtlhwbDNa0NpTfsrtVkGeyzKb702S/vWwPZv3jdsfDWal+r13NQARqw0v8797p&#10;OH/0Dn/PxAvk4hcAAP//AwBQSwECLQAUAAYACAAAACEA2+H2y+4AAACFAQAAEwAAAAAAAAAAAAAA&#10;AAAAAAAAW0NvbnRlbnRfVHlwZXNdLnhtbFBLAQItABQABgAIAAAAIQBa9CxbvwAAABUBAAALAAAA&#10;AAAAAAAAAAAAAB8BAABfcmVscy8ucmVsc1BLAQItABQABgAIAAAAIQAqQ2sUwgAAANwAAAAPAAAA&#10;AAAAAAAAAAAAAAcCAABkcnMvZG93bnJldi54bWxQSwUGAAAAAAMAAwC3AAAA9gIAAAAA&#10;" strokecolor="#4579b8 [3044]" strokeweight="1pt"/>
                            <v:line id="Прямая соединительная линия 128" o:spid="_x0000_s1044" style="position:absolute;flip:x;visibility:visible;mso-wrap-style:square" from="45339,12668" to="45339,1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7RFwgAAANwAAAAPAAAAZHJzL2Rvd25yZXYueG1sRI9Bi8JA&#10;DIXvC/6HIYK3dWpBd62OIhbRgxddf0DoxLbYyZTOqPXfm4Owt4T38t6X5bp3jXpQF2rPBibjBBRx&#10;4W3NpYHL3+77F1SIyBYbz2TgRQHWq8HXEjPrn3yixzmWSkI4ZGigirHNtA5FRQ7D2LfEol195zDK&#10;2pXadviUcNfoNElm2mHN0lBhS9uKitv57gzs+2MeaJZfan7t59NtGn3+MzdmNOw3C1CR+vhv/lwf&#10;rOCnQivPyAR69QYAAP//AwBQSwECLQAUAAYACAAAACEA2+H2y+4AAACFAQAAEwAAAAAAAAAAAAAA&#10;AAAAAAAAW0NvbnRlbnRfVHlwZXNdLnhtbFBLAQItABQABgAIAAAAIQBa9CxbvwAAABUBAAALAAAA&#10;AAAAAAAAAAAAAB8BAABfcmVscy8ucmVsc1BLAQItABQABgAIAAAAIQBM67RFwgAAANwAAAAPAAAA&#10;AAAAAAAAAAAAAAcCAABkcnMvZG93bnJldi54bWxQSwUGAAAAAAMAAwC3AAAA9gIAAAAA&#10;" strokecolor="#4579b8 [3044]" strokeweight="1pt"/>
                            <v:line id="Прямая соединительная линия 129" o:spid="_x0000_s1045" style="position:absolute;visibility:visible;mso-wrap-style:square" from="45402,14922" to="48006,14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Fr9wgAAANwAAAAPAAAAZHJzL2Rvd25yZXYueG1sRE9Ni8Iw&#10;EL0L+x/CLHjTdD2IVqMswoonxarsHsdmbIrNpDRZrf56Iwje5vE+ZzpvbSUu1PjSsYKvfgKCOHe6&#10;5ELBfvfTG4HwAVlj5ZgU3MjDfPbRmWKq3ZW3dMlCIWII+xQVmBDqVEqfG7Lo+64mjtzJNRZDhE0h&#10;dYPXGG4rOUiSobRYcmwwWNPCUH7O/q2CPJNlNl7/jtbL43JjFne3Omz+lOp+tt8TEIHa8Ba/3Csd&#10;5w/G8HwmXiBnDwAAAP//AwBQSwECLQAUAAYACAAAACEA2+H2y+4AAACFAQAAEwAAAAAAAAAAAAAA&#10;AAAAAAAAW0NvbnRlbnRfVHlwZXNdLnhtbFBLAQItABQABgAIAAAAIQBa9CxbvwAAABUBAAALAAAA&#10;AAAAAAAAAAAAAB8BAABfcmVscy8ucmVsc1BLAQItABQABgAIAAAAIQA0kFr9wgAAANwAAAAPAAAA&#10;AAAAAAAAAAAAAAcCAABkcnMvZG93bnJldi54bWxQSwUGAAAAAAMAAwC3AAAA9gIAAAAA&#10;" strokecolor="#4579b8 [3044]" strokeweight="1pt"/>
                          </v:group>
                          <v:group id="Группа 130" o:spid="_x0000_s1046" style="position:absolute;left:6318;top:6826;width:39148;height:22885" coordorigin="6318,6826" coordsize="39147,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group id="Группа 131" o:spid="_x0000_s1047" style="position:absolute;left:6318;top:6826;width:39148;height:19456" coordorigin="6318,6826" coordsize="39147,19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line id="Прямая соединительная линия 132" o:spid="_x0000_s1048" style="position:absolute;visibility:visible;mso-wrap-style:square" from="6318,12668" to="45370,12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5RwgAAANwAAAAPAAAAZHJzL2Rvd25yZXYueG1sRE9Ni8Iw&#10;EL0L/ocwgrc1VWHRahQRFE/Kdlf0ODZjU2wmpYna3V+/WVjwNo/3OfNlayvxoMaXjhUMBwkI4tzp&#10;kgsFX5+btwkIH5A1Vo5JwTd5WC66nTmm2j35gx5ZKEQMYZ+iAhNCnUrpc0MW/cDVxJG7usZiiLAp&#10;pG7wGcNtJUdJ8i4tlhwbDNa0NpTfsrtVkGeyzKb702S/vWwPZv3jdsfDWal+r13NQARqw0v8797p&#10;OH88gr9n4gVy8QsAAP//AwBQSwECLQAUAAYACAAAACEA2+H2y+4AAACFAQAAEwAAAAAAAAAAAAAA&#10;AAAAAAAAW0NvbnRlbnRfVHlwZXNdLnhtbFBLAQItABQABgAIAAAAIQBa9CxbvwAAABUBAAALAAAA&#10;AAAAAAAAAAAAAB8BAABfcmVscy8ucmVsc1BLAQItABQABgAIAAAAIQC/7V5RwgAAANwAAAAPAAAA&#10;AAAAAAAAAAAAAAcCAABkcnMvZG93bnJldi54bWxQSwUGAAAAAAMAAwC3AAAA9gIAAAAA&#10;" strokecolor="#4579b8 [3044]" strokeweight="1pt"/>
                              <v:line id="Прямая соединительная линия 133" o:spid="_x0000_s1049" style="position:absolute;flip:y;visibility:visible;mso-wrap-style:square" from="6381,14954" to="45466,14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rDpvQAAANwAAAAPAAAAZHJzL2Rvd25yZXYueG1sRE9LCsIw&#10;EN0L3iGM4E5TFX/VKGIRXbjxc4ChGdtiMylN1Hp7Iwju5vG+s1w3phRPql1hWcGgH4EgTq0uOFNw&#10;vex6MxDOI2ssLZOCNzlYr9qtJcbavvhEz7PPRAhhF6OC3PsqltKlORl0fVsRB+5ma4M+wDqTusZX&#10;CDelHEbRRBosODTkWNE2p/R+fhgF++aYOJok14Lf+/l4O/Q2mc6V6naazQKEp8b/xT/3QYf5oxF8&#10;nwkXyNUHAAD//wMAUEsBAi0AFAAGAAgAAAAhANvh9svuAAAAhQEAABMAAAAAAAAAAAAAAAAAAAAA&#10;AFtDb250ZW50X1R5cGVzXS54bWxQSwECLQAUAAYACAAAACEAWvQsW78AAAAVAQAACwAAAAAAAAAA&#10;AAAAAAAfAQAAX3JlbHMvLnJlbHNQSwECLQAUAAYACAAAACEAx5aw6b0AAADcAAAADwAAAAAAAAAA&#10;AAAAAAAHAgAAZHJzL2Rvd25yZXYueG1sUEsFBgAAAAADAAMAtwAAAPECAAAAAA==&#10;" strokecolor="#4579b8 [3044]" strokeweight="1pt"/>
                              <v:line id="Прямая соединительная линия 134" o:spid="_x0000_s1050" style="position:absolute;visibility:visible;mso-wrap-style:square" from="6318,13811" to="45339,13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Pd6xQAAANwAAAAPAAAAZHJzL2Rvd25yZXYueG1sRE9La8JA&#10;EL4X+h+WEXopuumDItFVSh9S7UGMHjyO2TEJ7s6m2TXGf+8KBW/z8T1nPO2sES01vnKs4GmQgCDO&#10;na64ULBZf/eHIHxA1mgck4IzeZhO7u/GmGp34hW1WShEDGGfooIyhDqV0uclWfQDVxNHbu8aiyHC&#10;ppC6wVMMt0Y+J8mbtFhxbCixpo+S8kN2tAq+/s67RzMb/i4Ps8VynsmtaT+dUg+97n0EIlAXbuJ/&#10;94+O819e4fpMvEBOLgAAAP//AwBQSwECLQAUAAYACAAAACEA2+H2y+4AAACFAQAAEwAAAAAAAAAA&#10;AAAAAAAAAAAAW0NvbnRlbnRfVHlwZXNdLnhtbFBLAQItABQABgAIAAAAIQBa9CxbvwAAABUBAAAL&#10;AAAAAAAAAAAAAAAAAB8BAABfcmVscy8ucmVsc1BLAQItABQABgAIAAAAIQCeZPd6xQAAANwAAAAP&#10;AAAAAAAAAAAAAAAAAAcCAABkcnMvZG93bnJldi54bWxQSwUGAAAAAAMAAwC3AAAA+QIAAAAA&#10;" strokecolor="#4579b8 [3044]" strokeweight="1pt">
                                <v:stroke dashstyle="dash"/>
                              </v:line>
                              <v:shape id="Полилиния 4" o:spid="_x0000_s1051" style="position:absolute;left:11430;top:6858;width:1481;height:15029;visibility:visible;mso-wrap-style:square;v-text-anchor:middle" coordsize="148135,150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qHFxQAAANwAAAAPAAAAZHJzL2Rvd25yZXYueG1sRI/NbsIw&#10;EITvSH0HaytxAydQ0irFoFKExIVDaS+5reJtfr2OYjeEt6+RkLjtambnm11vR9OKgXpXWVYQzyMQ&#10;xLnVFRcKfr4PszcQziNrbC2Tgis52G6eJmtMtb3wFw1nX4gQwi5FBaX3XSqly0sy6Oa2Iw7ar+0N&#10;+rD2hdQ9XkK4aeUiihJpsOJAKLGjz5Ly5vxnAjce49ok+1O9uiZZ8+qz3fCSKTV9Hj/eQXga/cN8&#10;vz7qUH+5gtszYQK5+QcAAP//AwBQSwECLQAUAAYACAAAACEA2+H2y+4AAACFAQAAEwAAAAAAAAAA&#10;AAAAAAAAAAAAW0NvbnRlbnRfVHlwZXNdLnhtbFBLAQItABQABgAIAAAAIQBa9CxbvwAAABUBAAAL&#10;AAAAAAAAAAAAAAAAAB8BAABfcmVscy8ucmVsc1BLAQItABQABgAIAAAAIQAiQqHFxQAAANwAAAAP&#10;AAAAAAAAAAAAAAAAAAcCAABkcnMvZG93bnJldi54bWxQSwUGAAAAAAMAAwC3AAAA+QIAAAAA&#10;" path="m14784,c81194,126471,147605,252942,148134,349250,148663,445558,40184,500592,17959,577850,-4266,655108,-4266,715433,14784,812800v19050,97367,118004,239713,117475,349250c131730,1271587,31717,1417108,11609,1470025v-20108,52917,-10054,31221,,9525e" filled="f" strokecolor="#243f60 [1604]" strokeweight="2pt">
                                <v:path arrowok="t" o:connecttype="custom" o:connectlocs="14784,0;148134,349250;17959,577850;14784,812800;132259,1162050;11609,1470025;11609,1479550" o:connectangles="0,0,0,0,0,0,0"/>
                              </v:shape>
                              <v:shape id="Полилиния 5" o:spid="_x0000_s1052" style="position:absolute;left:40005;top:6826;width:1481;height:15029;visibility:visible;mso-wrap-style:square;v-text-anchor:middle" coordsize="148135,150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D+yxgAAANwAAAAPAAAAZHJzL2Rvd25yZXYueG1sRI9Bb8Iw&#10;DIXvk/YfIk/abaQdW0EdaTWYJnHZgW6X3qzGawuNUzWhlH9PkJC42XrP73te5ZPpxEiDay0riGcR&#10;COLK6pZrBX+/3y9LEM4ja+wsk4IzOcizx4cVptqeeEdj4WsRQtilqKDxvk+ldFVDBt3M9sRB+7eD&#10;QR/WoZZ6wFMIN518jaJEGmw5EBrsadNQdSiOJnDjKd6b5Otn/35OysPCl+vxrVTq+Wn6/ADhafJ3&#10;8+16q0P9eQLXZ8IEMrsAAAD//wMAUEsBAi0AFAAGAAgAAAAhANvh9svuAAAAhQEAABMAAAAAAAAA&#10;AAAAAAAAAAAAAFtDb250ZW50X1R5cGVzXS54bWxQSwECLQAUAAYACAAAACEAWvQsW78AAAAVAQAA&#10;CwAAAAAAAAAAAAAAAAAfAQAAX3JlbHMvLnJlbHNQSwECLQAUAAYACAAAACEA0pA/ssYAAADcAAAA&#10;DwAAAAAAAAAAAAAAAAAHAgAAZHJzL2Rvd25yZXYueG1sUEsFBgAAAAADAAMAtwAAAPoCAAAAAA==&#10;" path="m14784,c81194,126471,147605,252942,148134,349250,148663,445558,40184,500592,17959,577850,-4266,655108,-4266,715433,14784,812800v19050,97367,118004,239713,117475,349250c131730,1271587,31717,1417108,11609,1470025v-20108,52917,-10054,31221,,9525e" filled="f" strokecolor="#243f60 [1604]" strokeweight="2pt">
                                <v:path arrowok="t" o:connecttype="custom" o:connectlocs="14784,0;148134,349250;17959,577850;14784,812800;132259,1162050;11609,1470025;11609,1479550" o:connectangles="0,0,0,0,0,0,0"/>
                              </v:shape>
                              <v:shape id="Полилиния 6" o:spid="_x0000_s1053" style="position:absolute;left:11620;top:6889;width:28974;height:1270;visibility:visible;mso-wrap-style:square;v-text-anchor:middle" coordsize="2897402,127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3mIxAAAANwAAAAPAAAAZHJzL2Rvd25yZXYueG1sRE/dasIw&#10;FL4X9g7hDLyRmU7Bua5RxlAQGbKpD3DWHJvS5qQ00XZ7+kUQvDsf3+/Jlr2txYVaXzpW8DxOQBDn&#10;TpdcKDge1k9zED4ga6wdk4Jf8rBcPAwyTLXr+Jsu+1CIGMI+RQUmhCaV0ueGLPqxa4gjd3KtxRBh&#10;W0jdYhfDbS0nSTKTFkuODQYb+jCUV/uzVbDqz6PqtK1/Pr/+zK6bb7W2r1qp4WP//gYiUB/u4pt7&#10;o+P86Qtcn4kXyMU/AAAA//8DAFBLAQItABQABgAIAAAAIQDb4fbL7gAAAIUBAAATAAAAAAAAAAAA&#10;AAAAAAAAAABbQ29udGVudF9UeXBlc10ueG1sUEsBAi0AFAAGAAgAAAAhAFr0LFu/AAAAFQEAAAsA&#10;AAAAAAAAAAAAAAAAHwEAAF9yZWxzLy5yZWxzUEsBAi0AFAAGAAgAAAAhAGAjeYjEAAAA3AAAAA8A&#10;AAAAAAAAAAAAAAAABwIAAGRycy9kb3ducmV2LnhtbFBLBQYAAAAAAwADALcAAAD4AgAAAAA=&#10;" path="m,c116416,62706,232833,125413,387350,127000,541867,128587,748242,13758,927100,9525v178858,-4233,356658,92075,533400,92075c1637242,101600,1829858,6879,1987550,9525v157692,2646,274638,107421,419100,107950c2551113,118004,2779713,30692,2854325,12700v74612,-17992,37306,-10584,,-3175e" filled="f" strokecolor="#243f60 [1604]" strokeweight="2pt">
                                <v:path arrowok="t" o:connecttype="custom" o:connectlocs="0,0;387350,127000;927100,9525;1460500,101600;1987550,9525;2406650,117475;2854325,12700;2854325,9525" o:connectangles="0,0,0,0,0,0,0,0"/>
                              </v:shape>
                              <v:shape id="Полилиния 7" o:spid="_x0000_s1054" style="position:absolute;left:11620;top:21875;width:28385;height:1296;visibility:visible;mso-wrap-style:square;v-text-anchor:middle" coordsize="2897402,127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O36xgAAANwAAAAPAAAAZHJzL2Rvd25yZXYueG1sRI/dasJA&#10;EIXvC77DMgVvim6qUDR1FSktFJHiTx9gmh2zwexsyK4m9emdi0LvZjhnzvlmsep9ra7Uxiqwgedx&#10;Boq4CLbi0sD38WM0AxUTssU6MBn4pQir5eBhgbkNHe/pekilkhCOORpwKTW51rFw5DGOQ0Ms2im0&#10;HpOsbalti52E+1pPsuxFe6xYGhw29OaoOB8u3sB7f3k6nzb1z3Z3c1/dbGOtn1tjho/9+hVUoj79&#10;m/+uP63gT4VWnpEJ9PIOAAD//wMAUEsBAi0AFAAGAAgAAAAhANvh9svuAAAAhQEAABMAAAAAAAAA&#10;AAAAAAAAAAAAAFtDb250ZW50X1R5cGVzXS54bWxQSwECLQAUAAYACAAAACEAWvQsW78AAAAVAQAA&#10;CwAAAAAAAAAAAAAAAAAfAQAAX3JlbHMvLnJlbHNQSwECLQAUAAYACAAAACEAEbzt+sYAAADcAAAA&#10;DwAAAAAAAAAAAAAAAAAHAgAAZHJzL2Rvd25yZXYueG1sUEsFBgAAAAADAAMAtwAAAPoCAAAAAA==&#10;" path="m,c116416,62706,232833,125413,387350,127000,541867,128587,748242,13758,927100,9525v178858,-4233,356658,92075,533400,92075c1637242,101600,1829858,6879,1987550,9525v157692,2646,274638,107421,419100,107950c2551113,118004,2779713,30692,2854325,12700v74612,-17992,37306,-10584,,-3175e" filled="f" strokecolor="#243f60 [1604]" strokeweight="2pt">
                                <v:path arrowok="t" o:connecttype="custom" o:connectlocs="0,0;379469,129524;908237,9714;1430784,103619;1947110,9714;2357683,119809;2796249,12952;2796249,9714" o:connectangles="0,0,0,0,0,0,0,0"/>
                              </v:shape>
                              <v:line id="Прямая соединительная линия 139" o:spid="_x0000_s1055" style="position:absolute;flip:y;visibility:visible;mso-wrap-style:square" from="13716,9144" to="39992,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MyIwgAAANwAAAAPAAAAZHJzL2Rvd25yZXYueG1sRE9Na8JA&#10;EL0X/A/LCL3VjYqi0VVEUHpoS03E85Ads8HsbMiuMf33bqHQ2zze56y3va1FR62vHCsYjxIQxIXT&#10;FZcKzvnhbQHCB2SNtWNS8EMetpvByxpT7R58oi4LpYgh7FNUYEJoUil9YciiH7mGOHJX11oMEbal&#10;1C0+Yrit5SRJ5tJixbHBYEN7Q8Utu1sFl+/Z4eTnpvvKy8+lvRzP2Ud+U+p12O9WIAL14V/8537X&#10;cf50Cb/PxAvk5gkAAP//AwBQSwECLQAUAAYACAAAACEA2+H2y+4AAACFAQAAEwAAAAAAAAAAAAAA&#10;AAAAAAAAW0NvbnRlbnRfVHlwZXNdLnhtbFBLAQItABQABgAIAAAAIQBa9CxbvwAAABUBAAALAAAA&#10;AAAAAAAAAAAAAB8BAABfcmVscy8ucmVsc1BLAQItABQABgAIAAAAIQD37MyIwgAAANwAAAAPAAAA&#10;AAAAAAAAAAAAAAcCAABkcnMvZG93bnJldi54bWxQSwUGAAAAAAMAAwC3AAAA9gIAAAAA&#10;" strokecolor="#4579b8 [3044]" strokeweight="1pt">
                                <v:stroke dashstyle="longDash"/>
                              </v:line>
                              <v:line id="Прямая соединительная линия 140" o:spid="_x0000_s1056" style="position:absolute;visibility:visible;mso-wrap-style:square" from="14859,11398" to="38849,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MHOxAAAANwAAAAPAAAAZHJzL2Rvd25yZXYueG1sRI/disJA&#10;DIXvBd9hiOCdThVZtDqKriwUFgR/HiB0YlvtZEpnrN2331ws7F3COTnny2bXu1p11IbKs4HZNAFF&#10;nHtbcWHgdv2aLEGFiGyx9kwGfijAbjscbDC1/s1n6i6xUBLCIUUDZYxNqnXIS3IYpr4hFu3uW4dR&#10;1rbQtsW3hLtaz5PkQzusWBpKbOizpPx5eTkDyfJ5OH7r03x162av4nHMQldnxoxH/X4NKlIf/81/&#10;15kV/IXgyzMygd7+AgAA//8DAFBLAQItABQABgAIAAAAIQDb4fbL7gAAAIUBAAATAAAAAAAAAAAA&#10;AAAAAAAAAABbQ29udGVudF9UeXBlc10ueG1sUEsBAi0AFAAGAAgAAAAhAFr0LFu/AAAAFQEAAAsA&#10;AAAAAAAAAAAAAAAAHwEAAF9yZWxzLy5yZWxzUEsBAi0AFAAGAAgAAAAhAPpUwc7EAAAA3AAAAA8A&#10;AAAAAAAAAAAAAAAABwIAAGRycy9kb3ducmV2LnhtbFBLBQYAAAAAAwADALcAAAD4AgAAAAA=&#10;" strokecolor="#4579b8 [3044]" strokeweight="1pt">
                                <v:stroke dashstyle="longDash"/>
                              </v:line>
                              <v:line id="Прямая соединительная линия 141" o:spid="_x0000_s1057" style="position:absolute;flip:x;visibility:visible;mso-wrap-style:square" from="14859,16002" to="17145,20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vh4vQAAANwAAAAPAAAAZHJzL2Rvd25yZXYueG1sRE9LCsIw&#10;EN0L3iGM4E5TxW81ilhEF278HGBoxrbYTEoTtd7eCIK7ebzvLNeNKcWTaldYVjDoRyCIU6sLzhRc&#10;L7veDITzyBpLy6TgTQ7Wq3ZribG2Lz7R8+wzEULYxagg976KpXRpTgZd31bEgbvZ2qAPsM6krvEV&#10;wk0ph1E0kQYLDg05VrTNKb2fH0bBvjkmjibJteD3fj7eDr1NpnOlup1mswDhqfF/8c990GH+aADf&#10;Z8IFcvUBAAD//wMAUEsBAi0AFAAGAAgAAAAhANvh9svuAAAAhQEAABMAAAAAAAAAAAAAAAAAAAAA&#10;AFtDb250ZW50X1R5cGVzXS54bWxQSwECLQAUAAYACAAAACEAWvQsW78AAAAVAQAACwAAAAAAAAAA&#10;AAAAAAAfAQAAX3JlbHMvLnJlbHNQSwECLQAUAAYACAAAACEAAA74eL0AAADcAAAADwAAAAAAAAAA&#10;AAAAAAAHAgAAZHJzL2Rvd25yZXYueG1sUEsFBgAAAAADAAMAtwAAAPECAAAAAA==&#10;" strokecolor="#4579b8 [3044]" strokeweight="1pt"/>
                              <v:line id="Прямая соединительная линия 142" o:spid="_x0000_s1058" style="position:absolute;flip:x;visibility:visible;mso-wrap-style:square" from="25114,16002" to="27400,20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GYPwQAAANwAAAAPAAAAZHJzL2Rvd25yZXYueG1sRE/NasJA&#10;EL4LfYdlCt5002Bjja4iBkkPXrQ+wJAdk9DsbMiuJnl7t1DwNh/f72x2g2nEgzpXW1bwMY9AEBdW&#10;11wquP4cZ18gnEfW2FgmBSM52G3fJhtMte35TI+LL0UIYZeigsr7NpXSFRUZdHPbEgfuZjuDPsCu&#10;lLrDPoSbRsZRlEiDNYeGCls6VFT8Xu5GQT6cMkdJdq15zFefh9jbbLlSavo+7NcgPA3+Jf53f+sw&#10;fxHD3zPhArl9AgAA//8DAFBLAQItABQABgAIAAAAIQDb4fbL7gAAAIUBAAATAAAAAAAAAAAAAAAA&#10;AAAAAABbQ29udGVudF9UeXBlc10ueG1sUEsBAi0AFAAGAAgAAAAhAFr0LFu/AAAAFQEAAAsAAAAA&#10;AAAAAAAAAAAAHwEAAF9yZWxzLy5yZWxzUEsBAi0AFAAGAAgAAAAhAPDcZg/BAAAA3AAAAA8AAAAA&#10;AAAAAAAAAAAABwIAAGRycy9kb3ducmV2LnhtbFBLBQYAAAAAAwADALcAAAD1AgAAAAA=&#10;" strokecolor="#4579b8 [3044]" strokeweight="1pt"/>
                              <v:line id="Прямая соединительная линия 143" o:spid="_x0000_s1059" style="position:absolute;flip:x;visibility:visible;mso-wrap-style:square" from="34258,16002" to="36544,20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MOUwgAAANwAAAAPAAAAZHJzL2Rvd25yZXYueG1sRE/NasJA&#10;EL4LfYdlCr3pRqtpE11FDEUPXmrzAEN2TILZ2ZBdTfL2XaHQ23x8v7PZDaYRD+pcbVnBfBaBIC6s&#10;rrlUkP98TT9BOI+ssbFMCkZysNu+TDaYatvzNz0uvhQhhF2KCirv21RKV1Rk0M1sSxy4q+0M+gC7&#10;UuoO+xBuGrmIolgarDk0VNjSoaLidrkbBcfhnDmKs7zm8ZisDgtvs49EqbfXYb8G4Wnw/+I/90mH&#10;+ct3eD4TLpDbXwAAAP//AwBQSwECLQAUAAYACAAAACEA2+H2y+4AAACFAQAAEwAAAAAAAAAAAAAA&#10;AAAAAAAAW0NvbnRlbnRfVHlwZXNdLnhtbFBLAQItABQABgAIAAAAIQBa9CxbvwAAABUBAAALAAAA&#10;AAAAAAAAAAAAAB8BAABfcmVscy8ucmVsc1BLAQItABQABgAIAAAAIQCfkMOUwgAAANwAAAAPAAAA&#10;AAAAAAAAAAAAAAcCAABkcnMvZG93bnJldi54bWxQSwUGAAAAAAMAAwC3AAAA9gIAAAAA&#10;" strokecolor="#4579b8 [3044]" strokeweight="1pt"/>
                              <v:oval id="Овал 144" o:spid="_x0000_s1060" style="position:absolute;left:14097;top:17113;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WNwQAAANwAAAAPAAAAZHJzL2Rvd25yZXYueG1sRE9Na8JA&#10;EL0X/A/LFHprNpXQSnQVFQRPhVgheBuyYxLcnQ3ZrUn+fbcgeJvH+5zVZrRG3Kn3rWMFH0kKgrhy&#10;uuVawfnn8L4A4QOyRuOYFEzkYbOevaww127ggu6nUIsYwj5HBU0IXS6lrxqy6BPXEUfu6nqLIcK+&#10;lrrHIYZbI+dp+iktthwbGuxo31B1O/1aBdnRZt9mKga+HIzh/by0X7tSqbfXcbsEEWgMT/HDfdRx&#10;fpbB/zPxArn+AwAA//8DAFBLAQItABQABgAIAAAAIQDb4fbL7gAAAIUBAAATAAAAAAAAAAAAAAAA&#10;AAAAAABbQ29udGVudF9UeXBlc10ueG1sUEsBAi0AFAAGAAgAAAAhAFr0LFu/AAAAFQEAAAsAAAAA&#10;AAAAAAAAAAAAHwEAAF9yZWxzLy5yZWxzUEsBAi0AFAAGAAgAAAAhAH9hlY3BAAAA3AAAAA8AAAAA&#10;AAAAAAAAAAAABwIAAGRycy9kb3ducmV2LnhtbFBLBQYAAAAAAwADALcAAAD1AgAAAAA=&#10;" filled="f" strokecolor="#243f60 [1604]" strokeweight="2pt"/>
                              <v:oval id="Овал 145" o:spid="_x0000_s1061" style="position:absolute;left:20574;top:15970;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TAWwgAAANwAAAAPAAAAZHJzL2Rvd25yZXYueG1sRE9Na8JA&#10;EL0X/A/LCN7qxpDWkrqKDQg5FbQF8TZkxyS4OxuyW5P8e7dQ6G0e73M2u9Eacafet44VrJYJCOLK&#10;6ZZrBd9fh+c3ED4gazSOScFEHnbb2dMGc+0GPtL9FGoRQ9jnqKAJocul9FVDFv3SdcSRu7reYoiw&#10;r6XucYjh1sg0SV6lxZZjQ4MdFQ1Vt9OPVZCVNvs003Hgy8EYLtKzXX+clVrMx/07iEBj+Bf/uUsd&#10;52cv8PtMvEBuHwAAAP//AwBQSwECLQAUAAYACAAAACEA2+H2y+4AAACFAQAAEwAAAAAAAAAAAAAA&#10;AAAAAAAAW0NvbnRlbnRfVHlwZXNdLnhtbFBLAQItABQABgAIAAAAIQBa9CxbvwAAABUBAAALAAAA&#10;AAAAAAAAAAAAAB8BAABfcmVscy8ucmVsc1BLAQItABQABgAIAAAAIQAQLTAWwgAAANwAAAAPAAAA&#10;AAAAAAAAAAAAAAcCAABkcnMvZG93bnJldi54bWxQSwUGAAAAAAMAAwC3AAAA9gIAAAAA&#10;" filled="f" strokecolor="#243f60 [1604]" strokeweight="2pt"/>
                              <v:oval id="Овал 146" o:spid="_x0000_s1062" style="position:absolute;left:19431;top:19431;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5hwQAAANwAAAAPAAAAZHJzL2Rvd25yZXYueG1sRE9Na8JA&#10;EL0X/A/LCL3VTSXEEl2lBgKeCtGCeBuyYxLcnQ3Z1cR/3y0UepvH+5zNbrJGPGjwnWMF74sEBHHt&#10;dMeNgu9T+fYBwgdkjcYxKXiSh9129rLBXLuRK3ocQyNiCPscFbQh9LmUvm7Jol+4njhyVzdYDBEO&#10;jdQDjjHcGrlMkkxa7Dg2tNhT0VJ9O96tgvRg0y/zrEa+lMZwsTzb1f6s1Ot8+lyDCDSFf/Gf+6Dj&#10;/DSD32fiBXL7AwAA//8DAFBLAQItABQABgAIAAAAIQDb4fbL7gAAAIUBAAATAAAAAAAAAAAAAAAA&#10;AAAAAABbQ29udGVudF9UeXBlc10ueG1sUEsBAi0AFAAGAAgAAAAhAFr0LFu/AAAAFQEAAAsAAAAA&#10;AAAAAAAAAAAAHwEAAF9yZWxzLy5yZWxzUEsBAi0AFAAGAAgAAAAhAOD/rmHBAAAA3AAAAA8AAAAA&#10;AAAAAAAAAAAABwIAAGRycy9kb3ducmV2LnhtbFBLBQYAAAAAAwADALcAAAD1AgAAAAA=&#10;" filled="f" strokecolor="#243f60 [1604]" strokeweight="2pt"/>
                              <v:oval id="Овал 147" o:spid="_x0000_s1063" style="position:absolute;left:30829;top:15970;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wv6wQAAANwAAAAPAAAAZHJzL2Rvd25yZXYueG1sRE9Na8JA&#10;EL0X/A/LCL3VTSXUEl2lBgKeCtGCeBuyYxLcnQ3Z1ST/vlsoeJvH+5zNbrRGPKj3rWMF74sEBHHl&#10;dMu1gp9T8fYJwgdkjcYxKZjIw247e9lgpt3AJT2OoRYxhH2GCpoQukxKXzVk0S9cRxy5q+sthgj7&#10;WuoehxhujVwmyYe02HJsaLCjvKHqdrxbBenBpt9mKge+FMZwvjzb1f6s1Ot8/FqDCDSGp/jffdBx&#10;frqCv2fiBXL7CwAA//8DAFBLAQItABQABgAIAAAAIQDb4fbL7gAAAIUBAAATAAAAAAAAAAAAAAAA&#10;AAAAAABbQ29udGVudF9UeXBlc10ueG1sUEsBAi0AFAAGAAgAAAAhAFr0LFu/AAAAFQEAAAsAAAAA&#10;AAAAAAAAAAAAHwEAAF9yZWxzLy5yZWxzUEsBAi0AFAAGAAgAAAAhAI+zC/rBAAAA3AAAAA8AAAAA&#10;AAAAAAAAAAAABwIAAGRycy9kb3ducmV2LnhtbFBLBQYAAAAAAwADALcAAAD1AgAAAAA=&#10;" filled="f" strokecolor="#243f60 [1604]" strokeweight="2pt"/>
                              <v:oval id="Овал 148" o:spid="_x0000_s1064" style="position:absolute;left:29718;top:19431;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IwwAAANwAAAAPAAAAZHJzL2Rvd25yZXYueG1sRI9Ba8JA&#10;EIXvgv9hGcGbbiqhldRVqiB4KmgF6W3IjklwdzZkVxP/vXMo9DbDe/PeN6vN4J16UBebwAbe5hko&#10;4jLYhisD55/9bAkqJmSLLjAZeFKEzXo8WmFhQ89HepxSpSSEY4EG6pTaQutY1uQxzkNLLNo1dB6T&#10;rF2lbYe9hHunF1n2rj02LA01trSrqbyd7t5AfvD5t3see/7dO8e7xcV/bC/GTCfD1yeoREP6N/9d&#10;H6zg50Irz8gEev0CAAD//wMAUEsBAi0AFAAGAAgAAAAhANvh9svuAAAAhQEAABMAAAAAAAAAAAAA&#10;AAAAAAAAAFtDb250ZW50X1R5cGVzXS54bWxQSwECLQAUAAYACAAAACEAWvQsW78AAAAVAQAACwAA&#10;AAAAAAAAAAAAAAAfAQAAX3JlbHMvLnJlbHNQSwECLQAUAAYACAAAACEA/iyfiMMAAADcAAAADwAA&#10;AAAAAAAAAAAAAAAHAgAAZHJzL2Rvd25yZXYueG1sUEsFBgAAAAADAAMAtwAAAPcCAAAAAA==&#10;" filled="f" strokecolor="#243f60 [1604]" strokeweight="2pt"/>
                              <v:oval id="Овал 149" o:spid="_x0000_s1065" style="position:absolute;left:37719;top:18288;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DoTwgAAANwAAAAPAAAAZHJzL2Rvd25yZXYueG1sRE9Na8JA&#10;EL0X/A/LCN7qxhBam7qKDQg5FbQF8TZkxyS4OxuyW5P8e7dQ6G0e73M2u9Eacafet44VrJYJCOLK&#10;6ZZrBd9fh+c1CB+QNRrHpGAiD7vt7GmDuXYDH+l+CrWIIexzVNCE0OVS+qohi37pOuLIXV1vMUTY&#10;11L3OMRwa2SaJC/SYsuxocGOioaq2+nHKshKm32a6Tjw5WAMF+nZvn6clVrMx/07iEBj+Bf/uUsd&#10;52dv8PtMvEBuHwAAAP//AwBQSwECLQAUAAYACAAAACEA2+H2y+4AAACFAQAAEwAAAAAAAAAAAAAA&#10;AAAAAAAAW0NvbnRlbnRfVHlwZXNdLnhtbFBLAQItABQABgAIAAAAIQBa9CxbvwAAABUBAAALAAAA&#10;AAAAAAAAAAAAAB8BAABfcmVscy8ucmVsc1BLAQItABQABgAIAAAAIQCRYDoTwgAAANwAAAAPAAAA&#10;AAAAAAAAAAAAAAcCAABkcnMvZG93bnJldi54bWxQSwUGAAAAAAMAAwC3AAAA9gIAAAAA&#10;" filled="f" strokecolor="#243f60 [1604]" strokeweight="2pt"/>
                              <v:line id="Прямая соединительная линия 150" o:spid="_x0000_s1066" style="position:absolute;flip:x;visibility:visible;mso-wrap-style:square" from="6381,12731" to="6381,1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8s+wwAAANwAAAAPAAAAZHJzL2Rvd25yZXYueG1sRI/NbsJA&#10;DITvSH2HlZF6gw1IQAnZoIoI0QMXfh7AyrpJRNYbZRcIb18fKnGzNeOZz9l2cK16UB8azwZm0wQU&#10;celtw5WB62U/+QIVIrLF1jMZeFGAbf4xyjC1/sknepxjpSSEQ4oG6hi7VOtQ1uQwTH1HLNqv7x1G&#10;WftK2x6fEu5aPU+SpXbYsDTU2NGupvJ2vjsDh+FYBFoW14Zfh/ViN4++WK2N+RwP3xtQkYb4Nv9f&#10;/1jBXwi+PCMT6PwPAAD//wMAUEsBAi0AFAAGAAgAAAAhANvh9svuAAAAhQEAABMAAAAAAAAAAAAA&#10;AAAAAAAAAFtDb250ZW50X1R5cGVzXS54bWxQSwECLQAUAAYACAAAACEAWvQsW78AAAAVAQAACwAA&#10;AAAAAAAAAAAAAAAfAQAAX3JlbHMvLnJlbHNQSwECLQAUAAYACAAAACEA6pvLPsMAAADcAAAADwAA&#10;AAAAAAAAAAAAAAAHAgAAZHJzL2Rvd25yZXYueG1sUEsFBgAAAAADAAMAtwAAAPcCAAAAAA==&#10;" strokecolor="#4579b8 [3044]" strokeweight="1pt"/>
                              <v:line id="Прямая соединительная линия 151" o:spid="_x0000_s1067" style="position:absolute;flip:x;visibility:visible;mso-wrap-style:square" from="29718,20574" to="31984,2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i7AxAAAANwAAAAPAAAAZHJzL2Rvd25yZXYueG1sRE9Na8JA&#10;EL0L/Q/LFLzVTazaEl1FBDFYaK314HHIjkkwO5tmV5P213eFgrd5vM+ZLTpTiSs1rrSsIB5EIIgz&#10;q0vOFRy+1k+vIJxH1lhZJgU/5GAxf+jNMNG25U+67n0uQgi7BBUU3teJlC4ryKAb2Jo4cCfbGPQB&#10;NrnUDbYh3FRyGEUTabDk0FBgTauCsvP+YhSkKW+3v7z+OMa7741/Lt/eR+2LUv3HbjkF4anzd/G/&#10;O9Vh/jiG2zPhAjn/AwAA//8DAFBLAQItABQABgAIAAAAIQDb4fbL7gAAAIUBAAATAAAAAAAAAAAA&#10;AAAAAAAAAABbQ29udGVudF9UeXBlc10ueG1sUEsBAi0AFAAGAAgAAAAhAFr0LFu/AAAAFQEAAAsA&#10;AAAAAAAAAAAAAAAAHwEAAF9yZWxzLy5yZWxzUEsBAi0AFAAGAAgAAAAhAM7iLsDEAAAA3AAAAA8A&#10;AAAAAAAAAAAAAAAABwIAAGRycy9kb3ducmV2LnhtbFBLBQYAAAAAAwADALcAAAD4AgAAAAA=&#10;" strokecolor="#4579b8 [3044]"/>
                            </v:group>
                            <v:shape id="Надпись 34" o:spid="_x0000_s1068" type="#_x0000_t202" style="position:absolute;left:23939;top:25114;width:12624;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7ywwAAANwAAAAPAAAAZHJzL2Rvd25yZXYueG1sRE9Ni8Iw&#10;EL0v+B/CCHtbUwsuUo0iBVEWPai9eBubsS02k9pErf76zcKCt3m8z5nOO1OLO7WusqxgOIhAEOdW&#10;V1woyA7LrzEI55E11pZJwZMczGe9jykm2j54R/e9L0QIYZeggtL7JpHS5SUZdAPbEAfubFuDPsC2&#10;kLrFRwg3tYyj6FsarDg0lNhQWlJ+2d+Mgp90ucXdKTbjV52uNudFc82OI6U++91iAsJT59/if/da&#10;h/mjGP6eCRfI2S8AAAD//wMAUEsBAi0AFAAGAAgAAAAhANvh9svuAAAAhQEAABMAAAAAAAAAAAAA&#10;AAAAAAAAAFtDb250ZW50X1R5cGVzXS54bWxQSwECLQAUAAYACAAAACEAWvQsW78AAAAVAQAACwAA&#10;AAAAAAAAAAAAAAAfAQAAX3JlbHMvLnJlbHNQSwECLQAUAAYACAAAACEA5bke8sMAAADcAAAADwAA&#10;AAAAAAAAAAAAAAAHAgAAZHJzL2Rvd25yZXYueG1sUEsFBgAAAAADAAMAtwAAAPcCAAAAAA==&#10;" filled="f" stroked="f" strokeweight=".5pt">
                              <v:textbox>
                                <w:txbxContent>
                                  <w:p w14:paraId="2D8C8264" w14:textId="77777777" w:rsidR="0023480A" w:rsidRDefault="0023480A" w:rsidP="0023480A">
                                    <w:pPr>
                                      <w:jc w:val="center"/>
                                    </w:pPr>
                                    <w:r>
                                      <w:t>Твердая фаза</w:t>
                                    </w:r>
                                  </w:p>
                                  <w:p w14:paraId="0273120B" w14:textId="77777777" w:rsidR="0023480A" w:rsidRDefault="0023480A" w:rsidP="0023480A"/>
                                  <w:p w14:paraId="1387F010" w14:textId="77777777" w:rsidR="0023480A" w:rsidRDefault="0023480A" w:rsidP="0023480A">
                                    <w:r>
                                      <w:t>плде</w:t>
                                    </w:r>
                                  </w:p>
                                </w:txbxContent>
                              </v:textbox>
                            </v:shape>
                          </v:group>
                        </v:group>
                        <v:shape id="Надпись 36" o:spid="_x0000_s1069" type="#_x0000_t202" style="position:absolute;left:47498;top:13716;width:429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btpwwAAANwAAAAPAAAAZHJzL2Rvd25yZXYueG1sRE9Li8Iw&#10;EL4L/ocwgjdNVVxK1yhSEEXWg4+Lt7EZ27LNpDZRu/vrN8KCt/n4njNbtKYSD2pcaVnBaBiBIM6s&#10;LjlXcDquBjEI55E1VpZJwQ85WMy7nRkm2j55T4+Dz0UIYZeggsL7OpHSZQUZdENbEwfuahuDPsAm&#10;l7rBZwg3lRxH0Yc0WHJoKLCmtKDs+3A3Crbpaof7y9jEv1W6/rou69vpPFWq32uXnyA8tf4t/ndv&#10;dJg/ncDrmXCBnP8BAAD//wMAUEsBAi0AFAAGAAgAAAAhANvh9svuAAAAhQEAABMAAAAAAAAAAAAA&#10;AAAAAAAAAFtDb250ZW50X1R5cGVzXS54bWxQSwECLQAUAAYACAAAACEAWvQsW78AAAAVAQAACwAA&#10;AAAAAAAAAAAAAAAfAQAAX3JlbHMvLnJlbHNQSwECLQAUAAYACAAAACEAivW7acMAAADcAAAADwAA&#10;AAAAAAAAAAAAAAAHAgAAZHJzL2Rvd25yZXYueG1sUEsFBgAAAAADAAMAtwAAAPcCAAAAAA==&#10;" filled="f" stroked="f" strokeweight=".5pt">
                          <v:textbox>
                            <w:txbxContent>
                              <w:p w14:paraId="611154E7" w14:textId="77777777" w:rsidR="0023480A" w:rsidRDefault="0023480A" w:rsidP="0023480A">
                                <w:pPr>
                                  <w:rPr>
                                    <w:lang w:val="en-US"/>
                                  </w:rPr>
                                </w:pPr>
                                <w:r>
                                  <w:rPr>
                                    <w:rFonts w:ascii="Times New Roman" w:eastAsiaTheme="minorEastAsia" w:hAnsi="Times New Roman"/>
                                    <w:sz w:val="24"/>
                                    <w:szCs w:val="24"/>
                                  </w:rPr>
                                  <w:t>ΔЕ</w:t>
                                </w:r>
                                <w:r w:rsidRPr="00DB1AC9">
                                  <w:rPr>
                                    <w:rFonts w:ascii="Times New Roman" w:hAnsi="Times New Roman"/>
                                    <w:sz w:val="24"/>
                                    <w:szCs w:val="24"/>
                                    <w:vertAlign w:val="subscript"/>
                                  </w:rPr>
                                  <w:t>γ</w:t>
                                </w:r>
                              </w:p>
                              <w:p w14:paraId="70F31082" w14:textId="77777777" w:rsidR="0023480A" w:rsidRDefault="0023480A" w:rsidP="0023480A">
                                <w:pPr>
                                  <w:rPr>
                                    <w:lang w:val="en-US"/>
                                  </w:rPr>
                                </w:pPr>
                              </w:p>
                            </w:txbxContent>
                          </v:textbox>
                        </v:shape>
                      </v:group>
                      <v:shape id="Надпись 37" o:spid="_x0000_s1070" type="#_x0000_t202" style="position:absolute;left:46088;top:18256;width:606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rBwwAAANwAAAAPAAAAZHJzL2Rvd25yZXYueG1sRE9Ni8Iw&#10;EL0L+x/CLHjTVEEpXaNIQVZED7q97G22GdtiM+k2Uau/3giCt3m8z5ktOlOLC7WusqxgNIxAEOdW&#10;V1woyH5WgxiE88gaa8uk4EYOFvOP3gwTba+8p8vBFyKEsEtQQel9k0jp8pIMuqFtiAN3tK1BH2Bb&#10;SN3iNYSbWo6jaCoNVhwaSmwoLSk/Hc5GwSZd7XD/NzbxvU6/t8dl85/9TpTqf3bLLxCeOv8Wv9xr&#10;HebHE3g+Ey6Q8wcAAAD//wMAUEsBAi0AFAAGAAgAAAAhANvh9svuAAAAhQEAABMAAAAAAAAAAAAA&#10;AAAAAAAAAFtDb250ZW50X1R5cGVzXS54bWxQSwECLQAUAAYACAAAACEAWvQsW78AAAAVAQAACwAA&#10;AAAAAAAAAAAAAAAfAQAAX3JlbHMvLnJlbHNQSwECLQAUAAYACAAAACEAFDCqwcMAAADcAAAADwAA&#10;AAAAAAAAAAAAAAAHAgAAZHJzL2Rvd25yZXYueG1sUEsFBgAAAAADAAMAtwAAAPcCAAAAAA==&#10;" filled="f" stroked="f" strokeweight=".5pt">
                        <v:textbox>
                          <w:txbxContent>
                            <w:p w14:paraId="37CD4F53" w14:textId="77777777" w:rsidR="0023480A" w:rsidRDefault="0023480A" w:rsidP="0023480A">
                              <w:pPr>
                                <w:rPr>
                                  <w:lang w:val="en-US"/>
                                </w:rPr>
                              </w:pPr>
                              <w:r>
                                <w:rPr>
                                  <w:rFonts w:ascii="Times New Roman" w:eastAsiaTheme="minorEastAsia" w:hAnsi="Times New Roman"/>
                                  <w:sz w:val="24"/>
                                  <w:szCs w:val="24"/>
                                </w:rPr>
                                <w:t>Δ</w:t>
                              </w:r>
                              <w:r w:rsidRPr="00302473">
                                <w:rPr>
                                  <w:rFonts w:ascii="Times New Roman" w:eastAsiaTheme="minorEastAsia" w:hAnsi="Times New Roman"/>
                                  <w:sz w:val="24"/>
                                  <w:szCs w:val="24"/>
                                </w:rPr>
                                <w:t xml:space="preserve"> </w:t>
                              </w:r>
                              <w:r>
                                <w:rPr>
                                  <w:rFonts w:ascii="Times New Roman" w:eastAsiaTheme="minorEastAsia" w:hAnsi="Times New Roman"/>
                                  <w:sz w:val="24"/>
                                  <w:szCs w:val="24"/>
                                </w:rPr>
                                <w:t>Е</w:t>
                              </w:r>
                              <w:r>
                                <w:rPr>
                                  <w:rFonts w:ascii="Times New Roman" w:hAnsi="Times New Roman"/>
                                  <w:sz w:val="24"/>
                                  <w:szCs w:val="24"/>
                                  <w:vertAlign w:val="subscript"/>
                                </w:rPr>
                                <w:t>мех</w:t>
                              </w:r>
                            </w:p>
                          </w:txbxContent>
                        </v:textbox>
                      </v:shape>
                    </v:group>
                  </v:group>
                </v:group>
                <w10:anchorlock/>
              </v:group>
            </w:pict>
          </mc:Fallback>
        </mc:AlternateContent>
      </w:r>
    </w:p>
    <w:p w14:paraId="34F1A4A6" w14:textId="77777777" w:rsidR="00403549" w:rsidRDefault="00403549" w:rsidP="0023480A">
      <w:pPr>
        <w:spacing w:after="0" w:line="240" w:lineRule="auto"/>
        <w:jc w:val="center"/>
        <w:rPr>
          <w:rFonts w:ascii="Times New Roman" w:eastAsiaTheme="minorEastAsia" w:hAnsi="Times New Roman"/>
          <w:color w:val="auto"/>
          <w:sz w:val="28"/>
          <w:szCs w:val="28"/>
        </w:rPr>
      </w:pPr>
    </w:p>
    <w:p w14:paraId="5CC042F8" w14:textId="2658BA59" w:rsidR="0023480A" w:rsidRPr="00C40350" w:rsidRDefault="0023480A" w:rsidP="0023480A">
      <w:pPr>
        <w:spacing w:after="0" w:line="240" w:lineRule="auto"/>
        <w:jc w:val="center"/>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Рисунок 2</w:t>
      </w:r>
      <w:r w:rsidR="009410C1">
        <w:rPr>
          <w:rFonts w:ascii="Times New Roman" w:eastAsiaTheme="minorEastAsia" w:hAnsi="Times New Roman"/>
          <w:color w:val="auto"/>
          <w:sz w:val="28"/>
          <w:szCs w:val="28"/>
        </w:rPr>
        <w:t>.6</w:t>
      </w:r>
      <w:r w:rsidRPr="00C40350">
        <w:rPr>
          <w:rFonts w:ascii="Times New Roman" w:eastAsiaTheme="minorEastAsia" w:hAnsi="Times New Roman"/>
          <w:color w:val="auto"/>
          <w:sz w:val="28"/>
          <w:szCs w:val="28"/>
        </w:rPr>
        <w:t xml:space="preserve"> – Схема взаимодействий пленки (УВ) на границе раздела фаз</w:t>
      </w:r>
    </w:p>
    <w:p w14:paraId="56D60DE4"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p>
    <w:p w14:paraId="6CDFCFF2" w14:textId="53948DCA"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eastAsiaTheme="minorEastAsia" w:hAnsi="Times New Roman"/>
          <w:color w:val="auto"/>
          <w:sz w:val="28"/>
          <w:szCs w:val="28"/>
        </w:rPr>
        <w:t xml:space="preserve">На рисунке </w:t>
      </w:r>
      <w:r w:rsidR="009410C1" w:rsidRPr="00C40350">
        <w:rPr>
          <w:rFonts w:ascii="Times New Roman" w:eastAsiaTheme="minorEastAsia" w:hAnsi="Times New Roman"/>
          <w:color w:val="auto"/>
          <w:sz w:val="28"/>
          <w:szCs w:val="28"/>
        </w:rPr>
        <w:t>2</w:t>
      </w:r>
      <w:r w:rsidR="009410C1">
        <w:rPr>
          <w:rFonts w:ascii="Times New Roman" w:eastAsiaTheme="minorEastAsia" w:hAnsi="Times New Roman"/>
          <w:color w:val="auto"/>
          <w:sz w:val="28"/>
          <w:szCs w:val="28"/>
        </w:rPr>
        <w:t>.6</w:t>
      </w:r>
      <w:r w:rsidR="009410C1" w:rsidRPr="00C40350">
        <w:rPr>
          <w:rFonts w:ascii="Times New Roman" w:eastAsiaTheme="minorEastAsia" w:hAnsi="Times New Roman"/>
          <w:color w:val="auto"/>
          <w:sz w:val="28"/>
          <w:szCs w:val="28"/>
        </w:rPr>
        <w:t xml:space="preserve"> </w:t>
      </w:r>
      <w:r w:rsidRPr="00C40350">
        <w:rPr>
          <w:rFonts w:ascii="Times New Roman" w:eastAsiaTheme="minorEastAsia" w:hAnsi="Times New Roman"/>
          <w:color w:val="auto"/>
          <w:sz w:val="28"/>
          <w:szCs w:val="28"/>
        </w:rPr>
        <w:t xml:space="preserve">показана схема появления откликов на границе раздела флюидосодержащей системы при внешнем воздействии на органическую пленку частотой </w:t>
      </w:r>
      <w:r w:rsidRPr="00C40350">
        <w:rPr>
          <w:rFonts w:ascii="Times New Roman" w:hAnsi="Times New Roman"/>
          <w:color w:val="auto"/>
          <w:sz w:val="28"/>
          <w:szCs w:val="28"/>
        </w:rPr>
        <w:t>γ-излучения. Эти высокочастотные колебания, проходя через пленку, частично преобразуются под влиянием ее структуры и на выходе мы имеем:</w:t>
      </w:r>
    </w:p>
    <w:p w14:paraId="61397B3C" w14:textId="6D21938C" w:rsidR="0023480A" w:rsidRDefault="0023480A" w:rsidP="0023480A">
      <w:pPr>
        <w:spacing w:after="0" w:line="240" w:lineRule="auto"/>
        <w:ind w:firstLine="709"/>
        <w:jc w:val="both"/>
        <w:rPr>
          <w:rFonts w:ascii="Times New Roman" w:eastAsiaTheme="minorEastAsia" w:hAnsi="Times New Roman"/>
          <w:color w:val="auto"/>
          <w:sz w:val="28"/>
          <w:szCs w:val="28"/>
        </w:rPr>
      </w:pPr>
    </w:p>
    <w:p w14:paraId="3C265852" w14:textId="77777777" w:rsidR="00707A8E" w:rsidRDefault="00707A8E" w:rsidP="0023480A">
      <w:pPr>
        <w:spacing w:after="0" w:line="240" w:lineRule="auto"/>
        <w:ind w:firstLine="709"/>
        <w:jc w:val="both"/>
        <w:rPr>
          <w:rFonts w:ascii="Times New Roman" w:eastAsiaTheme="minorEastAsia" w:hAnsi="Times New Roman"/>
          <w:color w:val="auto"/>
          <w:sz w:val="28"/>
          <w:szCs w:val="28"/>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491BAB" w14:paraId="7686CCA1" w14:textId="77777777" w:rsidTr="00707A8E">
        <w:tc>
          <w:tcPr>
            <w:tcW w:w="8784" w:type="dxa"/>
          </w:tcPr>
          <w:p w14:paraId="5281D12F" w14:textId="507CD293" w:rsidR="00491BAB" w:rsidRDefault="00491BAB" w:rsidP="00EF5B71">
            <w:pPr>
              <w:spacing w:after="0" w:line="240" w:lineRule="auto"/>
              <w:jc w:val="center"/>
              <w:rPr>
                <w:rFonts w:ascii="Times New Roman" w:eastAsia="SFRM1095" w:hAnsi="Times New Roman"/>
                <w:color w:val="auto"/>
                <w:sz w:val="28"/>
                <w:szCs w:val="28"/>
                <w:lang w:eastAsia="ru-RU"/>
              </w:rPr>
            </w:pPr>
            <w:r w:rsidRPr="00C40350">
              <w:rPr>
                <w:rFonts w:ascii="Times New Roman" w:eastAsiaTheme="minorEastAsia" w:hAnsi="Times New Roman"/>
                <w:color w:val="auto"/>
                <w:sz w:val="28"/>
                <w:szCs w:val="28"/>
              </w:rPr>
              <w:lastRenderedPageBreak/>
              <w:t>Е</w:t>
            </w:r>
            <w:r w:rsidRPr="00C40350">
              <w:rPr>
                <w:rFonts w:ascii="Times New Roman" w:hAnsi="Times New Roman"/>
                <w:color w:val="auto"/>
                <w:sz w:val="28"/>
                <w:szCs w:val="28"/>
                <w:vertAlign w:val="subscript"/>
              </w:rPr>
              <w:t>γ</w:t>
            </w:r>
            <w:r w:rsidRPr="00C40350">
              <w:rPr>
                <w:rFonts w:ascii="Times New Roman" w:hAnsi="Times New Roman"/>
                <w:color w:val="auto"/>
                <w:sz w:val="28"/>
                <w:szCs w:val="28"/>
              </w:rPr>
              <w:t xml:space="preserve"> </w:t>
            </w:r>
            <w:r w:rsidRPr="00C40350">
              <w:rPr>
                <w:rFonts w:ascii="Times New Roman" w:hAnsi="Times New Roman"/>
                <w:b/>
                <w:color w:val="auto"/>
                <w:sz w:val="28"/>
                <w:szCs w:val="28"/>
              </w:rPr>
              <w:t>→</w:t>
            </w:r>
            <w:r w:rsidRPr="00C40350">
              <w:rPr>
                <w:rFonts w:ascii="Times New Roman" w:hAnsi="Times New Roman"/>
                <w:color w:val="auto"/>
                <w:sz w:val="28"/>
                <w:szCs w:val="28"/>
              </w:rPr>
              <w:t xml:space="preserve"> </w:t>
            </w:r>
            <w:r w:rsidRPr="00C40350">
              <w:rPr>
                <w:rFonts w:ascii="Times New Roman" w:eastAsiaTheme="minorEastAsia" w:hAnsi="Times New Roman"/>
                <w:color w:val="auto"/>
                <w:sz w:val="28"/>
                <w:szCs w:val="28"/>
              </w:rPr>
              <w:t>Е</w:t>
            </w:r>
            <w:r w:rsidRPr="00C40350">
              <w:rPr>
                <w:rFonts w:ascii="Times New Roman" w:hAnsi="Times New Roman"/>
                <w:color w:val="auto"/>
                <w:sz w:val="28"/>
                <w:szCs w:val="28"/>
                <w:vertAlign w:val="subscript"/>
              </w:rPr>
              <w:t xml:space="preserve">тепл </w:t>
            </w:r>
            <w:r w:rsidRPr="00C40350">
              <w:rPr>
                <w:rFonts w:ascii="Times New Roman" w:eastAsiaTheme="minorEastAsia" w:hAnsi="Times New Roman"/>
                <w:color w:val="auto"/>
                <w:sz w:val="28"/>
                <w:szCs w:val="28"/>
              </w:rPr>
              <w:t>+ Е</w:t>
            </w:r>
            <w:r w:rsidRPr="00C40350">
              <w:rPr>
                <w:rFonts w:ascii="Times New Roman" w:hAnsi="Times New Roman"/>
                <w:color w:val="auto"/>
                <w:sz w:val="28"/>
                <w:szCs w:val="28"/>
                <w:vertAlign w:val="subscript"/>
              </w:rPr>
              <w:t xml:space="preserve">мех </w:t>
            </w:r>
            <w:r w:rsidRPr="00C40350">
              <w:rPr>
                <w:rFonts w:ascii="Times New Roman" w:eastAsiaTheme="minorEastAsia" w:hAnsi="Times New Roman"/>
                <w:color w:val="auto"/>
                <w:sz w:val="28"/>
                <w:szCs w:val="28"/>
              </w:rPr>
              <w:t>+ Е`</w:t>
            </w:r>
            <w:r w:rsidRPr="00C40350">
              <w:rPr>
                <w:rFonts w:ascii="Times New Roman" w:hAnsi="Times New Roman"/>
                <w:color w:val="auto"/>
                <w:sz w:val="28"/>
                <w:szCs w:val="28"/>
                <w:vertAlign w:val="subscript"/>
              </w:rPr>
              <w:t xml:space="preserve">γ </w:t>
            </w:r>
            <w:r w:rsidRPr="00C40350">
              <w:rPr>
                <w:rFonts w:ascii="Times New Roman" w:hAnsi="Times New Roman"/>
                <w:color w:val="auto"/>
                <w:sz w:val="28"/>
                <w:szCs w:val="28"/>
                <w:vertAlign w:val="subscript"/>
              </w:rPr>
              <w:tab/>
            </w:r>
          </w:p>
        </w:tc>
        <w:tc>
          <w:tcPr>
            <w:tcW w:w="844" w:type="dxa"/>
          </w:tcPr>
          <w:p w14:paraId="5942E638" w14:textId="19CF0AF0" w:rsidR="00491BAB" w:rsidRDefault="00491BAB" w:rsidP="00EF5B71">
            <w:pPr>
              <w:spacing w:after="0" w:line="240" w:lineRule="auto"/>
              <w:jc w:val="right"/>
              <w:rPr>
                <w:rFonts w:ascii="Times New Roman" w:eastAsia="SFRM1095" w:hAnsi="Times New Roman"/>
                <w:color w:val="auto"/>
                <w:sz w:val="28"/>
                <w:szCs w:val="28"/>
                <w:lang w:eastAsia="ru-RU"/>
              </w:rPr>
            </w:pPr>
            <w:r w:rsidRPr="00C40350">
              <w:rPr>
                <w:rFonts w:ascii="Times New Roman" w:hAnsi="Times New Roman"/>
                <w:color w:val="auto"/>
                <w:sz w:val="28"/>
                <w:szCs w:val="28"/>
              </w:rPr>
              <w:t>(</w:t>
            </w:r>
            <w:r>
              <w:rPr>
                <w:rFonts w:ascii="Times New Roman" w:hAnsi="Times New Roman"/>
                <w:color w:val="auto"/>
                <w:sz w:val="28"/>
                <w:szCs w:val="28"/>
              </w:rPr>
              <w:t>2.</w:t>
            </w:r>
            <w:r w:rsidRPr="00C40350">
              <w:rPr>
                <w:rFonts w:ascii="Times New Roman" w:hAnsi="Times New Roman"/>
                <w:color w:val="auto"/>
                <w:sz w:val="28"/>
                <w:szCs w:val="28"/>
                <w:lang w:val="kk-KZ"/>
              </w:rPr>
              <w:t>4</w:t>
            </w:r>
            <w:r w:rsidRPr="00C40350">
              <w:rPr>
                <w:rFonts w:ascii="Times New Roman" w:hAnsi="Times New Roman"/>
                <w:color w:val="auto"/>
                <w:sz w:val="28"/>
                <w:szCs w:val="28"/>
              </w:rPr>
              <w:t>)</w:t>
            </w:r>
          </w:p>
        </w:tc>
      </w:tr>
    </w:tbl>
    <w:p w14:paraId="2B1151F4" w14:textId="77777777" w:rsidR="00491BAB" w:rsidRPr="00C40350" w:rsidRDefault="00491BAB" w:rsidP="0023480A">
      <w:pPr>
        <w:spacing w:after="0" w:line="240" w:lineRule="auto"/>
        <w:ind w:firstLine="709"/>
        <w:jc w:val="both"/>
        <w:rPr>
          <w:rFonts w:ascii="Times New Roman" w:eastAsiaTheme="minorEastAsia" w:hAnsi="Times New Roman"/>
          <w:color w:val="auto"/>
          <w:sz w:val="28"/>
          <w:szCs w:val="28"/>
        </w:rPr>
      </w:pPr>
    </w:p>
    <w:p w14:paraId="49080E45" w14:textId="77777777" w:rsidR="0023480A" w:rsidRPr="00C40350" w:rsidRDefault="0023480A" w:rsidP="0023480A">
      <w:pPr>
        <w:spacing w:after="0" w:line="240" w:lineRule="auto"/>
        <w:ind w:firstLine="709"/>
        <w:rPr>
          <w:rFonts w:ascii="Times New Roman" w:hAnsi="Times New Roman"/>
          <w:color w:val="auto"/>
          <w:sz w:val="28"/>
          <w:szCs w:val="28"/>
        </w:rPr>
      </w:pPr>
      <w:r w:rsidRPr="00C40350">
        <w:rPr>
          <w:rFonts w:ascii="Times New Roman" w:eastAsiaTheme="minorEastAsia" w:hAnsi="Times New Roman"/>
          <w:color w:val="auto"/>
          <w:sz w:val="28"/>
          <w:szCs w:val="28"/>
        </w:rPr>
        <w:t>где:</w:t>
      </w:r>
      <w:r w:rsidRPr="00C40350">
        <w:rPr>
          <w:rFonts w:ascii="Times New Roman" w:eastAsiaTheme="minorEastAsia" w:hAnsi="Times New Roman"/>
          <w:color w:val="auto"/>
          <w:sz w:val="28"/>
          <w:szCs w:val="28"/>
        </w:rPr>
        <w:tab/>
        <w:t>Е</w:t>
      </w:r>
      <w:r w:rsidRPr="00C40350">
        <w:rPr>
          <w:rFonts w:ascii="Times New Roman" w:hAnsi="Times New Roman"/>
          <w:color w:val="auto"/>
          <w:sz w:val="28"/>
          <w:szCs w:val="28"/>
          <w:vertAlign w:val="subscript"/>
        </w:rPr>
        <w:t>γ</w:t>
      </w:r>
      <w:r w:rsidRPr="00C40350">
        <w:rPr>
          <w:rFonts w:ascii="Times New Roman" w:hAnsi="Times New Roman"/>
          <w:color w:val="auto"/>
          <w:sz w:val="28"/>
          <w:szCs w:val="28"/>
        </w:rPr>
        <w:t xml:space="preserve"> – энергия γ-излучения,</w:t>
      </w:r>
    </w:p>
    <w:p w14:paraId="551845A1" w14:textId="77777777" w:rsidR="0023480A" w:rsidRPr="00C40350" w:rsidRDefault="0023480A" w:rsidP="0023480A">
      <w:pPr>
        <w:spacing w:after="0" w:line="240" w:lineRule="auto"/>
        <w:ind w:firstLine="709"/>
        <w:rPr>
          <w:rFonts w:ascii="Times New Roman" w:hAnsi="Times New Roman"/>
          <w:color w:val="auto"/>
          <w:sz w:val="28"/>
          <w:szCs w:val="28"/>
        </w:rPr>
      </w:pPr>
      <w:r w:rsidRPr="00C40350">
        <w:rPr>
          <w:rFonts w:ascii="Times New Roman" w:eastAsiaTheme="minorEastAsia" w:hAnsi="Times New Roman"/>
          <w:color w:val="auto"/>
          <w:sz w:val="28"/>
          <w:szCs w:val="28"/>
        </w:rPr>
        <w:t>ΔЕ</w:t>
      </w:r>
      <w:r w:rsidRPr="00C40350">
        <w:rPr>
          <w:rFonts w:ascii="Times New Roman" w:hAnsi="Times New Roman"/>
          <w:color w:val="auto"/>
          <w:sz w:val="28"/>
          <w:szCs w:val="28"/>
          <w:vertAlign w:val="subscript"/>
        </w:rPr>
        <w:t xml:space="preserve">тепл </w:t>
      </w:r>
      <w:r w:rsidRPr="00C40350">
        <w:rPr>
          <w:rFonts w:ascii="Times New Roman" w:hAnsi="Times New Roman"/>
          <w:color w:val="auto"/>
          <w:sz w:val="28"/>
          <w:szCs w:val="28"/>
        </w:rPr>
        <w:t xml:space="preserve">- энергия ИК-спектра механических колебаний, </w:t>
      </w:r>
    </w:p>
    <w:p w14:paraId="1F342627" w14:textId="77777777" w:rsidR="0023480A" w:rsidRPr="00C40350" w:rsidRDefault="0023480A" w:rsidP="0023480A">
      <w:pPr>
        <w:spacing w:after="0" w:line="240" w:lineRule="auto"/>
        <w:ind w:firstLine="709"/>
        <w:rPr>
          <w:rFonts w:ascii="Times New Roman" w:hAnsi="Times New Roman"/>
          <w:color w:val="auto"/>
          <w:sz w:val="28"/>
          <w:szCs w:val="28"/>
        </w:rPr>
      </w:pPr>
      <w:r w:rsidRPr="00C40350">
        <w:rPr>
          <w:rFonts w:ascii="Times New Roman" w:eastAsiaTheme="minorEastAsia" w:hAnsi="Times New Roman"/>
          <w:color w:val="auto"/>
          <w:sz w:val="28"/>
          <w:szCs w:val="28"/>
        </w:rPr>
        <w:t>Е`</w:t>
      </w:r>
      <w:r w:rsidRPr="00C40350">
        <w:rPr>
          <w:rFonts w:ascii="Times New Roman" w:hAnsi="Times New Roman"/>
          <w:color w:val="auto"/>
          <w:sz w:val="28"/>
          <w:szCs w:val="28"/>
          <w:vertAlign w:val="subscript"/>
        </w:rPr>
        <w:t xml:space="preserve">γ </w:t>
      </w:r>
      <w:r w:rsidRPr="00C40350">
        <w:rPr>
          <w:rFonts w:ascii="Times New Roman" w:hAnsi="Times New Roman"/>
          <w:color w:val="auto"/>
          <w:sz w:val="28"/>
          <w:szCs w:val="28"/>
        </w:rPr>
        <w:t>– энергия непоглощённых γ-излучения.</w:t>
      </w:r>
    </w:p>
    <w:p w14:paraId="2EA878E4" w14:textId="77777777" w:rsidR="0023480A" w:rsidRPr="00C40350" w:rsidRDefault="0023480A" w:rsidP="0023480A">
      <w:pPr>
        <w:spacing w:after="0" w:line="240" w:lineRule="auto"/>
        <w:ind w:firstLine="709"/>
        <w:rPr>
          <w:rFonts w:ascii="Times New Roman" w:hAnsi="Times New Roman"/>
          <w:color w:val="auto"/>
          <w:sz w:val="28"/>
          <w:szCs w:val="28"/>
        </w:rPr>
      </w:pPr>
    </w:p>
    <w:p w14:paraId="10328AB0" w14:textId="77777777"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 xml:space="preserve">Здесь видно, что по мере уменьшения масштаба структурных элементов меняется в ходе отклика, появляются новые формы преобразования внешней энергии от γ-излучения электромагнитного спектра до механических колебаний теплового (ИК) и ультразвукового (УЗ) диапазонов. В случае отсутствия резонансных проявлений эти отклики имеют линейную зависимость от частоты преобразования. </w:t>
      </w:r>
    </w:p>
    <w:p w14:paraId="7DFF3CD4" w14:textId="7689750B" w:rsidR="0023480A"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ab/>
        <w:t xml:space="preserve">Для этого достаточно знать пространственно-временные соотношения воздействующего потока, которые взаимосвязаны со скоростью </w:t>
      </w:r>
      <m:oMath>
        <m:r>
          <m:rPr>
            <m:sty m:val="p"/>
          </m:rPr>
          <w:rPr>
            <w:rFonts w:ascii="Cambria Math" w:hAnsi="Cambria Math"/>
            <w:color w:val="auto"/>
            <w:sz w:val="28"/>
            <w:szCs w:val="28"/>
          </w:rPr>
          <m:t>υ</m:t>
        </m:r>
      </m:oMath>
      <w:r w:rsidRPr="00C40350">
        <w:rPr>
          <w:rFonts w:ascii="Times New Roman" w:eastAsiaTheme="minorEastAsia" w:hAnsi="Times New Roman"/>
          <w:color w:val="auto"/>
          <w:sz w:val="28"/>
          <w:szCs w:val="28"/>
        </w:rPr>
        <w:t xml:space="preserve"> универсальным линейным соотношением:</w:t>
      </w:r>
    </w:p>
    <w:p w14:paraId="125C204F" w14:textId="77777777" w:rsidR="00707A8E" w:rsidRDefault="00707A8E" w:rsidP="0023480A">
      <w:pPr>
        <w:spacing w:after="0" w:line="240" w:lineRule="auto"/>
        <w:ind w:firstLine="709"/>
        <w:jc w:val="both"/>
        <w:rPr>
          <w:rFonts w:ascii="Times New Roman" w:eastAsiaTheme="minorEastAsia" w:hAnsi="Times New Roman"/>
          <w:color w:val="auto"/>
          <w:sz w:val="28"/>
          <w:szCs w:val="28"/>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707A8E" w14:paraId="0C84C67C" w14:textId="77777777" w:rsidTr="00707A8E">
        <w:tc>
          <w:tcPr>
            <w:tcW w:w="8784" w:type="dxa"/>
          </w:tcPr>
          <w:p w14:paraId="167818DF" w14:textId="57A74094" w:rsidR="00707A8E" w:rsidRDefault="00707A8E" w:rsidP="00EF5B71">
            <w:pPr>
              <w:spacing w:after="0" w:line="240" w:lineRule="auto"/>
              <w:jc w:val="center"/>
              <w:rPr>
                <w:rFonts w:ascii="Times New Roman" w:eastAsia="SFRM1095" w:hAnsi="Times New Roman"/>
                <w:color w:val="auto"/>
                <w:sz w:val="28"/>
                <w:szCs w:val="28"/>
                <w:lang w:eastAsia="ru-RU"/>
              </w:rPr>
            </w:pPr>
            <m:oMathPara>
              <m:oMath>
                <m:r>
                  <m:rPr>
                    <m:sty m:val="p"/>
                  </m:rPr>
                  <w:rPr>
                    <w:rFonts w:ascii="Cambria Math" w:hAnsi="Cambria Math"/>
                    <w:color w:val="auto"/>
                    <w:sz w:val="28"/>
                    <w:szCs w:val="28"/>
                  </w:rPr>
                  <m:t>υ=λν</m:t>
                </m:r>
              </m:oMath>
            </m:oMathPara>
          </w:p>
        </w:tc>
        <w:tc>
          <w:tcPr>
            <w:tcW w:w="844" w:type="dxa"/>
          </w:tcPr>
          <w:p w14:paraId="185EEBB2" w14:textId="6B7159A8" w:rsidR="00707A8E" w:rsidRDefault="00707A8E" w:rsidP="00EF5B71">
            <w:pPr>
              <w:spacing w:after="0" w:line="240" w:lineRule="auto"/>
              <w:jc w:val="right"/>
              <w:rPr>
                <w:rFonts w:ascii="Times New Roman" w:eastAsia="SFRM1095" w:hAnsi="Times New Roman"/>
                <w:color w:val="auto"/>
                <w:sz w:val="28"/>
                <w:szCs w:val="28"/>
                <w:lang w:eastAsia="ru-RU"/>
              </w:rPr>
            </w:pPr>
            <w:r w:rsidRPr="00C40350">
              <w:rPr>
                <w:rFonts w:ascii="Times New Roman" w:eastAsiaTheme="minorEastAsia" w:hAnsi="Times New Roman"/>
                <w:color w:val="auto"/>
                <w:sz w:val="28"/>
                <w:szCs w:val="28"/>
              </w:rPr>
              <w:t>(</w:t>
            </w:r>
            <w:r>
              <w:rPr>
                <w:rFonts w:ascii="Times New Roman" w:eastAsiaTheme="minorEastAsia" w:hAnsi="Times New Roman"/>
                <w:color w:val="auto"/>
                <w:sz w:val="28"/>
                <w:szCs w:val="28"/>
              </w:rPr>
              <w:t>2.</w:t>
            </w:r>
            <w:r w:rsidRPr="00C40350">
              <w:rPr>
                <w:rFonts w:ascii="Times New Roman" w:eastAsiaTheme="minorEastAsia" w:hAnsi="Times New Roman"/>
                <w:color w:val="auto"/>
                <w:sz w:val="28"/>
                <w:szCs w:val="28"/>
                <w:lang w:val="kk-KZ"/>
              </w:rPr>
              <w:t>5</w:t>
            </w:r>
            <w:r w:rsidRPr="00C40350">
              <w:rPr>
                <w:rFonts w:ascii="Times New Roman" w:eastAsiaTheme="minorEastAsia" w:hAnsi="Times New Roman"/>
                <w:color w:val="auto"/>
                <w:sz w:val="28"/>
                <w:szCs w:val="28"/>
              </w:rPr>
              <w:t>)</w:t>
            </w:r>
          </w:p>
        </w:tc>
      </w:tr>
    </w:tbl>
    <w:p w14:paraId="356C4AA3" w14:textId="77777777" w:rsidR="00707A8E" w:rsidRPr="00C40350" w:rsidRDefault="00707A8E" w:rsidP="0023480A">
      <w:pPr>
        <w:spacing w:after="0" w:line="240" w:lineRule="auto"/>
        <w:ind w:firstLine="709"/>
        <w:jc w:val="both"/>
        <w:rPr>
          <w:rFonts w:ascii="Times New Roman" w:eastAsiaTheme="minorEastAsia" w:hAnsi="Times New Roman"/>
          <w:color w:val="auto"/>
          <w:sz w:val="28"/>
          <w:szCs w:val="28"/>
        </w:rPr>
      </w:pPr>
    </w:p>
    <w:p w14:paraId="3EF5B25A"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где λ – длина волны, ν – частота.</w:t>
      </w:r>
    </w:p>
    <w:p w14:paraId="72C7FA9D" w14:textId="7777777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p>
    <w:p w14:paraId="7CE643A8" w14:textId="137D4C57" w:rsidR="0023480A" w:rsidRPr="00C40350"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Параметры отклика зависят от скоростных свойств воспринимающей среды и, в зависимости от своей природы, имеют линейные и степенные соотношения [</w:t>
      </w:r>
      <w:r w:rsidR="009E7B6F">
        <w:rPr>
          <w:rFonts w:ascii="Times New Roman" w:eastAsiaTheme="minorEastAsia" w:hAnsi="Times New Roman"/>
          <w:color w:val="auto"/>
          <w:sz w:val="28"/>
          <w:szCs w:val="28"/>
        </w:rPr>
        <w:t>124</w:t>
      </w:r>
      <w:r w:rsidRPr="00C40350">
        <w:rPr>
          <w:rFonts w:ascii="Times New Roman" w:eastAsiaTheme="minorEastAsia" w:hAnsi="Times New Roman"/>
          <w:color w:val="auto"/>
          <w:sz w:val="28"/>
          <w:szCs w:val="28"/>
        </w:rPr>
        <w:t>]:</w:t>
      </w:r>
    </w:p>
    <w:p w14:paraId="28BE7028" w14:textId="55996D5D" w:rsidR="0023480A"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 для электромагнитных колебаний:</w:t>
      </w:r>
    </w:p>
    <w:p w14:paraId="7A056937" w14:textId="3CA25A6B" w:rsidR="00707A8E" w:rsidRDefault="00707A8E" w:rsidP="0023480A">
      <w:pPr>
        <w:spacing w:after="0" w:line="240" w:lineRule="auto"/>
        <w:ind w:firstLine="709"/>
        <w:jc w:val="both"/>
        <w:rPr>
          <w:rFonts w:ascii="Times New Roman" w:eastAsiaTheme="minorEastAsia" w:hAnsi="Times New Roman"/>
          <w:color w:val="auto"/>
          <w:sz w:val="28"/>
          <w:szCs w:val="28"/>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707A8E" w14:paraId="5B45634D" w14:textId="77777777" w:rsidTr="00707A8E">
        <w:tc>
          <w:tcPr>
            <w:tcW w:w="8784" w:type="dxa"/>
          </w:tcPr>
          <w:p w14:paraId="59767A4F" w14:textId="504D12AA" w:rsidR="00707A8E" w:rsidRDefault="00707A8E" w:rsidP="00EF5B71">
            <w:pPr>
              <w:spacing w:after="0" w:line="240" w:lineRule="auto"/>
              <w:jc w:val="center"/>
              <w:rPr>
                <w:rFonts w:ascii="Times New Roman" w:eastAsia="SFRM1095" w:hAnsi="Times New Roman"/>
                <w:color w:val="auto"/>
                <w:sz w:val="28"/>
                <w:szCs w:val="28"/>
                <w:lang w:eastAsia="ru-RU"/>
              </w:rPr>
            </w:pPr>
            <m:oMath>
              <m:r>
                <m:rPr>
                  <m:sty m:val="p"/>
                </m:rPr>
                <w:rPr>
                  <w:rFonts w:ascii="Cambria Math" w:hAnsi="Cambria Math"/>
                  <w:color w:val="auto"/>
                  <w:sz w:val="28"/>
                  <w:szCs w:val="28"/>
                </w:rPr>
                <m:t>υ=</m:t>
              </m:r>
              <m:f>
                <m:fPr>
                  <m:ctrlPr>
                    <w:rPr>
                      <w:rFonts w:ascii="Cambria Math" w:hAnsi="Cambria Math"/>
                      <w:color w:val="auto"/>
                      <w:sz w:val="28"/>
                      <w:szCs w:val="28"/>
                    </w:rPr>
                  </m:ctrlPr>
                </m:fPr>
                <m:num>
                  <m:r>
                    <m:rPr>
                      <m:sty m:val="p"/>
                    </m:rPr>
                    <w:rPr>
                      <w:rFonts w:ascii="Cambria Math" w:hAnsi="Cambria Math"/>
                      <w:color w:val="auto"/>
                      <w:sz w:val="28"/>
                      <w:szCs w:val="28"/>
                    </w:rPr>
                    <m:t>с</m:t>
                  </m:r>
                </m:num>
                <m:den>
                  <m:r>
                    <m:rPr>
                      <m:sty m:val="p"/>
                    </m:rPr>
                    <w:rPr>
                      <w:rFonts w:ascii="Cambria Math" w:hAnsi="Cambria Math"/>
                      <w:color w:val="auto"/>
                      <w:sz w:val="28"/>
                      <w:szCs w:val="28"/>
                    </w:rPr>
                    <m:t>n</m:t>
                  </m:r>
                </m:den>
              </m:f>
            </m:oMath>
            <w:r w:rsidRPr="00C40350">
              <w:rPr>
                <w:rFonts w:ascii="Times New Roman" w:eastAsiaTheme="minorEastAsia" w:hAnsi="Times New Roman"/>
                <w:color w:val="auto"/>
                <w:sz w:val="28"/>
                <w:szCs w:val="28"/>
              </w:rPr>
              <w:tab/>
            </w:r>
          </w:p>
        </w:tc>
        <w:tc>
          <w:tcPr>
            <w:tcW w:w="844" w:type="dxa"/>
          </w:tcPr>
          <w:p w14:paraId="313F0F94" w14:textId="7735CCEC" w:rsidR="00707A8E" w:rsidRDefault="00707A8E" w:rsidP="00EF5B71">
            <w:pPr>
              <w:spacing w:after="0" w:line="240" w:lineRule="auto"/>
              <w:jc w:val="right"/>
              <w:rPr>
                <w:rFonts w:ascii="Times New Roman" w:eastAsia="SFRM1095" w:hAnsi="Times New Roman"/>
                <w:color w:val="auto"/>
                <w:sz w:val="28"/>
                <w:szCs w:val="28"/>
                <w:lang w:eastAsia="ru-RU"/>
              </w:rPr>
            </w:pPr>
            <w:r w:rsidRPr="00C40350">
              <w:rPr>
                <w:rFonts w:ascii="Times New Roman" w:eastAsiaTheme="minorEastAsia" w:hAnsi="Times New Roman"/>
                <w:color w:val="auto"/>
                <w:sz w:val="28"/>
                <w:szCs w:val="28"/>
              </w:rPr>
              <w:t>(</w:t>
            </w:r>
            <w:r>
              <w:rPr>
                <w:rFonts w:ascii="Times New Roman" w:eastAsiaTheme="minorEastAsia" w:hAnsi="Times New Roman"/>
                <w:color w:val="auto"/>
                <w:sz w:val="28"/>
                <w:szCs w:val="28"/>
              </w:rPr>
              <w:t>2.</w:t>
            </w:r>
            <w:r w:rsidRPr="00C40350">
              <w:rPr>
                <w:rFonts w:ascii="Times New Roman" w:eastAsiaTheme="minorEastAsia" w:hAnsi="Times New Roman"/>
                <w:color w:val="auto"/>
                <w:sz w:val="28"/>
                <w:szCs w:val="28"/>
                <w:lang w:val="kk-KZ"/>
              </w:rPr>
              <w:t>6</w:t>
            </w:r>
            <w:r w:rsidRPr="00C40350">
              <w:rPr>
                <w:rFonts w:ascii="Times New Roman" w:eastAsiaTheme="minorEastAsia" w:hAnsi="Times New Roman"/>
                <w:color w:val="auto"/>
                <w:sz w:val="28"/>
                <w:szCs w:val="28"/>
              </w:rPr>
              <w:t>)</w:t>
            </w:r>
          </w:p>
        </w:tc>
      </w:tr>
    </w:tbl>
    <w:p w14:paraId="3B738307" w14:textId="77777777" w:rsidR="00707A8E" w:rsidRPr="00C40350" w:rsidRDefault="00707A8E" w:rsidP="0023480A">
      <w:pPr>
        <w:spacing w:after="0" w:line="240" w:lineRule="auto"/>
        <w:ind w:firstLine="709"/>
        <w:jc w:val="both"/>
        <w:rPr>
          <w:rFonts w:ascii="Times New Roman" w:eastAsiaTheme="minorEastAsia" w:hAnsi="Times New Roman"/>
          <w:color w:val="auto"/>
          <w:sz w:val="28"/>
          <w:szCs w:val="28"/>
        </w:rPr>
      </w:pPr>
    </w:p>
    <w:p w14:paraId="410B2452" w14:textId="1967F52D" w:rsidR="0023480A"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 для механических волн в твердом теле (скорость звука):</w:t>
      </w:r>
    </w:p>
    <w:p w14:paraId="44358808" w14:textId="54B0613A" w:rsidR="00707A8E" w:rsidRDefault="00707A8E" w:rsidP="0023480A">
      <w:pPr>
        <w:spacing w:after="0" w:line="240" w:lineRule="auto"/>
        <w:ind w:firstLine="709"/>
        <w:jc w:val="both"/>
        <w:rPr>
          <w:rFonts w:ascii="Times New Roman" w:eastAsiaTheme="minorEastAsia" w:hAnsi="Times New Roman"/>
          <w:color w:val="auto"/>
          <w:sz w:val="28"/>
          <w:szCs w:val="28"/>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707A8E" w14:paraId="25B7781D" w14:textId="77777777" w:rsidTr="00707A8E">
        <w:tc>
          <w:tcPr>
            <w:tcW w:w="8784" w:type="dxa"/>
          </w:tcPr>
          <w:p w14:paraId="396CE942" w14:textId="61BAA5E7" w:rsidR="00707A8E" w:rsidRDefault="00BA2FAB" w:rsidP="00EF5B71">
            <w:pPr>
              <w:spacing w:after="0" w:line="240" w:lineRule="auto"/>
              <w:jc w:val="center"/>
              <w:rPr>
                <w:rFonts w:ascii="Times New Roman" w:eastAsia="SFRM1095" w:hAnsi="Times New Roman"/>
                <w:color w:val="auto"/>
                <w:sz w:val="28"/>
                <w:szCs w:val="28"/>
                <w:lang w:eastAsia="ru-RU"/>
              </w:rPr>
            </w:pPr>
            <m:oMathPara>
              <m:oMath>
                <m:sSup>
                  <m:sSupPr>
                    <m:ctrlPr>
                      <w:rPr>
                        <w:rFonts w:ascii="Cambria Math" w:hAnsi="Cambria Math"/>
                        <w:color w:val="auto"/>
                        <w:sz w:val="28"/>
                        <w:szCs w:val="28"/>
                      </w:rPr>
                    </m:ctrlPr>
                  </m:sSupPr>
                  <m:e>
                    <m:r>
                      <m:rPr>
                        <m:sty m:val="p"/>
                      </m:rPr>
                      <w:rPr>
                        <w:rFonts w:ascii="Cambria Math" w:hAnsi="Cambria Math"/>
                        <w:color w:val="auto"/>
                        <w:sz w:val="28"/>
                        <w:szCs w:val="28"/>
                      </w:rPr>
                      <m:t>υ</m:t>
                    </m:r>
                  </m:e>
                  <m:sup>
                    <m:r>
                      <w:rPr>
                        <w:rFonts w:ascii="Cambria Math" w:hAnsi="Cambria Math"/>
                        <w:color w:val="auto"/>
                        <w:sz w:val="28"/>
                        <w:szCs w:val="28"/>
                      </w:rPr>
                      <m:t>2</m:t>
                    </m:r>
                  </m:sup>
                </m:sSup>
                <m:r>
                  <m:rPr>
                    <m:sty m:val="p"/>
                  </m:rPr>
                  <w:rPr>
                    <w:rFonts w:ascii="Cambria Math" w:hAnsi="Cambria Math"/>
                    <w:color w:val="auto"/>
                    <w:sz w:val="28"/>
                    <w:szCs w:val="28"/>
                  </w:rPr>
                  <m:t>=</m:t>
                </m:r>
                <m:f>
                  <m:fPr>
                    <m:ctrlPr>
                      <w:rPr>
                        <w:rFonts w:ascii="Cambria Math" w:hAnsi="Cambria Math"/>
                        <w:color w:val="auto"/>
                        <w:sz w:val="28"/>
                        <w:szCs w:val="28"/>
                      </w:rPr>
                    </m:ctrlPr>
                  </m:fPr>
                  <m:num>
                    <m:r>
                      <m:rPr>
                        <m:sty m:val="p"/>
                      </m:rPr>
                      <w:rPr>
                        <w:rFonts w:ascii="Cambria Math" w:hAnsi="Cambria Math"/>
                        <w:color w:val="auto"/>
                        <w:sz w:val="28"/>
                        <w:szCs w:val="28"/>
                      </w:rPr>
                      <m:t>Е</m:t>
                    </m:r>
                  </m:num>
                  <m:den>
                    <m:r>
                      <m:rPr>
                        <m:sty m:val="p"/>
                      </m:rPr>
                      <w:rPr>
                        <w:rFonts w:ascii="Cambria Math" w:hAnsi="Cambria Math"/>
                        <w:color w:val="auto"/>
                        <w:sz w:val="28"/>
                        <w:szCs w:val="28"/>
                      </w:rPr>
                      <m:t>ρ</m:t>
                    </m:r>
                  </m:den>
                </m:f>
                <m:r>
                  <w:rPr>
                    <w:rFonts w:ascii="Cambria Math" w:hAnsi="Cambria Math"/>
                    <w:color w:val="auto"/>
                    <w:sz w:val="28"/>
                    <w:szCs w:val="28"/>
                  </w:rPr>
                  <m:t xml:space="preserve">;    </m:t>
                </m:r>
                <m:sSup>
                  <m:sSupPr>
                    <m:ctrlPr>
                      <w:rPr>
                        <w:rFonts w:ascii="Cambria Math" w:hAnsi="Cambria Math"/>
                        <w:color w:val="auto"/>
                        <w:sz w:val="28"/>
                        <w:szCs w:val="28"/>
                      </w:rPr>
                    </m:ctrlPr>
                  </m:sSupPr>
                  <m:e>
                    <m:r>
                      <m:rPr>
                        <m:sty m:val="p"/>
                      </m:rPr>
                      <w:rPr>
                        <w:rFonts w:ascii="Cambria Math" w:hAnsi="Cambria Math"/>
                        <w:color w:val="auto"/>
                        <w:sz w:val="28"/>
                        <w:szCs w:val="28"/>
                      </w:rPr>
                      <m:t>υ</m:t>
                    </m:r>
                  </m:e>
                  <m:sup>
                    <m:r>
                      <w:rPr>
                        <w:rFonts w:ascii="Cambria Math" w:hAnsi="Cambria Math"/>
                        <w:color w:val="auto"/>
                        <w:sz w:val="28"/>
                        <w:szCs w:val="28"/>
                      </w:rPr>
                      <m:t>2</m:t>
                    </m:r>
                  </m:sup>
                </m:sSup>
                <m:r>
                  <m:rPr>
                    <m:sty m:val="p"/>
                  </m:rPr>
                  <w:rPr>
                    <w:rFonts w:ascii="Cambria Math" w:hAnsi="Cambria Math"/>
                    <w:color w:val="auto"/>
                    <w:sz w:val="28"/>
                    <w:szCs w:val="28"/>
                  </w:rPr>
                  <m:t>=</m:t>
                </m:r>
                <m:f>
                  <m:fPr>
                    <m:ctrlPr>
                      <w:rPr>
                        <w:rFonts w:ascii="Cambria Math" w:hAnsi="Cambria Math"/>
                        <w:color w:val="auto"/>
                        <w:sz w:val="28"/>
                        <w:szCs w:val="28"/>
                      </w:rPr>
                    </m:ctrlPr>
                  </m:fPr>
                  <m:num>
                    <m:r>
                      <w:rPr>
                        <w:rFonts w:ascii="Cambria Math" w:hAnsi="Cambria Math"/>
                        <w:color w:val="auto"/>
                        <w:sz w:val="28"/>
                        <w:szCs w:val="28"/>
                        <w:lang w:val="en-US"/>
                      </w:rPr>
                      <m:t>G</m:t>
                    </m:r>
                  </m:num>
                  <m:den>
                    <m:r>
                      <m:rPr>
                        <m:sty m:val="p"/>
                      </m:rPr>
                      <w:rPr>
                        <w:rFonts w:ascii="Cambria Math" w:hAnsi="Cambria Math"/>
                        <w:color w:val="auto"/>
                        <w:sz w:val="28"/>
                        <w:szCs w:val="28"/>
                      </w:rPr>
                      <m:t>ρ</m:t>
                    </m:r>
                  </m:den>
                </m:f>
              </m:oMath>
            </m:oMathPara>
          </w:p>
        </w:tc>
        <w:tc>
          <w:tcPr>
            <w:tcW w:w="844" w:type="dxa"/>
          </w:tcPr>
          <w:p w14:paraId="223D5375" w14:textId="3C5C8972" w:rsidR="00707A8E" w:rsidRDefault="00707A8E" w:rsidP="00EF5B71">
            <w:pPr>
              <w:spacing w:after="0" w:line="240" w:lineRule="auto"/>
              <w:jc w:val="right"/>
              <w:rPr>
                <w:rFonts w:ascii="Times New Roman" w:eastAsia="SFRM1095" w:hAnsi="Times New Roman"/>
                <w:color w:val="auto"/>
                <w:sz w:val="28"/>
                <w:szCs w:val="28"/>
                <w:lang w:eastAsia="ru-RU"/>
              </w:rPr>
            </w:pPr>
            <w:r w:rsidRPr="00C40350">
              <w:rPr>
                <w:rFonts w:ascii="Times New Roman" w:eastAsiaTheme="minorEastAsia" w:hAnsi="Times New Roman"/>
                <w:color w:val="auto"/>
                <w:sz w:val="28"/>
                <w:szCs w:val="28"/>
              </w:rPr>
              <w:t>(</w:t>
            </w:r>
            <w:r>
              <w:rPr>
                <w:rFonts w:ascii="Times New Roman" w:eastAsiaTheme="minorEastAsia" w:hAnsi="Times New Roman"/>
                <w:color w:val="auto"/>
                <w:sz w:val="28"/>
                <w:szCs w:val="28"/>
              </w:rPr>
              <w:t>2.</w:t>
            </w:r>
            <w:r w:rsidRPr="00C40350">
              <w:rPr>
                <w:rFonts w:ascii="Times New Roman" w:eastAsiaTheme="minorEastAsia" w:hAnsi="Times New Roman"/>
                <w:color w:val="auto"/>
                <w:sz w:val="28"/>
                <w:szCs w:val="28"/>
                <w:lang w:val="kk-KZ"/>
              </w:rPr>
              <w:t>7</w:t>
            </w:r>
            <w:r w:rsidRPr="00C40350">
              <w:rPr>
                <w:rFonts w:ascii="Times New Roman" w:eastAsiaTheme="minorEastAsia" w:hAnsi="Times New Roman"/>
                <w:color w:val="auto"/>
                <w:sz w:val="28"/>
                <w:szCs w:val="28"/>
              </w:rPr>
              <w:t>)</w:t>
            </w:r>
          </w:p>
        </w:tc>
      </w:tr>
    </w:tbl>
    <w:p w14:paraId="637D40FE" w14:textId="77777777" w:rsidR="0023480A" w:rsidRPr="00C40350" w:rsidRDefault="0023480A" w:rsidP="0023480A">
      <w:pPr>
        <w:spacing w:after="0" w:line="240" w:lineRule="auto"/>
        <w:ind w:firstLine="709"/>
        <w:jc w:val="right"/>
        <w:rPr>
          <w:rFonts w:ascii="Times New Roman" w:eastAsiaTheme="minorEastAsia" w:hAnsi="Times New Roman"/>
          <w:color w:val="auto"/>
          <w:sz w:val="28"/>
          <w:szCs w:val="28"/>
        </w:rPr>
      </w:pPr>
    </w:p>
    <w:p w14:paraId="63B7CB9D" w14:textId="4BE256AC" w:rsidR="0023480A"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eastAsiaTheme="minorEastAsia" w:hAnsi="Times New Roman"/>
          <w:color w:val="auto"/>
          <w:sz w:val="28"/>
          <w:szCs w:val="28"/>
        </w:rPr>
        <w:tab/>
        <w:t>- скорость звука в жидкостях:</w:t>
      </w:r>
    </w:p>
    <w:p w14:paraId="4523D45C" w14:textId="77777777" w:rsidR="00707A8E" w:rsidRPr="00C40350" w:rsidRDefault="00707A8E" w:rsidP="0023480A">
      <w:pPr>
        <w:spacing w:after="0" w:line="240" w:lineRule="auto"/>
        <w:ind w:firstLine="709"/>
        <w:jc w:val="both"/>
        <w:rPr>
          <w:rFonts w:ascii="Times New Roman" w:eastAsiaTheme="minorEastAsia" w:hAnsi="Times New Roman"/>
          <w:color w:val="auto"/>
          <w:sz w:val="28"/>
          <w:szCs w:val="28"/>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707A8E" w14:paraId="035AC273" w14:textId="77777777" w:rsidTr="00707A8E">
        <w:tc>
          <w:tcPr>
            <w:tcW w:w="8784" w:type="dxa"/>
          </w:tcPr>
          <w:p w14:paraId="507B860E" w14:textId="6244CDAC" w:rsidR="00707A8E" w:rsidRDefault="00BA2FAB" w:rsidP="00EF5B71">
            <w:pPr>
              <w:spacing w:after="0" w:line="240" w:lineRule="auto"/>
              <w:jc w:val="center"/>
              <w:rPr>
                <w:rFonts w:ascii="Times New Roman" w:eastAsia="SFRM1095" w:hAnsi="Times New Roman"/>
                <w:color w:val="auto"/>
                <w:sz w:val="28"/>
                <w:szCs w:val="28"/>
                <w:lang w:eastAsia="ru-RU"/>
              </w:rPr>
            </w:pPr>
            <m:oMathPara>
              <m:oMath>
                <m:sSubSup>
                  <m:sSubSupPr>
                    <m:ctrlPr>
                      <w:rPr>
                        <w:rFonts w:ascii="Cambria Math" w:hAnsi="Cambria Math"/>
                        <w:i/>
                        <w:color w:val="auto"/>
                        <w:sz w:val="28"/>
                        <w:szCs w:val="28"/>
                      </w:rPr>
                    </m:ctrlPr>
                  </m:sSubSupPr>
                  <m:e>
                    <m:r>
                      <m:rPr>
                        <m:sty m:val="p"/>
                      </m:rPr>
                      <w:rPr>
                        <w:rFonts w:ascii="Cambria Math" w:hAnsi="Cambria Math"/>
                        <w:color w:val="auto"/>
                        <w:sz w:val="28"/>
                        <w:szCs w:val="28"/>
                      </w:rPr>
                      <m:t>υ</m:t>
                    </m:r>
                  </m:e>
                  <m:sub>
                    <m:r>
                      <w:rPr>
                        <w:rFonts w:ascii="Cambria Math" w:hAnsi="Cambria Math"/>
                        <w:color w:val="auto"/>
                        <w:sz w:val="28"/>
                        <w:szCs w:val="28"/>
                      </w:rPr>
                      <m:t>ж</m:t>
                    </m:r>
                  </m:sub>
                  <m:sup>
                    <m:r>
                      <w:rPr>
                        <w:rFonts w:ascii="Cambria Math" w:hAnsi="Cambria Math"/>
                        <w:color w:val="auto"/>
                        <w:sz w:val="28"/>
                        <w:szCs w:val="28"/>
                      </w:rPr>
                      <m:t>2</m:t>
                    </m:r>
                  </m:sup>
                </m:sSubSup>
                <m:r>
                  <w:rPr>
                    <w:rFonts w:ascii="Cambria Math" w:hAnsi="Cambria Math"/>
                    <w:color w:val="auto"/>
                    <w:sz w:val="28"/>
                    <w:szCs w:val="28"/>
                  </w:rPr>
                  <m:t>=</m:t>
                </m:r>
                <m:f>
                  <m:fPr>
                    <m:ctrlPr>
                      <w:rPr>
                        <w:rFonts w:ascii="Cambria Math" w:hAnsi="Cambria Math"/>
                        <w:i/>
                        <w:color w:val="auto"/>
                        <w:sz w:val="28"/>
                        <w:szCs w:val="28"/>
                      </w:rPr>
                    </m:ctrlPr>
                  </m:fPr>
                  <m:num>
                    <m:r>
                      <w:rPr>
                        <w:rFonts w:ascii="Cambria Math" w:hAnsi="Cambria Math"/>
                        <w:color w:val="auto"/>
                        <w:sz w:val="28"/>
                        <w:szCs w:val="28"/>
                      </w:rPr>
                      <m:t>σ</m:t>
                    </m:r>
                  </m:num>
                  <m:den>
                    <m:r>
                      <w:rPr>
                        <w:rFonts w:ascii="Cambria Math" w:hAnsi="Cambria Math"/>
                        <w:color w:val="auto"/>
                        <w:sz w:val="28"/>
                        <w:szCs w:val="28"/>
                      </w:rPr>
                      <m:t>ρ</m:t>
                    </m:r>
                  </m:den>
                </m:f>
              </m:oMath>
            </m:oMathPara>
          </w:p>
        </w:tc>
        <w:tc>
          <w:tcPr>
            <w:tcW w:w="844" w:type="dxa"/>
          </w:tcPr>
          <w:p w14:paraId="2DD29995" w14:textId="5D5AEEC0" w:rsidR="00707A8E" w:rsidRDefault="00707A8E" w:rsidP="00EF5B71">
            <w:pPr>
              <w:spacing w:after="0" w:line="240" w:lineRule="auto"/>
              <w:jc w:val="right"/>
              <w:rPr>
                <w:rFonts w:ascii="Times New Roman" w:eastAsia="SFRM1095" w:hAnsi="Times New Roman"/>
                <w:color w:val="auto"/>
                <w:sz w:val="28"/>
                <w:szCs w:val="28"/>
                <w:lang w:eastAsia="ru-RU"/>
              </w:rPr>
            </w:pPr>
            <w:r w:rsidRPr="00C40350">
              <w:rPr>
                <w:rFonts w:ascii="Times New Roman" w:hAnsi="Times New Roman"/>
                <w:color w:val="auto"/>
                <w:sz w:val="28"/>
                <w:szCs w:val="28"/>
              </w:rPr>
              <w:t>(</w:t>
            </w:r>
            <w:r>
              <w:rPr>
                <w:rFonts w:ascii="Times New Roman" w:hAnsi="Times New Roman"/>
                <w:color w:val="auto"/>
                <w:sz w:val="28"/>
                <w:szCs w:val="28"/>
              </w:rPr>
              <w:t>2.</w:t>
            </w:r>
            <w:r w:rsidRPr="00C40350">
              <w:rPr>
                <w:rFonts w:ascii="Times New Roman" w:hAnsi="Times New Roman"/>
                <w:color w:val="auto"/>
                <w:sz w:val="28"/>
                <w:szCs w:val="28"/>
                <w:lang w:val="kk-KZ"/>
              </w:rPr>
              <w:t>8</w:t>
            </w:r>
            <w:r w:rsidRPr="00C40350">
              <w:rPr>
                <w:rFonts w:ascii="Times New Roman" w:hAnsi="Times New Roman"/>
                <w:color w:val="auto"/>
                <w:sz w:val="28"/>
                <w:szCs w:val="28"/>
              </w:rPr>
              <w:t>)</w:t>
            </w:r>
          </w:p>
        </w:tc>
      </w:tr>
    </w:tbl>
    <w:p w14:paraId="777F5C5C" w14:textId="77777777" w:rsidR="0023480A" w:rsidRPr="00C40350" w:rsidRDefault="0023480A" w:rsidP="0023480A">
      <w:pPr>
        <w:spacing w:after="0" w:line="240" w:lineRule="auto"/>
        <w:ind w:firstLine="709"/>
        <w:jc w:val="right"/>
        <w:rPr>
          <w:rFonts w:ascii="Times New Roman" w:hAnsi="Times New Roman"/>
          <w:color w:val="auto"/>
          <w:sz w:val="28"/>
          <w:szCs w:val="28"/>
        </w:rPr>
      </w:pPr>
    </w:p>
    <w:p w14:paraId="6C071A46" w14:textId="5981496E" w:rsidR="0023480A" w:rsidRDefault="0023480A" w:rsidP="0023480A">
      <w:pPr>
        <w:spacing w:after="0" w:line="240" w:lineRule="auto"/>
        <w:ind w:firstLine="709"/>
        <w:jc w:val="both"/>
        <w:rPr>
          <w:rFonts w:ascii="Times New Roman" w:eastAsiaTheme="minorEastAsia" w:hAnsi="Times New Roman"/>
          <w:color w:val="auto"/>
          <w:sz w:val="28"/>
          <w:szCs w:val="28"/>
        </w:rPr>
      </w:pPr>
      <w:r w:rsidRPr="00C40350">
        <w:rPr>
          <w:rFonts w:ascii="Times New Roman" w:hAnsi="Times New Roman"/>
          <w:color w:val="auto"/>
          <w:sz w:val="28"/>
          <w:szCs w:val="28"/>
        </w:rPr>
        <w:t xml:space="preserve">- </w:t>
      </w:r>
      <w:r w:rsidRPr="00C40350">
        <w:rPr>
          <w:rFonts w:ascii="Times New Roman" w:eastAsiaTheme="minorEastAsia" w:hAnsi="Times New Roman"/>
          <w:color w:val="auto"/>
          <w:sz w:val="28"/>
          <w:szCs w:val="28"/>
        </w:rPr>
        <w:t>скорость поверхностных волн в жидкости:</w:t>
      </w:r>
    </w:p>
    <w:p w14:paraId="4FEAEBBC" w14:textId="77777777" w:rsidR="00707A8E" w:rsidRPr="00C40350" w:rsidRDefault="00707A8E" w:rsidP="0023480A">
      <w:pPr>
        <w:spacing w:after="0" w:line="240" w:lineRule="auto"/>
        <w:ind w:firstLine="709"/>
        <w:jc w:val="both"/>
        <w:rPr>
          <w:rFonts w:ascii="Times New Roman" w:hAnsi="Times New Roman"/>
          <w:color w:val="auto"/>
          <w:sz w:val="28"/>
          <w:szCs w:val="28"/>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707A8E" w14:paraId="565D6F3D" w14:textId="77777777" w:rsidTr="00707A8E">
        <w:tc>
          <w:tcPr>
            <w:tcW w:w="8784" w:type="dxa"/>
          </w:tcPr>
          <w:p w14:paraId="5ED290E5" w14:textId="4C09721D" w:rsidR="00707A8E" w:rsidRDefault="00BA2FAB" w:rsidP="00EF5B71">
            <w:pPr>
              <w:spacing w:after="0" w:line="240" w:lineRule="auto"/>
              <w:jc w:val="center"/>
              <w:rPr>
                <w:rFonts w:ascii="Times New Roman" w:eastAsia="SFRM1095" w:hAnsi="Times New Roman"/>
                <w:color w:val="auto"/>
                <w:sz w:val="28"/>
                <w:szCs w:val="28"/>
                <w:lang w:eastAsia="ru-RU"/>
              </w:rPr>
            </w:pPr>
            <m:oMathPara>
              <m:oMath>
                <m:sSubSup>
                  <m:sSubSupPr>
                    <m:ctrlPr>
                      <w:rPr>
                        <w:rFonts w:ascii="Cambria Math" w:hAnsi="Cambria Math"/>
                        <w:i/>
                        <w:color w:val="auto"/>
                        <w:sz w:val="28"/>
                        <w:szCs w:val="28"/>
                      </w:rPr>
                    </m:ctrlPr>
                  </m:sSubSupPr>
                  <m:e>
                    <m:r>
                      <m:rPr>
                        <m:sty m:val="p"/>
                      </m:rPr>
                      <w:rPr>
                        <w:rFonts w:ascii="Cambria Math" w:hAnsi="Cambria Math"/>
                        <w:color w:val="auto"/>
                        <w:sz w:val="28"/>
                        <w:szCs w:val="28"/>
                      </w:rPr>
                      <m:t>υ</m:t>
                    </m:r>
                  </m:e>
                  <m:sub>
                    <m:r>
                      <w:rPr>
                        <w:rFonts w:ascii="Cambria Math" w:hAnsi="Cambria Math"/>
                        <w:color w:val="auto"/>
                        <w:sz w:val="28"/>
                        <w:szCs w:val="28"/>
                      </w:rPr>
                      <m:t>П</m:t>
                    </m:r>
                  </m:sub>
                  <m:sup>
                    <m:r>
                      <w:rPr>
                        <w:rFonts w:ascii="Cambria Math" w:hAnsi="Cambria Math"/>
                        <w:color w:val="auto"/>
                        <w:sz w:val="28"/>
                        <w:szCs w:val="28"/>
                      </w:rPr>
                      <m:t>2</m:t>
                    </m:r>
                  </m:sup>
                </m:sSubSup>
                <m:r>
                  <w:rPr>
                    <w:rFonts w:ascii="Cambria Math" w:hAnsi="Cambria Math"/>
                    <w:color w:val="auto"/>
                    <w:sz w:val="28"/>
                    <w:szCs w:val="28"/>
                  </w:rPr>
                  <m:t>=</m:t>
                </m:r>
                <m:r>
                  <w:rPr>
                    <w:rFonts w:ascii="Cambria Math" w:hAnsi="Cambria Math"/>
                    <w:color w:val="auto"/>
                    <w:sz w:val="28"/>
                    <w:szCs w:val="28"/>
                    <w:lang w:val="en-US"/>
                  </w:rPr>
                  <m:t>g</m:t>
                </m:r>
                <m:r>
                  <w:rPr>
                    <w:rFonts w:ascii="Cambria Math" w:hAnsi="Cambria Math"/>
                    <w:color w:val="auto"/>
                    <w:sz w:val="28"/>
                    <w:szCs w:val="28"/>
                  </w:rPr>
                  <m:t>h</m:t>
                </m:r>
              </m:oMath>
            </m:oMathPara>
          </w:p>
        </w:tc>
        <w:tc>
          <w:tcPr>
            <w:tcW w:w="844" w:type="dxa"/>
          </w:tcPr>
          <w:p w14:paraId="4F0D9016" w14:textId="5ECA5102" w:rsidR="00707A8E" w:rsidRDefault="00707A8E" w:rsidP="00EF5B71">
            <w:pPr>
              <w:spacing w:after="0" w:line="240" w:lineRule="auto"/>
              <w:jc w:val="right"/>
              <w:rPr>
                <w:rFonts w:ascii="Times New Roman" w:eastAsia="SFRM1095" w:hAnsi="Times New Roman"/>
                <w:color w:val="auto"/>
                <w:sz w:val="28"/>
                <w:szCs w:val="28"/>
                <w:lang w:eastAsia="ru-RU"/>
              </w:rPr>
            </w:pPr>
            <w:r w:rsidRPr="00C40350">
              <w:rPr>
                <w:rFonts w:ascii="Times New Roman" w:hAnsi="Times New Roman"/>
                <w:color w:val="auto"/>
                <w:sz w:val="28"/>
                <w:szCs w:val="28"/>
              </w:rPr>
              <w:t>(</w:t>
            </w:r>
            <w:r>
              <w:rPr>
                <w:rFonts w:ascii="Times New Roman" w:hAnsi="Times New Roman"/>
                <w:color w:val="auto"/>
                <w:sz w:val="28"/>
                <w:szCs w:val="28"/>
              </w:rPr>
              <w:t>2.</w:t>
            </w:r>
            <w:r w:rsidRPr="00C40350">
              <w:rPr>
                <w:rFonts w:ascii="Times New Roman" w:hAnsi="Times New Roman"/>
                <w:color w:val="auto"/>
                <w:sz w:val="28"/>
                <w:szCs w:val="28"/>
                <w:lang w:val="kk-KZ"/>
              </w:rPr>
              <w:t>9</w:t>
            </w:r>
            <w:r w:rsidRPr="00C40350">
              <w:rPr>
                <w:rFonts w:ascii="Times New Roman" w:hAnsi="Times New Roman"/>
                <w:color w:val="auto"/>
                <w:sz w:val="28"/>
                <w:szCs w:val="28"/>
              </w:rPr>
              <w:t>)</w:t>
            </w:r>
          </w:p>
        </w:tc>
      </w:tr>
    </w:tbl>
    <w:p w14:paraId="3DD5E53F" w14:textId="77777777" w:rsidR="00707A8E" w:rsidRDefault="00707A8E" w:rsidP="0023480A">
      <w:pPr>
        <w:spacing w:after="0" w:line="240" w:lineRule="auto"/>
        <w:ind w:firstLine="709"/>
        <w:jc w:val="both"/>
        <w:rPr>
          <w:rFonts w:ascii="Times New Roman" w:hAnsi="Times New Roman"/>
          <w:color w:val="auto"/>
          <w:sz w:val="28"/>
          <w:szCs w:val="28"/>
        </w:rPr>
      </w:pPr>
    </w:p>
    <w:p w14:paraId="3E566EF0" w14:textId="00F7CF3C" w:rsidR="0023480A" w:rsidRPr="00C40350" w:rsidRDefault="0023480A" w:rsidP="00707A8E">
      <w:pPr>
        <w:spacing w:after="0" w:line="240" w:lineRule="auto"/>
        <w:jc w:val="both"/>
        <w:rPr>
          <w:rFonts w:ascii="Times New Roman" w:hAnsi="Times New Roman"/>
          <w:color w:val="auto"/>
          <w:sz w:val="28"/>
          <w:szCs w:val="28"/>
        </w:rPr>
      </w:pPr>
      <w:r w:rsidRPr="00C40350">
        <w:rPr>
          <w:rFonts w:ascii="Times New Roman" w:hAnsi="Times New Roman"/>
          <w:color w:val="auto"/>
          <w:sz w:val="28"/>
          <w:szCs w:val="28"/>
        </w:rPr>
        <w:t xml:space="preserve">здесь: Е – модуль Юнга, ρ – плотность; </w:t>
      </w:r>
      <w:r w:rsidRPr="00C40350">
        <w:rPr>
          <w:rFonts w:ascii="Times New Roman" w:hAnsi="Times New Roman"/>
          <w:color w:val="auto"/>
          <w:sz w:val="28"/>
          <w:szCs w:val="28"/>
          <w:lang w:val="en-US"/>
        </w:rPr>
        <w:t>G</w:t>
      </w:r>
      <w:r w:rsidRPr="00C40350">
        <w:rPr>
          <w:rFonts w:ascii="Times New Roman" w:hAnsi="Times New Roman"/>
          <w:color w:val="auto"/>
          <w:sz w:val="28"/>
          <w:szCs w:val="28"/>
        </w:rPr>
        <w:t xml:space="preserve"> – модуль сдвига; σ – поверхностное натяжение.</w:t>
      </w:r>
    </w:p>
    <w:p w14:paraId="14EAB44C" w14:textId="77777777"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lastRenderedPageBreak/>
        <w:t xml:space="preserve">Механизм взаимодействия в каждом конкретном случае определяется скоростными параметрами контактирующих между собой фаз. Таким образом, изменяя состояние границы раздела фаз. Таким образом, изменяя состояние границы раздела (пленки) можно управлять процессами отклика в контактирующих средах (в рассматриваемом примере – на границе органической пленки). </w:t>
      </w:r>
    </w:p>
    <w:p w14:paraId="0B13898D" w14:textId="61D67B35"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 xml:space="preserve">Количественные соотношения в ходе взаимодействия подчиняются закону Смирнова А.П. </w:t>
      </w:r>
      <w:r w:rsidRPr="00C40350">
        <w:rPr>
          <w:rFonts w:ascii="Times New Roman" w:eastAsiaTheme="minorEastAsia" w:hAnsi="Times New Roman"/>
          <w:color w:val="auto"/>
          <w:sz w:val="28"/>
          <w:szCs w:val="28"/>
        </w:rPr>
        <w:t>[</w:t>
      </w:r>
      <w:r w:rsidR="009E7B6F">
        <w:rPr>
          <w:rFonts w:ascii="Times New Roman" w:eastAsiaTheme="minorEastAsia" w:hAnsi="Times New Roman"/>
          <w:color w:val="auto"/>
          <w:sz w:val="28"/>
          <w:szCs w:val="28"/>
        </w:rPr>
        <w:t>124</w:t>
      </w:r>
      <w:r w:rsidRPr="00C40350">
        <w:rPr>
          <w:rFonts w:ascii="Times New Roman" w:eastAsiaTheme="minorEastAsia" w:hAnsi="Times New Roman"/>
          <w:color w:val="auto"/>
          <w:sz w:val="28"/>
          <w:szCs w:val="28"/>
        </w:rPr>
        <w:t xml:space="preserve">]. </w:t>
      </w:r>
      <w:r w:rsidRPr="00C40350">
        <w:rPr>
          <w:rFonts w:ascii="Times New Roman" w:hAnsi="Times New Roman"/>
          <w:color w:val="auto"/>
          <w:sz w:val="28"/>
          <w:szCs w:val="28"/>
        </w:rPr>
        <w:t>Это соотношение (</w:t>
      </w:r>
      <w:r w:rsidR="00EA1A37">
        <w:rPr>
          <w:rFonts w:ascii="Times New Roman" w:hAnsi="Times New Roman"/>
          <w:color w:val="auto"/>
          <w:sz w:val="28"/>
          <w:szCs w:val="28"/>
        </w:rPr>
        <w:t>2.</w:t>
      </w:r>
      <w:r w:rsidRPr="00C40350">
        <w:rPr>
          <w:rFonts w:ascii="Times New Roman" w:hAnsi="Times New Roman"/>
          <w:color w:val="auto"/>
          <w:sz w:val="28"/>
          <w:szCs w:val="28"/>
        </w:rPr>
        <w:t>9), устанавливающее связь энергии, необходимой для перехода в новое состояние многочастичной системы при изменении доли частиц в возбужденном состоянии от η</w:t>
      </w:r>
      <w:r w:rsidRPr="00C40350">
        <w:rPr>
          <w:rFonts w:ascii="Times New Roman" w:hAnsi="Times New Roman"/>
          <w:color w:val="auto"/>
          <w:sz w:val="28"/>
          <w:szCs w:val="28"/>
          <w:vertAlign w:val="subscript"/>
          <w:lang w:val="en-US"/>
        </w:rPr>
        <w:t>i</w:t>
      </w:r>
      <w:r w:rsidRPr="00C40350">
        <w:rPr>
          <w:rFonts w:ascii="Times New Roman" w:hAnsi="Times New Roman"/>
          <w:color w:val="auto"/>
          <w:sz w:val="28"/>
          <w:szCs w:val="28"/>
        </w:rPr>
        <w:t xml:space="preserve"> до η (левая часть уравнения) </w:t>
      </w:r>
      <w:proofErr w:type="gramStart"/>
      <w:r w:rsidRPr="00C40350">
        <w:rPr>
          <w:rFonts w:ascii="Times New Roman" w:hAnsi="Times New Roman"/>
          <w:color w:val="auto"/>
          <w:sz w:val="28"/>
          <w:szCs w:val="28"/>
        </w:rPr>
        <w:t>с энергией</w:t>
      </w:r>
      <w:proofErr w:type="gramEnd"/>
      <w:r w:rsidRPr="00C40350">
        <w:rPr>
          <w:rFonts w:ascii="Times New Roman" w:hAnsi="Times New Roman"/>
          <w:color w:val="auto"/>
          <w:sz w:val="28"/>
          <w:szCs w:val="28"/>
        </w:rPr>
        <w:t xml:space="preserve"> затрачиваемой источником при изменении его меры воздействия на систему от </w:t>
      </w:r>
      <w:r w:rsidRPr="00C40350">
        <w:rPr>
          <w:rFonts w:ascii="Times New Roman" w:hAnsi="Times New Roman"/>
          <w:color w:val="auto"/>
          <w:sz w:val="28"/>
          <w:szCs w:val="28"/>
          <w:lang w:val="en-US"/>
        </w:rPr>
        <w:t>D</w:t>
      </w:r>
      <w:r w:rsidRPr="00C40350">
        <w:rPr>
          <w:rFonts w:ascii="Times New Roman" w:hAnsi="Times New Roman"/>
          <w:color w:val="auto"/>
          <w:sz w:val="28"/>
          <w:szCs w:val="28"/>
          <w:vertAlign w:val="subscript"/>
          <w:lang w:val="en-US"/>
        </w:rPr>
        <w:t>i</w:t>
      </w:r>
      <w:r w:rsidRPr="00C40350">
        <w:rPr>
          <w:rFonts w:ascii="Times New Roman" w:hAnsi="Times New Roman"/>
          <w:color w:val="auto"/>
          <w:sz w:val="28"/>
          <w:szCs w:val="28"/>
        </w:rPr>
        <w:t xml:space="preserve"> до </w:t>
      </w:r>
      <w:r w:rsidRPr="00C40350">
        <w:rPr>
          <w:rFonts w:ascii="Times New Roman" w:hAnsi="Times New Roman"/>
          <w:color w:val="auto"/>
          <w:sz w:val="28"/>
          <w:szCs w:val="28"/>
          <w:lang w:val="en-US"/>
        </w:rPr>
        <w:t>D</w:t>
      </w:r>
      <w:r w:rsidRPr="00C40350">
        <w:rPr>
          <w:rFonts w:ascii="Times New Roman" w:hAnsi="Times New Roman"/>
          <w:color w:val="auto"/>
          <w:sz w:val="28"/>
          <w:szCs w:val="28"/>
        </w:rPr>
        <w:t xml:space="preserve"> (в качестве </w:t>
      </w:r>
      <w:r w:rsidRPr="00C40350">
        <w:rPr>
          <w:rFonts w:ascii="Times New Roman" w:hAnsi="Times New Roman"/>
          <w:color w:val="auto"/>
          <w:sz w:val="28"/>
          <w:szCs w:val="28"/>
          <w:lang w:val="en-US"/>
        </w:rPr>
        <w:t>D</w:t>
      </w:r>
      <w:r w:rsidRPr="00C40350">
        <w:rPr>
          <w:rFonts w:ascii="Times New Roman" w:hAnsi="Times New Roman"/>
          <w:color w:val="auto"/>
          <w:sz w:val="28"/>
          <w:szCs w:val="28"/>
        </w:rPr>
        <w:t xml:space="preserve"> могут выступать температура, магнитное поле, давление, скорость и т.д.). </w:t>
      </w:r>
    </w:p>
    <w:p w14:paraId="079093B5" w14:textId="2472DAD0"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По формуле (</w:t>
      </w:r>
      <w:r w:rsidR="00E021EE" w:rsidRPr="00E021EE">
        <w:rPr>
          <w:rFonts w:ascii="Times New Roman" w:hAnsi="Times New Roman"/>
          <w:color w:val="auto"/>
          <w:sz w:val="28"/>
          <w:szCs w:val="28"/>
        </w:rPr>
        <w:t>2.4</w:t>
      </w:r>
      <w:r w:rsidRPr="00C40350">
        <w:rPr>
          <w:rFonts w:ascii="Times New Roman" w:hAnsi="Times New Roman"/>
          <w:color w:val="auto"/>
          <w:sz w:val="28"/>
          <w:szCs w:val="28"/>
        </w:rPr>
        <w:t xml:space="preserve">) следует отметить особую значимость показателя степени </w:t>
      </w:r>
      <w:r w:rsidRPr="00C40350">
        <w:rPr>
          <w:rFonts w:ascii="Times New Roman" w:hAnsi="Times New Roman"/>
          <w:color w:val="auto"/>
          <w:sz w:val="28"/>
          <w:szCs w:val="28"/>
          <w:lang w:val="en-US"/>
        </w:rPr>
        <w:t>n</w:t>
      </w:r>
      <w:r w:rsidRPr="00C40350">
        <w:rPr>
          <w:rFonts w:ascii="Times New Roman" w:hAnsi="Times New Roman"/>
          <w:color w:val="auto"/>
          <w:sz w:val="28"/>
          <w:szCs w:val="28"/>
        </w:rPr>
        <w:t>, который может служить индикатором для выявления преобладающего процесса в ходе взаимодействия системы с окружающей средой. Так показатель степени (</w:t>
      </w:r>
      <w:r w:rsidRPr="00C40350">
        <w:rPr>
          <w:rFonts w:ascii="Times New Roman" w:hAnsi="Times New Roman"/>
          <w:color w:val="auto"/>
          <w:sz w:val="28"/>
          <w:szCs w:val="28"/>
          <w:lang w:val="en-US"/>
        </w:rPr>
        <w:t>n</w:t>
      </w:r>
      <w:r w:rsidRPr="00C40350">
        <w:rPr>
          <w:rFonts w:ascii="Times New Roman" w:hAnsi="Times New Roman"/>
          <w:color w:val="auto"/>
          <w:sz w:val="28"/>
          <w:szCs w:val="28"/>
        </w:rPr>
        <w:t>=1), равный единице отражает суть линейных процессов. Такими соотношениями обладают чаще всего электромагнитные взаимодействия. Показатель степени (</w:t>
      </w:r>
      <w:r w:rsidRPr="00C40350">
        <w:rPr>
          <w:rFonts w:ascii="Times New Roman" w:hAnsi="Times New Roman"/>
          <w:color w:val="auto"/>
          <w:sz w:val="28"/>
          <w:szCs w:val="28"/>
          <w:lang w:val="en-US"/>
        </w:rPr>
        <w:t>n</w:t>
      </w:r>
      <w:r w:rsidRPr="00C40350">
        <w:rPr>
          <w:rFonts w:ascii="Times New Roman" w:hAnsi="Times New Roman"/>
          <w:color w:val="auto"/>
          <w:sz w:val="28"/>
          <w:szCs w:val="28"/>
        </w:rPr>
        <w:t>=1/2), равный корню квадратному определяемого соотношения может свидетельствовать о механических взаимодействиях, т.к. скорость звука в веществе υ</w:t>
      </w:r>
      <w:r w:rsidRPr="00C40350">
        <w:rPr>
          <w:rFonts w:ascii="Times New Roman" w:hAnsi="Times New Roman"/>
          <w:color w:val="auto"/>
          <w:sz w:val="28"/>
          <w:szCs w:val="28"/>
          <w:vertAlign w:val="subscript"/>
        </w:rPr>
        <w:t xml:space="preserve">зв </w:t>
      </w:r>
      <w:r w:rsidRPr="00C40350">
        <w:rPr>
          <w:rFonts w:ascii="Times New Roman" w:hAnsi="Times New Roman"/>
          <w:color w:val="auto"/>
          <w:sz w:val="28"/>
          <w:szCs w:val="28"/>
        </w:rPr>
        <w:t>является основным энергетическим параметром. Именно она находится в квадратичной зависимости от параметров отклика на внешнее воздействие в различных средах:</w:t>
      </w:r>
    </w:p>
    <w:p w14:paraId="507F440B" w14:textId="77777777"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Показатель степени (</w:t>
      </w:r>
      <w:r w:rsidRPr="00C40350">
        <w:rPr>
          <w:rFonts w:ascii="Times New Roman" w:hAnsi="Times New Roman"/>
          <w:color w:val="auto"/>
          <w:sz w:val="28"/>
          <w:szCs w:val="28"/>
          <w:lang w:val="en-US"/>
        </w:rPr>
        <w:t>n</w:t>
      </w:r>
      <w:r w:rsidRPr="00C40350">
        <w:rPr>
          <w:rFonts w:ascii="Times New Roman" w:hAnsi="Times New Roman"/>
          <w:color w:val="auto"/>
          <w:sz w:val="28"/>
          <w:szCs w:val="28"/>
        </w:rPr>
        <w:t xml:space="preserve">=3/2), отражающий влияние объемных соотношений, может указывать на пространственно-временные соотношения, характерные для 3 закона Кеплера. </w:t>
      </w:r>
    </w:p>
    <w:p w14:paraId="3D624A2A" w14:textId="77777777"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Получаемые экспериментальные результаты по изучению спектральных параметров отклика на внешнее воздействие показали хорошую сходимость получаемых данных с теоретическим соотношением.</w:t>
      </w:r>
    </w:p>
    <w:p w14:paraId="7EC403DF" w14:textId="77777777"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В зависимости от соотношения углерода к водороду они подразделяются на масла и смолы разной плотности и соответственно, вязкости.</w:t>
      </w:r>
    </w:p>
    <w:p w14:paraId="40D58151" w14:textId="4AF50B3E"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 xml:space="preserve">По химическому составу смолы очень сложные вещества, содержащие смеси эфиров, спиртов, карбоновых кислот, нейтральных кислородных соединений. В состав смол входят фенольные соединения, очень устойчивые к деятельности микроорганизмов. При нагреве смолы разлагаются с образованием углеводородов и двуокиси углерода. В таблице </w:t>
      </w:r>
      <w:r w:rsidR="001F2364">
        <w:rPr>
          <w:rFonts w:ascii="Times New Roman" w:hAnsi="Times New Roman"/>
          <w:color w:val="auto"/>
          <w:sz w:val="28"/>
          <w:szCs w:val="28"/>
        </w:rPr>
        <w:t>2</w:t>
      </w:r>
      <w:r w:rsidR="0065618F">
        <w:rPr>
          <w:rFonts w:ascii="Times New Roman" w:hAnsi="Times New Roman"/>
          <w:color w:val="auto"/>
          <w:sz w:val="28"/>
          <w:szCs w:val="28"/>
        </w:rPr>
        <w:t>.</w:t>
      </w:r>
      <w:r w:rsidR="001F2364">
        <w:rPr>
          <w:rFonts w:ascii="Times New Roman" w:hAnsi="Times New Roman"/>
          <w:color w:val="auto"/>
          <w:sz w:val="28"/>
          <w:szCs w:val="28"/>
        </w:rPr>
        <w:t>2</w:t>
      </w:r>
      <w:r w:rsidRPr="00C40350">
        <w:rPr>
          <w:rFonts w:ascii="Times New Roman" w:hAnsi="Times New Roman"/>
          <w:color w:val="auto"/>
          <w:sz w:val="28"/>
          <w:szCs w:val="28"/>
        </w:rPr>
        <w:t xml:space="preserve"> приведен элементарный состав природных углеводородов.</w:t>
      </w:r>
    </w:p>
    <w:p w14:paraId="59CECB47" w14:textId="77777777" w:rsidR="0023480A" w:rsidRPr="00C40350" w:rsidRDefault="0023480A" w:rsidP="0023480A">
      <w:pPr>
        <w:spacing w:after="0" w:line="240" w:lineRule="auto"/>
        <w:ind w:firstLine="709"/>
        <w:jc w:val="both"/>
        <w:rPr>
          <w:rFonts w:ascii="Times New Roman" w:hAnsi="Times New Roman"/>
          <w:color w:val="auto"/>
          <w:sz w:val="28"/>
          <w:szCs w:val="28"/>
        </w:rPr>
      </w:pPr>
    </w:p>
    <w:p w14:paraId="6D594E3D" w14:textId="502F5618"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 xml:space="preserve">Таблица </w:t>
      </w:r>
      <w:r w:rsidR="001F2364">
        <w:rPr>
          <w:rFonts w:ascii="Times New Roman" w:hAnsi="Times New Roman"/>
          <w:color w:val="auto"/>
          <w:sz w:val="28"/>
          <w:szCs w:val="28"/>
        </w:rPr>
        <w:t>2</w:t>
      </w:r>
      <w:r w:rsidR="0065618F">
        <w:rPr>
          <w:rFonts w:ascii="Times New Roman" w:hAnsi="Times New Roman"/>
          <w:color w:val="auto"/>
          <w:sz w:val="28"/>
          <w:szCs w:val="28"/>
        </w:rPr>
        <w:t>.</w:t>
      </w:r>
      <w:r w:rsidR="001F2364">
        <w:rPr>
          <w:rFonts w:ascii="Times New Roman" w:hAnsi="Times New Roman"/>
          <w:color w:val="auto"/>
          <w:sz w:val="28"/>
          <w:szCs w:val="28"/>
        </w:rPr>
        <w:t>2</w:t>
      </w:r>
      <w:r w:rsidRPr="00C40350">
        <w:rPr>
          <w:rFonts w:ascii="Times New Roman" w:hAnsi="Times New Roman"/>
          <w:color w:val="auto"/>
          <w:sz w:val="28"/>
          <w:szCs w:val="28"/>
        </w:rPr>
        <w:t xml:space="preserve"> - Элементарный состав природных углеводородов [114]</w:t>
      </w:r>
    </w:p>
    <w:p w14:paraId="161B6622" w14:textId="77777777" w:rsidR="0023480A" w:rsidRPr="00C559B1" w:rsidRDefault="0023480A" w:rsidP="0023480A">
      <w:pPr>
        <w:spacing w:after="0" w:line="240" w:lineRule="auto"/>
        <w:ind w:firstLine="709"/>
        <w:jc w:val="both"/>
        <w:rPr>
          <w:rFonts w:ascii="Times New Roman" w:hAnsi="Times New Roman"/>
          <w:color w:val="auto"/>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31"/>
        <w:gridCol w:w="873"/>
        <w:gridCol w:w="850"/>
        <w:gridCol w:w="994"/>
        <w:gridCol w:w="6"/>
        <w:gridCol w:w="2687"/>
        <w:gridCol w:w="6"/>
      </w:tblGrid>
      <w:tr w:rsidR="0023480A" w:rsidRPr="00C40350" w14:paraId="75A4CFBB" w14:textId="77777777" w:rsidTr="00687BC2">
        <w:trPr>
          <w:cantSplit/>
        </w:trPr>
        <w:tc>
          <w:tcPr>
            <w:tcW w:w="3431" w:type="dxa"/>
            <w:vMerge w:val="restart"/>
          </w:tcPr>
          <w:p w14:paraId="3429F673"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Наименование</w:t>
            </w:r>
          </w:p>
          <w:p w14:paraId="48E07A49"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углеводорода</w:t>
            </w:r>
          </w:p>
        </w:tc>
        <w:tc>
          <w:tcPr>
            <w:tcW w:w="2723" w:type="dxa"/>
            <w:gridSpan w:val="4"/>
          </w:tcPr>
          <w:p w14:paraId="66C01A8F"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Элементарный состав, % к общей массе</w:t>
            </w:r>
          </w:p>
        </w:tc>
        <w:tc>
          <w:tcPr>
            <w:tcW w:w="2693" w:type="dxa"/>
            <w:gridSpan w:val="2"/>
          </w:tcPr>
          <w:p w14:paraId="72C7CA32"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Отношение содержания углерода к водороду</w:t>
            </w:r>
          </w:p>
        </w:tc>
      </w:tr>
      <w:tr w:rsidR="0023480A" w:rsidRPr="00C40350" w14:paraId="2B17C96A" w14:textId="77777777" w:rsidTr="00687BC2">
        <w:trPr>
          <w:gridAfter w:val="1"/>
          <w:wAfter w:w="6" w:type="dxa"/>
          <w:cantSplit/>
        </w:trPr>
        <w:tc>
          <w:tcPr>
            <w:tcW w:w="3431" w:type="dxa"/>
            <w:vMerge/>
          </w:tcPr>
          <w:p w14:paraId="4EC2249B" w14:textId="77777777" w:rsidR="0023480A" w:rsidRPr="00C40350" w:rsidRDefault="0023480A" w:rsidP="00687BC2">
            <w:pPr>
              <w:spacing w:after="0" w:line="240" w:lineRule="auto"/>
              <w:jc w:val="both"/>
              <w:rPr>
                <w:rFonts w:ascii="Times New Roman" w:hAnsi="Times New Roman"/>
                <w:color w:val="auto"/>
                <w:sz w:val="24"/>
                <w:szCs w:val="24"/>
              </w:rPr>
            </w:pPr>
          </w:p>
        </w:tc>
        <w:tc>
          <w:tcPr>
            <w:tcW w:w="873" w:type="dxa"/>
          </w:tcPr>
          <w:p w14:paraId="090328E7"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С</w:t>
            </w:r>
          </w:p>
        </w:tc>
        <w:tc>
          <w:tcPr>
            <w:tcW w:w="850" w:type="dxa"/>
          </w:tcPr>
          <w:p w14:paraId="5944CA2F"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Н</w:t>
            </w:r>
          </w:p>
        </w:tc>
        <w:tc>
          <w:tcPr>
            <w:tcW w:w="994" w:type="dxa"/>
          </w:tcPr>
          <w:p w14:paraId="3F0D439E"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lang w:val="en-US"/>
              </w:rPr>
              <w:t>S</w:t>
            </w:r>
            <w:r w:rsidRPr="00C40350">
              <w:rPr>
                <w:rFonts w:ascii="Times New Roman" w:hAnsi="Times New Roman"/>
                <w:color w:val="auto"/>
                <w:sz w:val="24"/>
                <w:szCs w:val="24"/>
              </w:rPr>
              <w:t>+</w:t>
            </w:r>
            <w:r w:rsidRPr="00C40350">
              <w:rPr>
                <w:rFonts w:ascii="Times New Roman" w:hAnsi="Times New Roman"/>
                <w:color w:val="auto"/>
                <w:sz w:val="24"/>
                <w:szCs w:val="24"/>
                <w:lang w:val="en-US"/>
              </w:rPr>
              <w:t>O</w:t>
            </w:r>
            <w:r w:rsidRPr="00C40350">
              <w:rPr>
                <w:rFonts w:ascii="Times New Roman" w:hAnsi="Times New Roman"/>
                <w:color w:val="auto"/>
                <w:sz w:val="24"/>
                <w:szCs w:val="24"/>
              </w:rPr>
              <w:t>+</w:t>
            </w:r>
            <w:r w:rsidRPr="00C40350">
              <w:rPr>
                <w:rFonts w:ascii="Times New Roman" w:hAnsi="Times New Roman"/>
                <w:color w:val="auto"/>
                <w:sz w:val="24"/>
                <w:szCs w:val="24"/>
                <w:lang w:val="en-US"/>
              </w:rPr>
              <w:t>N</w:t>
            </w:r>
          </w:p>
        </w:tc>
        <w:tc>
          <w:tcPr>
            <w:tcW w:w="2693" w:type="dxa"/>
            <w:gridSpan w:val="2"/>
          </w:tcPr>
          <w:p w14:paraId="7AE7D65E" w14:textId="77777777" w:rsidR="0023480A" w:rsidRPr="00C40350" w:rsidRDefault="0023480A" w:rsidP="00687BC2">
            <w:pPr>
              <w:spacing w:after="0" w:line="240" w:lineRule="auto"/>
              <w:jc w:val="both"/>
              <w:rPr>
                <w:rFonts w:ascii="Times New Roman" w:hAnsi="Times New Roman"/>
                <w:color w:val="auto"/>
                <w:sz w:val="24"/>
                <w:szCs w:val="24"/>
              </w:rPr>
            </w:pPr>
          </w:p>
        </w:tc>
      </w:tr>
      <w:tr w:rsidR="0023480A" w:rsidRPr="00C40350" w14:paraId="5F029164" w14:textId="77777777" w:rsidTr="00687BC2">
        <w:trPr>
          <w:gridAfter w:val="1"/>
          <w:wAfter w:w="6" w:type="dxa"/>
        </w:trPr>
        <w:tc>
          <w:tcPr>
            <w:tcW w:w="3431" w:type="dxa"/>
          </w:tcPr>
          <w:p w14:paraId="4A96A553"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Нефть триасовых</w:t>
            </w:r>
            <w:r>
              <w:rPr>
                <w:rFonts w:ascii="Times New Roman" w:hAnsi="Times New Roman"/>
                <w:color w:val="auto"/>
                <w:sz w:val="24"/>
                <w:szCs w:val="24"/>
              </w:rPr>
              <w:t xml:space="preserve"> </w:t>
            </w:r>
            <w:r w:rsidRPr="00C40350">
              <w:rPr>
                <w:rFonts w:ascii="Times New Roman" w:hAnsi="Times New Roman"/>
                <w:color w:val="auto"/>
                <w:sz w:val="24"/>
                <w:szCs w:val="24"/>
              </w:rPr>
              <w:t>отложений</w:t>
            </w:r>
          </w:p>
        </w:tc>
        <w:tc>
          <w:tcPr>
            <w:tcW w:w="873" w:type="dxa"/>
          </w:tcPr>
          <w:p w14:paraId="10513560"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86,07</w:t>
            </w:r>
          </w:p>
        </w:tc>
        <w:tc>
          <w:tcPr>
            <w:tcW w:w="850" w:type="dxa"/>
          </w:tcPr>
          <w:p w14:paraId="16795DA6"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12,78</w:t>
            </w:r>
          </w:p>
        </w:tc>
        <w:tc>
          <w:tcPr>
            <w:tcW w:w="994" w:type="dxa"/>
          </w:tcPr>
          <w:p w14:paraId="490A5E81"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1,15</w:t>
            </w:r>
          </w:p>
        </w:tc>
        <w:tc>
          <w:tcPr>
            <w:tcW w:w="2693" w:type="dxa"/>
            <w:gridSpan w:val="2"/>
          </w:tcPr>
          <w:p w14:paraId="2DD8535B"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6,7</w:t>
            </w:r>
          </w:p>
        </w:tc>
      </w:tr>
      <w:tr w:rsidR="0023480A" w:rsidRPr="00C40350" w14:paraId="2DD0ACB3" w14:textId="77777777" w:rsidTr="00687BC2">
        <w:trPr>
          <w:gridAfter w:val="1"/>
          <w:wAfter w:w="6" w:type="dxa"/>
        </w:trPr>
        <w:tc>
          <w:tcPr>
            <w:tcW w:w="3431" w:type="dxa"/>
          </w:tcPr>
          <w:p w14:paraId="0090802D"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Нефть пермских</w:t>
            </w:r>
            <w:r>
              <w:rPr>
                <w:rFonts w:ascii="Times New Roman" w:hAnsi="Times New Roman"/>
                <w:color w:val="auto"/>
                <w:sz w:val="24"/>
                <w:szCs w:val="24"/>
              </w:rPr>
              <w:t xml:space="preserve"> </w:t>
            </w:r>
            <w:r w:rsidRPr="00C40350">
              <w:rPr>
                <w:rFonts w:ascii="Times New Roman" w:hAnsi="Times New Roman"/>
                <w:color w:val="auto"/>
                <w:sz w:val="24"/>
                <w:szCs w:val="24"/>
              </w:rPr>
              <w:t>отложений</w:t>
            </w:r>
          </w:p>
        </w:tc>
        <w:tc>
          <w:tcPr>
            <w:tcW w:w="873" w:type="dxa"/>
          </w:tcPr>
          <w:p w14:paraId="4291DF77"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86,0</w:t>
            </w:r>
          </w:p>
        </w:tc>
        <w:tc>
          <w:tcPr>
            <w:tcW w:w="850" w:type="dxa"/>
          </w:tcPr>
          <w:p w14:paraId="7136BD02"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13,3</w:t>
            </w:r>
          </w:p>
        </w:tc>
        <w:tc>
          <w:tcPr>
            <w:tcW w:w="994" w:type="dxa"/>
          </w:tcPr>
          <w:p w14:paraId="5BFDE6CB"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0,67</w:t>
            </w:r>
          </w:p>
        </w:tc>
        <w:tc>
          <w:tcPr>
            <w:tcW w:w="2693" w:type="dxa"/>
            <w:gridSpan w:val="2"/>
          </w:tcPr>
          <w:p w14:paraId="368BD755"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6,5</w:t>
            </w:r>
          </w:p>
        </w:tc>
      </w:tr>
      <w:tr w:rsidR="0023480A" w:rsidRPr="00C40350" w14:paraId="73C398DD" w14:textId="77777777" w:rsidTr="00687BC2">
        <w:trPr>
          <w:gridAfter w:val="1"/>
          <w:wAfter w:w="6" w:type="dxa"/>
        </w:trPr>
        <w:tc>
          <w:tcPr>
            <w:tcW w:w="3431" w:type="dxa"/>
          </w:tcPr>
          <w:p w14:paraId="397E1A2E"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Нефть карбоновых</w:t>
            </w:r>
            <w:r>
              <w:rPr>
                <w:rFonts w:ascii="Times New Roman" w:hAnsi="Times New Roman"/>
                <w:color w:val="auto"/>
                <w:sz w:val="24"/>
                <w:szCs w:val="24"/>
              </w:rPr>
              <w:t xml:space="preserve"> </w:t>
            </w:r>
            <w:r w:rsidRPr="00C40350">
              <w:rPr>
                <w:rFonts w:ascii="Times New Roman" w:hAnsi="Times New Roman"/>
                <w:color w:val="auto"/>
                <w:sz w:val="24"/>
                <w:szCs w:val="24"/>
              </w:rPr>
              <w:t>отложений</w:t>
            </w:r>
          </w:p>
        </w:tc>
        <w:tc>
          <w:tcPr>
            <w:tcW w:w="873" w:type="dxa"/>
          </w:tcPr>
          <w:p w14:paraId="35BF37AB"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85,68</w:t>
            </w:r>
          </w:p>
        </w:tc>
        <w:tc>
          <w:tcPr>
            <w:tcW w:w="850" w:type="dxa"/>
          </w:tcPr>
          <w:p w14:paraId="03C7769D"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14,7</w:t>
            </w:r>
          </w:p>
        </w:tc>
        <w:tc>
          <w:tcPr>
            <w:tcW w:w="994" w:type="dxa"/>
          </w:tcPr>
          <w:p w14:paraId="161E1032"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0,15</w:t>
            </w:r>
          </w:p>
        </w:tc>
        <w:tc>
          <w:tcPr>
            <w:tcW w:w="2693" w:type="dxa"/>
            <w:gridSpan w:val="2"/>
          </w:tcPr>
          <w:p w14:paraId="1A60199F"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6,0</w:t>
            </w:r>
          </w:p>
        </w:tc>
      </w:tr>
      <w:tr w:rsidR="0023480A" w:rsidRPr="00C40350" w14:paraId="148DCA92" w14:textId="77777777" w:rsidTr="00687BC2">
        <w:trPr>
          <w:gridAfter w:val="1"/>
          <w:wAfter w:w="6" w:type="dxa"/>
        </w:trPr>
        <w:tc>
          <w:tcPr>
            <w:tcW w:w="3431" w:type="dxa"/>
          </w:tcPr>
          <w:p w14:paraId="31CC47A7"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lastRenderedPageBreak/>
              <w:t>Нефть девонских</w:t>
            </w:r>
            <w:r>
              <w:rPr>
                <w:rFonts w:ascii="Times New Roman" w:hAnsi="Times New Roman"/>
                <w:color w:val="auto"/>
                <w:sz w:val="24"/>
                <w:szCs w:val="24"/>
              </w:rPr>
              <w:t xml:space="preserve"> </w:t>
            </w:r>
            <w:r w:rsidRPr="00C40350">
              <w:rPr>
                <w:rFonts w:ascii="Times New Roman" w:hAnsi="Times New Roman"/>
                <w:color w:val="auto"/>
                <w:sz w:val="24"/>
                <w:szCs w:val="24"/>
              </w:rPr>
              <w:t>отложений</w:t>
            </w:r>
          </w:p>
        </w:tc>
        <w:tc>
          <w:tcPr>
            <w:tcW w:w="873" w:type="dxa"/>
          </w:tcPr>
          <w:p w14:paraId="04E5A4C4"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84,18</w:t>
            </w:r>
          </w:p>
        </w:tc>
        <w:tc>
          <w:tcPr>
            <w:tcW w:w="850" w:type="dxa"/>
          </w:tcPr>
          <w:p w14:paraId="78EEB789"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14,93</w:t>
            </w:r>
          </w:p>
        </w:tc>
        <w:tc>
          <w:tcPr>
            <w:tcW w:w="994" w:type="dxa"/>
          </w:tcPr>
          <w:p w14:paraId="7903F5C8"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0,89</w:t>
            </w:r>
          </w:p>
        </w:tc>
        <w:tc>
          <w:tcPr>
            <w:tcW w:w="2693" w:type="dxa"/>
            <w:gridSpan w:val="2"/>
          </w:tcPr>
          <w:p w14:paraId="27F8F2F8"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5,6</w:t>
            </w:r>
          </w:p>
        </w:tc>
      </w:tr>
      <w:tr w:rsidR="0023480A" w:rsidRPr="00C40350" w14:paraId="21EA2BAF" w14:textId="77777777" w:rsidTr="00687BC2">
        <w:trPr>
          <w:gridAfter w:val="1"/>
          <w:wAfter w:w="6" w:type="dxa"/>
          <w:trHeight w:val="144"/>
        </w:trPr>
        <w:tc>
          <w:tcPr>
            <w:tcW w:w="3431" w:type="dxa"/>
          </w:tcPr>
          <w:p w14:paraId="1EA0F88A"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Битум</w:t>
            </w:r>
          </w:p>
        </w:tc>
        <w:tc>
          <w:tcPr>
            <w:tcW w:w="873" w:type="dxa"/>
          </w:tcPr>
          <w:p w14:paraId="206B9423"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81,45</w:t>
            </w:r>
          </w:p>
        </w:tc>
        <w:tc>
          <w:tcPr>
            <w:tcW w:w="850" w:type="dxa"/>
          </w:tcPr>
          <w:p w14:paraId="5A1EB990"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10,96</w:t>
            </w:r>
          </w:p>
        </w:tc>
        <w:tc>
          <w:tcPr>
            <w:tcW w:w="994" w:type="dxa"/>
          </w:tcPr>
          <w:p w14:paraId="67C1A1A7"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7,59</w:t>
            </w:r>
          </w:p>
        </w:tc>
        <w:tc>
          <w:tcPr>
            <w:tcW w:w="2693" w:type="dxa"/>
            <w:gridSpan w:val="2"/>
          </w:tcPr>
          <w:p w14:paraId="0A63636E"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7,4</w:t>
            </w:r>
          </w:p>
        </w:tc>
      </w:tr>
      <w:tr w:rsidR="0023480A" w:rsidRPr="00C40350" w14:paraId="1AC853FF" w14:textId="77777777" w:rsidTr="00687BC2">
        <w:trPr>
          <w:gridAfter w:val="1"/>
          <w:wAfter w:w="6" w:type="dxa"/>
        </w:trPr>
        <w:tc>
          <w:tcPr>
            <w:tcW w:w="3431" w:type="dxa"/>
          </w:tcPr>
          <w:p w14:paraId="2F9A9F4F"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Кероген</w:t>
            </w:r>
          </w:p>
        </w:tc>
        <w:tc>
          <w:tcPr>
            <w:tcW w:w="873" w:type="dxa"/>
          </w:tcPr>
          <w:p w14:paraId="59DE5F28"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80,55</w:t>
            </w:r>
          </w:p>
        </w:tc>
        <w:tc>
          <w:tcPr>
            <w:tcW w:w="850" w:type="dxa"/>
          </w:tcPr>
          <w:p w14:paraId="42F569FB"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8,92</w:t>
            </w:r>
          </w:p>
        </w:tc>
        <w:tc>
          <w:tcPr>
            <w:tcW w:w="994" w:type="dxa"/>
          </w:tcPr>
          <w:p w14:paraId="5BEFA3F7"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10,53</w:t>
            </w:r>
          </w:p>
        </w:tc>
        <w:tc>
          <w:tcPr>
            <w:tcW w:w="2693" w:type="dxa"/>
            <w:gridSpan w:val="2"/>
          </w:tcPr>
          <w:p w14:paraId="13721625" w14:textId="77777777" w:rsidR="0023480A" w:rsidRPr="00C40350" w:rsidRDefault="0023480A" w:rsidP="00687BC2">
            <w:pPr>
              <w:spacing w:after="0" w:line="240" w:lineRule="auto"/>
              <w:jc w:val="both"/>
              <w:rPr>
                <w:rFonts w:ascii="Times New Roman" w:hAnsi="Times New Roman"/>
                <w:color w:val="auto"/>
                <w:sz w:val="24"/>
                <w:szCs w:val="24"/>
              </w:rPr>
            </w:pPr>
            <w:r w:rsidRPr="00C40350">
              <w:rPr>
                <w:rFonts w:ascii="Times New Roman" w:hAnsi="Times New Roman"/>
                <w:color w:val="auto"/>
                <w:sz w:val="24"/>
                <w:szCs w:val="24"/>
              </w:rPr>
              <w:t>9,0</w:t>
            </w:r>
          </w:p>
        </w:tc>
      </w:tr>
    </w:tbl>
    <w:p w14:paraId="124B2D37" w14:textId="77777777" w:rsidR="0023480A" w:rsidRPr="00C559B1" w:rsidRDefault="0023480A" w:rsidP="0023480A">
      <w:pPr>
        <w:spacing w:after="0" w:line="240" w:lineRule="auto"/>
        <w:ind w:firstLine="709"/>
        <w:jc w:val="both"/>
        <w:rPr>
          <w:rFonts w:ascii="Times New Roman" w:hAnsi="Times New Roman"/>
          <w:color w:val="auto"/>
          <w:sz w:val="24"/>
          <w:szCs w:val="24"/>
        </w:rPr>
      </w:pPr>
    </w:p>
    <w:p w14:paraId="691246B5" w14:textId="77777777"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Все жиры и масла представляют собой глицериды, т.е. сложные эфиры глицерина с высшими предельными и непредельными кислотами, имеющие в большем или меньшем количестве примеси свободных кислот, спиртов, стеринов, углеводородов, душистых веществ, смол [109</w:t>
      </w:r>
      <w:r w:rsidRPr="00C40350">
        <w:rPr>
          <w:rFonts w:ascii="Times New Roman" w:hAnsi="Times New Roman"/>
          <w:color w:val="auto"/>
          <w:sz w:val="28"/>
          <w:szCs w:val="28"/>
        </w:rPr>
        <w:sym w:font="Symbol" w:char="F05D"/>
      </w:r>
      <w:r w:rsidRPr="00C40350">
        <w:rPr>
          <w:rFonts w:ascii="Times New Roman" w:hAnsi="Times New Roman"/>
          <w:color w:val="auto"/>
          <w:sz w:val="28"/>
          <w:szCs w:val="28"/>
        </w:rPr>
        <w:t>.</w:t>
      </w:r>
    </w:p>
    <w:p w14:paraId="7D2F82A3" w14:textId="77777777"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Твердые жиры состоят преимущественно из глицеридов высших предельных (пальмитиновых, стеариновых) кислот, а масла – из глицеридов непредельной олеиновой кислоты.</w:t>
      </w:r>
    </w:p>
    <w:p w14:paraId="22B3B535" w14:textId="77777777"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 xml:space="preserve"> В природных условиях жиры и масла легко подвергаются гидролизу (омылению) при наличии кислот, щелочей и ферментов. В процессе гидролиза образуется глицерин, легко вымываемый водой, и свободные очень устойчивые жирные кислоты, Последние на протяжении геологических периодов или под действием поверхностно-активных веществ подвергаются превращениям, приводящим к образованию высокомолекулярных гидроароматических соединений.</w:t>
      </w:r>
    </w:p>
    <w:p w14:paraId="633B6DD2" w14:textId="77777777"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 xml:space="preserve">При извлечении углеводородов в нефтяной пласт (линзу) закачивают водные растворы с преобладанием щелочного или кислотного </w:t>
      </w:r>
      <w:proofErr w:type="gramStart"/>
      <w:r w:rsidRPr="00C40350">
        <w:rPr>
          <w:rFonts w:ascii="Times New Roman" w:hAnsi="Times New Roman"/>
          <w:color w:val="auto"/>
          <w:sz w:val="28"/>
          <w:szCs w:val="28"/>
        </w:rPr>
        <w:t>показателя  [</w:t>
      </w:r>
      <w:proofErr w:type="gramEnd"/>
      <w:r w:rsidRPr="00C40350">
        <w:rPr>
          <w:rFonts w:ascii="Times New Roman" w:hAnsi="Times New Roman"/>
          <w:color w:val="auto"/>
          <w:sz w:val="28"/>
          <w:szCs w:val="28"/>
        </w:rPr>
        <w:t>107, 108</w:t>
      </w:r>
      <w:r w:rsidRPr="00C40350">
        <w:rPr>
          <w:rFonts w:ascii="Times New Roman" w:hAnsi="Times New Roman"/>
          <w:color w:val="auto"/>
          <w:sz w:val="28"/>
          <w:szCs w:val="28"/>
        </w:rPr>
        <w:sym w:font="Symbol" w:char="F05D"/>
      </w:r>
      <w:r w:rsidRPr="00C40350">
        <w:rPr>
          <w:rFonts w:ascii="Times New Roman" w:hAnsi="Times New Roman"/>
          <w:color w:val="auto"/>
          <w:sz w:val="28"/>
          <w:szCs w:val="28"/>
        </w:rPr>
        <w:t>. В связи с тем, что удельная плотность воды много выше, чем ископаемой нефти, резко изменяется внутрипластовое давление, и, соответственно, возрастает количество степеней свободы. Дополнительная степень свободы означает либо появление новой фазы (например, газ) или изменение числа компонентов в экосистеме.</w:t>
      </w:r>
    </w:p>
    <w:p w14:paraId="79F0FAA3" w14:textId="77777777"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 xml:space="preserve">Так как разложение воды в этих условиях процесс маловероятный (хотя под влиянием микроорганизмов вполне возможный), рассмотрим вариант изменения числа компонентов в заводненном пласте. Из окружающей твердой поверхности постепенно вымываются все водорастворимые вещества, изменяя, таким образом, химический состав исходной воды, остатки нефтепродуктов в силу разностей плотностей всплывают на поверхность воды, образуются различного виды эмульсии (кварц эмульгирует керосин в воде, </w:t>
      </w:r>
      <w:proofErr w:type="gramStart"/>
      <w:r w:rsidRPr="00C40350">
        <w:rPr>
          <w:rFonts w:ascii="Times New Roman" w:hAnsi="Times New Roman"/>
          <w:color w:val="auto"/>
          <w:sz w:val="28"/>
          <w:szCs w:val="28"/>
        </w:rPr>
        <w:t>сажа  эмульгирует</w:t>
      </w:r>
      <w:proofErr w:type="gramEnd"/>
      <w:r w:rsidRPr="00C40350">
        <w:rPr>
          <w:rFonts w:ascii="Times New Roman" w:hAnsi="Times New Roman"/>
          <w:color w:val="auto"/>
          <w:sz w:val="28"/>
          <w:szCs w:val="28"/>
        </w:rPr>
        <w:t xml:space="preserve"> воду, в керосине и др.). При этом твердофазный покров, прежде сцементированный природными смолами, рыхлеет, изменяются его геометрические формы, появляется массоперенос, приводящий к появлению зон пониженной прочности (пустот). Скорость образования таких зон тем выше, чем меньше глубина залегания нефтеносного горизонта, т.к. верхний слой сложен, как правило, из осадочных пород. </w:t>
      </w:r>
    </w:p>
    <w:p w14:paraId="2CCC27E4" w14:textId="77777777"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 xml:space="preserve">Скоростные соотношения в ходе указанных преобразований определяются видом энергии воздействия (электрическая, механическая, поверхностная и др.) и интенсивностью. На любой вид воздействия в структурированной системе формируется динамический отклик, зависящий от емкости (состояния) </w:t>
      </w:r>
      <w:proofErr w:type="gramStart"/>
      <w:r w:rsidRPr="00C40350">
        <w:rPr>
          <w:rFonts w:ascii="Times New Roman" w:hAnsi="Times New Roman"/>
          <w:color w:val="auto"/>
          <w:sz w:val="28"/>
          <w:szCs w:val="28"/>
        </w:rPr>
        <w:t>элементов</w:t>
      </w:r>
      <w:proofErr w:type="gramEnd"/>
      <w:r w:rsidRPr="00C40350">
        <w:rPr>
          <w:rFonts w:ascii="Times New Roman" w:hAnsi="Times New Roman"/>
          <w:color w:val="auto"/>
          <w:sz w:val="28"/>
          <w:szCs w:val="28"/>
        </w:rPr>
        <w:t xml:space="preserve"> принимающей это воздействие структуры (масштабный фактор). Самым мощным фактором по силе воздействия является динамический режим, связанный с вращением планеты. Для оценки параметров воздействия и отклика </w:t>
      </w:r>
      <w:r w:rsidRPr="00C40350">
        <w:rPr>
          <w:rFonts w:ascii="Times New Roman" w:hAnsi="Times New Roman"/>
          <w:color w:val="auto"/>
          <w:sz w:val="28"/>
          <w:szCs w:val="28"/>
        </w:rPr>
        <w:lastRenderedPageBreak/>
        <w:t xml:space="preserve">системы воспользуемся соотношением, устанавливающим взаимосвязь пространственно-временных параметров динамического равновесия вещества, находящегося в пределах Солнечной системы, т.е. расширим пределы применимости 3-го закона Кеплера. В соответствии с этим законом можно найти период устойчивого состояния для любого вещества определенных размеров </w:t>
      </w:r>
      <w:r w:rsidRPr="00C40350">
        <w:rPr>
          <w:rFonts w:ascii="Times New Roman" w:hAnsi="Times New Roman"/>
          <w:color w:val="auto"/>
          <w:sz w:val="28"/>
          <w:szCs w:val="28"/>
          <w:lang w:val="en-US"/>
        </w:rPr>
        <w:t>R</w:t>
      </w:r>
      <w:r w:rsidRPr="00C40350">
        <w:rPr>
          <w:rFonts w:ascii="Times New Roman" w:hAnsi="Times New Roman"/>
          <w:color w:val="auto"/>
          <w:sz w:val="28"/>
          <w:szCs w:val="28"/>
        </w:rPr>
        <w:t xml:space="preserve"> и, наоборот, зная период </w:t>
      </w:r>
      <w:r w:rsidRPr="00C40350">
        <w:rPr>
          <w:rFonts w:ascii="Times New Roman" w:hAnsi="Times New Roman"/>
          <w:color w:val="auto"/>
          <w:sz w:val="28"/>
          <w:szCs w:val="28"/>
          <w:lang w:val="en-US"/>
        </w:rPr>
        <w:t>T</w:t>
      </w:r>
      <w:r w:rsidRPr="00C40350">
        <w:rPr>
          <w:rFonts w:ascii="Times New Roman" w:hAnsi="Times New Roman"/>
          <w:color w:val="auto"/>
          <w:sz w:val="28"/>
          <w:szCs w:val="28"/>
        </w:rPr>
        <w:t>, установить его размер.</w:t>
      </w:r>
    </w:p>
    <w:p w14:paraId="2F23263A" w14:textId="60C8F680" w:rsidR="0023480A" w:rsidRDefault="0023480A" w:rsidP="0023480A">
      <w:pPr>
        <w:spacing w:after="0" w:line="240" w:lineRule="auto"/>
        <w:ind w:firstLine="709"/>
        <w:jc w:val="both"/>
        <w:rPr>
          <w:rFonts w:ascii="Times New Roman" w:hAnsi="Times New Roman"/>
          <w:color w:val="auto"/>
          <w:sz w:val="28"/>
          <w:szCs w:val="28"/>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163513" w14:paraId="5A029962" w14:textId="77777777" w:rsidTr="00163513">
        <w:tc>
          <w:tcPr>
            <w:tcW w:w="8784" w:type="dxa"/>
          </w:tcPr>
          <w:p w14:paraId="1CAA2566" w14:textId="0FB82CB7" w:rsidR="00163513" w:rsidRDefault="00163513" w:rsidP="00EF5B71">
            <w:pPr>
              <w:spacing w:after="0" w:line="240" w:lineRule="auto"/>
              <w:jc w:val="center"/>
              <w:rPr>
                <w:rFonts w:ascii="Times New Roman" w:eastAsia="SFRM1095" w:hAnsi="Times New Roman"/>
                <w:color w:val="auto"/>
                <w:sz w:val="28"/>
                <w:szCs w:val="28"/>
                <w:lang w:eastAsia="ru-RU"/>
              </w:rPr>
            </w:pPr>
            <w:r w:rsidRPr="00C40350">
              <w:rPr>
                <w:rFonts w:ascii="Times New Roman" w:hAnsi="Times New Roman"/>
                <w:noProof/>
                <w:color w:val="auto"/>
                <w:position w:val="-24"/>
                <w:sz w:val="28"/>
                <w:szCs w:val="28"/>
              </w:rPr>
              <w:drawing>
                <wp:inline distT="0" distB="0" distL="0" distR="0" wp14:anchorId="27982A58" wp14:editId="139D3ED9">
                  <wp:extent cx="1862455" cy="421005"/>
                  <wp:effectExtent l="0" t="0" r="444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62455" cy="421005"/>
                          </a:xfrm>
                          <a:prstGeom prst="rect">
                            <a:avLst/>
                          </a:prstGeom>
                          <a:noFill/>
                          <a:ln>
                            <a:noFill/>
                          </a:ln>
                        </pic:spPr>
                      </pic:pic>
                    </a:graphicData>
                  </a:graphic>
                </wp:inline>
              </w:drawing>
            </w:r>
          </w:p>
        </w:tc>
        <w:tc>
          <w:tcPr>
            <w:tcW w:w="844" w:type="dxa"/>
          </w:tcPr>
          <w:p w14:paraId="46698AE7" w14:textId="07F25B17" w:rsidR="00163513" w:rsidRDefault="00163513" w:rsidP="00EF5B71">
            <w:pPr>
              <w:spacing w:after="0" w:line="240" w:lineRule="auto"/>
              <w:jc w:val="right"/>
              <w:rPr>
                <w:rFonts w:ascii="Times New Roman" w:eastAsia="SFRM1095" w:hAnsi="Times New Roman"/>
                <w:color w:val="auto"/>
                <w:sz w:val="28"/>
                <w:szCs w:val="28"/>
                <w:lang w:eastAsia="ru-RU"/>
              </w:rPr>
            </w:pPr>
            <w:r w:rsidRPr="00C40350">
              <w:rPr>
                <w:rFonts w:ascii="Times New Roman" w:hAnsi="Times New Roman"/>
                <w:color w:val="auto"/>
                <w:sz w:val="28"/>
                <w:szCs w:val="28"/>
              </w:rPr>
              <w:t>(</w:t>
            </w:r>
            <w:r>
              <w:rPr>
                <w:rFonts w:ascii="Times New Roman" w:hAnsi="Times New Roman"/>
                <w:color w:val="auto"/>
                <w:sz w:val="28"/>
                <w:szCs w:val="28"/>
                <w:lang w:val="kk-KZ"/>
              </w:rPr>
              <w:t>2.10</w:t>
            </w:r>
            <w:r w:rsidRPr="00C40350">
              <w:rPr>
                <w:rFonts w:ascii="Times New Roman" w:hAnsi="Times New Roman"/>
                <w:color w:val="auto"/>
                <w:sz w:val="28"/>
                <w:szCs w:val="28"/>
              </w:rPr>
              <w:t>)</w:t>
            </w:r>
          </w:p>
        </w:tc>
      </w:tr>
    </w:tbl>
    <w:p w14:paraId="18A56897" w14:textId="77777777" w:rsidR="00163513" w:rsidRPr="00C40350" w:rsidRDefault="00163513" w:rsidP="0023480A">
      <w:pPr>
        <w:spacing w:after="0" w:line="240" w:lineRule="auto"/>
        <w:ind w:firstLine="709"/>
        <w:jc w:val="both"/>
        <w:rPr>
          <w:rFonts w:ascii="Times New Roman" w:hAnsi="Times New Roman"/>
          <w:color w:val="auto"/>
          <w:sz w:val="28"/>
          <w:szCs w:val="28"/>
        </w:rPr>
      </w:pPr>
    </w:p>
    <w:p w14:paraId="6D7C4877" w14:textId="0302A637" w:rsidR="0023480A"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Исходя, из данных геологоразведочных работ [109</w:t>
      </w:r>
      <w:r w:rsidRPr="00C40350">
        <w:rPr>
          <w:rFonts w:ascii="Times New Roman" w:hAnsi="Times New Roman"/>
          <w:color w:val="auto"/>
          <w:sz w:val="28"/>
          <w:szCs w:val="28"/>
        </w:rPr>
        <w:sym w:font="Symbol" w:char="F05D"/>
      </w:r>
      <w:r w:rsidRPr="00C40350">
        <w:rPr>
          <w:rFonts w:ascii="Times New Roman" w:hAnsi="Times New Roman"/>
          <w:color w:val="auto"/>
          <w:sz w:val="28"/>
          <w:szCs w:val="28"/>
        </w:rPr>
        <w:t xml:space="preserve"> мы располагаем надежными сведениями о глубинах залегания и мощности нефтяных запасов. На рис. 2</w:t>
      </w:r>
      <w:r w:rsidR="009410C1">
        <w:rPr>
          <w:rFonts w:ascii="Times New Roman" w:hAnsi="Times New Roman"/>
          <w:color w:val="auto"/>
          <w:sz w:val="28"/>
          <w:szCs w:val="28"/>
        </w:rPr>
        <w:t>.7</w:t>
      </w:r>
      <w:r w:rsidRPr="00C40350">
        <w:rPr>
          <w:rFonts w:ascii="Times New Roman" w:hAnsi="Times New Roman"/>
          <w:color w:val="auto"/>
          <w:sz w:val="28"/>
          <w:szCs w:val="28"/>
        </w:rPr>
        <w:t xml:space="preserve"> приведена гистограмма распределения месторождений Казахстана по глубине залегания. Видно, что на кривой имеются два максимума, характеризующие наибольшее их количество на глубинах около 500 и 1000 – 2000 м. Для таких размеров периоды устойчивого равновесия, определенные по формуле (</w:t>
      </w:r>
      <w:r w:rsidR="00EA1A37">
        <w:rPr>
          <w:rFonts w:ascii="Times New Roman" w:hAnsi="Times New Roman"/>
          <w:color w:val="auto"/>
          <w:sz w:val="28"/>
          <w:szCs w:val="28"/>
        </w:rPr>
        <w:t>2.10</w:t>
      </w:r>
      <w:r w:rsidRPr="00C40350">
        <w:rPr>
          <w:rFonts w:ascii="Times New Roman" w:hAnsi="Times New Roman"/>
          <w:color w:val="auto"/>
          <w:sz w:val="28"/>
          <w:szCs w:val="28"/>
        </w:rPr>
        <w:t>), имеют продолжительность в пределах тысяч лет. Для этого уровня рассмотрения причины экологического дисбаланса отсутствуют.</w:t>
      </w:r>
    </w:p>
    <w:p w14:paraId="53F4E5C1" w14:textId="77777777" w:rsidR="0023480A" w:rsidRPr="00C40350" w:rsidRDefault="0023480A" w:rsidP="0023480A">
      <w:pPr>
        <w:spacing w:after="0" w:line="240" w:lineRule="auto"/>
        <w:ind w:firstLine="709"/>
        <w:jc w:val="both"/>
        <w:rPr>
          <w:rFonts w:ascii="Times New Roman" w:hAnsi="Times New Roman"/>
          <w:color w:val="auto"/>
          <w:sz w:val="28"/>
          <w:szCs w:val="28"/>
        </w:rPr>
      </w:pPr>
    </w:p>
    <w:p w14:paraId="751F05EF" w14:textId="77777777" w:rsidR="0023480A" w:rsidRPr="00C559B1" w:rsidRDefault="0023480A" w:rsidP="009410C1">
      <w:pPr>
        <w:spacing w:after="0" w:line="240" w:lineRule="auto"/>
        <w:jc w:val="center"/>
        <w:rPr>
          <w:rFonts w:ascii="Times New Roman" w:hAnsi="Times New Roman"/>
          <w:color w:val="auto"/>
          <w:sz w:val="24"/>
          <w:szCs w:val="24"/>
        </w:rPr>
      </w:pPr>
      <w:r w:rsidRPr="00C559B1">
        <w:rPr>
          <w:rFonts w:ascii="Times New Roman" w:hAnsi="Times New Roman"/>
          <w:noProof/>
          <w:color w:val="auto"/>
          <w:sz w:val="24"/>
          <w:szCs w:val="24"/>
        </w:rPr>
        <w:drawing>
          <wp:inline distT="0" distB="0" distL="0" distR="0" wp14:anchorId="2023AF42" wp14:editId="52D207FB">
            <wp:extent cx="4621576" cy="2397660"/>
            <wp:effectExtent l="0" t="0" r="7620" b="3175"/>
            <wp:docPr id="68" name="Рисунок 68" descr="~AUT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UT000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14396"/>
                    <a:stretch/>
                  </pic:blipFill>
                  <pic:spPr bwMode="auto">
                    <a:xfrm>
                      <a:off x="0" y="0"/>
                      <a:ext cx="4627952" cy="2400968"/>
                    </a:xfrm>
                    <a:prstGeom prst="rect">
                      <a:avLst/>
                    </a:prstGeom>
                    <a:noFill/>
                    <a:ln>
                      <a:noFill/>
                    </a:ln>
                    <a:extLst>
                      <a:ext uri="{53640926-AAD7-44D8-BBD7-CCE9431645EC}">
                        <a14:shadowObscured xmlns:a14="http://schemas.microsoft.com/office/drawing/2010/main"/>
                      </a:ext>
                    </a:extLst>
                  </pic:spPr>
                </pic:pic>
              </a:graphicData>
            </a:graphic>
          </wp:inline>
        </w:drawing>
      </w:r>
    </w:p>
    <w:p w14:paraId="4233A673" w14:textId="77777777" w:rsidR="0023480A" w:rsidRPr="00C559B1" w:rsidRDefault="0023480A" w:rsidP="0023480A">
      <w:pPr>
        <w:spacing w:after="0" w:line="240" w:lineRule="auto"/>
        <w:ind w:firstLine="709"/>
        <w:jc w:val="both"/>
        <w:rPr>
          <w:rFonts w:ascii="Times New Roman" w:hAnsi="Times New Roman"/>
          <w:color w:val="auto"/>
          <w:sz w:val="24"/>
          <w:szCs w:val="24"/>
        </w:rPr>
      </w:pPr>
    </w:p>
    <w:p w14:paraId="528550BC" w14:textId="170D5F46" w:rsidR="0023480A" w:rsidRPr="00BD1A78" w:rsidRDefault="0023480A" w:rsidP="0023480A">
      <w:pPr>
        <w:spacing w:after="0" w:line="240" w:lineRule="auto"/>
        <w:ind w:firstLine="709"/>
        <w:jc w:val="center"/>
        <w:rPr>
          <w:rFonts w:ascii="Times New Roman" w:hAnsi="Times New Roman"/>
          <w:color w:val="auto"/>
          <w:sz w:val="28"/>
          <w:szCs w:val="28"/>
        </w:rPr>
      </w:pPr>
      <w:r w:rsidRPr="00BD1A78">
        <w:rPr>
          <w:rFonts w:ascii="Times New Roman" w:hAnsi="Times New Roman"/>
          <w:color w:val="auto"/>
          <w:sz w:val="28"/>
          <w:szCs w:val="28"/>
        </w:rPr>
        <w:t xml:space="preserve">Рисунок </w:t>
      </w:r>
      <w:r w:rsidR="009410C1">
        <w:rPr>
          <w:rFonts w:ascii="Times New Roman" w:hAnsi="Times New Roman"/>
          <w:color w:val="auto"/>
          <w:sz w:val="28"/>
          <w:szCs w:val="28"/>
        </w:rPr>
        <w:t>2.7</w:t>
      </w:r>
      <w:r w:rsidRPr="00BD1A78">
        <w:rPr>
          <w:rFonts w:ascii="Times New Roman" w:hAnsi="Times New Roman"/>
          <w:color w:val="auto"/>
          <w:sz w:val="28"/>
          <w:szCs w:val="28"/>
        </w:rPr>
        <w:t xml:space="preserve"> - Гистограмма распределения месторождений нефти Казахстана по глубинам залегания</w:t>
      </w:r>
    </w:p>
    <w:p w14:paraId="76AD2D7A" w14:textId="77777777" w:rsidR="0023480A" w:rsidRPr="00BD1A78" w:rsidRDefault="0023480A" w:rsidP="0023480A">
      <w:pPr>
        <w:spacing w:after="0" w:line="240" w:lineRule="auto"/>
        <w:ind w:firstLine="709"/>
        <w:jc w:val="both"/>
        <w:rPr>
          <w:rFonts w:ascii="Times New Roman" w:hAnsi="Times New Roman"/>
          <w:color w:val="auto"/>
          <w:sz w:val="28"/>
          <w:szCs w:val="28"/>
        </w:rPr>
      </w:pPr>
    </w:p>
    <w:p w14:paraId="6CB6AA96" w14:textId="30551520" w:rsidR="0023480A" w:rsidRPr="00BD1A78" w:rsidRDefault="0023480A" w:rsidP="0023480A">
      <w:pPr>
        <w:spacing w:after="0" w:line="240" w:lineRule="auto"/>
        <w:ind w:firstLine="709"/>
        <w:jc w:val="both"/>
        <w:rPr>
          <w:rFonts w:ascii="Times New Roman" w:hAnsi="Times New Roman"/>
          <w:color w:val="auto"/>
          <w:sz w:val="28"/>
          <w:szCs w:val="28"/>
        </w:rPr>
      </w:pPr>
      <w:r w:rsidRPr="00BD1A78">
        <w:rPr>
          <w:rFonts w:ascii="Times New Roman" w:hAnsi="Times New Roman"/>
          <w:color w:val="auto"/>
          <w:sz w:val="28"/>
          <w:szCs w:val="28"/>
        </w:rPr>
        <w:t xml:space="preserve">Для линзы, высота которой характеризует мощность залежи (рисунок </w:t>
      </w:r>
      <w:r w:rsidR="009410C1">
        <w:rPr>
          <w:rFonts w:ascii="Times New Roman" w:hAnsi="Times New Roman"/>
          <w:color w:val="auto"/>
          <w:sz w:val="28"/>
          <w:szCs w:val="28"/>
        </w:rPr>
        <w:t>2.7</w:t>
      </w:r>
      <w:r w:rsidRPr="00BD1A78">
        <w:rPr>
          <w:rFonts w:ascii="Times New Roman" w:hAnsi="Times New Roman"/>
          <w:color w:val="auto"/>
          <w:sz w:val="28"/>
          <w:szCs w:val="28"/>
        </w:rPr>
        <w:t>), размер 5-20 м наиболее часто встречаемый. Период устойчивости здесь определяется десятками (</w:t>
      </w:r>
      <w:r w:rsidRPr="00BD1A78">
        <w:rPr>
          <w:rFonts w:ascii="Times New Roman" w:hAnsi="Times New Roman"/>
          <w:color w:val="auto"/>
          <w:sz w:val="28"/>
          <w:szCs w:val="28"/>
          <w:lang w:val="en-US"/>
        </w:rPr>
        <w:t>h</w:t>
      </w:r>
      <w:r w:rsidRPr="00BD1A78">
        <w:rPr>
          <w:rFonts w:ascii="Times New Roman" w:hAnsi="Times New Roman"/>
          <w:color w:val="auto"/>
          <w:sz w:val="28"/>
          <w:szCs w:val="28"/>
        </w:rPr>
        <w:t xml:space="preserve"> =1) и сотнями лет (</w:t>
      </w:r>
      <w:r w:rsidRPr="00BD1A78">
        <w:rPr>
          <w:rFonts w:ascii="Times New Roman" w:hAnsi="Times New Roman"/>
          <w:color w:val="auto"/>
          <w:sz w:val="28"/>
          <w:szCs w:val="28"/>
          <w:lang w:val="en-US"/>
        </w:rPr>
        <w:t>h</w:t>
      </w:r>
      <w:r w:rsidRPr="00BD1A78">
        <w:rPr>
          <w:rFonts w:ascii="Times New Roman" w:hAnsi="Times New Roman"/>
          <w:color w:val="auto"/>
          <w:sz w:val="28"/>
          <w:szCs w:val="28"/>
        </w:rPr>
        <w:t xml:space="preserve"> =10 м).</w:t>
      </w:r>
    </w:p>
    <w:p w14:paraId="36BB33B4" w14:textId="7DD4CAC8" w:rsidR="0023480A" w:rsidRPr="00C40350" w:rsidRDefault="0023480A" w:rsidP="0023480A">
      <w:pPr>
        <w:spacing w:after="0" w:line="240" w:lineRule="auto"/>
        <w:ind w:firstLine="709"/>
        <w:jc w:val="both"/>
        <w:rPr>
          <w:rFonts w:ascii="Times New Roman" w:hAnsi="Times New Roman"/>
          <w:color w:val="auto"/>
          <w:sz w:val="28"/>
          <w:szCs w:val="28"/>
        </w:rPr>
      </w:pPr>
      <w:r w:rsidRPr="00BD1A78">
        <w:rPr>
          <w:rFonts w:ascii="Times New Roman" w:hAnsi="Times New Roman"/>
          <w:color w:val="auto"/>
          <w:sz w:val="28"/>
          <w:szCs w:val="28"/>
        </w:rPr>
        <w:t>Если</w:t>
      </w:r>
      <w:r w:rsidRPr="00C40350">
        <w:rPr>
          <w:rFonts w:ascii="Times New Roman" w:hAnsi="Times New Roman"/>
          <w:color w:val="auto"/>
          <w:sz w:val="28"/>
          <w:szCs w:val="28"/>
        </w:rPr>
        <w:t xml:space="preserve"> учесть, что с момента начала разработок, например, на Тенгизе прошло уже 12 лет, можно подсчитать характерный размер </w:t>
      </w:r>
      <w:r w:rsidRPr="00C40350">
        <w:rPr>
          <w:rFonts w:ascii="Times New Roman" w:hAnsi="Times New Roman"/>
          <w:color w:val="auto"/>
          <w:sz w:val="28"/>
          <w:szCs w:val="28"/>
          <w:lang w:val="en-US"/>
        </w:rPr>
        <w:t>R</w:t>
      </w:r>
      <w:r w:rsidRPr="00C40350">
        <w:rPr>
          <w:rFonts w:ascii="Times New Roman" w:hAnsi="Times New Roman"/>
          <w:color w:val="auto"/>
          <w:sz w:val="28"/>
          <w:szCs w:val="28"/>
        </w:rPr>
        <w:t xml:space="preserve"> образований, находящихся в критическом состоянии. На рисунке </w:t>
      </w:r>
      <w:r w:rsidR="009410C1">
        <w:rPr>
          <w:rFonts w:ascii="Times New Roman" w:hAnsi="Times New Roman"/>
          <w:color w:val="auto"/>
          <w:sz w:val="28"/>
          <w:szCs w:val="28"/>
        </w:rPr>
        <w:t>2.8</w:t>
      </w:r>
      <w:r w:rsidRPr="00C40350">
        <w:rPr>
          <w:rFonts w:ascii="Times New Roman" w:hAnsi="Times New Roman"/>
          <w:color w:val="auto"/>
          <w:sz w:val="28"/>
          <w:szCs w:val="28"/>
        </w:rPr>
        <w:t xml:space="preserve"> приведена гистограмма распределения месторождений нефти по высоте пласта (для Казахстана). Для них </w:t>
      </w:r>
      <w:r w:rsidRPr="00C40350">
        <w:rPr>
          <w:rFonts w:ascii="Times New Roman" w:hAnsi="Times New Roman"/>
          <w:color w:val="auto"/>
          <w:sz w:val="28"/>
          <w:szCs w:val="28"/>
          <w:lang w:val="en-US"/>
        </w:rPr>
        <w:t>R</w:t>
      </w:r>
      <w:r w:rsidRPr="00C40350">
        <w:rPr>
          <w:rFonts w:ascii="Times New Roman" w:hAnsi="Times New Roman"/>
          <w:color w:val="auto"/>
          <w:sz w:val="28"/>
          <w:szCs w:val="28"/>
        </w:rPr>
        <w:t xml:space="preserve"> равен 0,17 м. Все элементы, формирующие такой размер, должны в соответствии с 3-м законом Кеплера, быть особенно чувствительными к влиянию внешних действий. Другими словами, на одной и той же длине волны </w:t>
      </w:r>
      <w:r w:rsidRPr="00C40350">
        <w:rPr>
          <w:rFonts w:ascii="Times New Roman" w:hAnsi="Times New Roman"/>
          <w:color w:val="auto"/>
          <w:sz w:val="28"/>
          <w:szCs w:val="28"/>
        </w:rPr>
        <w:sym w:font="Symbol" w:char="F06C"/>
      </w:r>
      <w:r w:rsidRPr="00C40350">
        <w:rPr>
          <w:rFonts w:ascii="Times New Roman" w:hAnsi="Times New Roman"/>
          <w:color w:val="auto"/>
          <w:sz w:val="28"/>
          <w:szCs w:val="28"/>
        </w:rPr>
        <w:t xml:space="preserve"> можно </w:t>
      </w:r>
      <w:r w:rsidRPr="00C40350">
        <w:rPr>
          <w:rFonts w:ascii="Times New Roman" w:hAnsi="Times New Roman"/>
          <w:color w:val="auto"/>
          <w:sz w:val="28"/>
          <w:szCs w:val="28"/>
        </w:rPr>
        <w:lastRenderedPageBreak/>
        <w:t xml:space="preserve">получить разные периоды (или частоту) в зависимости от скорости распределения возмущения в определенной среде </w:t>
      </w:r>
      <w:r w:rsidRPr="00C40350">
        <w:rPr>
          <w:rFonts w:ascii="Times New Roman" w:hAnsi="Times New Roman"/>
          <w:color w:val="auto"/>
          <w:sz w:val="28"/>
          <w:szCs w:val="28"/>
        </w:rPr>
        <w:sym w:font="Symbol" w:char="F075"/>
      </w:r>
      <w:r w:rsidRPr="00C40350">
        <w:rPr>
          <w:rFonts w:ascii="Times New Roman" w:hAnsi="Times New Roman"/>
          <w:color w:val="auto"/>
          <w:sz w:val="28"/>
          <w:szCs w:val="28"/>
        </w:rPr>
        <w:t>:</w:t>
      </w:r>
    </w:p>
    <w:p w14:paraId="46BB59EE" w14:textId="77777777" w:rsidR="0023480A" w:rsidRPr="00C40350" w:rsidRDefault="0023480A" w:rsidP="0023480A">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 xml:space="preserve">                                       </w:t>
      </w:r>
    </w:p>
    <w:p w14:paraId="1C75DBA0" w14:textId="21DA391D" w:rsidR="0023480A" w:rsidRPr="00C40350" w:rsidRDefault="0023480A" w:rsidP="0023480A">
      <w:pPr>
        <w:spacing w:after="0" w:line="240" w:lineRule="auto"/>
        <w:ind w:firstLine="709"/>
        <w:jc w:val="right"/>
        <w:rPr>
          <w:rFonts w:ascii="Times New Roman" w:hAnsi="Times New Roman"/>
          <w:color w:val="auto"/>
          <w:sz w:val="28"/>
          <w:szCs w:val="28"/>
        </w:rPr>
      </w:pPr>
      <w:r w:rsidRPr="00C40350">
        <w:rPr>
          <w:rFonts w:ascii="Times New Roman" w:hAnsi="Times New Roman"/>
          <w:color w:val="auto"/>
          <w:sz w:val="28"/>
          <w:szCs w:val="28"/>
        </w:rPr>
        <w:t xml:space="preserve">  </w:t>
      </w:r>
      <w:r w:rsidRPr="00C40350">
        <w:rPr>
          <w:rFonts w:ascii="Times New Roman" w:hAnsi="Times New Roman"/>
          <w:color w:val="auto"/>
          <w:sz w:val="28"/>
          <w:szCs w:val="28"/>
        </w:rPr>
        <w:sym w:font="Symbol" w:char="F06E"/>
      </w:r>
      <w:r w:rsidRPr="00C40350">
        <w:rPr>
          <w:rFonts w:ascii="Times New Roman" w:hAnsi="Times New Roman"/>
          <w:color w:val="auto"/>
          <w:sz w:val="28"/>
          <w:szCs w:val="28"/>
        </w:rPr>
        <w:t xml:space="preserve"> = </w:t>
      </w:r>
      <w:r w:rsidRPr="00C40350">
        <w:rPr>
          <w:rFonts w:ascii="Times New Roman" w:hAnsi="Times New Roman"/>
          <w:color w:val="auto"/>
          <w:sz w:val="28"/>
          <w:szCs w:val="28"/>
        </w:rPr>
        <w:sym w:font="Symbol" w:char="F075"/>
      </w:r>
      <w:r w:rsidRPr="00C40350">
        <w:rPr>
          <w:rFonts w:ascii="Times New Roman" w:hAnsi="Times New Roman"/>
          <w:color w:val="auto"/>
          <w:sz w:val="28"/>
          <w:szCs w:val="28"/>
        </w:rPr>
        <w:t>/</w:t>
      </w:r>
      <w:r w:rsidRPr="00C40350">
        <w:rPr>
          <w:rFonts w:ascii="Times New Roman" w:hAnsi="Times New Roman"/>
          <w:color w:val="auto"/>
          <w:sz w:val="28"/>
          <w:szCs w:val="28"/>
        </w:rPr>
        <w:sym w:font="Symbol" w:char="F06C"/>
      </w:r>
      <w:r w:rsidRPr="00C40350">
        <w:rPr>
          <w:rFonts w:ascii="Times New Roman" w:hAnsi="Times New Roman"/>
          <w:color w:val="auto"/>
          <w:sz w:val="28"/>
          <w:szCs w:val="28"/>
        </w:rPr>
        <w:t xml:space="preserve">                                                    </w:t>
      </w:r>
      <w:proofErr w:type="gramStart"/>
      <w:r w:rsidRPr="00C40350">
        <w:rPr>
          <w:rFonts w:ascii="Times New Roman" w:hAnsi="Times New Roman"/>
          <w:color w:val="auto"/>
          <w:sz w:val="28"/>
          <w:szCs w:val="28"/>
        </w:rPr>
        <w:t xml:space="preserve">   (</w:t>
      </w:r>
      <w:proofErr w:type="gramEnd"/>
      <w:r w:rsidR="00EA1A37">
        <w:rPr>
          <w:rFonts w:ascii="Times New Roman" w:hAnsi="Times New Roman"/>
          <w:color w:val="auto"/>
          <w:sz w:val="28"/>
          <w:szCs w:val="28"/>
          <w:lang w:val="kk-KZ"/>
        </w:rPr>
        <w:t>2.11</w:t>
      </w:r>
      <w:r w:rsidRPr="00C40350">
        <w:rPr>
          <w:rFonts w:ascii="Times New Roman" w:hAnsi="Times New Roman"/>
          <w:color w:val="auto"/>
          <w:sz w:val="28"/>
          <w:szCs w:val="28"/>
        </w:rPr>
        <w:t>)</w:t>
      </w:r>
    </w:p>
    <w:p w14:paraId="70774CA2" w14:textId="77777777" w:rsidR="0023480A" w:rsidRPr="00C40350" w:rsidRDefault="0023480A" w:rsidP="0023480A">
      <w:pPr>
        <w:spacing w:after="0" w:line="240" w:lineRule="auto"/>
        <w:ind w:firstLine="709"/>
        <w:jc w:val="both"/>
        <w:rPr>
          <w:rFonts w:ascii="Times New Roman" w:hAnsi="Times New Roman"/>
          <w:color w:val="auto"/>
          <w:sz w:val="28"/>
          <w:szCs w:val="28"/>
        </w:rPr>
      </w:pPr>
    </w:p>
    <w:p w14:paraId="2BC3D5F1" w14:textId="77777777" w:rsidR="0023480A" w:rsidRPr="00C559B1" w:rsidRDefault="0023480A" w:rsidP="009410C1">
      <w:pPr>
        <w:spacing w:after="0" w:line="240" w:lineRule="auto"/>
        <w:jc w:val="both"/>
        <w:rPr>
          <w:rFonts w:ascii="Times New Roman" w:hAnsi="Times New Roman"/>
          <w:color w:val="auto"/>
          <w:sz w:val="24"/>
          <w:szCs w:val="24"/>
        </w:rPr>
      </w:pPr>
      <w:r w:rsidRPr="00C559B1">
        <w:rPr>
          <w:rFonts w:ascii="Times New Roman" w:hAnsi="Times New Roman"/>
          <w:noProof/>
          <w:color w:val="auto"/>
          <w:sz w:val="24"/>
          <w:szCs w:val="24"/>
        </w:rPr>
        <w:drawing>
          <wp:anchor distT="0" distB="0" distL="114300" distR="114300" simplePos="0" relativeHeight="251715072" behindDoc="0" locked="0" layoutInCell="1" allowOverlap="1" wp14:anchorId="725ED106" wp14:editId="028F9755">
            <wp:simplePos x="0" y="0"/>
            <wp:positionH relativeFrom="column">
              <wp:posOffset>263525</wp:posOffset>
            </wp:positionH>
            <wp:positionV relativeFrom="paragraph">
              <wp:posOffset>1270</wp:posOffset>
            </wp:positionV>
            <wp:extent cx="5116830" cy="2558415"/>
            <wp:effectExtent l="0" t="0" r="7620" b="0"/>
            <wp:wrapTopAndBottom/>
            <wp:docPr id="2" name="Рисунок 2" descr="~AUT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UT0001"/>
                    <pic:cNvPicPr>
                      <a:picLocks noChangeAspect="1" noChangeArrowheads="1"/>
                    </pic:cNvPicPr>
                  </pic:nvPicPr>
                  <pic:blipFill>
                    <a:blip r:embed="rId23" cstate="print">
                      <a:extLst>
                        <a:ext uri="{BEBA8EAE-BF5A-486C-A8C5-ECC9F3942E4B}">
                          <a14:imgProps xmlns:a14="http://schemas.microsoft.com/office/drawing/2010/main">
                            <a14:imgLayer r:embed="rId24">
                              <a14:imgEffect>
                                <a14:artisticPaintStrokes/>
                              </a14:imgEffect>
                            </a14:imgLayer>
                          </a14:imgProps>
                        </a:ext>
                        <a:ext uri="{28A0092B-C50C-407E-A947-70E740481C1C}">
                          <a14:useLocalDpi xmlns:a14="http://schemas.microsoft.com/office/drawing/2010/main" val="0"/>
                        </a:ext>
                      </a:extLst>
                    </a:blip>
                    <a:srcRect/>
                    <a:stretch>
                      <a:fillRect/>
                    </a:stretch>
                  </pic:blipFill>
                  <pic:spPr bwMode="auto">
                    <a:xfrm>
                      <a:off x="0" y="0"/>
                      <a:ext cx="5116830" cy="2558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F35865" w14:textId="2F5F0FE4" w:rsidR="0023480A" w:rsidRPr="00422A3B" w:rsidRDefault="0023480A" w:rsidP="0023480A">
      <w:pPr>
        <w:spacing w:after="0" w:line="240" w:lineRule="auto"/>
        <w:ind w:firstLine="709"/>
        <w:jc w:val="center"/>
        <w:rPr>
          <w:rFonts w:ascii="Times New Roman" w:hAnsi="Times New Roman"/>
          <w:color w:val="auto"/>
          <w:sz w:val="28"/>
          <w:szCs w:val="28"/>
        </w:rPr>
      </w:pPr>
      <w:r w:rsidRPr="00422A3B">
        <w:rPr>
          <w:rFonts w:ascii="Times New Roman" w:hAnsi="Times New Roman"/>
          <w:color w:val="auto"/>
          <w:sz w:val="28"/>
          <w:szCs w:val="28"/>
        </w:rPr>
        <w:t xml:space="preserve">Рисунок </w:t>
      </w:r>
      <w:r w:rsidR="009410C1">
        <w:rPr>
          <w:rFonts w:ascii="Times New Roman" w:hAnsi="Times New Roman"/>
          <w:color w:val="auto"/>
          <w:sz w:val="28"/>
          <w:szCs w:val="28"/>
        </w:rPr>
        <w:t>2.8</w:t>
      </w:r>
      <w:r w:rsidRPr="00422A3B">
        <w:rPr>
          <w:rFonts w:ascii="Times New Roman" w:hAnsi="Times New Roman"/>
          <w:color w:val="auto"/>
          <w:sz w:val="28"/>
          <w:szCs w:val="28"/>
        </w:rPr>
        <w:t xml:space="preserve"> - Гистограмма распределения месторождений нефти по высоте пласта (для Казахстана)</w:t>
      </w:r>
    </w:p>
    <w:p w14:paraId="45C2C764" w14:textId="77777777" w:rsidR="0023480A" w:rsidRPr="00422A3B" w:rsidRDefault="0023480A" w:rsidP="0023480A">
      <w:pPr>
        <w:spacing w:after="0" w:line="240" w:lineRule="auto"/>
        <w:ind w:firstLine="709"/>
        <w:jc w:val="both"/>
        <w:rPr>
          <w:rFonts w:ascii="Times New Roman" w:hAnsi="Times New Roman"/>
          <w:color w:val="auto"/>
          <w:sz w:val="28"/>
          <w:szCs w:val="28"/>
        </w:rPr>
      </w:pPr>
    </w:p>
    <w:p w14:paraId="5C68158D" w14:textId="2F172620" w:rsidR="0023480A" w:rsidRPr="00422A3B" w:rsidRDefault="0023480A" w:rsidP="0023480A">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Рассмотрим возможные проявления отклика на внешнее воздействие неоднородности, размер которой равен длине волны - </w:t>
      </w:r>
      <w:r w:rsidRPr="00422A3B">
        <w:rPr>
          <w:rFonts w:ascii="Times New Roman" w:hAnsi="Times New Roman"/>
          <w:color w:val="auto"/>
          <w:sz w:val="28"/>
          <w:szCs w:val="28"/>
        </w:rPr>
        <w:sym w:font="Symbol" w:char="F06C"/>
      </w:r>
      <w:r w:rsidRPr="00422A3B">
        <w:rPr>
          <w:rFonts w:ascii="Times New Roman" w:hAnsi="Times New Roman"/>
          <w:color w:val="auto"/>
          <w:sz w:val="28"/>
          <w:szCs w:val="28"/>
        </w:rPr>
        <w:t xml:space="preserve"> = 0,17 м, а для резонансных проявлений - </w:t>
      </w:r>
      <w:r w:rsidRPr="00422A3B">
        <w:rPr>
          <w:rFonts w:ascii="Times New Roman" w:hAnsi="Times New Roman"/>
          <w:color w:val="auto"/>
          <w:sz w:val="28"/>
          <w:szCs w:val="28"/>
        </w:rPr>
        <w:sym w:font="Symbol" w:char="F06C"/>
      </w:r>
      <w:r w:rsidRPr="00422A3B">
        <w:rPr>
          <w:rFonts w:ascii="Times New Roman" w:hAnsi="Times New Roman"/>
          <w:color w:val="auto"/>
          <w:sz w:val="28"/>
          <w:szCs w:val="28"/>
        </w:rPr>
        <w:t xml:space="preserve">/2 = 0.085 м, т.е. определим частотный диапазон отклика. В таблице </w:t>
      </w:r>
      <w:r w:rsidR="001F2364">
        <w:rPr>
          <w:rFonts w:ascii="Times New Roman" w:hAnsi="Times New Roman"/>
          <w:color w:val="auto"/>
          <w:sz w:val="28"/>
          <w:szCs w:val="28"/>
        </w:rPr>
        <w:t>2.3</w:t>
      </w:r>
      <w:r w:rsidRPr="00422A3B">
        <w:rPr>
          <w:rFonts w:ascii="Times New Roman" w:hAnsi="Times New Roman"/>
          <w:color w:val="auto"/>
          <w:sz w:val="28"/>
          <w:szCs w:val="28"/>
        </w:rPr>
        <w:t xml:space="preserve"> приведены расчетные данные, полученные для электромагнитных и механических взаимодействий. </w:t>
      </w:r>
    </w:p>
    <w:p w14:paraId="200FB457" w14:textId="77777777" w:rsidR="0023480A" w:rsidRPr="00422A3B" w:rsidRDefault="0023480A" w:rsidP="0023480A">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Так как размер неоднородности меньше 1 м, необходимо принять во внимание вероятность проявления поверхностных эффектов [110</w:t>
      </w:r>
      <w:r w:rsidRPr="00422A3B">
        <w:rPr>
          <w:rFonts w:ascii="Times New Roman" w:hAnsi="Times New Roman"/>
          <w:color w:val="auto"/>
          <w:sz w:val="28"/>
          <w:szCs w:val="28"/>
        </w:rPr>
        <w:sym w:font="Symbol" w:char="F05D"/>
      </w:r>
      <w:r w:rsidRPr="00422A3B">
        <w:rPr>
          <w:rFonts w:ascii="Times New Roman" w:hAnsi="Times New Roman"/>
          <w:color w:val="auto"/>
          <w:sz w:val="28"/>
          <w:szCs w:val="28"/>
        </w:rPr>
        <w:t xml:space="preserve"> . Для них скорость распространения </w:t>
      </w:r>
      <w:r w:rsidRPr="00422A3B">
        <w:rPr>
          <w:rFonts w:ascii="Times New Roman" w:hAnsi="Times New Roman"/>
          <w:color w:val="auto"/>
          <w:sz w:val="28"/>
          <w:szCs w:val="28"/>
        </w:rPr>
        <w:sym w:font="Symbol" w:char="F075"/>
      </w:r>
      <w:r w:rsidRPr="00422A3B">
        <w:rPr>
          <w:rFonts w:ascii="Times New Roman" w:hAnsi="Times New Roman"/>
          <w:color w:val="auto"/>
          <w:sz w:val="28"/>
          <w:szCs w:val="28"/>
          <w:vertAlign w:val="subscript"/>
        </w:rPr>
        <w:t>гр</w:t>
      </w:r>
      <w:r w:rsidRPr="00422A3B">
        <w:rPr>
          <w:rFonts w:ascii="Times New Roman" w:hAnsi="Times New Roman"/>
          <w:color w:val="auto"/>
          <w:sz w:val="28"/>
          <w:szCs w:val="28"/>
        </w:rPr>
        <w:t xml:space="preserve"> групповых поверхностных волн рассчитывается по формуле:</w:t>
      </w:r>
    </w:p>
    <w:p w14:paraId="15863996" w14:textId="77777777" w:rsidR="0023480A" w:rsidRPr="005B256A" w:rsidRDefault="0023480A" w:rsidP="0023480A">
      <w:pPr>
        <w:spacing w:after="0" w:line="240" w:lineRule="auto"/>
        <w:ind w:firstLine="709"/>
        <w:jc w:val="both"/>
        <w:rPr>
          <w:rFonts w:ascii="Times New Roman" w:hAnsi="Times New Roman"/>
          <w:color w:val="auto"/>
          <w:sz w:val="20"/>
          <w:szCs w:val="20"/>
        </w:rPr>
      </w:pPr>
    </w:p>
    <w:p w14:paraId="595BEA03" w14:textId="1280CC3F" w:rsidR="0023480A" w:rsidRPr="00422A3B" w:rsidRDefault="0023480A" w:rsidP="0023480A">
      <w:pPr>
        <w:spacing w:after="0" w:line="240" w:lineRule="auto"/>
        <w:ind w:firstLine="709"/>
        <w:jc w:val="right"/>
        <w:rPr>
          <w:rFonts w:ascii="Times New Roman" w:hAnsi="Times New Roman"/>
          <w:color w:val="auto"/>
          <w:sz w:val="28"/>
          <w:szCs w:val="28"/>
        </w:rPr>
      </w:pPr>
      <w:r w:rsidRPr="00422A3B">
        <w:rPr>
          <w:rFonts w:ascii="Times New Roman" w:hAnsi="Times New Roman"/>
          <w:color w:val="auto"/>
          <w:sz w:val="28"/>
          <w:szCs w:val="28"/>
        </w:rPr>
        <w:t xml:space="preserve">                                    </w:t>
      </w:r>
      <w:r w:rsidRPr="00422A3B">
        <w:rPr>
          <w:rFonts w:ascii="Times New Roman" w:hAnsi="Times New Roman"/>
          <w:noProof/>
          <w:color w:val="auto"/>
          <w:position w:val="-26"/>
          <w:sz w:val="28"/>
          <w:szCs w:val="28"/>
        </w:rPr>
        <w:drawing>
          <wp:inline distT="0" distB="0" distL="0" distR="0" wp14:anchorId="3B1F4785" wp14:editId="3A0783CC">
            <wp:extent cx="712470" cy="454660"/>
            <wp:effectExtent l="0" t="0" r="0" b="254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2470" cy="454660"/>
                    </a:xfrm>
                    <a:prstGeom prst="rect">
                      <a:avLst/>
                    </a:prstGeom>
                    <a:noFill/>
                    <a:ln>
                      <a:noFill/>
                    </a:ln>
                  </pic:spPr>
                </pic:pic>
              </a:graphicData>
            </a:graphic>
          </wp:inline>
        </w:drawing>
      </w:r>
      <w:r w:rsidRPr="00422A3B">
        <w:rPr>
          <w:rFonts w:ascii="Times New Roman" w:hAnsi="Times New Roman"/>
          <w:color w:val="auto"/>
          <w:sz w:val="28"/>
          <w:szCs w:val="28"/>
        </w:rPr>
        <w:t xml:space="preserve">                                                        (</w:t>
      </w:r>
      <w:r w:rsidR="00EA1A37">
        <w:rPr>
          <w:rFonts w:ascii="Times New Roman" w:hAnsi="Times New Roman"/>
          <w:color w:val="auto"/>
          <w:sz w:val="28"/>
          <w:szCs w:val="28"/>
          <w:lang w:val="kk-KZ"/>
        </w:rPr>
        <w:t>2.12</w:t>
      </w:r>
      <w:r w:rsidRPr="00422A3B">
        <w:rPr>
          <w:rFonts w:ascii="Times New Roman" w:hAnsi="Times New Roman"/>
          <w:color w:val="auto"/>
          <w:sz w:val="28"/>
          <w:szCs w:val="28"/>
        </w:rPr>
        <w:t>)</w:t>
      </w:r>
    </w:p>
    <w:p w14:paraId="362D499C" w14:textId="77777777" w:rsidR="0023480A" w:rsidRPr="005B256A" w:rsidRDefault="0023480A" w:rsidP="0023480A">
      <w:pPr>
        <w:spacing w:after="0" w:line="240" w:lineRule="auto"/>
        <w:ind w:firstLine="709"/>
        <w:jc w:val="both"/>
        <w:rPr>
          <w:rFonts w:ascii="Times New Roman" w:hAnsi="Times New Roman"/>
          <w:color w:val="auto"/>
          <w:sz w:val="20"/>
          <w:szCs w:val="20"/>
        </w:rPr>
      </w:pPr>
      <w:r w:rsidRPr="00422A3B">
        <w:rPr>
          <w:rFonts w:ascii="Times New Roman" w:hAnsi="Times New Roman"/>
          <w:color w:val="auto"/>
          <w:sz w:val="28"/>
          <w:szCs w:val="28"/>
        </w:rPr>
        <w:t xml:space="preserve">                                              </w:t>
      </w:r>
      <w:r w:rsidRPr="005B256A">
        <w:rPr>
          <w:rFonts w:ascii="Times New Roman" w:hAnsi="Times New Roman"/>
          <w:color w:val="auto"/>
          <w:sz w:val="20"/>
          <w:szCs w:val="20"/>
        </w:rPr>
        <w:t xml:space="preserve">             </w:t>
      </w:r>
    </w:p>
    <w:p w14:paraId="026DBB52" w14:textId="77777777" w:rsidR="0023480A" w:rsidRPr="00422A3B" w:rsidRDefault="0023480A" w:rsidP="0023480A">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для </w:t>
      </w:r>
      <w:r w:rsidRPr="00422A3B">
        <w:rPr>
          <w:rFonts w:ascii="Times New Roman" w:hAnsi="Times New Roman"/>
          <w:i/>
          <w:iCs/>
          <w:color w:val="auto"/>
          <w:sz w:val="28"/>
          <w:szCs w:val="28"/>
        </w:rPr>
        <w:sym w:font="Symbol" w:char="F06C"/>
      </w:r>
      <w:r w:rsidRPr="00422A3B">
        <w:rPr>
          <w:rFonts w:ascii="Times New Roman" w:hAnsi="Times New Roman"/>
          <w:color w:val="auto"/>
          <w:sz w:val="28"/>
          <w:szCs w:val="28"/>
        </w:rPr>
        <w:t xml:space="preserve"> = 0,17м </w:t>
      </w:r>
      <w:r w:rsidRPr="00422A3B">
        <w:rPr>
          <w:rFonts w:ascii="Times New Roman" w:hAnsi="Times New Roman"/>
          <w:i/>
          <w:iCs/>
          <w:color w:val="auto"/>
          <w:sz w:val="28"/>
          <w:szCs w:val="28"/>
        </w:rPr>
        <w:sym w:font="Symbol" w:char="F075"/>
      </w:r>
      <w:r w:rsidRPr="00422A3B">
        <w:rPr>
          <w:rFonts w:ascii="Times New Roman" w:hAnsi="Times New Roman"/>
          <w:i/>
          <w:iCs/>
          <w:color w:val="auto"/>
          <w:sz w:val="28"/>
          <w:szCs w:val="28"/>
          <w:vertAlign w:val="subscript"/>
        </w:rPr>
        <w:t>гр</w:t>
      </w:r>
      <w:r w:rsidRPr="00422A3B">
        <w:rPr>
          <w:rFonts w:ascii="Times New Roman" w:hAnsi="Times New Roman"/>
          <w:color w:val="auto"/>
          <w:sz w:val="28"/>
          <w:szCs w:val="28"/>
          <w:vertAlign w:val="subscript"/>
        </w:rPr>
        <w:t xml:space="preserve"> </w:t>
      </w:r>
      <w:r w:rsidRPr="00422A3B">
        <w:rPr>
          <w:rFonts w:ascii="Times New Roman" w:hAnsi="Times New Roman"/>
          <w:color w:val="auto"/>
          <w:sz w:val="28"/>
          <w:szCs w:val="28"/>
        </w:rPr>
        <w:t>= 0,515 м/с</w:t>
      </w:r>
    </w:p>
    <w:p w14:paraId="46B7DD81" w14:textId="77777777" w:rsidR="0023480A" w:rsidRPr="00422A3B" w:rsidRDefault="0023480A" w:rsidP="0023480A">
      <w:pPr>
        <w:spacing w:after="0" w:line="240" w:lineRule="auto"/>
        <w:ind w:firstLine="709"/>
        <w:jc w:val="both"/>
        <w:rPr>
          <w:rFonts w:ascii="Times New Roman" w:hAnsi="Times New Roman"/>
          <w:color w:val="auto"/>
          <w:sz w:val="28"/>
          <w:szCs w:val="28"/>
        </w:rPr>
      </w:pPr>
    </w:p>
    <w:p w14:paraId="16B977DB" w14:textId="69762162" w:rsidR="0023480A" w:rsidRPr="00422A3B" w:rsidRDefault="0023480A" w:rsidP="0023480A">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Таблица </w:t>
      </w:r>
      <w:r w:rsidR="001F2364">
        <w:rPr>
          <w:rFonts w:ascii="Times New Roman" w:hAnsi="Times New Roman"/>
          <w:color w:val="auto"/>
          <w:sz w:val="28"/>
          <w:szCs w:val="28"/>
        </w:rPr>
        <w:t>2.3</w:t>
      </w:r>
      <w:r w:rsidRPr="00422A3B">
        <w:rPr>
          <w:rFonts w:ascii="Times New Roman" w:hAnsi="Times New Roman"/>
          <w:color w:val="auto"/>
          <w:sz w:val="28"/>
          <w:szCs w:val="28"/>
        </w:rPr>
        <w:t xml:space="preserve"> – Частотный диапазон и способы разрядки частотных напряжений</w:t>
      </w:r>
    </w:p>
    <w:p w14:paraId="6437DCCE" w14:textId="77777777" w:rsidR="0023480A" w:rsidRPr="00C559B1" w:rsidRDefault="0023480A" w:rsidP="0023480A">
      <w:pPr>
        <w:spacing w:after="0" w:line="240" w:lineRule="auto"/>
        <w:ind w:firstLine="709"/>
        <w:jc w:val="both"/>
        <w:rPr>
          <w:rFonts w:ascii="Times New Roman" w:hAnsi="Times New Roman"/>
          <w:color w:val="auto"/>
          <w:sz w:val="24"/>
          <w:szCs w:val="24"/>
        </w:rPr>
      </w:pPr>
    </w:p>
    <w:tbl>
      <w:tblPr>
        <w:tblStyle w:val="afa"/>
        <w:tblW w:w="0" w:type="auto"/>
        <w:jc w:val="center"/>
        <w:tblLook w:val="04A0" w:firstRow="1" w:lastRow="0" w:firstColumn="1" w:lastColumn="0" w:noHBand="0" w:noVBand="1"/>
      </w:tblPr>
      <w:tblGrid>
        <w:gridCol w:w="2972"/>
        <w:gridCol w:w="1628"/>
        <w:gridCol w:w="1844"/>
        <w:gridCol w:w="2337"/>
      </w:tblGrid>
      <w:tr w:rsidR="0023480A" w:rsidRPr="00C559B1" w14:paraId="511C344E" w14:textId="77777777" w:rsidTr="00EA1A37">
        <w:trPr>
          <w:jc w:val="center"/>
        </w:trPr>
        <w:tc>
          <w:tcPr>
            <w:tcW w:w="2972" w:type="dxa"/>
          </w:tcPr>
          <w:p w14:paraId="4E1EB948"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Вид взаимодействия, скорость, м/с</w:t>
            </w:r>
          </w:p>
        </w:tc>
        <w:tc>
          <w:tcPr>
            <w:tcW w:w="1628" w:type="dxa"/>
          </w:tcPr>
          <w:p w14:paraId="0BB6CEF5"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Отклик </w:t>
            </w:r>
            <w:r w:rsidRPr="00C559B1">
              <w:rPr>
                <w:rFonts w:ascii="Times New Roman" w:hAnsi="Times New Roman"/>
                <w:color w:val="auto"/>
                <w:sz w:val="24"/>
                <w:szCs w:val="24"/>
              </w:rPr>
              <w:sym w:font="Symbol" w:char="F06E"/>
            </w:r>
            <w:r w:rsidRPr="00C559B1">
              <w:rPr>
                <w:rFonts w:ascii="Times New Roman" w:hAnsi="Times New Roman"/>
                <w:color w:val="auto"/>
                <w:sz w:val="24"/>
                <w:szCs w:val="24"/>
              </w:rPr>
              <w:t xml:space="preserve"> при</w:t>
            </w:r>
          </w:p>
          <w:p w14:paraId="7F2E51A2"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sym w:font="Symbol" w:char="F06C"/>
            </w:r>
            <w:r w:rsidRPr="00C559B1">
              <w:rPr>
                <w:rFonts w:ascii="Times New Roman" w:hAnsi="Times New Roman"/>
                <w:color w:val="auto"/>
                <w:sz w:val="24"/>
                <w:szCs w:val="24"/>
              </w:rPr>
              <w:t xml:space="preserve"> = 0,17, Гц</w:t>
            </w:r>
          </w:p>
        </w:tc>
        <w:tc>
          <w:tcPr>
            <w:tcW w:w="1844" w:type="dxa"/>
          </w:tcPr>
          <w:p w14:paraId="2EFEC2BE"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Резонансный отклик, </w:t>
            </w:r>
            <w:r w:rsidRPr="00C559B1">
              <w:rPr>
                <w:rFonts w:ascii="Times New Roman" w:hAnsi="Times New Roman"/>
                <w:color w:val="auto"/>
                <w:sz w:val="24"/>
                <w:szCs w:val="24"/>
              </w:rPr>
              <w:sym w:font="Symbol" w:char="F06E"/>
            </w:r>
            <w:r w:rsidRPr="00C559B1">
              <w:rPr>
                <w:rFonts w:ascii="Times New Roman" w:hAnsi="Times New Roman"/>
                <w:color w:val="auto"/>
                <w:sz w:val="24"/>
                <w:szCs w:val="24"/>
                <w:vertAlign w:val="subscript"/>
              </w:rPr>
              <w:t xml:space="preserve">рез, </w:t>
            </w:r>
            <w:r w:rsidRPr="00C559B1">
              <w:rPr>
                <w:rFonts w:ascii="Times New Roman" w:hAnsi="Times New Roman"/>
                <w:color w:val="auto"/>
                <w:sz w:val="24"/>
                <w:szCs w:val="24"/>
              </w:rPr>
              <w:t>Гц</w:t>
            </w:r>
          </w:p>
        </w:tc>
        <w:tc>
          <w:tcPr>
            <w:tcW w:w="2337" w:type="dxa"/>
          </w:tcPr>
          <w:p w14:paraId="7E81B57B"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Диапазон, процессы</w:t>
            </w:r>
          </w:p>
        </w:tc>
      </w:tr>
      <w:tr w:rsidR="0023480A" w:rsidRPr="00C559B1" w14:paraId="31FFF46A" w14:textId="77777777" w:rsidTr="00EA1A37">
        <w:trPr>
          <w:jc w:val="center"/>
        </w:trPr>
        <w:tc>
          <w:tcPr>
            <w:tcW w:w="2972" w:type="dxa"/>
          </w:tcPr>
          <w:p w14:paraId="420F81A8"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Электромагнитное,</w:t>
            </w:r>
          </w:p>
          <w:p w14:paraId="67EDE465"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sym w:font="Symbol" w:char="F075"/>
            </w:r>
            <w:r w:rsidRPr="00C559B1">
              <w:rPr>
                <w:rFonts w:ascii="Times New Roman" w:hAnsi="Times New Roman"/>
                <w:color w:val="auto"/>
                <w:sz w:val="24"/>
                <w:szCs w:val="24"/>
              </w:rPr>
              <w:t xml:space="preserve"> = 3 х10</w:t>
            </w:r>
            <w:r w:rsidRPr="00C559B1">
              <w:rPr>
                <w:rFonts w:ascii="Times New Roman" w:hAnsi="Times New Roman"/>
                <w:color w:val="auto"/>
                <w:sz w:val="24"/>
                <w:szCs w:val="24"/>
                <w:vertAlign w:val="superscript"/>
              </w:rPr>
              <w:t>8</w:t>
            </w:r>
          </w:p>
        </w:tc>
        <w:tc>
          <w:tcPr>
            <w:tcW w:w="1628" w:type="dxa"/>
          </w:tcPr>
          <w:p w14:paraId="2C5FD2C8"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1,7 х 10</w:t>
            </w:r>
            <w:r w:rsidRPr="00C559B1">
              <w:rPr>
                <w:rFonts w:ascii="Times New Roman" w:hAnsi="Times New Roman"/>
                <w:color w:val="auto"/>
                <w:sz w:val="24"/>
                <w:szCs w:val="24"/>
                <w:vertAlign w:val="superscript"/>
              </w:rPr>
              <w:t>9</w:t>
            </w:r>
          </w:p>
        </w:tc>
        <w:tc>
          <w:tcPr>
            <w:tcW w:w="1844" w:type="dxa"/>
          </w:tcPr>
          <w:p w14:paraId="7325FF32"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3,5 х 10</w:t>
            </w:r>
            <w:r w:rsidRPr="00C559B1">
              <w:rPr>
                <w:rFonts w:ascii="Times New Roman" w:hAnsi="Times New Roman"/>
                <w:color w:val="auto"/>
                <w:sz w:val="24"/>
                <w:szCs w:val="24"/>
                <w:vertAlign w:val="superscript"/>
              </w:rPr>
              <w:t>9</w:t>
            </w:r>
          </w:p>
        </w:tc>
        <w:tc>
          <w:tcPr>
            <w:tcW w:w="2337" w:type="dxa"/>
          </w:tcPr>
          <w:p w14:paraId="13BC1861"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СВЧ - разогрев; деструкция Н</w:t>
            </w:r>
            <w:r w:rsidRPr="00C559B1">
              <w:rPr>
                <w:rFonts w:ascii="Times New Roman" w:hAnsi="Times New Roman"/>
                <w:color w:val="auto"/>
                <w:sz w:val="24"/>
                <w:szCs w:val="24"/>
                <w:vertAlign w:val="subscript"/>
              </w:rPr>
              <w:t>2</w:t>
            </w:r>
            <w:r w:rsidRPr="00C559B1">
              <w:rPr>
                <w:rFonts w:ascii="Times New Roman" w:hAnsi="Times New Roman"/>
                <w:color w:val="auto"/>
                <w:sz w:val="24"/>
                <w:szCs w:val="24"/>
              </w:rPr>
              <w:t>О, УВ</w:t>
            </w:r>
          </w:p>
        </w:tc>
      </w:tr>
    </w:tbl>
    <w:p w14:paraId="0637700C" w14:textId="4AB3E4C1" w:rsidR="0023480A" w:rsidRDefault="0023480A" w:rsidP="0023480A">
      <w:pPr>
        <w:spacing w:after="0" w:line="240" w:lineRule="auto"/>
        <w:ind w:firstLine="709"/>
        <w:jc w:val="both"/>
        <w:rPr>
          <w:rFonts w:ascii="Times New Roman" w:hAnsi="Times New Roman"/>
          <w:color w:val="auto"/>
          <w:sz w:val="24"/>
          <w:szCs w:val="24"/>
        </w:rPr>
      </w:pPr>
    </w:p>
    <w:p w14:paraId="14CC2809" w14:textId="77777777" w:rsidR="00C06A72" w:rsidRDefault="00C06A72" w:rsidP="0023480A">
      <w:pPr>
        <w:spacing w:after="0" w:line="240" w:lineRule="auto"/>
        <w:ind w:firstLine="709"/>
        <w:jc w:val="both"/>
        <w:rPr>
          <w:rFonts w:ascii="Times New Roman" w:hAnsi="Times New Roman"/>
          <w:color w:val="auto"/>
          <w:sz w:val="24"/>
          <w:szCs w:val="24"/>
        </w:rPr>
      </w:pPr>
    </w:p>
    <w:p w14:paraId="76FC7073" w14:textId="08468796" w:rsidR="00C06A72" w:rsidRPr="00C06A72" w:rsidRDefault="00C06A72" w:rsidP="0023480A">
      <w:pPr>
        <w:spacing w:after="0" w:line="240" w:lineRule="auto"/>
        <w:ind w:firstLine="709"/>
        <w:jc w:val="both"/>
        <w:rPr>
          <w:rFonts w:ascii="Times New Roman" w:hAnsi="Times New Roman"/>
          <w:color w:val="auto"/>
          <w:sz w:val="24"/>
          <w:szCs w:val="24"/>
          <w:lang w:val="en-US"/>
        </w:rPr>
      </w:pPr>
      <w:r>
        <w:rPr>
          <w:rFonts w:ascii="Times New Roman" w:hAnsi="Times New Roman"/>
          <w:color w:val="auto"/>
          <w:sz w:val="24"/>
          <w:szCs w:val="24"/>
        </w:rPr>
        <w:lastRenderedPageBreak/>
        <w:t>Продолжение таблицы 2.3</w:t>
      </w:r>
    </w:p>
    <w:tbl>
      <w:tblPr>
        <w:tblStyle w:val="afa"/>
        <w:tblW w:w="0" w:type="auto"/>
        <w:jc w:val="center"/>
        <w:tblLook w:val="04A0" w:firstRow="1" w:lastRow="0" w:firstColumn="1" w:lastColumn="0" w:noHBand="0" w:noVBand="1"/>
      </w:tblPr>
      <w:tblGrid>
        <w:gridCol w:w="2972"/>
        <w:gridCol w:w="1628"/>
        <w:gridCol w:w="1844"/>
        <w:gridCol w:w="2337"/>
      </w:tblGrid>
      <w:tr w:rsidR="00C06A72" w:rsidRPr="00C559B1" w14:paraId="035EBAA1" w14:textId="77777777" w:rsidTr="00EF5B71">
        <w:trPr>
          <w:jc w:val="center"/>
        </w:trPr>
        <w:tc>
          <w:tcPr>
            <w:tcW w:w="2972" w:type="dxa"/>
          </w:tcPr>
          <w:p w14:paraId="0C04968D"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Механические:</w:t>
            </w:r>
          </w:p>
          <w:p w14:paraId="271058D8"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Для твердых тел</w:t>
            </w:r>
          </w:p>
          <w:p w14:paraId="392D2418"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sym w:font="Symbol" w:char="F075"/>
            </w:r>
            <w:r w:rsidRPr="00C559B1">
              <w:rPr>
                <w:rFonts w:ascii="Times New Roman" w:hAnsi="Times New Roman"/>
                <w:color w:val="auto"/>
                <w:sz w:val="24"/>
                <w:szCs w:val="24"/>
              </w:rPr>
              <w:t xml:space="preserve"> = 6280</w:t>
            </w:r>
          </w:p>
        </w:tc>
        <w:tc>
          <w:tcPr>
            <w:tcW w:w="1628" w:type="dxa"/>
          </w:tcPr>
          <w:p w14:paraId="13CE8D74"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36 х 10</w:t>
            </w:r>
            <w:r w:rsidRPr="00C559B1">
              <w:rPr>
                <w:rFonts w:ascii="Times New Roman" w:hAnsi="Times New Roman"/>
                <w:color w:val="auto"/>
                <w:sz w:val="24"/>
                <w:szCs w:val="24"/>
                <w:vertAlign w:val="superscript"/>
              </w:rPr>
              <w:t>3</w:t>
            </w:r>
          </w:p>
          <w:p w14:paraId="761561B8" w14:textId="77777777" w:rsidR="00C06A72" w:rsidRPr="00C559B1" w:rsidRDefault="00C06A72" w:rsidP="00EF5B71">
            <w:pPr>
              <w:spacing w:after="0" w:line="240" w:lineRule="auto"/>
              <w:jc w:val="both"/>
              <w:rPr>
                <w:rFonts w:ascii="Times New Roman" w:hAnsi="Times New Roman"/>
                <w:color w:val="auto"/>
                <w:sz w:val="24"/>
                <w:szCs w:val="24"/>
              </w:rPr>
            </w:pPr>
          </w:p>
        </w:tc>
        <w:tc>
          <w:tcPr>
            <w:tcW w:w="1844" w:type="dxa"/>
          </w:tcPr>
          <w:p w14:paraId="2D52D418"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74 х 10</w:t>
            </w:r>
            <w:r w:rsidRPr="00C559B1">
              <w:rPr>
                <w:rFonts w:ascii="Times New Roman" w:hAnsi="Times New Roman"/>
                <w:color w:val="auto"/>
                <w:sz w:val="24"/>
                <w:szCs w:val="24"/>
                <w:vertAlign w:val="superscript"/>
              </w:rPr>
              <w:t>9</w:t>
            </w:r>
          </w:p>
          <w:p w14:paraId="5D9F671F" w14:textId="77777777" w:rsidR="00C06A72" w:rsidRPr="00C559B1" w:rsidRDefault="00C06A72" w:rsidP="00EF5B71">
            <w:pPr>
              <w:spacing w:after="0" w:line="240" w:lineRule="auto"/>
              <w:jc w:val="both"/>
              <w:rPr>
                <w:rFonts w:ascii="Times New Roman" w:hAnsi="Times New Roman"/>
                <w:color w:val="auto"/>
                <w:sz w:val="24"/>
                <w:szCs w:val="24"/>
              </w:rPr>
            </w:pPr>
          </w:p>
        </w:tc>
        <w:tc>
          <w:tcPr>
            <w:tcW w:w="2337" w:type="dxa"/>
          </w:tcPr>
          <w:p w14:paraId="4743F843"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УЗВ;</w:t>
            </w:r>
          </w:p>
          <w:p w14:paraId="159800AD"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Дробление твердых тел, кавитация</w:t>
            </w:r>
          </w:p>
        </w:tc>
      </w:tr>
      <w:tr w:rsidR="00C06A72" w:rsidRPr="00C559B1" w14:paraId="6F324E4A" w14:textId="77777777" w:rsidTr="00EF5B71">
        <w:trPr>
          <w:jc w:val="center"/>
        </w:trPr>
        <w:tc>
          <w:tcPr>
            <w:tcW w:w="2972" w:type="dxa"/>
          </w:tcPr>
          <w:p w14:paraId="12E69692"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для нефти</w:t>
            </w:r>
          </w:p>
          <w:p w14:paraId="332B093A"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sym w:font="Symbol" w:char="F075"/>
            </w:r>
            <w:r w:rsidRPr="00C559B1">
              <w:rPr>
                <w:rFonts w:ascii="Times New Roman" w:hAnsi="Times New Roman"/>
                <w:color w:val="auto"/>
                <w:sz w:val="24"/>
                <w:szCs w:val="24"/>
              </w:rPr>
              <w:t xml:space="preserve"> = 1450</w:t>
            </w:r>
          </w:p>
        </w:tc>
        <w:tc>
          <w:tcPr>
            <w:tcW w:w="1628" w:type="dxa"/>
          </w:tcPr>
          <w:p w14:paraId="150DB3AA"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8,5 х 10</w:t>
            </w:r>
            <w:r w:rsidRPr="00C559B1">
              <w:rPr>
                <w:rFonts w:ascii="Times New Roman" w:hAnsi="Times New Roman"/>
                <w:color w:val="auto"/>
                <w:sz w:val="24"/>
                <w:szCs w:val="24"/>
                <w:vertAlign w:val="superscript"/>
              </w:rPr>
              <w:t>3</w:t>
            </w:r>
          </w:p>
          <w:p w14:paraId="49B24012" w14:textId="77777777" w:rsidR="00C06A72" w:rsidRPr="00C559B1" w:rsidRDefault="00C06A72" w:rsidP="00EF5B71">
            <w:pPr>
              <w:spacing w:after="0" w:line="240" w:lineRule="auto"/>
              <w:jc w:val="both"/>
              <w:rPr>
                <w:rFonts w:ascii="Times New Roman" w:hAnsi="Times New Roman"/>
                <w:color w:val="auto"/>
                <w:sz w:val="24"/>
                <w:szCs w:val="24"/>
              </w:rPr>
            </w:pPr>
          </w:p>
        </w:tc>
        <w:tc>
          <w:tcPr>
            <w:tcW w:w="1844" w:type="dxa"/>
          </w:tcPr>
          <w:p w14:paraId="5650DF09"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17 х 10</w:t>
            </w:r>
            <w:r w:rsidRPr="00C559B1">
              <w:rPr>
                <w:rFonts w:ascii="Times New Roman" w:hAnsi="Times New Roman"/>
                <w:color w:val="auto"/>
                <w:sz w:val="24"/>
                <w:szCs w:val="24"/>
                <w:vertAlign w:val="superscript"/>
              </w:rPr>
              <w:t>3</w:t>
            </w:r>
          </w:p>
          <w:p w14:paraId="778936B4" w14:textId="77777777" w:rsidR="00C06A72" w:rsidRPr="00C559B1" w:rsidRDefault="00C06A72" w:rsidP="00EF5B71">
            <w:pPr>
              <w:spacing w:after="0" w:line="240" w:lineRule="auto"/>
              <w:jc w:val="both"/>
              <w:rPr>
                <w:rFonts w:ascii="Times New Roman" w:hAnsi="Times New Roman"/>
                <w:color w:val="auto"/>
                <w:sz w:val="24"/>
                <w:szCs w:val="24"/>
              </w:rPr>
            </w:pPr>
          </w:p>
        </w:tc>
        <w:tc>
          <w:tcPr>
            <w:tcW w:w="2337" w:type="dxa"/>
          </w:tcPr>
          <w:p w14:paraId="6604A0CF"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Звуковой;</w:t>
            </w:r>
          </w:p>
          <w:p w14:paraId="5A9A0422"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уплотнения,</w:t>
            </w:r>
          </w:p>
          <w:p w14:paraId="619D6B82"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смещения</w:t>
            </w:r>
          </w:p>
        </w:tc>
      </w:tr>
      <w:tr w:rsidR="00C06A72" w:rsidRPr="00C559B1" w14:paraId="348DB3E9" w14:textId="77777777" w:rsidTr="00EF5B71">
        <w:trPr>
          <w:jc w:val="center"/>
        </w:trPr>
        <w:tc>
          <w:tcPr>
            <w:tcW w:w="2972" w:type="dxa"/>
          </w:tcPr>
          <w:p w14:paraId="77F25495"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для газа</w:t>
            </w:r>
          </w:p>
          <w:p w14:paraId="26A3C0F5"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sym w:font="Symbol" w:char="F075"/>
            </w:r>
            <w:r w:rsidRPr="00C559B1">
              <w:rPr>
                <w:rFonts w:ascii="Times New Roman" w:hAnsi="Times New Roman"/>
                <w:color w:val="auto"/>
                <w:sz w:val="24"/>
                <w:szCs w:val="24"/>
              </w:rPr>
              <w:t xml:space="preserve"> = 333</w:t>
            </w:r>
          </w:p>
        </w:tc>
        <w:tc>
          <w:tcPr>
            <w:tcW w:w="1628" w:type="dxa"/>
          </w:tcPr>
          <w:p w14:paraId="732E2EF9"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1958</w:t>
            </w:r>
          </w:p>
        </w:tc>
        <w:tc>
          <w:tcPr>
            <w:tcW w:w="1844" w:type="dxa"/>
          </w:tcPr>
          <w:p w14:paraId="4DCCFA98"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3900</w:t>
            </w:r>
          </w:p>
        </w:tc>
        <w:tc>
          <w:tcPr>
            <w:tcW w:w="2337" w:type="dxa"/>
          </w:tcPr>
          <w:p w14:paraId="4BB6880A" w14:textId="77777777" w:rsidR="00C06A72" w:rsidRPr="00C559B1" w:rsidRDefault="00C06A72" w:rsidP="00EF5B71">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w:t>
            </w:r>
          </w:p>
        </w:tc>
      </w:tr>
    </w:tbl>
    <w:p w14:paraId="5FADCA91" w14:textId="294118C2" w:rsidR="00C06A72" w:rsidRDefault="00C06A72" w:rsidP="0023480A">
      <w:pPr>
        <w:spacing w:after="0" w:line="240" w:lineRule="auto"/>
        <w:ind w:firstLine="709"/>
        <w:jc w:val="both"/>
        <w:rPr>
          <w:rFonts w:ascii="Times New Roman" w:hAnsi="Times New Roman"/>
          <w:color w:val="auto"/>
          <w:sz w:val="24"/>
          <w:szCs w:val="24"/>
        </w:rPr>
      </w:pPr>
    </w:p>
    <w:p w14:paraId="415F9C86" w14:textId="77777777" w:rsidR="00C06A72" w:rsidRDefault="00C06A72" w:rsidP="0023480A">
      <w:pPr>
        <w:spacing w:after="0" w:line="240" w:lineRule="auto"/>
        <w:ind w:firstLine="709"/>
        <w:jc w:val="both"/>
        <w:rPr>
          <w:rFonts w:ascii="Times New Roman" w:hAnsi="Times New Roman"/>
          <w:color w:val="auto"/>
          <w:sz w:val="24"/>
          <w:szCs w:val="24"/>
        </w:rPr>
      </w:pPr>
    </w:p>
    <w:p w14:paraId="17D22B91" w14:textId="3666247C" w:rsidR="0023480A" w:rsidRPr="00422A3B" w:rsidRDefault="0023480A" w:rsidP="0023480A">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Частотный диапазон и масштабные соответствия для этого вида процессов приведены в таблице </w:t>
      </w:r>
      <w:r w:rsidR="001F2364">
        <w:rPr>
          <w:rFonts w:ascii="Times New Roman" w:hAnsi="Times New Roman"/>
          <w:color w:val="auto"/>
          <w:sz w:val="28"/>
          <w:szCs w:val="28"/>
        </w:rPr>
        <w:t>2.4</w:t>
      </w:r>
      <w:r w:rsidRPr="00422A3B">
        <w:rPr>
          <w:rFonts w:ascii="Times New Roman" w:hAnsi="Times New Roman"/>
          <w:color w:val="auto"/>
          <w:sz w:val="28"/>
          <w:szCs w:val="28"/>
        </w:rPr>
        <w:t>.</w:t>
      </w:r>
    </w:p>
    <w:p w14:paraId="74DE1DC8" w14:textId="77777777" w:rsidR="0023480A" w:rsidRPr="00422A3B" w:rsidRDefault="0023480A" w:rsidP="0023480A">
      <w:pPr>
        <w:spacing w:after="0" w:line="240" w:lineRule="auto"/>
        <w:ind w:firstLine="709"/>
        <w:jc w:val="both"/>
        <w:rPr>
          <w:rFonts w:ascii="Times New Roman" w:hAnsi="Times New Roman"/>
          <w:color w:val="auto"/>
          <w:sz w:val="28"/>
          <w:szCs w:val="28"/>
        </w:rPr>
      </w:pPr>
    </w:p>
    <w:p w14:paraId="08298622" w14:textId="05ADB1A9" w:rsidR="0023480A" w:rsidRPr="00422A3B" w:rsidRDefault="0023480A" w:rsidP="0023480A">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Таблица </w:t>
      </w:r>
      <w:r w:rsidR="001F2364">
        <w:rPr>
          <w:rFonts w:ascii="Times New Roman" w:hAnsi="Times New Roman"/>
          <w:color w:val="auto"/>
          <w:sz w:val="28"/>
          <w:szCs w:val="28"/>
        </w:rPr>
        <w:t>2.4</w:t>
      </w:r>
      <w:r w:rsidRPr="00422A3B">
        <w:rPr>
          <w:rFonts w:ascii="Times New Roman" w:hAnsi="Times New Roman"/>
          <w:color w:val="auto"/>
          <w:sz w:val="28"/>
          <w:szCs w:val="28"/>
        </w:rPr>
        <w:t xml:space="preserve"> - Параметры динамических взаимодействий для поверхностных волн </w:t>
      </w:r>
      <w:r w:rsidRPr="00422A3B">
        <w:rPr>
          <w:rFonts w:ascii="Times New Roman" w:hAnsi="Times New Roman"/>
          <w:color w:val="auto"/>
          <w:sz w:val="28"/>
          <w:szCs w:val="28"/>
        </w:rPr>
        <w:sym w:font="Symbol" w:char="F06C"/>
      </w:r>
      <w:r w:rsidRPr="00422A3B">
        <w:rPr>
          <w:rFonts w:ascii="Times New Roman" w:hAnsi="Times New Roman"/>
          <w:color w:val="auto"/>
          <w:sz w:val="28"/>
          <w:szCs w:val="28"/>
        </w:rPr>
        <w:t xml:space="preserve"> = </w:t>
      </w:r>
      <w:r w:rsidRPr="00422A3B">
        <w:rPr>
          <w:rFonts w:ascii="Times New Roman" w:hAnsi="Times New Roman"/>
          <w:color w:val="auto"/>
          <w:sz w:val="28"/>
          <w:szCs w:val="28"/>
          <w:lang w:val="en-US"/>
        </w:rPr>
        <w:t>h</w:t>
      </w:r>
      <w:r w:rsidRPr="00422A3B">
        <w:rPr>
          <w:rFonts w:ascii="Times New Roman" w:hAnsi="Times New Roman"/>
          <w:color w:val="auto"/>
          <w:sz w:val="28"/>
          <w:szCs w:val="28"/>
        </w:rPr>
        <w:t xml:space="preserve"> = 0.17 м</w:t>
      </w:r>
    </w:p>
    <w:p w14:paraId="3C0B7F39" w14:textId="77777777" w:rsidR="0023480A" w:rsidRPr="00C559B1" w:rsidRDefault="0023480A" w:rsidP="0023480A">
      <w:pPr>
        <w:spacing w:after="0" w:line="240" w:lineRule="auto"/>
        <w:ind w:firstLine="709"/>
        <w:jc w:val="both"/>
        <w:rPr>
          <w:rFonts w:ascii="Times New Roman" w:hAnsi="Times New Roman"/>
          <w:color w:val="auto"/>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1980"/>
        <w:gridCol w:w="1260"/>
        <w:gridCol w:w="2725"/>
      </w:tblGrid>
      <w:tr w:rsidR="0023480A" w:rsidRPr="00C559B1" w14:paraId="36A00549" w14:textId="77777777" w:rsidTr="00687BC2">
        <w:tc>
          <w:tcPr>
            <w:tcW w:w="3060" w:type="dxa"/>
          </w:tcPr>
          <w:p w14:paraId="201C8261"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Вид взаимодействия,</w:t>
            </w:r>
          </w:p>
          <w:p w14:paraId="00C28075"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скорость, м/с</w:t>
            </w:r>
          </w:p>
        </w:tc>
        <w:tc>
          <w:tcPr>
            <w:tcW w:w="1980" w:type="dxa"/>
          </w:tcPr>
          <w:p w14:paraId="40C6CB57"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Частота   </w:t>
            </w:r>
            <w:r w:rsidRPr="00C559B1">
              <w:rPr>
                <w:rFonts w:ascii="Times New Roman" w:hAnsi="Times New Roman"/>
                <w:color w:val="auto"/>
                <w:sz w:val="24"/>
                <w:szCs w:val="24"/>
              </w:rPr>
              <w:sym w:font="Symbol" w:char="F06E"/>
            </w:r>
            <w:r w:rsidRPr="00C559B1">
              <w:rPr>
                <w:rFonts w:ascii="Times New Roman" w:hAnsi="Times New Roman"/>
                <w:color w:val="auto"/>
                <w:sz w:val="24"/>
                <w:szCs w:val="24"/>
              </w:rPr>
              <w:t xml:space="preserve">  Гц</w:t>
            </w:r>
          </w:p>
        </w:tc>
        <w:tc>
          <w:tcPr>
            <w:tcW w:w="1260" w:type="dxa"/>
          </w:tcPr>
          <w:p w14:paraId="2573A359"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noProof/>
                <w:color w:val="auto"/>
                <w:position w:val="-12"/>
                <w:sz w:val="24"/>
                <w:szCs w:val="24"/>
              </w:rPr>
              <w:drawing>
                <wp:inline distT="0" distB="0" distL="0" distR="0" wp14:anchorId="4D57F1B7" wp14:editId="41E0D3B2">
                  <wp:extent cx="459740" cy="26924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9740" cy="269240"/>
                          </a:xfrm>
                          <a:prstGeom prst="rect">
                            <a:avLst/>
                          </a:prstGeom>
                          <a:noFill/>
                          <a:ln>
                            <a:noFill/>
                          </a:ln>
                        </pic:spPr>
                      </pic:pic>
                    </a:graphicData>
                  </a:graphic>
                </wp:inline>
              </w:drawing>
            </w:r>
          </w:p>
        </w:tc>
        <w:tc>
          <w:tcPr>
            <w:tcW w:w="2725" w:type="dxa"/>
          </w:tcPr>
          <w:p w14:paraId="604E4AFF"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Следствия, масштабные элементы отклика</w:t>
            </w:r>
          </w:p>
        </w:tc>
      </w:tr>
      <w:tr w:rsidR="0023480A" w:rsidRPr="00C559B1" w14:paraId="552F3CED" w14:textId="77777777" w:rsidTr="00687BC2">
        <w:tc>
          <w:tcPr>
            <w:tcW w:w="3060" w:type="dxa"/>
          </w:tcPr>
          <w:p w14:paraId="33F78388"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Электромагнитные,</w:t>
            </w:r>
          </w:p>
          <w:p w14:paraId="397DD338" w14:textId="77777777" w:rsidR="0023480A" w:rsidRPr="00C559B1" w:rsidRDefault="0023480A" w:rsidP="00687BC2">
            <w:pPr>
              <w:spacing w:after="0" w:line="240" w:lineRule="auto"/>
              <w:jc w:val="both"/>
              <w:rPr>
                <w:rFonts w:ascii="Times New Roman" w:hAnsi="Times New Roman"/>
                <w:color w:val="auto"/>
                <w:sz w:val="24"/>
                <w:szCs w:val="24"/>
                <w:vertAlign w:val="superscript"/>
              </w:rPr>
            </w:pPr>
            <w:r w:rsidRPr="00C559B1">
              <w:rPr>
                <w:rFonts w:ascii="Times New Roman" w:hAnsi="Times New Roman"/>
                <w:color w:val="auto"/>
                <w:sz w:val="24"/>
                <w:szCs w:val="24"/>
              </w:rPr>
              <w:sym w:font="Symbol" w:char="F075"/>
            </w:r>
            <w:r w:rsidRPr="00C559B1">
              <w:rPr>
                <w:rFonts w:ascii="Times New Roman" w:hAnsi="Times New Roman"/>
                <w:color w:val="auto"/>
                <w:sz w:val="24"/>
                <w:szCs w:val="24"/>
              </w:rPr>
              <w:t xml:space="preserve"> = 3 х 10</w:t>
            </w:r>
            <w:r w:rsidRPr="00C559B1">
              <w:rPr>
                <w:rFonts w:ascii="Times New Roman" w:hAnsi="Times New Roman"/>
                <w:color w:val="auto"/>
                <w:sz w:val="24"/>
                <w:szCs w:val="24"/>
                <w:vertAlign w:val="superscript"/>
              </w:rPr>
              <w:t>5</w:t>
            </w:r>
          </w:p>
        </w:tc>
        <w:tc>
          <w:tcPr>
            <w:tcW w:w="1980" w:type="dxa"/>
          </w:tcPr>
          <w:p w14:paraId="2B1CEAE1" w14:textId="77777777" w:rsidR="0023480A" w:rsidRPr="00C559B1" w:rsidRDefault="0023480A" w:rsidP="00687BC2">
            <w:pPr>
              <w:spacing w:after="0" w:line="240" w:lineRule="auto"/>
              <w:jc w:val="both"/>
              <w:rPr>
                <w:rFonts w:ascii="Times New Roman" w:hAnsi="Times New Roman"/>
                <w:color w:val="auto"/>
                <w:sz w:val="24"/>
                <w:szCs w:val="24"/>
                <w:vertAlign w:val="superscript"/>
              </w:rPr>
            </w:pPr>
            <w:r w:rsidRPr="00C559B1">
              <w:rPr>
                <w:rFonts w:ascii="Times New Roman" w:hAnsi="Times New Roman"/>
                <w:color w:val="auto"/>
                <w:sz w:val="24"/>
                <w:szCs w:val="24"/>
              </w:rPr>
              <w:t>1,7 х 10</w:t>
            </w:r>
            <w:r w:rsidRPr="00C559B1">
              <w:rPr>
                <w:rFonts w:ascii="Times New Roman" w:hAnsi="Times New Roman"/>
                <w:color w:val="auto"/>
                <w:sz w:val="24"/>
                <w:szCs w:val="24"/>
                <w:vertAlign w:val="superscript"/>
              </w:rPr>
              <w:t>9</w:t>
            </w:r>
          </w:p>
        </w:tc>
        <w:tc>
          <w:tcPr>
            <w:tcW w:w="1260" w:type="dxa"/>
          </w:tcPr>
          <w:p w14:paraId="0F6B83EC"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2,9 </w:t>
            </w:r>
            <w:r w:rsidRPr="00C559B1">
              <w:rPr>
                <w:rFonts w:ascii="Times New Roman" w:hAnsi="Times New Roman"/>
                <w:noProof/>
                <w:color w:val="auto"/>
                <w:position w:val="-4"/>
                <w:sz w:val="24"/>
                <w:szCs w:val="24"/>
              </w:rPr>
              <w:drawing>
                <wp:inline distT="0" distB="0" distL="0" distR="0" wp14:anchorId="692621D0" wp14:editId="76EC13B5">
                  <wp:extent cx="229870" cy="1905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9870" cy="190500"/>
                          </a:xfrm>
                          <a:prstGeom prst="rect">
                            <a:avLst/>
                          </a:prstGeom>
                          <a:noFill/>
                          <a:ln>
                            <a:noFill/>
                          </a:ln>
                        </pic:spPr>
                      </pic:pic>
                    </a:graphicData>
                  </a:graphic>
                </wp:inline>
              </w:drawing>
            </w:r>
          </w:p>
        </w:tc>
        <w:tc>
          <w:tcPr>
            <w:tcW w:w="2725" w:type="dxa"/>
          </w:tcPr>
          <w:p w14:paraId="2AB0A178"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Параметр кр. решетки </w:t>
            </w:r>
            <w:r w:rsidRPr="00C559B1">
              <w:rPr>
                <w:rFonts w:ascii="Times New Roman" w:hAnsi="Times New Roman"/>
                <w:color w:val="auto"/>
                <w:sz w:val="24"/>
                <w:szCs w:val="24"/>
                <w:lang w:val="en-US"/>
              </w:rPr>
              <w:t>Cr</w:t>
            </w:r>
            <w:r w:rsidRPr="00C559B1">
              <w:rPr>
                <w:rFonts w:ascii="Times New Roman" w:hAnsi="Times New Roman"/>
                <w:color w:val="auto"/>
                <w:sz w:val="24"/>
                <w:szCs w:val="24"/>
              </w:rPr>
              <w:t xml:space="preserve">, </w:t>
            </w:r>
            <w:r w:rsidRPr="00C559B1">
              <w:rPr>
                <w:rFonts w:ascii="Times New Roman" w:hAnsi="Times New Roman"/>
                <w:color w:val="auto"/>
                <w:sz w:val="24"/>
                <w:szCs w:val="24"/>
                <w:lang w:val="en-US"/>
              </w:rPr>
              <w:t>Ti</w:t>
            </w:r>
            <w:r w:rsidRPr="00C559B1">
              <w:rPr>
                <w:rFonts w:ascii="Times New Roman" w:hAnsi="Times New Roman"/>
                <w:color w:val="auto"/>
                <w:sz w:val="24"/>
                <w:szCs w:val="24"/>
              </w:rPr>
              <w:t xml:space="preserve">, </w:t>
            </w:r>
            <w:r w:rsidRPr="00C559B1">
              <w:rPr>
                <w:rFonts w:ascii="Times New Roman" w:hAnsi="Times New Roman"/>
                <w:color w:val="auto"/>
                <w:sz w:val="24"/>
                <w:szCs w:val="24"/>
                <w:lang w:val="en-US"/>
              </w:rPr>
              <w:sym w:font="Symbol" w:char="F062"/>
            </w:r>
            <w:r w:rsidRPr="00C559B1">
              <w:rPr>
                <w:rFonts w:ascii="Times New Roman" w:hAnsi="Times New Roman"/>
                <w:color w:val="auto"/>
                <w:sz w:val="24"/>
                <w:szCs w:val="24"/>
              </w:rPr>
              <w:t>-,</w:t>
            </w:r>
            <w:r w:rsidRPr="00C559B1">
              <w:rPr>
                <w:rFonts w:ascii="Times New Roman" w:hAnsi="Times New Roman"/>
                <w:color w:val="auto"/>
                <w:sz w:val="24"/>
                <w:szCs w:val="24"/>
                <w:lang w:val="en-US"/>
              </w:rPr>
              <w:sym w:font="Symbol" w:char="F064"/>
            </w:r>
            <w:r w:rsidRPr="00C559B1">
              <w:rPr>
                <w:rFonts w:ascii="Times New Roman" w:hAnsi="Times New Roman"/>
                <w:color w:val="auto"/>
                <w:sz w:val="24"/>
                <w:szCs w:val="24"/>
              </w:rPr>
              <w:t xml:space="preserve"> -</w:t>
            </w:r>
            <w:r w:rsidRPr="00C559B1">
              <w:rPr>
                <w:rFonts w:ascii="Times New Roman" w:hAnsi="Times New Roman"/>
                <w:color w:val="auto"/>
                <w:sz w:val="24"/>
                <w:szCs w:val="24"/>
                <w:lang w:val="en-US"/>
              </w:rPr>
              <w:t>Fe</w:t>
            </w:r>
            <w:r w:rsidRPr="00C559B1">
              <w:rPr>
                <w:rFonts w:ascii="Times New Roman" w:hAnsi="Times New Roman"/>
                <w:color w:val="auto"/>
                <w:sz w:val="24"/>
                <w:szCs w:val="24"/>
              </w:rPr>
              <w:t xml:space="preserve">, </w:t>
            </w:r>
            <w:r w:rsidRPr="00C559B1">
              <w:rPr>
                <w:rFonts w:ascii="Times New Roman" w:hAnsi="Times New Roman"/>
                <w:color w:val="auto"/>
                <w:sz w:val="24"/>
                <w:szCs w:val="24"/>
                <w:lang w:val="en-US"/>
              </w:rPr>
              <w:t>U</w:t>
            </w:r>
            <w:r w:rsidRPr="00C559B1">
              <w:rPr>
                <w:rFonts w:ascii="Times New Roman" w:hAnsi="Times New Roman"/>
                <w:color w:val="auto"/>
                <w:sz w:val="24"/>
                <w:szCs w:val="24"/>
                <w:lang w:val="en-US"/>
              </w:rPr>
              <w:sym w:font="Symbol" w:char="F061"/>
            </w:r>
          </w:p>
        </w:tc>
      </w:tr>
      <w:tr w:rsidR="0023480A" w:rsidRPr="00C559B1" w14:paraId="40C6406F" w14:textId="77777777" w:rsidTr="00687BC2">
        <w:tc>
          <w:tcPr>
            <w:tcW w:w="3060" w:type="dxa"/>
          </w:tcPr>
          <w:p w14:paraId="1041431E"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Механические:</w:t>
            </w:r>
          </w:p>
          <w:p w14:paraId="32B88268"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Для твердых тел</w:t>
            </w:r>
          </w:p>
          <w:p w14:paraId="6B6FA592"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sym w:font="Symbol" w:char="F075"/>
            </w:r>
            <w:r w:rsidRPr="00C559B1">
              <w:rPr>
                <w:rFonts w:ascii="Times New Roman" w:hAnsi="Times New Roman"/>
                <w:color w:val="auto"/>
                <w:sz w:val="24"/>
                <w:szCs w:val="24"/>
              </w:rPr>
              <w:t xml:space="preserve"> = 6280</w:t>
            </w:r>
          </w:p>
        </w:tc>
        <w:tc>
          <w:tcPr>
            <w:tcW w:w="1980" w:type="dxa"/>
          </w:tcPr>
          <w:p w14:paraId="352FD16B" w14:textId="77777777" w:rsidR="0023480A" w:rsidRPr="00C559B1" w:rsidRDefault="0023480A" w:rsidP="00687BC2">
            <w:pPr>
              <w:spacing w:after="0" w:line="240" w:lineRule="auto"/>
              <w:jc w:val="both"/>
              <w:rPr>
                <w:rFonts w:ascii="Times New Roman" w:hAnsi="Times New Roman"/>
                <w:color w:val="auto"/>
                <w:sz w:val="24"/>
                <w:szCs w:val="24"/>
              </w:rPr>
            </w:pPr>
          </w:p>
          <w:p w14:paraId="0681C79F" w14:textId="77777777" w:rsidR="0023480A" w:rsidRPr="00C559B1" w:rsidRDefault="0023480A" w:rsidP="00687BC2">
            <w:pPr>
              <w:spacing w:after="0" w:line="240" w:lineRule="auto"/>
              <w:jc w:val="both"/>
              <w:rPr>
                <w:rFonts w:ascii="Times New Roman" w:hAnsi="Times New Roman"/>
                <w:color w:val="auto"/>
                <w:sz w:val="24"/>
                <w:szCs w:val="24"/>
                <w:vertAlign w:val="superscript"/>
              </w:rPr>
            </w:pPr>
            <w:r w:rsidRPr="00C559B1">
              <w:rPr>
                <w:rFonts w:ascii="Times New Roman" w:hAnsi="Times New Roman"/>
                <w:color w:val="auto"/>
                <w:sz w:val="24"/>
                <w:szCs w:val="24"/>
              </w:rPr>
              <w:t>36 х 10</w:t>
            </w:r>
            <w:r w:rsidRPr="00C559B1">
              <w:rPr>
                <w:rFonts w:ascii="Times New Roman" w:hAnsi="Times New Roman"/>
                <w:color w:val="auto"/>
                <w:sz w:val="24"/>
                <w:szCs w:val="24"/>
                <w:vertAlign w:val="superscript"/>
              </w:rPr>
              <w:t>3</w:t>
            </w:r>
          </w:p>
        </w:tc>
        <w:tc>
          <w:tcPr>
            <w:tcW w:w="1260" w:type="dxa"/>
          </w:tcPr>
          <w:p w14:paraId="3BD3D8C2" w14:textId="77777777" w:rsidR="0023480A" w:rsidRPr="00C559B1" w:rsidRDefault="0023480A" w:rsidP="00687BC2">
            <w:pPr>
              <w:spacing w:after="0" w:line="240" w:lineRule="auto"/>
              <w:jc w:val="both"/>
              <w:rPr>
                <w:rFonts w:ascii="Times New Roman" w:hAnsi="Times New Roman"/>
                <w:color w:val="auto"/>
                <w:sz w:val="24"/>
                <w:szCs w:val="24"/>
              </w:rPr>
            </w:pPr>
          </w:p>
          <w:p w14:paraId="492F5495"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14,3 </w:t>
            </w:r>
            <w:r w:rsidRPr="00C559B1">
              <w:rPr>
                <w:rFonts w:ascii="Times New Roman" w:hAnsi="Times New Roman"/>
                <w:color w:val="auto"/>
                <w:sz w:val="24"/>
                <w:szCs w:val="24"/>
              </w:rPr>
              <w:sym w:font="Symbol" w:char="F06D"/>
            </w:r>
            <w:r w:rsidRPr="00C559B1">
              <w:rPr>
                <w:rFonts w:ascii="Times New Roman" w:hAnsi="Times New Roman"/>
                <w:color w:val="auto"/>
                <w:sz w:val="24"/>
                <w:szCs w:val="24"/>
              </w:rPr>
              <w:t>км</w:t>
            </w:r>
          </w:p>
        </w:tc>
        <w:tc>
          <w:tcPr>
            <w:tcW w:w="2725" w:type="dxa"/>
          </w:tcPr>
          <w:p w14:paraId="37CCA442"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ИК- спектр спиртов вал. С-С. деф. С-Н</w:t>
            </w:r>
          </w:p>
        </w:tc>
      </w:tr>
      <w:tr w:rsidR="0023480A" w:rsidRPr="00C559B1" w14:paraId="38BFAC64" w14:textId="77777777" w:rsidTr="00687BC2">
        <w:tc>
          <w:tcPr>
            <w:tcW w:w="3060" w:type="dxa"/>
          </w:tcPr>
          <w:p w14:paraId="10A2AE9B"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Для нефти</w:t>
            </w:r>
          </w:p>
          <w:p w14:paraId="4C112056"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sym w:font="Symbol" w:char="F075"/>
            </w:r>
            <w:r w:rsidRPr="00C559B1">
              <w:rPr>
                <w:rFonts w:ascii="Times New Roman" w:hAnsi="Times New Roman"/>
                <w:color w:val="auto"/>
                <w:sz w:val="24"/>
                <w:szCs w:val="24"/>
              </w:rPr>
              <w:t xml:space="preserve"> = 1450</w:t>
            </w:r>
          </w:p>
        </w:tc>
        <w:tc>
          <w:tcPr>
            <w:tcW w:w="1980" w:type="dxa"/>
          </w:tcPr>
          <w:p w14:paraId="48126DA4"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8,5 х 10</w:t>
            </w:r>
            <w:r w:rsidRPr="00C559B1">
              <w:rPr>
                <w:rFonts w:ascii="Times New Roman" w:hAnsi="Times New Roman"/>
                <w:color w:val="auto"/>
                <w:sz w:val="24"/>
                <w:szCs w:val="24"/>
                <w:vertAlign w:val="superscript"/>
              </w:rPr>
              <w:t>3</w:t>
            </w:r>
          </w:p>
        </w:tc>
        <w:tc>
          <w:tcPr>
            <w:tcW w:w="1260" w:type="dxa"/>
          </w:tcPr>
          <w:p w14:paraId="060503B9"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60 </w:t>
            </w:r>
            <w:r w:rsidRPr="00C559B1">
              <w:rPr>
                <w:rFonts w:ascii="Times New Roman" w:hAnsi="Times New Roman"/>
                <w:color w:val="auto"/>
                <w:sz w:val="24"/>
                <w:szCs w:val="24"/>
              </w:rPr>
              <w:sym w:font="Symbol" w:char="F06D"/>
            </w:r>
            <w:r w:rsidRPr="00C559B1">
              <w:rPr>
                <w:rFonts w:ascii="Times New Roman" w:hAnsi="Times New Roman"/>
                <w:color w:val="auto"/>
                <w:sz w:val="24"/>
                <w:szCs w:val="24"/>
              </w:rPr>
              <w:t>км</w:t>
            </w:r>
          </w:p>
        </w:tc>
        <w:tc>
          <w:tcPr>
            <w:tcW w:w="2725" w:type="dxa"/>
          </w:tcPr>
          <w:p w14:paraId="096C8D34"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Порошки, поры,</w:t>
            </w:r>
          </w:p>
          <w:p w14:paraId="2471B1D3"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сорбция</w:t>
            </w:r>
          </w:p>
        </w:tc>
      </w:tr>
      <w:tr w:rsidR="0023480A" w:rsidRPr="00C559B1" w14:paraId="6798A7B2" w14:textId="77777777" w:rsidTr="00687BC2">
        <w:tc>
          <w:tcPr>
            <w:tcW w:w="3060" w:type="dxa"/>
          </w:tcPr>
          <w:p w14:paraId="2C454FC5"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Для газа</w:t>
            </w:r>
          </w:p>
          <w:p w14:paraId="7A12116E"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sym w:font="Symbol" w:char="F075"/>
            </w:r>
            <w:r w:rsidRPr="00C559B1">
              <w:rPr>
                <w:rFonts w:ascii="Times New Roman" w:hAnsi="Times New Roman"/>
                <w:color w:val="auto"/>
                <w:sz w:val="24"/>
                <w:szCs w:val="24"/>
              </w:rPr>
              <w:t xml:space="preserve"> = 333</w:t>
            </w:r>
          </w:p>
        </w:tc>
        <w:tc>
          <w:tcPr>
            <w:tcW w:w="1980" w:type="dxa"/>
          </w:tcPr>
          <w:p w14:paraId="22339323"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1958</w:t>
            </w:r>
          </w:p>
        </w:tc>
        <w:tc>
          <w:tcPr>
            <w:tcW w:w="1260" w:type="dxa"/>
          </w:tcPr>
          <w:p w14:paraId="2FA06807"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260 </w:t>
            </w:r>
            <w:r w:rsidRPr="00C559B1">
              <w:rPr>
                <w:rFonts w:ascii="Times New Roman" w:hAnsi="Times New Roman"/>
                <w:color w:val="auto"/>
                <w:sz w:val="24"/>
                <w:szCs w:val="24"/>
              </w:rPr>
              <w:sym w:font="Symbol" w:char="F06D"/>
            </w:r>
            <w:r w:rsidRPr="00C559B1">
              <w:rPr>
                <w:rFonts w:ascii="Times New Roman" w:hAnsi="Times New Roman"/>
                <w:color w:val="auto"/>
                <w:sz w:val="24"/>
                <w:szCs w:val="24"/>
              </w:rPr>
              <w:t>км</w:t>
            </w:r>
          </w:p>
        </w:tc>
        <w:tc>
          <w:tcPr>
            <w:tcW w:w="2725" w:type="dxa"/>
          </w:tcPr>
          <w:p w14:paraId="37C3A4DE" w14:textId="77777777" w:rsidR="0023480A" w:rsidRPr="00C559B1" w:rsidRDefault="0023480A" w:rsidP="00687BC2">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Гранулы, молекулы, орган. соединений</w:t>
            </w:r>
          </w:p>
        </w:tc>
      </w:tr>
    </w:tbl>
    <w:p w14:paraId="666649B4" w14:textId="77777777" w:rsidR="0023480A" w:rsidRPr="00422A3B" w:rsidRDefault="0023480A" w:rsidP="0023480A">
      <w:pPr>
        <w:spacing w:after="0" w:line="240" w:lineRule="auto"/>
        <w:ind w:firstLine="709"/>
        <w:jc w:val="both"/>
        <w:rPr>
          <w:rFonts w:ascii="Times New Roman" w:hAnsi="Times New Roman"/>
          <w:color w:val="auto"/>
          <w:sz w:val="28"/>
          <w:szCs w:val="28"/>
          <w:vertAlign w:val="superscript"/>
        </w:rPr>
      </w:pPr>
    </w:p>
    <w:p w14:paraId="7D2669C2" w14:textId="20385449" w:rsidR="0023480A" w:rsidRPr="00422A3B" w:rsidRDefault="0023480A" w:rsidP="0023480A">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Из данных таблицы </w:t>
      </w:r>
      <w:r w:rsidR="001F2364">
        <w:rPr>
          <w:rFonts w:ascii="Times New Roman" w:hAnsi="Times New Roman"/>
          <w:color w:val="auto"/>
          <w:sz w:val="28"/>
          <w:szCs w:val="28"/>
        </w:rPr>
        <w:t>2.4</w:t>
      </w:r>
      <w:r w:rsidRPr="00422A3B">
        <w:rPr>
          <w:rFonts w:ascii="Times New Roman" w:hAnsi="Times New Roman"/>
          <w:color w:val="auto"/>
          <w:sz w:val="28"/>
          <w:szCs w:val="28"/>
        </w:rPr>
        <w:t xml:space="preserve"> следует, что этот вид взаимодействий охватывает весь диапазон частиц в кристаллическом веществе, межмолекулярные расстояния в органических и неорганических веществах, а также определяет возможности возникновения поляризационных процессов в порошках и других формах дисперсности.</w:t>
      </w:r>
    </w:p>
    <w:p w14:paraId="45B442D8" w14:textId="77777777" w:rsidR="0023480A" w:rsidRPr="00422A3B" w:rsidRDefault="0023480A" w:rsidP="0023480A">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Таким образом, любое отклонение от состояния равновесия (возникновения неоднородности) порождает цепь электрических взаимодействий, преобразующих избыточную энергию в режиме призматического отклика на причину дисбаланса. Полученные результаты позволяют разрабатывать принципиально новые виды мониторинга для оценки состояния минерального вещества в зависимости от масштаба элементов структуры в ответ на любое динамическое внешнее воздействие.</w:t>
      </w:r>
    </w:p>
    <w:p w14:paraId="2F752C9D" w14:textId="77777777" w:rsidR="0023480A" w:rsidRPr="00422A3B" w:rsidRDefault="0023480A" w:rsidP="0023480A">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Отсюда следует, что накопленные за счет внешнего воздействия деформации должны высвобождаться, превращаясь при этом в другие виды массопереноса. В нижеприведенной матрице соответствия приведены частотные и пространственные параметры для массопереноса четырех уровней рассмотрения. Выбранные уровни рассмотрения относятся к области сосуществования механических и электромагнитных волн, т.е. охватывают </w:t>
      </w:r>
      <w:r w:rsidRPr="00422A3B">
        <w:rPr>
          <w:rFonts w:ascii="Times New Roman" w:hAnsi="Times New Roman"/>
          <w:color w:val="auto"/>
          <w:sz w:val="28"/>
          <w:szCs w:val="28"/>
        </w:rPr>
        <w:lastRenderedPageBreak/>
        <w:t>диапазон от 0 до 10</w:t>
      </w:r>
      <w:r w:rsidRPr="00422A3B">
        <w:rPr>
          <w:rFonts w:ascii="Times New Roman" w:hAnsi="Times New Roman"/>
          <w:color w:val="auto"/>
          <w:sz w:val="28"/>
          <w:szCs w:val="28"/>
          <w:vertAlign w:val="superscript"/>
        </w:rPr>
        <w:t>15</w:t>
      </w:r>
      <w:r w:rsidRPr="00422A3B">
        <w:rPr>
          <w:rFonts w:ascii="Times New Roman" w:hAnsi="Times New Roman"/>
          <w:color w:val="auto"/>
          <w:sz w:val="28"/>
          <w:szCs w:val="28"/>
        </w:rPr>
        <w:t xml:space="preserve"> Гц. Этому диапазону соответствуют атомные, молекулярные структурные и поверхностные колебания указанных составляющих любого вещества.</w:t>
      </w:r>
    </w:p>
    <w:p w14:paraId="6F1AE44D" w14:textId="77777777" w:rsidR="00C06A72" w:rsidRDefault="00C06A72" w:rsidP="001F2364">
      <w:pPr>
        <w:spacing w:after="0" w:line="240" w:lineRule="auto"/>
        <w:ind w:firstLine="709"/>
        <w:jc w:val="both"/>
        <w:rPr>
          <w:rFonts w:ascii="Times New Roman" w:hAnsi="Times New Roman"/>
          <w:b/>
          <w:bCs/>
          <w:color w:val="auto"/>
          <w:sz w:val="28"/>
          <w:szCs w:val="28"/>
        </w:rPr>
      </w:pPr>
    </w:p>
    <w:p w14:paraId="3C4C38B3" w14:textId="7728B0FD" w:rsidR="001F2364" w:rsidRDefault="00CF16D0" w:rsidP="001F2364">
      <w:pPr>
        <w:spacing w:after="0" w:line="240" w:lineRule="auto"/>
        <w:ind w:firstLine="709"/>
        <w:jc w:val="both"/>
        <w:rPr>
          <w:rFonts w:ascii="Times New Roman" w:hAnsi="Times New Roman"/>
          <w:b/>
          <w:bCs/>
          <w:color w:val="auto"/>
          <w:sz w:val="28"/>
          <w:szCs w:val="28"/>
        </w:rPr>
      </w:pPr>
      <w:r w:rsidRPr="000E2A79">
        <w:rPr>
          <w:rFonts w:ascii="Times New Roman" w:hAnsi="Times New Roman"/>
          <w:b/>
          <w:bCs/>
          <w:color w:val="auto"/>
          <w:sz w:val="28"/>
          <w:szCs w:val="28"/>
        </w:rPr>
        <w:t xml:space="preserve">Выводы </w:t>
      </w:r>
    </w:p>
    <w:p w14:paraId="49A744A9" w14:textId="77777777" w:rsidR="001F2364" w:rsidRDefault="001F2364" w:rsidP="001F2364">
      <w:pPr>
        <w:spacing w:after="0" w:line="240" w:lineRule="auto"/>
        <w:ind w:firstLine="709"/>
        <w:jc w:val="both"/>
        <w:rPr>
          <w:rFonts w:ascii="Times New Roman" w:hAnsi="Times New Roman"/>
          <w:b/>
          <w:bCs/>
          <w:color w:val="auto"/>
          <w:sz w:val="28"/>
          <w:szCs w:val="28"/>
        </w:rPr>
      </w:pPr>
    </w:p>
    <w:p w14:paraId="534CF657" w14:textId="4A9C1C6B" w:rsidR="00A17DCB" w:rsidRPr="000E2A79" w:rsidRDefault="00893FF3" w:rsidP="001F2364">
      <w:pPr>
        <w:spacing w:after="0" w:line="240" w:lineRule="auto"/>
        <w:ind w:firstLine="709"/>
        <w:jc w:val="both"/>
        <w:rPr>
          <w:rFonts w:ascii="Times New Roman" w:hAnsi="Times New Roman"/>
          <w:color w:val="auto"/>
          <w:sz w:val="28"/>
          <w:szCs w:val="28"/>
        </w:rPr>
      </w:pPr>
      <w:r w:rsidRPr="000E2A79">
        <w:rPr>
          <w:rFonts w:ascii="Times New Roman" w:hAnsi="Times New Roman"/>
          <w:color w:val="auto"/>
          <w:sz w:val="28"/>
          <w:szCs w:val="28"/>
        </w:rPr>
        <w:t>Для управления свойствами на границе раздела фаз предложено использовать уравнение равновесия для многочастичных систем, в</w:t>
      </w:r>
      <w:r w:rsidR="00A17DCB" w:rsidRPr="000E2A79">
        <w:rPr>
          <w:rFonts w:ascii="Times New Roman" w:hAnsi="Times New Roman"/>
          <w:color w:val="auto"/>
          <w:sz w:val="28"/>
          <w:szCs w:val="28"/>
        </w:rPr>
        <w:t>ыб</w:t>
      </w:r>
      <w:r w:rsidRPr="000E2A79">
        <w:rPr>
          <w:rFonts w:ascii="Times New Roman" w:hAnsi="Times New Roman"/>
          <w:color w:val="auto"/>
          <w:sz w:val="28"/>
          <w:szCs w:val="28"/>
        </w:rPr>
        <w:t>ирая</w:t>
      </w:r>
      <w:r w:rsidR="00A17DCB" w:rsidRPr="000E2A79">
        <w:rPr>
          <w:rFonts w:ascii="Times New Roman" w:hAnsi="Times New Roman"/>
          <w:color w:val="auto"/>
          <w:sz w:val="28"/>
          <w:szCs w:val="28"/>
        </w:rPr>
        <w:t xml:space="preserve"> нов</w:t>
      </w:r>
      <w:r w:rsidRPr="000E2A79">
        <w:rPr>
          <w:rFonts w:ascii="Times New Roman" w:hAnsi="Times New Roman"/>
          <w:color w:val="auto"/>
          <w:sz w:val="28"/>
          <w:szCs w:val="28"/>
        </w:rPr>
        <w:t>ый</w:t>
      </w:r>
      <w:r w:rsidR="00A17DCB" w:rsidRPr="000E2A79">
        <w:rPr>
          <w:rFonts w:ascii="Times New Roman" w:hAnsi="Times New Roman"/>
          <w:color w:val="auto"/>
          <w:sz w:val="28"/>
          <w:szCs w:val="28"/>
        </w:rPr>
        <w:t xml:space="preserve"> вид равновесия с помощью поверхностно-активных веществ</w:t>
      </w:r>
      <w:r w:rsidRPr="000E2A79">
        <w:rPr>
          <w:rFonts w:ascii="Times New Roman" w:hAnsi="Times New Roman"/>
          <w:color w:val="auto"/>
          <w:sz w:val="28"/>
          <w:szCs w:val="28"/>
        </w:rPr>
        <w:t>, обеспечивающих кинетическое соответствие процессов воздействия и отклика во флюидосодержащей системе.</w:t>
      </w:r>
    </w:p>
    <w:p w14:paraId="0DDB08BF" w14:textId="77777777" w:rsidR="00893FF3" w:rsidRPr="000E2A79" w:rsidRDefault="00893FF3" w:rsidP="00751632">
      <w:pPr>
        <w:numPr>
          <w:ilvl w:val="0"/>
          <w:numId w:val="2"/>
        </w:numPr>
        <w:spacing w:after="0" w:line="240" w:lineRule="auto"/>
        <w:ind w:firstLine="709"/>
        <w:jc w:val="both"/>
        <w:rPr>
          <w:rFonts w:ascii="Times New Roman" w:hAnsi="Times New Roman"/>
          <w:color w:val="auto"/>
          <w:sz w:val="28"/>
          <w:szCs w:val="28"/>
        </w:rPr>
      </w:pPr>
      <w:r w:rsidRPr="000E2A79">
        <w:rPr>
          <w:rFonts w:ascii="Times New Roman" w:hAnsi="Times New Roman"/>
          <w:color w:val="auto"/>
          <w:sz w:val="28"/>
          <w:szCs w:val="28"/>
        </w:rPr>
        <w:t>Показано, что скорость распространения механических колебаний является структурно-чувствительным параметром и может быть использована для прогноза состояния межфазовых и внутрифазовых равновесий.</w:t>
      </w:r>
    </w:p>
    <w:p w14:paraId="26EB3552" w14:textId="77777777" w:rsidR="00893FF3" w:rsidRPr="000E2A79" w:rsidRDefault="00893FF3" w:rsidP="00751632">
      <w:pPr>
        <w:pStyle w:val="af0"/>
        <w:numPr>
          <w:ilvl w:val="0"/>
          <w:numId w:val="2"/>
        </w:numPr>
        <w:spacing w:after="0" w:line="240" w:lineRule="auto"/>
        <w:ind w:firstLine="709"/>
        <w:jc w:val="both"/>
        <w:rPr>
          <w:rFonts w:ascii="Times New Roman" w:hAnsi="Times New Roman"/>
          <w:color w:val="auto"/>
          <w:sz w:val="28"/>
          <w:szCs w:val="28"/>
        </w:rPr>
      </w:pPr>
      <w:r w:rsidRPr="000E2A79">
        <w:rPr>
          <w:rFonts w:ascii="Times New Roman" w:hAnsi="Times New Roman"/>
          <w:color w:val="auto"/>
          <w:sz w:val="28"/>
          <w:szCs w:val="28"/>
        </w:rPr>
        <w:t xml:space="preserve">Для макроуровня рассмотрения </w:t>
      </w:r>
      <w:r w:rsidR="004F1686" w:rsidRPr="000E2A79">
        <w:rPr>
          <w:rFonts w:ascii="Times New Roman" w:hAnsi="Times New Roman"/>
          <w:color w:val="auto"/>
          <w:sz w:val="28"/>
          <w:szCs w:val="28"/>
        </w:rPr>
        <w:t>с учето</w:t>
      </w:r>
      <w:r w:rsidR="003D7A58" w:rsidRPr="000E2A79">
        <w:rPr>
          <w:rFonts w:ascii="Times New Roman" w:hAnsi="Times New Roman"/>
          <w:color w:val="auto"/>
          <w:sz w:val="28"/>
          <w:szCs w:val="28"/>
        </w:rPr>
        <w:t>м</w:t>
      </w:r>
      <w:r w:rsidR="004F1686" w:rsidRPr="000E2A79">
        <w:rPr>
          <w:rFonts w:ascii="Times New Roman" w:hAnsi="Times New Roman"/>
          <w:color w:val="auto"/>
          <w:sz w:val="28"/>
          <w:szCs w:val="28"/>
        </w:rPr>
        <w:t xml:space="preserve"> состояния разломов (границы раздела фаз) предложено учитывать ориентацию их</w:t>
      </w:r>
      <w:r w:rsidR="003D7A58" w:rsidRPr="000E2A79">
        <w:rPr>
          <w:rFonts w:ascii="Times New Roman" w:hAnsi="Times New Roman"/>
          <w:color w:val="auto"/>
          <w:sz w:val="28"/>
          <w:szCs w:val="28"/>
        </w:rPr>
        <w:t xml:space="preserve"> относительно оси суточного вращения земли. </w:t>
      </w:r>
      <w:r w:rsidR="004F1686" w:rsidRPr="000E2A79">
        <w:rPr>
          <w:rFonts w:ascii="Times New Roman" w:hAnsi="Times New Roman"/>
          <w:color w:val="auto"/>
          <w:sz w:val="28"/>
          <w:szCs w:val="28"/>
        </w:rPr>
        <w:t xml:space="preserve"> </w:t>
      </w:r>
    </w:p>
    <w:p w14:paraId="28694B87" w14:textId="77777777" w:rsidR="00893FF3" w:rsidRPr="000E2A79" w:rsidRDefault="00624787" w:rsidP="00751632">
      <w:pPr>
        <w:numPr>
          <w:ilvl w:val="0"/>
          <w:numId w:val="2"/>
        </w:numPr>
        <w:spacing w:after="0" w:line="240" w:lineRule="auto"/>
        <w:ind w:firstLine="709"/>
        <w:jc w:val="both"/>
        <w:rPr>
          <w:rFonts w:ascii="Times New Roman" w:hAnsi="Times New Roman"/>
          <w:color w:val="auto"/>
          <w:sz w:val="28"/>
          <w:szCs w:val="28"/>
        </w:rPr>
      </w:pPr>
      <w:r w:rsidRPr="000E2A79">
        <w:rPr>
          <w:rFonts w:ascii="Times New Roman" w:hAnsi="Times New Roman"/>
          <w:color w:val="auto"/>
          <w:sz w:val="28"/>
          <w:szCs w:val="28"/>
        </w:rPr>
        <w:t xml:space="preserve">На примере месторождения Локбатан – Пута доказано, что </w:t>
      </w:r>
      <w:r w:rsidR="00225A7C" w:rsidRPr="000E2A79">
        <w:rPr>
          <w:rFonts w:ascii="Times New Roman" w:hAnsi="Times New Roman"/>
          <w:color w:val="auto"/>
          <w:sz w:val="28"/>
          <w:szCs w:val="28"/>
        </w:rPr>
        <w:t xml:space="preserve">месторождения функционируют в режиме естественного реактора, тем самым подтверждая выдвигаемую концепцию переработки нефти в условиях природного залегания. При этом для определения частоты внешнего воздействия полезно использовать </w:t>
      </w:r>
      <w:r w:rsidRPr="000E2A79">
        <w:rPr>
          <w:rFonts w:ascii="Times New Roman" w:hAnsi="Times New Roman"/>
          <w:color w:val="auto"/>
          <w:sz w:val="28"/>
          <w:szCs w:val="28"/>
        </w:rPr>
        <w:t>Кеплеровск</w:t>
      </w:r>
      <w:r w:rsidR="00225A7C" w:rsidRPr="000E2A79">
        <w:rPr>
          <w:rFonts w:ascii="Times New Roman" w:hAnsi="Times New Roman"/>
          <w:color w:val="auto"/>
          <w:sz w:val="28"/>
          <w:szCs w:val="28"/>
        </w:rPr>
        <w:t>о</w:t>
      </w:r>
      <w:r w:rsidRPr="000E2A79">
        <w:rPr>
          <w:rFonts w:ascii="Times New Roman" w:hAnsi="Times New Roman"/>
          <w:color w:val="auto"/>
          <w:sz w:val="28"/>
          <w:szCs w:val="28"/>
        </w:rPr>
        <w:t>е соотношени</w:t>
      </w:r>
      <w:r w:rsidR="00225A7C" w:rsidRPr="000E2A79">
        <w:rPr>
          <w:rFonts w:ascii="Times New Roman" w:hAnsi="Times New Roman"/>
          <w:color w:val="auto"/>
          <w:sz w:val="28"/>
          <w:szCs w:val="28"/>
        </w:rPr>
        <w:t>е, которое</w:t>
      </w:r>
      <w:r w:rsidRPr="000E2A79">
        <w:rPr>
          <w:rFonts w:ascii="Times New Roman" w:hAnsi="Times New Roman"/>
          <w:color w:val="auto"/>
          <w:sz w:val="28"/>
          <w:szCs w:val="28"/>
        </w:rPr>
        <w:t xml:space="preserve"> </w:t>
      </w:r>
      <w:r w:rsidR="00225A7C" w:rsidRPr="000E2A79">
        <w:rPr>
          <w:rFonts w:ascii="Times New Roman" w:hAnsi="Times New Roman"/>
          <w:color w:val="auto"/>
          <w:sz w:val="28"/>
          <w:szCs w:val="28"/>
        </w:rPr>
        <w:t xml:space="preserve">позволяет </w:t>
      </w:r>
      <w:r w:rsidRPr="000E2A79">
        <w:rPr>
          <w:rFonts w:ascii="Times New Roman" w:hAnsi="Times New Roman"/>
          <w:color w:val="auto"/>
          <w:sz w:val="28"/>
          <w:szCs w:val="28"/>
        </w:rPr>
        <w:t>определ</w:t>
      </w:r>
      <w:r w:rsidR="00225A7C" w:rsidRPr="000E2A79">
        <w:rPr>
          <w:rFonts w:ascii="Times New Roman" w:hAnsi="Times New Roman"/>
          <w:color w:val="auto"/>
          <w:sz w:val="28"/>
          <w:szCs w:val="28"/>
        </w:rPr>
        <w:t>и</w:t>
      </w:r>
      <w:r w:rsidRPr="000E2A79">
        <w:rPr>
          <w:rFonts w:ascii="Times New Roman" w:hAnsi="Times New Roman"/>
          <w:color w:val="auto"/>
          <w:sz w:val="28"/>
          <w:szCs w:val="28"/>
        </w:rPr>
        <w:t>т</w:t>
      </w:r>
      <w:r w:rsidR="00225A7C" w:rsidRPr="000E2A79">
        <w:rPr>
          <w:rFonts w:ascii="Times New Roman" w:hAnsi="Times New Roman"/>
          <w:color w:val="auto"/>
          <w:sz w:val="28"/>
          <w:szCs w:val="28"/>
        </w:rPr>
        <w:t>ь</w:t>
      </w:r>
      <w:r w:rsidRPr="000E2A79">
        <w:rPr>
          <w:rFonts w:ascii="Times New Roman" w:hAnsi="Times New Roman"/>
          <w:color w:val="auto"/>
          <w:sz w:val="28"/>
          <w:szCs w:val="28"/>
        </w:rPr>
        <w:t xml:space="preserve"> спектральный состав </w:t>
      </w:r>
      <w:proofErr w:type="gramStart"/>
      <w:r w:rsidR="00225A7C" w:rsidRPr="000E2A79">
        <w:rPr>
          <w:rFonts w:ascii="Times New Roman" w:hAnsi="Times New Roman"/>
          <w:color w:val="auto"/>
          <w:sz w:val="28"/>
          <w:szCs w:val="28"/>
        </w:rPr>
        <w:t>динамического  режима</w:t>
      </w:r>
      <w:proofErr w:type="gramEnd"/>
      <w:r w:rsidR="00225A7C" w:rsidRPr="000E2A79">
        <w:rPr>
          <w:rFonts w:ascii="Times New Roman" w:hAnsi="Times New Roman"/>
          <w:color w:val="auto"/>
          <w:sz w:val="28"/>
          <w:szCs w:val="28"/>
        </w:rPr>
        <w:t xml:space="preserve"> пласта</w:t>
      </w:r>
      <w:r w:rsidRPr="000E2A79">
        <w:rPr>
          <w:rFonts w:ascii="Times New Roman" w:hAnsi="Times New Roman"/>
          <w:color w:val="auto"/>
          <w:sz w:val="28"/>
          <w:szCs w:val="28"/>
        </w:rPr>
        <w:t xml:space="preserve">. </w:t>
      </w:r>
      <w:r w:rsidR="00225A7C" w:rsidRPr="000E2A79">
        <w:rPr>
          <w:rFonts w:ascii="Times New Roman" w:hAnsi="Times New Roman"/>
          <w:color w:val="auto"/>
          <w:sz w:val="28"/>
          <w:szCs w:val="28"/>
        </w:rPr>
        <w:t xml:space="preserve">Расчет показывает, что </w:t>
      </w:r>
      <w:r w:rsidRPr="000E2A79">
        <w:rPr>
          <w:rFonts w:ascii="Times New Roman" w:hAnsi="Times New Roman"/>
          <w:color w:val="auto"/>
          <w:sz w:val="28"/>
          <w:szCs w:val="28"/>
        </w:rPr>
        <w:t>они находятся в инфразвуковом диапазоне частот для суточного, лунного и солнечного циклов. Совпадение экспериментальных и расчетных значений свидетельствует о правильности разработанной методики оценки откликов на внешние воздействия.</w:t>
      </w:r>
    </w:p>
    <w:p w14:paraId="6A83517B" w14:textId="77777777" w:rsidR="00225A7C" w:rsidRPr="000E2A79" w:rsidRDefault="00225A7C" w:rsidP="00751632">
      <w:pPr>
        <w:numPr>
          <w:ilvl w:val="0"/>
          <w:numId w:val="2"/>
        </w:numPr>
        <w:spacing w:after="0" w:line="240" w:lineRule="auto"/>
        <w:ind w:firstLine="709"/>
        <w:jc w:val="both"/>
        <w:rPr>
          <w:rFonts w:ascii="Times New Roman" w:hAnsi="Times New Roman"/>
          <w:color w:val="auto"/>
          <w:sz w:val="28"/>
          <w:szCs w:val="28"/>
        </w:rPr>
      </w:pPr>
      <w:r w:rsidRPr="000E2A79">
        <w:rPr>
          <w:rFonts w:ascii="Times New Roman" w:hAnsi="Times New Roman"/>
          <w:color w:val="auto"/>
          <w:sz w:val="28"/>
          <w:szCs w:val="28"/>
        </w:rPr>
        <w:t>Решение задачи выбора каталитически-активных веществ обеспечивает разработанная нами матрица соответствия для определения масштабных (геометрических) и энергетических признаков возникновения разных видов параметрического резонанса.</w:t>
      </w:r>
    </w:p>
    <w:p w14:paraId="34D2D7C6" w14:textId="5B3B7B80" w:rsidR="00477144" w:rsidRPr="00477144" w:rsidRDefault="00477144" w:rsidP="00477144">
      <w:pPr>
        <w:pStyle w:val="af0"/>
        <w:numPr>
          <w:ilvl w:val="0"/>
          <w:numId w:val="2"/>
        </w:numPr>
        <w:spacing w:after="0" w:line="240" w:lineRule="auto"/>
        <w:jc w:val="both"/>
        <w:rPr>
          <w:rFonts w:ascii="Times New Roman" w:hAnsi="Times New Roman"/>
          <w:color w:val="auto"/>
          <w:sz w:val="28"/>
          <w:szCs w:val="28"/>
        </w:rPr>
      </w:pPr>
      <w:r w:rsidRPr="00477144">
        <w:rPr>
          <w:rFonts w:ascii="Times New Roman" w:hAnsi="Times New Roman"/>
          <w:color w:val="auto"/>
          <w:sz w:val="28"/>
          <w:szCs w:val="28"/>
        </w:rPr>
        <w:t xml:space="preserve">Механизмы взаимодействия на границе раздела разделяемых ею фаз зависят от пространственно-временных соотношений самой границы и вещества соседствующих фаз. Определены виды откликов на внешние воздействия для трех уровней рассмотрения: электронного – для масштабов больших 10-12 м, кристаллографического – для масштабов больших 10-9 м и структурного (молекулярного) – для масштабов больших 10-6 м. </w:t>
      </w:r>
    </w:p>
    <w:p w14:paraId="17AC99E1" w14:textId="13FDD1DE" w:rsidR="00477144" w:rsidRPr="00477144" w:rsidRDefault="00477144" w:rsidP="00477144">
      <w:pPr>
        <w:pStyle w:val="af0"/>
        <w:numPr>
          <w:ilvl w:val="0"/>
          <w:numId w:val="2"/>
        </w:numPr>
        <w:spacing w:after="0" w:line="240" w:lineRule="auto"/>
        <w:jc w:val="both"/>
        <w:rPr>
          <w:rFonts w:ascii="Times New Roman" w:hAnsi="Times New Roman"/>
          <w:color w:val="auto"/>
          <w:sz w:val="28"/>
          <w:szCs w:val="28"/>
        </w:rPr>
      </w:pPr>
      <w:r w:rsidRPr="00477144">
        <w:rPr>
          <w:rFonts w:ascii="Times New Roman" w:hAnsi="Times New Roman"/>
          <w:color w:val="auto"/>
          <w:sz w:val="28"/>
          <w:szCs w:val="28"/>
        </w:rPr>
        <w:t>В качестве отклика на внешнее воздействие возникают соответствующие каждому уровню виды неравновесности: внутрифазовая, концентрационная и межфазовая. Они обеспечивают появление движущих сил (преобразование) конкретного отклика, для выявления механизмов которых разработана матрица взаимодействии 3х3 в составе которой рассматриваются процессы, находящиеся в диапазоне от 100 до 1014 Гц.</w:t>
      </w:r>
    </w:p>
    <w:p w14:paraId="4AD9DAE9" w14:textId="77777777" w:rsidR="00893FF3" w:rsidRPr="000E2A79" w:rsidRDefault="00893FF3" w:rsidP="009E5155">
      <w:pPr>
        <w:spacing w:after="0" w:line="240" w:lineRule="auto"/>
        <w:ind w:firstLine="709"/>
        <w:jc w:val="both"/>
        <w:rPr>
          <w:rFonts w:ascii="Times New Roman" w:hAnsi="Times New Roman"/>
          <w:color w:val="auto"/>
          <w:sz w:val="28"/>
          <w:szCs w:val="28"/>
        </w:rPr>
      </w:pPr>
    </w:p>
    <w:p w14:paraId="3C81874B" w14:textId="77777777" w:rsidR="00564B24" w:rsidRPr="000E2A79" w:rsidRDefault="00564B24">
      <w:pPr>
        <w:spacing w:after="0" w:line="240" w:lineRule="auto"/>
        <w:rPr>
          <w:rFonts w:ascii="Times New Roman" w:hAnsi="Times New Roman"/>
          <w:b/>
          <w:bCs/>
          <w:color w:val="auto"/>
          <w:sz w:val="28"/>
          <w:szCs w:val="28"/>
          <w:lang w:eastAsia="ru-RU"/>
        </w:rPr>
      </w:pPr>
      <w:r w:rsidRPr="000E2A79">
        <w:rPr>
          <w:b/>
          <w:bCs/>
          <w:color w:val="auto"/>
          <w:sz w:val="28"/>
          <w:szCs w:val="28"/>
        </w:rPr>
        <w:br w:type="page"/>
      </w:r>
    </w:p>
    <w:p w14:paraId="435E383A" w14:textId="3833F66D" w:rsidR="00CF16D0" w:rsidRPr="004E4A63" w:rsidRDefault="00A30483" w:rsidP="009E5155">
      <w:pPr>
        <w:pStyle w:val="62"/>
        <w:shd w:val="clear" w:color="auto" w:fill="auto"/>
        <w:tabs>
          <w:tab w:val="left" w:pos="270"/>
        </w:tabs>
        <w:spacing w:line="240" w:lineRule="auto"/>
        <w:ind w:firstLine="709"/>
        <w:rPr>
          <w:b/>
          <w:bCs/>
          <w:caps/>
          <w:color w:val="auto"/>
          <w:sz w:val="28"/>
          <w:szCs w:val="28"/>
        </w:rPr>
      </w:pPr>
      <w:r w:rsidRPr="004E4A63">
        <w:rPr>
          <w:b/>
          <w:bCs/>
          <w:color w:val="auto"/>
          <w:sz w:val="28"/>
          <w:szCs w:val="28"/>
        </w:rPr>
        <w:lastRenderedPageBreak/>
        <w:t xml:space="preserve">3 </w:t>
      </w:r>
      <w:bookmarkStart w:id="19" w:name="_Hlk68778556"/>
      <w:r w:rsidR="00FA75AD" w:rsidRPr="004E4A63">
        <w:rPr>
          <w:b/>
          <w:bCs/>
          <w:color w:val="auto"/>
          <w:sz w:val="28"/>
          <w:szCs w:val="28"/>
          <w:lang w:val="kk-KZ"/>
        </w:rPr>
        <w:t>Экспериментальное исследование процессов низкочастотного гидроимпульсного и электроволнового воздействий на призабойную зону продуктивного пласта</w:t>
      </w:r>
      <w:bookmarkEnd w:id="19"/>
    </w:p>
    <w:p w14:paraId="67A3CB81" w14:textId="77777777" w:rsidR="00FA75AD" w:rsidRPr="004E4A63" w:rsidRDefault="00FA75AD" w:rsidP="009E5155">
      <w:pPr>
        <w:pStyle w:val="62"/>
        <w:shd w:val="clear" w:color="auto" w:fill="auto"/>
        <w:tabs>
          <w:tab w:val="left" w:pos="270"/>
        </w:tabs>
        <w:spacing w:line="240" w:lineRule="auto"/>
        <w:ind w:firstLine="709"/>
        <w:rPr>
          <w:color w:val="auto"/>
          <w:sz w:val="28"/>
          <w:szCs w:val="28"/>
          <w:lang w:val="kk-KZ"/>
        </w:rPr>
      </w:pPr>
    </w:p>
    <w:p w14:paraId="5EA32F67" w14:textId="2DB07BD1" w:rsidR="0008472A" w:rsidRPr="004E4A63" w:rsidRDefault="0008472A" w:rsidP="009E5155">
      <w:pPr>
        <w:pStyle w:val="62"/>
        <w:shd w:val="clear" w:color="auto" w:fill="auto"/>
        <w:tabs>
          <w:tab w:val="left" w:pos="270"/>
        </w:tabs>
        <w:spacing w:line="240" w:lineRule="auto"/>
        <w:ind w:firstLine="709"/>
        <w:rPr>
          <w:color w:val="auto"/>
          <w:sz w:val="28"/>
          <w:szCs w:val="28"/>
          <w:lang w:val="kk-KZ"/>
        </w:rPr>
      </w:pPr>
      <w:r w:rsidRPr="004E4A63">
        <w:rPr>
          <w:color w:val="auto"/>
          <w:sz w:val="28"/>
          <w:szCs w:val="28"/>
          <w:lang w:val="kk-KZ"/>
        </w:rPr>
        <w:t>Для проверки   научной гипотезы  исследователи используют два вида  моделирования:  математическое  и физическое.  В первом случае  выбирается соответствующая  моделируемым процессам  закономерность,  устанавливаются начальные и конечные условия, запускается  алгоритм  последующих математических операций.   Этот вид моделирования очень  удобен при  анализе  последствий   проявлений  одного  или двух  законов, скорость протекания  процессов в  которых  находится в заданных пределах.</w:t>
      </w:r>
    </w:p>
    <w:p w14:paraId="355E7C07" w14:textId="6E866B4C" w:rsidR="0008472A" w:rsidRPr="004E4A63" w:rsidRDefault="0008472A" w:rsidP="009E5155">
      <w:pPr>
        <w:pStyle w:val="62"/>
        <w:shd w:val="clear" w:color="auto" w:fill="auto"/>
        <w:tabs>
          <w:tab w:val="left" w:pos="270"/>
        </w:tabs>
        <w:spacing w:line="240" w:lineRule="auto"/>
        <w:ind w:firstLine="709"/>
        <w:rPr>
          <w:color w:val="auto"/>
          <w:sz w:val="28"/>
          <w:szCs w:val="28"/>
          <w:lang w:val="kk-KZ"/>
        </w:rPr>
      </w:pPr>
      <w:r w:rsidRPr="004E4A63">
        <w:rPr>
          <w:color w:val="auto"/>
          <w:sz w:val="28"/>
          <w:szCs w:val="28"/>
          <w:lang w:val="kk-KZ"/>
        </w:rPr>
        <w:t>В   случае  отсутствия строгих закономерностей  и наличия  неопределенностей в  ходе  формирования откликов на внешние воздействия  полезно использовать  приемы физического моделирования,  проявляющие  исследуемые свойства  системы или  объекта  через  экспериментальную проверку. Для  гипотезы переработки нефти в условиях природного залегания   главной неопределенностью является  недостаточная изученность  влияния   гидродинамического  режима  на ход  химических  реакций синтеза и разложения углеводородов.  Кроме того  необходимо получить ответы на  особенности влияния  резонансных  условий  и особенности влияния процессов  фокусировки  и самофокусировки  в  качестве откликов на  внешние  воздействия.  Отсюда вытекает необходимость использования  метода  физического моделирования процессов,  возникающих на границе  раздела  фаз,  т.к. начало любого  отклика на внешнее воздействие (плавление,  кипение, гидрирование, трение  и т.п.)  обуславливается состоянием  пограничного слоя.</w:t>
      </w:r>
    </w:p>
    <w:p w14:paraId="668E8D6B" w14:textId="7503716E" w:rsidR="006F7367" w:rsidRPr="004E4A63" w:rsidRDefault="006F7367" w:rsidP="006F7367">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Понятие флюида дает представление обо всех формах жидкофазных композиций, присутствующих в поверхностных слоях земной коры. Вода является основным компонентом всех разновидностей флюидов. Все горные породы, слагающие, земную кору, включают воду, в той или иной степени связанную с ними. Горные породы, в порах и трещинах которых содержится свободная перемещающаяся гравитационная вода, относятся к водоносным горизонтам. Природные воды, располагающиеся на поверхности Земли (поверхностные воды) и воды, находящиеся в Земной коре (подземные), представляют собой единую систему. При проведении экспериментальных работ необходимо учитывать особенности поведения каждого уровня единой флюидосодержащей системы. Как следует из анализа литературных источников, наиболее полно исследованы макроуровни рассмотрения внешних воздействий и откликов на них со стороны поверхностных и гравитационных форм флюидов [</w:t>
      </w:r>
      <w:r w:rsidR="007F3BF8" w:rsidRPr="007F3BF8">
        <w:rPr>
          <w:rFonts w:ascii="Times New Roman" w:hAnsi="Times New Roman"/>
          <w:color w:val="auto"/>
          <w:sz w:val="28"/>
          <w:szCs w:val="28"/>
        </w:rPr>
        <w:t>11</w:t>
      </w:r>
      <w:r w:rsidR="00743803" w:rsidRPr="004E4A63">
        <w:rPr>
          <w:rFonts w:ascii="Times New Roman" w:hAnsi="Times New Roman"/>
          <w:color w:val="auto"/>
          <w:sz w:val="28"/>
          <w:szCs w:val="28"/>
        </w:rPr>
        <w:t>6</w:t>
      </w:r>
      <w:r w:rsidRPr="004E4A63">
        <w:rPr>
          <w:rFonts w:ascii="Times New Roman" w:hAnsi="Times New Roman"/>
          <w:color w:val="auto"/>
          <w:sz w:val="28"/>
          <w:szCs w:val="28"/>
        </w:rPr>
        <w:t>-</w:t>
      </w:r>
      <w:r w:rsidR="007F3BF8" w:rsidRPr="007F3BF8">
        <w:rPr>
          <w:rFonts w:ascii="Times New Roman" w:eastAsia="Times New Roman" w:hAnsi="Times New Roman"/>
          <w:color w:val="auto"/>
          <w:sz w:val="28"/>
          <w:szCs w:val="28"/>
        </w:rPr>
        <w:t>12</w:t>
      </w:r>
      <w:r w:rsidR="00985CD8" w:rsidRPr="00985CD8">
        <w:rPr>
          <w:rFonts w:ascii="Times New Roman" w:hAnsi="Times New Roman"/>
          <w:color w:val="auto"/>
          <w:sz w:val="28"/>
          <w:szCs w:val="28"/>
        </w:rPr>
        <w:t>0</w:t>
      </w:r>
      <w:r w:rsidRPr="004E4A63">
        <w:rPr>
          <w:rFonts w:ascii="Times New Roman" w:hAnsi="Times New Roman"/>
          <w:color w:val="auto"/>
          <w:sz w:val="28"/>
          <w:szCs w:val="28"/>
        </w:rPr>
        <w:sym w:font="Symbol" w:char="F05D"/>
      </w:r>
      <w:r w:rsidRPr="004E4A63">
        <w:rPr>
          <w:rFonts w:ascii="Times New Roman" w:hAnsi="Times New Roman"/>
          <w:color w:val="auto"/>
          <w:sz w:val="28"/>
          <w:szCs w:val="28"/>
        </w:rPr>
        <w:t>. Для выявления основных закономерностей поведения флюидосодержащих систем недостаточно существующих экспериментальных данных, позволяющих оценивать изменения свойств флюидов в зависимости от условий контактирования на границе раздела фаз (</w:t>
      </w:r>
      <w:proofErr w:type="gramStart"/>
      <w:r w:rsidRPr="004E4A63">
        <w:rPr>
          <w:rFonts w:ascii="Times New Roman" w:hAnsi="Times New Roman"/>
          <w:color w:val="auto"/>
          <w:sz w:val="28"/>
          <w:szCs w:val="28"/>
        </w:rPr>
        <w:t>макроуровень  рассмотрения</w:t>
      </w:r>
      <w:proofErr w:type="gramEnd"/>
      <w:r w:rsidRPr="004E4A63">
        <w:rPr>
          <w:rFonts w:ascii="Times New Roman" w:hAnsi="Times New Roman"/>
          <w:color w:val="auto"/>
          <w:sz w:val="28"/>
          <w:szCs w:val="28"/>
        </w:rPr>
        <w:t>) [</w:t>
      </w:r>
      <w:r w:rsidR="007F3BF8" w:rsidRPr="007F3BF8">
        <w:rPr>
          <w:rFonts w:ascii="Times New Roman" w:eastAsia="Times New Roman" w:hAnsi="Times New Roman"/>
          <w:color w:val="auto"/>
          <w:sz w:val="28"/>
          <w:szCs w:val="28"/>
        </w:rPr>
        <w:t>12</w:t>
      </w:r>
      <w:r w:rsidR="00985CD8" w:rsidRPr="00985CD8">
        <w:rPr>
          <w:rFonts w:ascii="Times New Roman" w:hAnsi="Times New Roman"/>
          <w:color w:val="auto"/>
          <w:sz w:val="28"/>
          <w:szCs w:val="28"/>
        </w:rPr>
        <w:t>0</w:t>
      </w:r>
      <w:r w:rsidRPr="004E4A63">
        <w:rPr>
          <w:rFonts w:ascii="Times New Roman" w:hAnsi="Times New Roman"/>
          <w:color w:val="auto"/>
          <w:sz w:val="28"/>
          <w:szCs w:val="28"/>
        </w:rPr>
        <w:t>].</w:t>
      </w:r>
    </w:p>
    <w:p w14:paraId="35CF236B" w14:textId="77777777" w:rsidR="006F7367" w:rsidRPr="004E4A63" w:rsidRDefault="006F7367" w:rsidP="009E5155">
      <w:pPr>
        <w:pStyle w:val="62"/>
        <w:shd w:val="clear" w:color="auto" w:fill="auto"/>
        <w:tabs>
          <w:tab w:val="left" w:pos="270"/>
        </w:tabs>
        <w:spacing w:line="240" w:lineRule="auto"/>
        <w:ind w:firstLine="709"/>
        <w:rPr>
          <w:color w:val="auto"/>
          <w:sz w:val="28"/>
          <w:szCs w:val="28"/>
        </w:rPr>
      </w:pPr>
    </w:p>
    <w:p w14:paraId="158ADE99" w14:textId="77777777" w:rsidR="005B256A" w:rsidRDefault="00A30483" w:rsidP="00A30483">
      <w:pPr>
        <w:pStyle w:val="62"/>
        <w:shd w:val="clear" w:color="auto" w:fill="auto"/>
        <w:tabs>
          <w:tab w:val="left" w:pos="270"/>
        </w:tabs>
        <w:spacing w:line="240" w:lineRule="auto"/>
        <w:rPr>
          <w:b/>
          <w:color w:val="auto"/>
          <w:sz w:val="28"/>
          <w:szCs w:val="28"/>
          <w:lang w:val="kk-KZ"/>
        </w:rPr>
      </w:pPr>
      <w:r w:rsidRPr="004E4A63">
        <w:rPr>
          <w:b/>
          <w:color w:val="auto"/>
          <w:sz w:val="28"/>
          <w:szCs w:val="28"/>
          <w:lang w:val="kk-KZ"/>
        </w:rPr>
        <w:tab/>
      </w:r>
      <w:r w:rsidRPr="004E4A63">
        <w:rPr>
          <w:b/>
          <w:color w:val="auto"/>
          <w:sz w:val="28"/>
          <w:szCs w:val="28"/>
          <w:lang w:val="kk-KZ"/>
        </w:rPr>
        <w:tab/>
      </w:r>
    </w:p>
    <w:p w14:paraId="2AE51856" w14:textId="2EBCA175" w:rsidR="008E67B0" w:rsidRPr="004E4A63" w:rsidRDefault="00FB5476" w:rsidP="005B256A">
      <w:pPr>
        <w:pStyle w:val="62"/>
        <w:shd w:val="clear" w:color="auto" w:fill="auto"/>
        <w:tabs>
          <w:tab w:val="left" w:pos="270"/>
        </w:tabs>
        <w:spacing w:line="240" w:lineRule="auto"/>
        <w:ind w:firstLine="709"/>
        <w:rPr>
          <w:b/>
          <w:bCs/>
          <w:color w:val="auto"/>
          <w:sz w:val="28"/>
          <w:szCs w:val="28"/>
        </w:rPr>
      </w:pPr>
      <w:r w:rsidRPr="004E4A63">
        <w:rPr>
          <w:b/>
          <w:bCs/>
          <w:color w:val="auto"/>
          <w:sz w:val="28"/>
          <w:szCs w:val="28"/>
        </w:rPr>
        <w:lastRenderedPageBreak/>
        <w:t xml:space="preserve">3.1 </w:t>
      </w:r>
      <w:bookmarkStart w:id="20" w:name="_Hlk68778689"/>
      <w:r w:rsidR="00FA75AD" w:rsidRPr="004E4A63">
        <w:rPr>
          <w:b/>
          <w:bCs/>
          <w:color w:val="auto"/>
          <w:sz w:val="28"/>
          <w:szCs w:val="28"/>
        </w:rPr>
        <w:t xml:space="preserve">Установление закономерности </w:t>
      </w:r>
      <w:bookmarkEnd w:id="20"/>
      <w:r w:rsidR="00FA75AD" w:rsidRPr="004E4A63">
        <w:rPr>
          <w:b/>
          <w:bCs/>
          <w:color w:val="auto"/>
          <w:sz w:val="28"/>
          <w:szCs w:val="28"/>
        </w:rPr>
        <w:t xml:space="preserve">процесса низкочастотного гидроимпульсного </w:t>
      </w:r>
      <w:r w:rsidR="00776855" w:rsidRPr="004E4A63">
        <w:rPr>
          <w:b/>
          <w:bCs/>
          <w:color w:val="auto"/>
          <w:sz w:val="28"/>
          <w:szCs w:val="28"/>
        </w:rPr>
        <w:t xml:space="preserve">и электромагнитно волнового воздействий </w:t>
      </w:r>
      <w:r w:rsidR="00FA75AD" w:rsidRPr="004E4A63">
        <w:rPr>
          <w:b/>
          <w:bCs/>
          <w:color w:val="auto"/>
          <w:sz w:val="28"/>
          <w:szCs w:val="28"/>
        </w:rPr>
        <w:t>на призабойную зону продуктивного пласта</w:t>
      </w:r>
    </w:p>
    <w:p w14:paraId="025613D4" w14:textId="2EECB422" w:rsidR="00FA75AD" w:rsidRPr="004E4A63" w:rsidRDefault="00FA75AD" w:rsidP="009E5155">
      <w:pPr>
        <w:spacing w:after="0" w:line="240" w:lineRule="auto"/>
        <w:ind w:firstLine="709"/>
        <w:contextualSpacing/>
        <w:jc w:val="both"/>
        <w:rPr>
          <w:rFonts w:ascii="Times New Roman" w:hAnsi="Times New Roman"/>
          <w:color w:val="auto"/>
          <w:sz w:val="28"/>
          <w:szCs w:val="28"/>
        </w:rPr>
      </w:pPr>
      <w:bookmarkStart w:id="21" w:name="_Hlk34903484"/>
    </w:p>
    <w:p w14:paraId="1FC6E629" w14:textId="126D9C8C" w:rsidR="00776855" w:rsidRPr="004E4A63" w:rsidRDefault="00776855" w:rsidP="00776855">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Современные условия добычи нефти привели к существенному изменению химического состава полезного ископаемого — завершаются разработки месторождений с «легкой» нефтью, идет добыча «тяжелых» высоковязких и, соответственно, энергозатратных остаточных нефтей [</w:t>
      </w:r>
      <w:r w:rsidR="006F768B" w:rsidRPr="006F768B">
        <w:rPr>
          <w:rFonts w:ascii="Times New Roman" w:hAnsi="Times New Roman"/>
          <w:color w:val="auto"/>
          <w:sz w:val="28"/>
          <w:szCs w:val="28"/>
        </w:rPr>
        <w:t>121</w:t>
      </w:r>
      <w:r w:rsidRPr="004E4A63">
        <w:rPr>
          <w:rFonts w:ascii="Times New Roman" w:hAnsi="Times New Roman"/>
          <w:color w:val="auto"/>
          <w:sz w:val="28"/>
          <w:szCs w:val="28"/>
        </w:rPr>
        <w:t>-</w:t>
      </w:r>
      <w:r w:rsidR="006F768B" w:rsidRPr="006F768B">
        <w:rPr>
          <w:rFonts w:ascii="Times New Roman" w:hAnsi="Times New Roman"/>
          <w:color w:val="auto"/>
          <w:sz w:val="28"/>
          <w:szCs w:val="28"/>
        </w:rPr>
        <w:t>124</w:t>
      </w:r>
      <w:r w:rsidRPr="004E4A63">
        <w:rPr>
          <w:rFonts w:ascii="Times New Roman" w:hAnsi="Times New Roman"/>
          <w:color w:val="auto"/>
          <w:sz w:val="28"/>
          <w:szCs w:val="28"/>
        </w:rPr>
        <w:t xml:space="preserve">]. </w:t>
      </w:r>
    </w:p>
    <w:p w14:paraId="2C7885C4" w14:textId="77777777" w:rsidR="00776855" w:rsidRPr="004E4A63" w:rsidRDefault="00776855" w:rsidP="00776855">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 xml:space="preserve">Поэтому возникает проблема поиска новых подходов к эксплуатации существующих месторождений. </w:t>
      </w:r>
    </w:p>
    <w:p w14:paraId="26B085FF" w14:textId="77777777" w:rsidR="00776855" w:rsidRPr="004E4A63" w:rsidRDefault="00776855" w:rsidP="00776855">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 xml:space="preserve">Так, по данной теме разрабатывается концепция рассмотрения каждого месторождения как природного реактора, функционирующего по циклическим законам взаимодействия с внешней средой. </w:t>
      </w:r>
    </w:p>
    <w:p w14:paraId="5D1160A6" w14:textId="39A31943" w:rsidR="00776855" w:rsidRPr="004E4A63" w:rsidRDefault="00776855" w:rsidP="00776855">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Откликом на такие воздействия для нефтяного месторождения могут быть: изменение температуры, давления и химического состава. Впервые эта мысль была высказана более 200 лет назад в работе Ломоносова М.В. [</w:t>
      </w:r>
      <w:r w:rsidR="006409EB" w:rsidRPr="004E4A63">
        <w:rPr>
          <w:rFonts w:ascii="Times New Roman" w:hAnsi="Times New Roman"/>
          <w:color w:val="auto"/>
          <w:sz w:val="28"/>
          <w:szCs w:val="28"/>
        </w:rPr>
        <w:t>92</w:t>
      </w:r>
      <w:r w:rsidRPr="004E4A63">
        <w:rPr>
          <w:rFonts w:ascii="Times New Roman" w:hAnsi="Times New Roman"/>
          <w:color w:val="auto"/>
          <w:sz w:val="28"/>
          <w:szCs w:val="28"/>
        </w:rPr>
        <w:t xml:space="preserve">]. </w:t>
      </w:r>
    </w:p>
    <w:p w14:paraId="7EB5B869" w14:textId="77777777" w:rsidR="00776855" w:rsidRPr="004E4A63" w:rsidRDefault="00776855" w:rsidP="00776855">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Физическим обоснованием для постановки данного эксперимента является работа, в котором показано, что плотность вещества влияет на эмиссионные свойства и величину заряда соприкасающихся материалов.</w:t>
      </w:r>
    </w:p>
    <w:p w14:paraId="1C709ADE" w14:textId="37ED482F" w:rsidR="00776855" w:rsidRPr="004E4A63" w:rsidRDefault="00776855" w:rsidP="00776855">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Кроме того, при оценке влияния внешних воздействий, как показали предварительные исследования, большое значение имеет геометрия флюидосодержащей породы, обуславливающая различные формы самофокусировки [</w:t>
      </w:r>
      <w:r w:rsidR="006F768B" w:rsidRPr="006F768B">
        <w:rPr>
          <w:rFonts w:ascii="Times New Roman" w:hAnsi="Times New Roman"/>
          <w:color w:val="auto"/>
          <w:sz w:val="28"/>
          <w:szCs w:val="28"/>
        </w:rPr>
        <w:t>124</w:t>
      </w:r>
      <w:r w:rsidRPr="004E4A63">
        <w:rPr>
          <w:rFonts w:ascii="Times New Roman" w:hAnsi="Times New Roman"/>
          <w:color w:val="auto"/>
          <w:sz w:val="28"/>
          <w:szCs w:val="28"/>
        </w:rPr>
        <w:t>] при отклике на внешние переменные воздействия.</w:t>
      </w:r>
    </w:p>
    <w:p w14:paraId="26F200E7" w14:textId="21644345" w:rsidR="00776855" w:rsidRPr="004E4A63" w:rsidRDefault="00776855" w:rsidP="00776855">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Для комплексного решения задачи прогнозирования отклика в лабораторных условиях разработана новая методика [</w:t>
      </w:r>
      <w:r w:rsidR="006F768B" w:rsidRPr="006F768B">
        <w:rPr>
          <w:rFonts w:ascii="Times New Roman" w:hAnsi="Times New Roman"/>
          <w:color w:val="auto"/>
          <w:sz w:val="28"/>
          <w:szCs w:val="28"/>
        </w:rPr>
        <w:t>125</w:t>
      </w:r>
      <w:r w:rsidRPr="004E4A63">
        <w:rPr>
          <w:rFonts w:ascii="Times New Roman" w:hAnsi="Times New Roman"/>
          <w:color w:val="auto"/>
          <w:sz w:val="28"/>
          <w:szCs w:val="28"/>
        </w:rPr>
        <w:t>], позволяющая проводить моделирование процессов воздействия с помощью электромагнитных сигналов различной частоты и длительности, а отклик оценивать по величине и спектральному составу ответных сигналов, снимаемых с поперечных электродов, расположенных на расстояниях, соответствующих 1/</w:t>
      </w:r>
      <w:proofErr w:type="gramStart"/>
      <w:r w:rsidRPr="004E4A63">
        <w:rPr>
          <w:rFonts w:ascii="Times New Roman" w:hAnsi="Times New Roman"/>
          <w:color w:val="auto"/>
          <w:sz w:val="28"/>
          <w:szCs w:val="28"/>
        </w:rPr>
        <w:t>4  и</w:t>
      </w:r>
      <w:proofErr w:type="gramEnd"/>
      <w:r w:rsidRPr="004E4A63">
        <w:rPr>
          <w:rFonts w:ascii="Times New Roman" w:hAnsi="Times New Roman"/>
          <w:color w:val="auto"/>
          <w:sz w:val="28"/>
          <w:szCs w:val="28"/>
        </w:rPr>
        <w:t xml:space="preserve">  3/4  от общей длины L изучаемого образца. </w:t>
      </w:r>
    </w:p>
    <w:p w14:paraId="2D1977FC" w14:textId="77777777" w:rsidR="00776855" w:rsidRPr="004E4A63" w:rsidRDefault="00776855" w:rsidP="00776855">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Эти расстояния соответствуют узлам и пучностям стоячей волны, возникающей в замкнутом объеме.</w:t>
      </w:r>
    </w:p>
    <w:p w14:paraId="451CBEC3" w14:textId="6664C86C" w:rsidR="00776855" w:rsidRPr="004E4A63" w:rsidRDefault="00776855" w:rsidP="00776855">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 xml:space="preserve">Функциональная схема и методическое ее обеспечение приведены на рис. </w:t>
      </w:r>
      <w:r w:rsidR="009410C1">
        <w:rPr>
          <w:rFonts w:ascii="Times New Roman" w:hAnsi="Times New Roman"/>
          <w:color w:val="auto"/>
          <w:sz w:val="28"/>
          <w:szCs w:val="28"/>
        </w:rPr>
        <w:t>3.</w:t>
      </w:r>
      <w:r w:rsidRPr="004E4A63">
        <w:rPr>
          <w:rFonts w:ascii="Times New Roman" w:hAnsi="Times New Roman"/>
          <w:color w:val="auto"/>
          <w:sz w:val="28"/>
          <w:szCs w:val="28"/>
        </w:rPr>
        <w:t>1. Отсюда видно, что в качестве воздействия используется импульсный электромагнитный сигнал от генератора Г5-54, который преобразуется во флюидосодержащей среде измерительной кюветы и записывается одновременно на два канала автоматического цифрового преобразователя (АЦП) USB - BM 8020.</w:t>
      </w:r>
    </w:p>
    <w:p w14:paraId="7ACF0BDD" w14:textId="77777777" w:rsidR="00776855" w:rsidRPr="004E4A63" w:rsidRDefault="00776855" w:rsidP="00776855">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 xml:space="preserve">В связи с тем, что для каждой флюидосодержащей среды скорость прохождения переменных колебаний будет различна, для оценки спектрального состава отклика используется скорость распространения звука в воде, т.к. она является основой для подобных систем. </w:t>
      </w:r>
    </w:p>
    <w:p w14:paraId="740712FF" w14:textId="77777777" w:rsidR="00776855" w:rsidRPr="004E4A63" w:rsidRDefault="00776855" w:rsidP="00776855">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 xml:space="preserve">Так для молекулярного уровня рассмотрения установлено, что частота разложения воды на водород и кислород равна 42,8 кГц, это означает, что амплитудные значения отклика на этой частоте позволяет оценить степень ее </w:t>
      </w:r>
      <w:r w:rsidRPr="004E4A63">
        <w:rPr>
          <w:rFonts w:ascii="Times New Roman" w:hAnsi="Times New Roman"/>
          <w:color w:val="auto"/>
          <w:sz w:val="28"/>
          <w:szCs w:val="28"/>
        </w:rPr>
        <w:lastRenderedPageBreak/>
        <w:t xml:space="preserve">активности после предварительной отработки. Аналогичным образом, можно оценить возникающие структурные изменения. </w:t>
      </w:r>
    </w:p>
    <w:p w14:paraId="4E70A843" w14:textId="77777777" w:rsidR="00776855" w:rsidRPr="004E4A63" w:rsidRDefault="00776855" w:rsidP="00776855">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Анализ получаемого экспериментального материала, полученного для флюидосодержащих композиций разного состава и структуры, показал хорошую сходимость результатов эксперимента с теоретическими положениями разработанной методики оценки отклика на внешние воздействия для флюидосодержащих систем.</w:t>
      </w:r>
    </w:p>
    <w:p w14:paraId="01924D07" w14:textId="5CAE118B" w:rsidR="00776855" w:rsidRPr="004E4A63" w:rsidRDefault="00776855" w:rsidP="00564B24">
      <w:pPr>
        <w:spacing w:after="0" w:line="240" w:lineRule="auto"/>
        <w:jc w:val="center"/>
        <w:rPr>
          <w:rFonts w:ascii="Times New Roman" w:hAnsi="Times New Roman"/>
          <w:color w:val="auto"/>
          <w:sz w:val="28"/>
          <w:szCs w:val="28"/>
        </w:rPr>
      </w:pPr>
      <w:r w:rsidRPr="004E4A63">
        <w:rPr>
          <w:rFonts w:ascii="Times New Roman" w:hAnsi="Times New Roman"/>
          <w:color w:val="auto"/>
          <w:sz w:val="28"/>
          <w:szCs w:val="28"/>
        </w:rPr>
        <w:t xml:space="preserve"> </w:t>
      </w:r>
      <w:r w:rsidR="008355F6" w:rsidRPr="008F56A8">
        <w:rPr>
          <w:noProof/>
          <w:sz w:val="28"/>
          <w:szCs w:val="28"/>
          <w:lang w:val="ru-KZ" w:eastAsia="ru-KZ"/>
        </w:rPr>
        <w:drawing>
          <wp:inline distT="0" distB="0" distL="0" distR="0" wp14:anchorId="1C8E161A" wp14:editId="328CBFFD">
            <wp:extent cx="5897880" cy="1729740"/>
            <wp:effectExtent l="0" t="0" r="762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l="7458" t="12775" r="5022" b="17436"/>
                    <a:stretch>
                      <a:fillRect/>
                    </a:stretch>
                  </pic:blipFill>
                  <pic:spPr bwMode="auto">
                    <a:xfrm>
                      <a:off x="0" y="0"/>
                      <a:ext cx="5897880" cy="1729740"/>
                    </a:xfrm>
                    <a:prstGeom prst="rect">
                      <a:avLst/>
                    </a:prstGeom>
                    <a:solidFill>
                      <a:srgbClr val="FFFFFF"/>
                    </a:solidFill>
                    <a:ln>
                      <a:noFill/>
                    </a:ln>
                  </pic:spPr>
                </pic:pic>
              </a:graphicData>
            </a:graphic>
          </wp:inline>
        </w:drawing>
      </w:r>
    </w:p>
    <w:p w14:paraId="64A1B798" w14:textId="77777777" w:rsidR="00776855" w:rsidRPr="004E4A63" w:rsidRDefault="00776855" w:rsidP="00776855">
      <w:pPr>
        <w:spacing w:after="0" w:line="240" w:lineRule="auto"/>
        <w:ind w:firstLine="709"/>
        <w:jc w:val="both"/>
        <w:rPr>
          <w:rFonts w:ascii="Times New Roman" w:hAnsi="Times New Roman"/>
          <w:color w:val="auto"/>
          <w:sz w:val="28"/>
          <w:szCs w:val="28"/>
        </w:rPr>
      </w:pPr>
    </w:p>
    <w:p w14:paraId="361C5DFA" w14:textId="6B2A81B3" w:rsidR="00776855" w:rsidRPr="004E4A63" w:rsidRDefault="00776855" w:rsidP="00776855">
      <w:pPr>
        <w:spacing w:after="0" w:line="240" w:lineRule="auto"/>
        <w:ind w:firstLine="709"/>
        <w:jc w:val="center"/>
        <w:rPr>
          <w:rFonts w:ascii="Times New Roman" w:hAnsi="Times New Roman"/>
          <w:color w:val="auto"/>
          <w:sz w:val="28"/>
          <w:szCs w:val="28"/>
        </w:rPr>
      </w:pPr>
      <w:bookmarkStart w:id="22" w:name="_Hlk68778733"/>
      <w:r w:rsidRPr="004E4A63">
        <w:rPr>
          <w:rFonts w:ascii="Times New Roman" w:hAnsi="Times New Roman"/>
          <w:color w:val="auto"/>
          <w:sz w:val="28"/>
          <w:szCs w:val="28"/>
        </w:rPr>
        <w:t xml:space="preserve">Рисунок </w:t>
      </w:r>
      <w:r w:rsidR="009410C1">
        <w:rPr>
          <w:rFonts w:ascii="Times New Roman" w:hAnsi="Times New Roman"/>
          <w:color w:val="auto"/>
          <w:sz w:val="28"/>
          <w:szCs w:val="28"/>
        </w:rPr>
        <w:t xml:space="preserve">3.1 </w:t>
      </w:r>
      <w:r w:rsidRPr="004E4A63">
        <w:rPr>
          <w:rFonts w:ascii="Times New Roman" w:hAnsi="Times New Roman"/>
          <w:color w:val="auto"/>
          <w:sz w:val="28"/>
          <w:szCs w:val="28"/>
        </w:rPr>
        <w:t>- Функциональная схема экспериментальной установки для оценки отклика на границе раздела</w:t>
      </w:r>
    </w:p>
    <w:bookmarkEnd w:id="22"/>
    <w:p w14:paraId="417DD99F" w14:textId="77777777" w:rsidR="00776855" w:rsidRPr="004E4A63" w:rsidRDefault="00776855" w:rsidP="00776855">
      <w:pPr>
        <w:spacing w:after="0" w:line="240" w:lineRule="auto"/>
        <w:ind w:firstLine="709"/>
        <w:contextualSpacing/>
        <w:jc w:val="both"/>
        <w:rPr>
          <w:rFonts w:ascii="Times New Roman" w:hAnsi="Times New Roman"/>
          <w:color w:val="auto"/>
          <w:sz w:val="28"/>
          <w:szCs w:val="28"/>
        </w:rPr>
      </w:pPr>
    </w:p>
    <w:p w14:paraId="14128A65" w14:textId="515516E9" w:rsidR="00776855" w:rsidRPr="008E6887" w:rsidRDefault="00776855" w:rsidP="008E6887">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 xml:space="preserve">Учитывая, что любые процессы синтеза и разложения УВ начинаются на границе раздела фаз (плавление, растворение и т.п.) нами изготовлен экспериментальный стенд, функциональная схема которого приведена на рисунке </w:t>
      </w:r>
      <w:r w:rsidR="009410C1">
        <w:rPr>
          <w:rFonts w:ascii="Times New Roman" w:hAnsi="Times New Roman"/>
          <w:color w:val="auto"/>
          <w:sz w:val="28"/>
          <w:szCs w:val="28"/>
        </w:rPr>
        <w:t>3.1</w:t>
      </w:r>
      <w:r w:rsidRPr="004E4A63">
        <w:rPr>
          <w:rFonts w:ascii="Times New Roman" w:hAnsi="Times New Roman"/>
          <w:color w:val="auto"/>
          <w:sz w:val="28"/>
          <w:szCs w:val="28"/>
        </w:rPr>
        <w:t>. Здесь воздействие на границу раздела между нефтью и водой осуществляли электромагнитными импульсами на частоте разложения воды (42,8 кГц) [</w:t>
      </w:r>
      <w:r w:rsidR="006F768B" w:rsidRPr="006F768B">
        <w:rPr>
          <w:rFonts w:ascii="Times New Roman" w:hAnsi="Times New Roman"/>
          <w:color w:val="auto"/>
          <w:sz w:val="28"/>
          <w:szCs w:val="28"/>
        </w:rPr>
        <w:t>123</w:t>
      </w:r>
      <w:r w:rsidRPr="004E4A63">
        <w:rPr>
          <w:rFonts w:ascii="Times New Roman" w:hAnsi="Times New Roman"/>
          <w:color w:val="auto"/>
          <w:sz w:val="28"/>
          <w:szCs w:val="28"/>
        </w:rPr>
        <w:t>]. Для оценки неоднородности процессов на границе раздела использовали двухканальный преобразователь USB</w:t>
      </w:r>
      <w:r w:rsidR="00D804FC">
        <w:rPr>
          <w:rFonts w:ascii="Times New Roman" w:hAnsi="Times New Roman"/>
          <w:color w:val="auto"/>
          <w:sz w:val="28"/>
          <w:szCs w:val="28"/>
        </w:rPr>
        <w:t xml:space="preserve"> (</w:t>
      </w:r>
      <w:r w:rsidR="00D804FC" w:rsidRPr="004E4A63">
        <w:rPr>
          <w:rFonts w:ascii="Times New Roman" w:hAnsi="Times New Roman"/>
          <w:color w:val="auto"/>
          <w:sz w:val="28"/>
          <w:szCs w:val="28"/>
        </w:rPr>
        <w:t>осциллограф BM 8020, который используется в качестве двухканального вольтметра для замера напряжений в диапазоне 0,1 – 20 В для частот до 50 кГц</w:t>
      </w:r>
      <w:r w:rsidR="00D804FC">
        <w:rPr>
          <w:rFonts w:ascii="Times New Roman" w:hAnsi="Times New Roman"/>
          <w:color w:val="auto"/>
          <w:sz w:val="28"/>
          <w:szCs w:val="28"/>
        </w:rPr>
        <w:t>)</w:t>
      </w:r>
      <w:r w:rsidRPr="004E4A63">
        <w:rPr>
          <w:rFonts w:ascii="Times New Roman" w:hAnsi="Times New Roman"/>
          <w:color w:val="auto"/>
          <w:sz w:val="28"/>
          <w:szCs w:val="28"/>
        </w:rPr>
        <w:t xml:space="preserve">, электроды которого </w:t>
      </w:r>
      <w:r w:rsidRPr="008E6887">
        <w:rPr>
          <w:rFonts w:ascii="Times New Roman" w:hAnsi="Times New Roman"/>
          <w:color w:val="auto"/>
          <w:sz w:val="28"/>
          <w:szCs w:val="28"/>
        </w:rPr>
        <w:t>подключали на выходы экспериментальной кюветы</w:t>
      </w:r>
      <w:r w:rsidR="00D804FC" w:rsidRPr="008E6887">
        <w:rPr>
          <w:rFonts w:ascii="Times New Roman" w:hAnsi="Times New Roman"/>
          <w:color w:val="auto"/>
          <w:sz w:val="28"/>
          <w:szCs w:val="28"/>
        </w:rPr>
        <w:t xml:space="preserve"> (40 х 140 мм)</w:t>
      </w:r>
      <w:r w:rsidR="00A261E6" w:rsidRPr="008E6887">
        <w:rPr>
          <w:rFonts w:ascii="Times New Roman" w:hAnsi="Times New Roman"/>
          <w:color w:val="auto"/>
          <w:sz w:val="28"/>
          <w:szCs w:val="28"/>
        </w:rPr>
        <w:t xml:space="preserve"> </w:t>
      </w:r>
      <w:r w:rsidRPr="008E6887">
        <w:rPr>
          <w:rFonts w:ascii="Times New Roman" w:hAnsi="Times New Roman"/>
          <w:color w:val="auto"/>
          <w:sz w:val="28"/>
          <w:szCs w:val="28"/>
        </w:rPr>
        <w:t xml:space="preserve">, отстоящие на ¼ и ¾ L общей длины реактора. </w:t>
      </w:r>
    </w:p>
    <w:p w14:paraId="2654122B" w14:textId="77777777" w:rsidR="00776855" w:rsidRPr="008E6887" w:rsidRDefault="00776855" w:rsidP="008E6887">
      <w:pPr>
        <w:spacing w:after="0" w:line="240" w:lineRule="auto"/>
        <w:ind w:firstLine="709"/>
        <w:contextualSpacing/>
        <w:jc w:val="both"/>
        <w:rPr>
          <w:rFonts w:ascii="Times New Roman" w:hAnsi="Times New Roman"/>
          <w:color w:val="auto"/>
          <w:sz w:val="28"/>
          <w:szCs w:val="28"/>
        </w:rPr>
      </w:pPr>
      <w:r w:rsidRPr="008E6887">
        <w:rPr>
          <w:rFonts w:ascii="Times New Roman" w:hAnsi="Times New Roman"/>
          <w:color w:val="auto"/>
          <w:sz w:val="28"/>
          <w:szCs w:val="28"/>
        </w:rPr>
        <w:t>Эксперимент проводили с разной продолжительностью:</w:t>
      </w:r>
    </w:p>
    <w:p w14:paraId="0249CE6C" w14:textId="77777777" w:rsidR="00776855" w:rsidRPr="008E6887" w:rsidRDefault="00776855" w:rsidP="008E6887">
      <w:pPr>
        <w:spacing w:after="0" w:line="240" w:lineRule="auto"/>
        <w:ind w:firstLine="709"/>
        <w:contextualSpacing/>
        <w:jc w:val="both"/>
        <w:rPr>
          <w:rFonts w:ascii="Times New Roman" w:hAnsi="Times New Roman"/>
          <w:color w:val="auto"/>
          <w:sz w:val="28"/>
          <w:szCs w:val="28"/>
        </w:rPr>
      </w:pPr>
      <w:r w:rsidRPr="008E6887">
        <w:rPr>
          <w:rFonts w:ascii="Times New Roman" w:hAnsi="Times New Roman"/>
          <w:color w:val="auto"/>
          <w:sz w:val="28"/>
          <w:szCs w:val="28"/>
        </w:rPr>
        <w:t>- в первом случае 45 минут с последующим старением продуктов синтеза в течение 2 месяцев;</w:t>
      </w:r>
    </w:p>
    <w:p w14:paraId="6480ADB2" w14:textId="77777777" w:rsidR="00776855" w:rsidRPr="008E6887" w:rsidRDefault="00776855" w:rsidP="008E6887">
      <w:pPr>
        <w:spacing w:after="0" w:line="240" w:lineRule="auto"/>
        <w:ind w:firstLine="709"/>
        <w:contextualSpacing/>
        <w:jc w:val="both"/>
        <w:rPr>
          <w:rFonts w:ascii="Times New Roman" w:hAnsi="Times New Roman"/>
          <w:color w:val="auto"/>
          <w:sz w:val="28"/>
          <w:szCs w:val="28"/>
        </w:rPr>
      </w:pPr>
      <w:r w:rsidRPr="008E6887">
        <w:rPr>
          <w:rFonts w:ascii="Times New Roman" w:hAnsi="Times New Roman"/>
          <w:color w:val="auto"/>
          <w:sz w:val="28"/>
          <w:szCs w:val="28"/>
        </w:rPr>
        <w:t xml:space="preserve">- во втором случае 1,5 часа – без старения. </w:t>
      </w:r>
    </w:p>
    <w:p w14:paraId="379462CE" w14:textId="77777777" w:rsidR="00776855" w:rsidRPr="008E6887" w:rsidRDefault="00776855" w:rsidP="008E6887">
      <w:pPr>
        <w:spacing w:after="0" w:line="240" w:lineRule="auto"/>
        <w:ind w:firstLine="709"/>
        <w:contextualSpacing/>
        <w:jc w:val="both"/>
        <w:rPr>
          <w:rFonts w:ascii="Times New Roman" w:hAnsi="Times New Roman"/>
          <w:color w:val="auto"/>
          <w:sz w:val="28"/>
          <w:szCs w:val="28"/>
        </w:rPr>
      </w:pPr>
      <w:r w:rsidRPr="008E6887">
        <w:rPr>
          <w:rFonts w:ascii="Times New Roman" w:hAnsi="Times New Roman"/>
          <w:color w:val="auto"/>
          <w:sz w:val="28"/>
          <w:szCs w:val="28"/>
        </w:rPr>
        <w:t>Полученные образцы исследовали методом ИК-спектроскопии на спектрографе.</w:t>
      </w:r>
    </w:p>
    <w:p w14:paraId="0B216EEC" w14:textId="0D462517" w:rsidR="00776855" w:rsidRPr="008E6887" w:rsidRDefault="00776855" w:rsidP="008E6887">
      <w:pPr>
        <w:spacing w:after="0" w:line="240" w:lineRule="auto"/>
        <w:ind w:firstLine="709"/>
        <w:contextualSpacing/>
        <w:jc w:val="both"/>
        <w:rPr>
          <w:rFonts w:ascii="Times New Roman" w:hAnsi="Times New Roman"/>
          <w:color w:val="auto"/>
          <w:sz w:val="28"/>
          <w:szCs w:val="28"/>
        </w:rPr>
      </w:pPr>
      <w:r w:rsidRPr="008E6887">
        <w:rPr>
          <w:rFonts w:ascii="Times New Roman" w:hAnsi="Times New Roman"/>
          <w:color w:val="auto"/>
          <w:sz w:val="28"/>
          <w:szCs w:val="28"/>
        </w:rPr>
        <w:t xml:space="preserve"> В связи с тем, что все процессы начинаются на границе раздела фаз этому состоянию, уделяется особое внимание, т.к. граница раздела фаз обладает свойствами обеих разделяемых ею фаз. </w:t>
      </w:r>
    </w:p>
    <w:p w14:paraId="1CA8FA06" w14:textId="77777777" w:rsidR="00776855" w:rsidRPr="008E6887" w:rsidRDefault="00776855" w:rsidP="008E6887">
      <w:pPr>
        <w:spacing w:after="0" w:line="240" w:lineRule="auto"/>
        <w:ind w:firstLine="709"/>
        <w:contextualSpacing/>
        <w:jc w:val="both"/>
        <w:rPr>
          <w:rFonts w:ascii="Times New Roman" w:hAnsi="Times New Roman"/>
          <w:color w:val="auto"/>
          <w:sz w:val="28"/>
          <w:szCs w:val="28"/>
        </w:rPr>
      </w:pPr>
      <w:r w:rsidRPr="008E6887">
        <w:rPr>
          <w:rFonts w:ascii="Times New Roman" w:hAnsi="Times New Roman"/>
          <w:color w:val="auto"/>
          <w:sz w:val="28"/>
          <w:szCs w:val="28"/>
        </w:rPr>
        <w:t>Для наноуровня рассмотрения разработана матрица основных взаимодействий в пределах пространственно-временных откликов различных форм флюида на внешние воздействия.</w:t>
      </w:r>
    </w:p>
    <w:p w14:paraId="0E43AAB9" w14:textId="77777777" w:rsidR="008E6887" w:rsidRPr="008E6887" w:rsidRDefault="008E6887" w:rsidP="008E6887">
      <w:pPr>
        <w:spacing w:after="0" w:line="240" w:lineRule="auto"/>
        <w:ind w:firstLine="709"/>
        <w:jc w:val="both"/>
        <w:rPr>
          <w:rFonts w:ascii="Times New Roman" w:hAnsi="Times New Roman"/>
          <w:sz w:val="28"/>
          <w:szCs w:val="28"/>
        </w:rPr>
      </w:pPr>
      <w:r w:rsidRPr="008E6887">
        <w:rPr>
          <w:rFonts w:ascii="Times New Roman" w:hAnsi="Times New Roman"/>
          <w:sz w:val="28"/>
          <w:szCs w:val="28"/>
        </w:rPr>
        <w:t xml:space="preserve">Результаты эксперимента </w:t>
      </w:r>
    </w:p>
    <w:p w14:paraId="54F935F3" w14:textId="5F9CD0DE" w:rsidR="008E6887" w:rsidRPr="008E6887" w:rsidRDefault="008E6887" w:rsidP="008E6887">
      <w:pPr>
        <w:spacing w:after="0" w:line="240" w:lineRule="auto"/>
        <w:ind w:firstLine="709"/>
        <w:jc w:val="both"/>
        <w:rPr>
          <w:rFonts w:ascii="Times New Roman" w:hAnsi="Times New Roman"/>
          <w:sz w:val="28"/>
          <w:szCs w:val="28"/>
        </w:rPr>
      </w:pPr>
      <w:r w:rsidRPr="008E6887">
        <w:rPr>
          <w:rFonts w:ascii="Times New Roman" w:hAnsi="Times New Roman"/>
          <w:sz w:val="28"/>
          <w:szCs w:val="28"/>
        </w:rPr>
        <w:lastRenderedPageBreak/>
        <w:t>Для получения ИК-спектров обработанных образцов использовали воду и нефть месторождений Акжар</w:t>
      </w:r>
      <w:r w:rsidR="00DF34AE">
        <w:rPr>
          <w:rFonts w:ascii="Times New Roman" w:hAnsi="Times New Roman"/>
          <w:sz w:val="28"/>
          <w:szCs w:val="28"/>
        </w:rPr>
        <w:t>.</w:t>
      </w:r>
      <w:r w:rsidRPr="008E6887">
        <w:rPr>
          <w:rFonts w:ascii="Times New Roman" w:hAnsi="Times New Roman"/>
          <w:sz w:val="28"/>
          <w:szCs w:val="28"/>
        </w:rPr>
        <w:t xml:space="preserve"> </w:t>
      </w:r>
    </w:p>
    <w:p w14:paraId="779794B3" w14:textId="3DF90810" w:rsidR="008E6887" w:rsidRPr="008E6887" w:rsidRDefault="008E6887" w:rsidP="008E6887">
      <w:pPr>
        <w:spacing w:after="0" w:line="240" w:lineRule="auto"/>
        <w:ind w:firstLine="709"/>
        <w:jc w:val="both"/>
        <w:rPr>
          <w:rFonts w:ascii="Times New Roman" w:hAnsi="Times New Roman"/>
          <w:sz w:val="28"/>
          <w:szCs w:val="28"/>
        </w:rPr>
      </w:pPr>
      <w:r w:rsidRPr="008E6887">
        <w:rPr>
          <w:rFonts w:ascii="Times New Roman" w:hAnsi="Times New Roman"/>
          <w:sz w:val="28"/>
          <w:szCs w:val="28"/>
        </w:rPr>
        <w:t xml:space="preserve">На рисунке </w:t>
      </w:r>
      <w:r w:rsidR="000251A8">
        <w:rPr>
          <w:rFonts w:ascii="Times New Roman" w:hAnsi="Times New Roman"/>
          <w:sz w:val="28"/>
          <w:szCs w:val="28"/>
        </w:rPr>
        <w:t>3.2</w:t>
      </w:r>
      <w:r w:rsidRPr="008E6887">
        <w:rPr>
          <w:rFonts w:ascii="Times New Roman" w:hAnsi="Times New Roman"/>
          <w:sz w:val="28"/>
          <w:szCs w:val="28"/>
        </w:rPr>
        <w:t xml:space="preserve"> и в таблице </w:t>
      </w:r>
      <w:r w:rsidR="009410C1">
        <w:rPr>
          <w:rFonts w:ascii="Times New Roman" w:hAnsi="Times New Roman"/>
          <w:sz w:val="28"/>
          <w:szCs w:val="28"/>
        </w:rPr>
        <w:t>3.1</w:t>
      </w:r>
      <w:r w:rsidRPr="008E6887">
        <w:rPr>
          <w:rFonts w:ascii="Times New Roman" w:hAnsi="Times New Roman"/>
          <w:sz w:val="28"/>
          <w:szCs w:val="28"/>
        </w:rPr>
        <w:t xml:space="preserve"> приведены ИК-спектры нефти и</w:t>
      </w:r>
      <w:r w:rsidR="00C40AFE">
        <w:rPr>
          <w:rFonts w:ascii="Times New Roman" w:hAnsi="Times New Roman"/>
          <w:sz w:val="28"/>
          <w:szCs w:val="28"/>
        </w:rPr>
        <w:t xml:space="preserve"> пластовой</w:t>
      </w:r>
      <w:r w:rsidRPr="008E6887">
        <w:rPr>
          <w:rFonts w:ascii="Times New Roman" w:hAnsi="Times New Roman"/>
          <w:sz w:val="28"/>
          <w:szCs w:val="28"/>
        </w:rPr>
        <w:t xml:space="preserve"> воды в исходном состоянии.</w:t>
      </w:r>
    </w:p>
    <w:p w14:paraId="0D3086AD" w14:textId="77777777" w:rsidR="008E6887" w:rsidRPr="008E6887" w:rsidRDefault="008E6887" w:rsidP="008E6887">
      <w:pPr>
        <w:spacing w:after="0" w:line="240" w:lineRule="auto"/>
        <w:ind w:firstLine="709"/>
        <w:jc w:val="both"/>
        <w:rPr>
          <w:rFonts w:ascii="Times New Roman" w:hAnsi="Times New Roman"/>
          <w:sz w:val="28"/>
          <w:szCs w:val="28"/>
        </w:rPr>
      </w:pPr>
      <w:r w:rsidRPr="008E6887">
        <w:rPr>
          <w:rFonts w:ascii="Times New Roman" w:hAnsi="Times New Roman"/>
          <w:sz w:val="28"/>
          <w:szCs w:val="28"/>
        </w:rPr>
        <w:t xml:space="preserve"> Здесь хорошо видно, что после обработки в воде появились отклики, характерные для тяжелой воды.</w:t>
      </w:r>
    </w:p>
    <w:p w14:paraId="19AB40D7" w14:textId="77777777" w:rsidR="008E6887" w:rsidRPr="008E6887" w:rsidRDefault="008E6887" w:rsidP="008E6887">
      <w:pPr>
        <w:spacing w:after="0" w:line="240" w:lineRule="auto"/>
        <w:ind w:firstLine="709"/>
        <w:jc w:val="both"/>
        <w:rPr>
          <w:rFonts w:ascii="Times New Roman" w:hAnsi="Times New Roman"/>
          <w:sz w:val="28"/>
          <w:szCs w:val="28"/>
        </w:rPr>
      </w:pPr>
      <w:r w:rsidRPr="008E6887">
        <w:rPr>
          <w:rFonts w:ascii="Times New Roman" w:hAnsi="Times New Roman"/>
          <w:sz w:val="28"/>
          <w:szCs w:val="28"/>
        </w:rPr>
        <w:t xml:space="preserve"> Это новый эффект, показывающий правильность выбранного способа физического моделирования в лабораторных условиях. </w:t>
      </w:r>
    </w:p>
    <w:p w14:paraId="59E32F1A" w14:textId="77777777" w:rsidR="008E6887" w:rsidRPr="008E6887" w:rsidRDefault="008E6887" w:rsidP="008E6887">
      <w:pPr>
        <w:spacing w:after="0" w:line="240" w:lineRule="auto"/>
        <w:ind w:firstLine="709"/>
        <w:jc w:val="both"/>
        <w:rPr>
          <w:rFonts w:ascii="Times New Roman" w:hAnsi="Times New Roman"/>
          <w:sz w:val="28"/>
          <w:szCs w:val="28"/>
        </w:rPr>
      </w:pPr>
    </w:p>
    <w:p w14:paraId="7B92DEB8" w14:textId="5B7F82AD" w:rsidR="008E6887" w:rsidRPr="008E6887" w:rsidRDefault="008E6887" w:rsidP="00023C8B">
      <w:pPr>
        <w:spacing w:after="0" w:line="240" w:lineRule="auto"/>
        <w:jc w:val="center"/>
        <w:rPr>
          <w:rFonts w:ascii="Times New Roman" w:hAnsi="Times New Roman"/>
          <w:sz w:val="28"/>
          <w:szCs w:val="28"/>
        </w:rPr>
      </w:pPr>
      <w:r w:rsidRPr="008E6887">
        <w:rPr>
          <w:rFonts w:ascii="Times New Roman" w:hAnsi="Times New Roman"/>
          <w:noProof/>
          <w:sz w:val="28"/>
          <w:szCs w:val="28"/>
        </w:rPr>
        <w:drawing>
          <wp:inline distT="0" distB="0" distL="0" distR="0" wp14:anchorId="6ACD8A8C" wp14:editId="60AE3746">
            <wp:extent cx="4806043" cy="2988213"/>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l="-14" t="-21" r="-14" b="-21"/>
                    <a:stretch>
                      <a:fillRect/>
                    </a:stretch>
                  </pic:blipFill>
                  <pic:spPr bwMode="auto">
                    <a:xfrm>
                      <a:off x="0" y="0"/>
                      <a:ext cx="4814548" cy="2993501"/>
                    </a:xfrm>
                    <a:prstGeom prst="rect">
                      <a:avLst/>
                    </a:prstGeom>
                    <a:solidFill>
                      <a:srgbClr val="FFFFFF"/>
                    </a:solidFill>
                    <a:ln>
                      <a:noFill/>
                    </a:ln>
                  </pic:spPr>
                </pic:pic>
              </a:graphicData>
            </a:graphic>
          </wp:inline>
        </w:drawing>
      </w:r>
    </w:p>
    <w:p w14:paraId="4C7736B9" w14:textId="77777777" w:rsidR="008E6887" w:rsidRPr="008E6887" w:rsidRDefault="008E6887" w:rsidP="008E6887">
      <w:pPr>
        <w:spacing w:after="0" w:line="240" w:lineRule="auto"/>
        <w:ind w:firstLine="709"/>
        <w:jc w:val="center"/>
        <w:rPr>
          <w:rFonts w:ascii="Times New Roman" w:hAnsi="Times New Roman"/>
          <w:sz w:val="28"/>
          <w:szCs w:val="28"/>
        </w:rPr>
      </w:pPr>
      <w:r w:rsidRPr="008E6887">
        <w:rPr>
          <w:rFonts w:ascii="Times New Roman" w:hAnsi="Times New Roman"/>
          <w:sz w:val="28"/>
          <w:szCs w:val="28"/>
        </w:rPr>
        <w:t xml:space="preserve">а) </w:t>
      </w:r>
    </w:p>
    <w:p w14:paraId="147B370B" w14:textId="77777777" w:rsidR="008E6887" w:rsidRPr="008E6887" w:rsidRDefault="008E6887" w:rsidP="008E6887">
      <w:pPr>
        <w:spacing w:after="0" w:line="240" w:lineRule="auto"/>
        <w:ind w:firstLine="709"/>
        <w:jc w:val="center"/>
        <w:rPr>
          <w:rFonts w:ascii="Times New Roman" w:hAnsi="Times New Roman"/>
          <w:sz w:val="28"/>
          <w:szCs w:val="28"/>
        </w:rPr>
      </w:pPr>
    </w:p>
    <w:p w14:paraId="55FB60AF" w14:textId="2CB55EB3" w:rsidR="008E6887" w:rsidRPr="008E6887" w:rsidRDefault="008E6887" w:rsidP="00DF34AE">
      <w:pPr>
        <w:spacing w:after="0" w:line="240" w:lineRule="auto"/>
        <w:jc w:val="center"/>
        <w:rPr>
          <w:rFonts w:ascii="Times New Roman" w:hAnsi="Times New Roman"/>
          <w:sz w:val="28"/>
          <w:szCs w:val="28"/>
        </w:rPr>
      </w:pPr>
      <w:r w:rsidRPr="008E6887">
        <w:rPr>
          <w:rFonts w:ascii="Times New Roman" w:hAnsi="Times New Roman"/>
          <w:noProof/>
          <w:sz w:val="28"/>
          <w:szCs w:val="28"/>
        </w:rPr>
        <w:drawing>
          <wp:inline distT="0" distB="0" distL="0" distR="0" wp14:anchorId="6A4904A2" wp14:editId="01CCE7EC">
            <wp:extent cx="4838700" cy="2681841"/>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l="-14" t="-21" r="-14" b="-21"/>
                    <a:stretch>
                      <a:fillRect/>
                    </a:stretch>
                  </pic:blipFill>
                  <pic:spPr bwMode="auto">
                    <a:xfrm>
                      <a:off x="0" y="0"/>
                      <a:ext cx="4849018" cy="2687560"/>
                    </a:xfrm>
                    <a:prstGeom prst="rect">
                      <a:avLst/>
                    </a:prstGeom>
                    <a:solidFill>
                      <a:srgbClr val="FFFFFF"/>
                    </a:solidFill>
                    <a:ln>
                      <a:noFill/>
                    </a:ln>
                  </pic:spPr>
                </pic:pic>
              </a:graphicData>
            </a:graphic>
          </wp:inline>
        </w:drawing>
      </w:r>
    </w:p>
    <w:p w14:paraId="27B9028D" w14:textId="77777777" w:rsidR="008E6887" w:rsidRPr="008E6887" w:rsidRDefault="008E6887" w:rsidP="008E6887">
      <w:pPr>
        <w:spacing w:after="0" w:line="240" w:lineRule="auto"/>
        <w:ind w:firstLine="709"/>
        <w:jc w:val="center"/>
        <w:rPr>
          <w:rFonts w:ascii="Times New Roman" w:hAnsi="Times New Roman"/>
          <w:sz w:val="28"/>
          <w:szCs w:val="28"/>
        </w:rPr>
      </w:pPr>
      <w:r w:rsidRPr="008E6887">
        <w:rPr>
          <w:rFonts w:ascii="Times New Roman" w:hAnsi="Times New Roman"/>
          <w:sz w:val="28"/>
          <w:szCs w:val="28"/>
        </w:rPr>
        <w:t>б)</w:t>
      </w:r>
    </w:p>
    <w:p w14:paraId="46FF57B8" w14:textId="77777777" w:rsidR="00C06A72" w:rsidRDefault="00C06A72" w:rsidP="008E6887">
      <w:pPr>
        <w:spacing w:after="0" w:line="240" w:lineRule="auto"/>
        <w:ind w:firstLine="709"/>
        <w:jc w:val="center"/>
        <w:rPr>
          <w:rFonts w:ascii="Times New Roman" w:hAnsi="Times New Roman"/>
          <w:sz w:val="28"/>
          <w:szCs w:val="28"/>
        </w:rPr>
      </w:pPr>
    </w:p>
    <w:p w14:paraId="43667B04" w14:textId="75B54AB1" w:rsidR="008E6887" w:rsidRPr="008E6887" w:rsidRDefault="008E6887" w:rsidP="008E6887">
      <w:pPr>
        <w:spacing w:after="0" w:line="240" w:lineRule="auto"/>
        <w:ind w:firstLine="709"/>
        <w:jc w:val="center"/>
        <w:rPr>
          <w:rFonts w:ascii="Times New Roman" w:hAnsi="Times New Roman"/>
          <w:sz w:val="28"/>
          <w:szCs w:val="28"/>
        </w:rPr>
      </w:pPr>
      <w:r w:rsidRPr="00EA1A37">
        <w:rPr>
          <w:rFonts w:ascii="Times New Roman" w:hAnsi="Times New Roman"/>
          <w:sz w:val="28"/>
          <w:szCs w:val="28"/>
        </w:rPr>
        <w:t xml:space="preserve">Рисунок </w:t>
      </w:r>
      <w:r w:rsidR="000251A8" w:rsidRPr="00EA1A37">
        <w:rPr>
          <w:rFonts w:ascii="Times New Roman" w:hAnsi="Times New Roman"/>
          <w:sz w:val="28"/>
          <w:szCs w:val="28"/>
        </w:rPr>
        <w:t>3.2</w:t>
      </w:r>
      <w:r w:rsidRPr="00EA1A37">
        <w:rPr>
          <w:rFonts w:ascii="Times New Roman" w:hAnsi="Times New Roman"/>
          <w:sz w:val="28"/>
          <w:szCs w:val="28"/>
        </w:rPr>
        <w:t xml:space="preserve"> – ИК-спектры пластовой воды месторождения Акжар</w:t>
      </w:r>
    </w:p>
    <w:p w14:paraId="4D8A15B4" w14:textId="77777777" w:rsidR="008E6887" w:rsidRPr="008E6887" w:rsidRDefault="008E6887" w:rsidP="008E6887">
      <w:pPr>
        <w:spacing w:after="0" w:line="240" w:lineRule="auto"/>
        <w:ind w:firstLine="709"/>
        <w:jc w:val="center"/>
        <w:rPr>
          <w:rFonts w:ascii="Times New Roman" w:hAnsi="Times New Roman"/>
          <w:sz w:val="28"/>
          <w:szCs w:val="28"/>
        </w:rPr>
      </w:pPr>
      <w:r w:rsidRPr="008E6887">
        <w:rPr>
          <w:rFonts w:ascii="Times New Roman" w:hAnsi="Times New Roman"/>
          <w:sz w:val="28"/>
          <w:szCs w:val="28"/>
        </w:rPr>
        <w:t>(а-нефть; б-вода)</w:t>
      </w:r>
    </w:p>
    <w:p w14:paraId="456F7EA5" w14:textId="77777777" w:rsidR="008E6887" w:rsidRPr="008E6887" w:rsidRDefault="008E6887" w:rsidP="008E6887">
      <w:pPr>
        <w:spacing w:after="0" w:line="240" w:lineRule="auto"/>
        <w:ind w:firstLine="709"/>
        <w:jc w:val="center"/>
        <w:rPr>
          <w:rFonts w:ascii="Times New Roman" w:hAnsi="Times New Roman"/>
          <w:sz w:val="28"/>
          <w:szCs w:val="28"/>
        </w:rPr>
      </w:pPr>
    </w:p>
    <w:p w14:paraId="615A5B21" w14:textId="77777777" w:rsidR="008E6887" w:rsidRPr="008E6887" w:rsidRDefault="008E6887" w:rsidP="008E6887">
      <w:pPr>
        <w:spacing w:after="0" w:line="240" w:lineRule="auto"/>
        <w:ind w:firstLine="709"/>
        <w:jc w:val="both"/>
        <w:rPr>
          <w:rFonts w:ascii="Times New Roman" w:hAnsi="Times New Roman"/>
          <w:sz w:val="28"/>
          <w:szCs w:val="28"/>
        </w:rPr>
      </w:pPr>
    </w:p>
    <w:p w14:paraId="4986379F" w14:textId="0A52937C" w:rsidR="008E6887" w:rsidRPr="008E6887" w:rsidRDefault="008E6887" w:rsidP="008E6887">
      <w:pPr>
        <w:spacing w:after="0" w:line="240" w:lineRule="auto"/>
        <w:ind w:firstLine="709"/>
        <w:jc w:val="both"/>
        <w:rPr>
          <w:rFonts w:ascii="Times New Roman" w:hAnsi="Times New Roman"/>
          <w:sz w:val="28"/>
          <w:szCs w:val="28"/>
        </w:rPr>
      </w:pPr>
      <w:r w:rsidRPr="008E6887">
        <w:rPr>
          <w:rFonts w:ascii="Times New Roman" w:hAnsi="Times New Roman"/>
          <w:sz w:val="28"/>
          <w:szCs w:val="28"/>
        </w:rPr>
        <w:lastRenderedPageBreak/>
        <w:t xml:space="preserve">Таблица </w:t>
      </w:r>
      <w:r w:rsidR="001F2364">
        <w:rPr>
          <w:rFonts w:ascii="Times New Roman" w:hAnsi="Times New Roman"/>
          <w:sz w:val="28"/>
          <w:szCs w:val="28"/>
        </w:rPr>
        <w:t>3.1</w:t>
      </w:r>
      <w:r w:rsidRPr="008E6887">
        <w:rPr>
          <w:rFonts w:ascii="Times New Roman" w:hAnsi="Times New Roman"/>
          <w:sz w:val="28"/>
          <w:szCs w:val="28"/>
        </w:rPr>
        <w:t xml:space="preserve"> – ИК-спектры нефти и воды месторождения Акжар</w:t>
      </w:r>
    </w:p>
    <w:p w14:paraId="3D10A78D" w14:textId="77777777" w:rsidR="008E6887" w:rsidRPr="008E6887" w:rsidRDefault="008E6887" w:rsidP="008E6887">
      <w:pPr>
        <w:spacing w:after="0" w:line="240" w:lineRule="auto"/>
        <w:ind w:firstLine="709"/>
        <w:jc w:val="both"/>
        <w:rPr>
          <w:rFonts w:ascii="Times New Roman" w:hAnsi="Times New Roman"/>
          <w:sz w:val="28"/>
          <w:szCs w:val="28"/>
        </w:rPr>
      </w:pPr>
    </w:p>
    <w:tbl>
      <w:tblPr>
        <w:tblW w:w="0" w:type="auto"/>
        <w:tblInd w:w="108" w:type="dxa"/>
        <w:tblLayout w:type="fixed"/>
        <w:tblLook w:val="0000" w:firstRow="0" w:lastRow="0" w:firstColumn="0" w:lastColumn="0" w:noHBand="0" w:noVBand="0"/>
      </w:tblPr>
      <w:tblGrid>
        <w:gridCol w:w="1555"/>
        <w:gridCol w:w="2976"/>
        <w:gridCol w:w="2977"/>
        <w:gridCol w:w="1960"/>
      </w:tblGrid>
      <w:tr w:rsidR="008E6887" w:rsidRPr="001F2364" w14:paraId="5EAD7AE2" w14:textId="77777777" w:rsidTr="00F12661">
        <w:tc>
          <w:tcPr>
            <w:tcW w:w="1555" w:type="dxa"/>
            <w:tcBorders>
              <w:top w:val="single" w:sz="4" w:space="0" w:color="000000"/>
              <w:left w:val="single" w:sz="4" w:space="0" w:color="000000"/>
              <w:bottom w:val="single" w:sz="4" w:space="0" w:color="000000"/>
            </w:tcBorders>
            <w:shd w:val="clear" w:color="auto" w:fill="auto"/>
          </w:tcPr>
          <w:p w14:paraId="42F8AF6E" w14:textId="77777777" w:rsidR="008E6887" w:rsidRPr="001F2364" w:rsidRDefault="008E6887" w:rsidP="00DF34AE">
            <w:pPr>
              <w:spacing w:after="0" w:line="240" w:lineRule="auto"/>
              <w:jc w:val="center"/>
              <w:rPr>
                <w:rFonts w:ascii="Times New Roman" w:hAnsi="Times New Roman"/>
                <w:sz w:val="24"/>
                <w:szCs w:val="24"/>
              </w:rPr>
            </w:pPr>
            <w:r w:rsidRPr="001F2364">
              <w:rPr>
                <w:rFonts w:ascii="Times New Roman" w:hAnsi="Times New Roman"/>
                <w:b/>
                <w:color w:val="000000"/>
                <w:kern w:val="1"/>
                <w:sz w:val="24"/>
                <w:szCs w:val="24"/>
              </w:rPr>
              <w:t>Частота, см</w:t>
            </w:r>
            <w:r w:rsidRPr="001F2364">
              <w:rPr>
                <w:rFonts w:ascii="Times New Roman" w:hAnsi="Times New Roman"/>
                <w:b/>
                <w:color w:val="000000"/>
                <w:kern w:val="1"/>
                <w:sz w:val="24"/>
                <w:szCs w:val="24"/>
                <w:vertAlign w:val="superscript"/>
              </w:rPr>
              <w:t>-1</w:t>
            </w:r>
          </w:p>
        </w:tc>
        <w:tc>
          <w:tcPr>
            <w:tcW w:w="2976" w:type="dxa"/>
            <w:tcBorders>
              <w:top w:val="single" w:sz="4" w:space="0" w:color="000000"/>
              <w:left w:val="single" w:sz="4" w:space="0" w:color="000000"/>
              <w:bottom w:val="single" w:sz="4" w:space="0" w:color="000000"/>
            </w:tcBorders>
            <w:shd w:val="clear" w:color="auto" w:fill="auto"/>
          </w:tcPr>
          <w:p w14:paraId="596ED551" w14:textId="77777777" w:rsidR="008E6887" w:rsidRPr="001F2364" w:rsidRDefault="008E6887" w:rsidP="00DF34AE">
            <w:pPr>
              <w:spacing w:after="0" w:line="240" w:lineRule="auto"/>
              <w:jc w:val="center"/>
              <w:rPr>
                <w:rFonts w:ascii="Times New Roman" w:hAnsi="Times New Roman"/>
                <w:sz w:val="24"/>
                <w:szCs w:val="24"/>
              </w:rPr>
            </w:pPr>
            <w:r w:rsidRPr="001F2364">
              <w:rPr>
                <w:rFonts w:ascii="Times New Roman" w:hAnsi="Times New Roman"/>
                <w:b/>
                <w:color w:val="000000"/>
                <w:kern w:val="1"/>
                <w:sz w:val="24"/>
                <w:szCs w:val="24"/>
              </w:rPr>
              <w:t>Вид колебаний</w:t>
            </w:r>
          </w:p>
        </w:tc>
        <w:tc>
          <w:tcPr>
            <w:tcW w:w="2977" w:type="dxa"/>
            <w:tcBorders>
              <w:top w:val="single" w:sz="4" w:space="0" w:color="000000"/>
              <w:left w:val="single" w:sz="4" w:space="0" w:color="000000"/>
              <w:bottom w:val="single" w:sz="4" w:space="0" w:color="000000"/>
            </w:tcBorders>
            <w:shd w:val="clear" w:color="auto" w:fill="auto"/>
          </w:tcPr>
          <w:p w14:paraId="0BFA73C6" w14:textId="77777777" w:rsidR="008E6887" w:rsidRPr="001F2364" w:rsidRDefault="008E6887" w:rsidP="00DF34AE">
            <w:pPr>
              <w:spacing w:after="0" w:line="240" w:lineRule="auto"/>
              <w:jc w:val="center"/>
              <w:rPr>
                <w:rFonts w:ascii="Times New Roman" w:hAnsi="Times New Roman"/>
                <w:sz w:val="24"/>
                <w:szCs w:val="24"/>
              </w:rPr>
            </w:pPr>
            <w:r w:rsidRPr="001F2364">
              <w:rPr>
                <w:rFonts w:ascii="Times New Roman" w:hAnsi="Times New Roman"/>
                <w:b/>
                <w:color w:val="000000"/>
                <w:kern w:val="1"/>
                <w:sz w:val="24"/>
                <w:szCs w:val="24"/>
              </w:rPr>
              <w:t>Тип соединения</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22382343" w14:textId="77777777" w:rsidR="008E6887" w:rsidRPr="001F2364" w:rsidRDefault="008E6887" w:rsidP="00DF34AE">
            <w:pPr>
              <w:spacing w:after="0" w:line="240" w:lineRule="auto"/>
              <w:jc w:val="center"/>
              <w:rPr>
                <w:rFonts w:ascii="Times New Roman" w:hAnsi="Times New Roman"/>
                <w:sz w:val="24"/>
                <w:szCs w:val="24"/>
              </w:rPr>
            </w:pPr>
            <w:r w:rsidRPr="001F2364">
              <w:rPr>
                <w:rFonts w:ascii="Times New Roman" w:hAnsi="Times New Roman"/>
                <w:b/>
                <w:sz w:val="24"/>
                <w:szCs w:val="24"/>
              </w:rPr>
              <w:t>Интенсивность</w:t>
            </w:r>
          </w:p>
        </w:tc>
      </w:tr>
      <w:tr w:rsidR="008E6887" w:rsidRPr="001F2364" w14:paraId="5C7A131D" w14:textId="77777777" w:rsidTr="00F12661">
        <w:tc>
          <w:tcPr>
            <w:tcW w:w="9468" w:type="dxa"/>
            <w:gridSpan w:val="4"/>
            <w:tcBorders>
              <w:top w:val="single" w:sz="4" w:space="0" w:color="000000"/>
              <w:left w:val="single" w:sz="4" w:space="0" w:color="000000"/>
              <w:bottom w:val="single" w:sz="4" w:space="0" w:color="000000"/>
              <w:right w:val="single" w:sz="4" w:space="0" w:color="000000"/>
            </w:tcBorders>
            <w:shd w:val="clear" w:color="auto" w:fill="auto"/>
          </w:tcPr>
          <w:p w14:paraId="40501D1F" w14:textId="77777777" w:rsidR="008E6887" w:rsidRPr="001F2364" w:rsidRDefault="008E6887" w:rsidP="00DF34AE">
            <w:pPr>
              <w:spacing w:after="0" w:line="240" w:lineRule="auto"/>
              <w:jc w:val="center"/>
              <w:rPr>
                <w:rFonts w:ascii="Times New Roman" w:hAnsi="Times New Roman"/>
                <w:sz w:val="24"/>
                <w:szCs w:val="24"/>
              </w:rPr>
            </w:pPr>
            <w:r w:rsidRPr="001F2364">
              <w:rPr>
                <w:rFonts w:ascii="Times New Roman" w:hAnsi="Times New Roman"/>
                <w:i/>
                <w:sz w:val="24"/>
                <w:szCs w:val="24"/>
              </w:rPr>
              <w:t xml:space="preserve">Нефть Акжар </w:t>
            </w:r>
          </w:p>
        </w:tc>
      </w:tr>
      <w:tr w:rsidR="008E6887" w:rsidRPr="001F2364" w14:paraId="46ACF852" w14:textId="77777777" w:rsidTr="00F12661">
        <w:tc>
          <w:tcPr>
            <w:tcW w:w="1555" w:type="dxa"/>
            <w:tcBorders>
              <w:top w:val="single" w:sz="4" w:space="0" w:color="000000"/>
              <w:left w:val="single" w:sz="4" w:space="0" w:color="000000"/>
              <w:bottom w:val="single" w:sz="4" w:space="0" w:color="000000"/>
            </w:tcBorders>
            <w:shd w:val="clear" w:color="auto" w:fill="auto"/>
          </w:tcPr>
          <w:p w14:paraId="523C2C1B"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2924</w:t>
            </w:r>
          </w:p>
        </w:tc>
        <w:tc>
          <w:tcPr>
            <w:tcW w:w="2976" w:type="dxa"/>
            <w:tcBorders>
              <w:top w:val="single" w:sz="4" w:space="0" w:color="000000"/>
              <w:left w:val="single" w:sz="4" w:space="0" w:color="000000"/>
              <w:bottom w:val="single" w:sz="4" w:space="0" w:color="000000"/>
            </w:tcBorders>
            <w:shd w:val="clear" w:color="auto" w:fill="auto"/>
          </w:tcPr>
          <w:p w14:paraId="6974E937"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color w:val="000000"/>
                <w:kern w:val="1"/>
                <w:sz w:val="24"/>
                <w:szCs w:val="24"/>
              </w:rPr>
              <w:t xml:space="preserve">Асимметричные валентные </w:t>
            </w:r>
            <w:r w:rsidRPr="001F2364">
              <w:rPr>
                <w:rFonts w:ascii="Times New Roman" w:hAnsi="Times New Roman"/>
                <w:color w:val="000000"/>
                <w:kern w:val="1"/>
                <w:sz w:val="24"/>
                <w:szCs w:val="24"/>
                <w:lang w:val="en-US"/>
              </w:rPr>
              <w:t>CH</w:t>
            </w:r>
            <w:r w:rsidRPr="001F2364">
              <w:rPr>
                <w:rFonts w:ascii="Times New Roman" w:hAnsi="Times New Roman"/>
                <w:color w:val="000000"/>
                <w:kern w:val="1"/>
                <w:sz w:val="24"/>
                <w:szCs w:val="24"/>
                <w:vertAlign w:val="subscript"/>
                <w:lang w:val="en-US"/>
              </w:rPr>
              <w:t>2</w:t>
            </w:r>
            <w:r w:rsidRPr="001F2364">
              <w:rPr>
                <w:rFonts w:ascii="Times New Roman" w:hAnsi="Times New Roman"/>
                <w:color w:val="000000"/>
                <w:kern w:val="1"/>
                <w:sz w:val="24"/>
                <w:szCs w:val="24"/>
                <w:lang w:val="en-US"/>
              </w:rPr>
              <w:t>, CH</w:t>
            </w:r>
            <w:r w:rsidRPr="001F2364">
              <w:rPr>
                <w:rFonts w:ascii="Times New Roman" w:hAnsi="Times New Roman"/>
                <w:color w:val="000000"/>
                <w:kern w:val="1"/>
                <w:sz w:val="24"/>
                <w:szCs w:val="24"/>
                <w:vertAlign w:val="subscript"/>
                <w:lang w:val="en-US"/>
              </w:rPr>
              <w:t>3</w:t>
            </w:r>
          </w:p>
        </w:tc>
        <w:tc>
          <w:tcPr>
            <w:tcW w:w="2977" w:type="dxa"/>
            <w:tcBorders>
              <w:top w:val="single" w:sz="4" w:space="0" w:color="000000"/>
              <w:left w:val="single" w:sz="4" w:space="0" w:color="000000"/>
              <w:bottom w:val="single" w:sz="4" w:space="0" w:color="000000"/>
            </w:tcBorders>
            <w:shd w:val="clear" w:color="auto" w:fill="auto"/>
          </w:tcPr>
          <w:p w14:paraId="4523C1EA"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sz w:val="24"/>
                <w:szCs w:val="24"/>
              </w:rPr>
              <w:t>Насыщенные УВ, метильная группа</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07D30D2C"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 xml:space="preserve">Сильная </w:t>
            </w:r>
          </w:p>
        </w:tc>
      </w:tr>
      <w:tr w:rsidR="008E6887" w:rsidRPr="001F2364" w14:paraId="7693D14B" w14:textId="77777777" w:rsidTr="00F12661">
        <w:tc>
          <w:tcPr>
            <w:tcW w:w="1555" w:type="dxa"/>
            <w:tcBorders>
              <w:top w:val="single" w:sz="4" w:space="0" w:color="000000"/>
              <w:left w:val="single" w:sz="4" w:space="0" w:color="000000"/>
              <w:bottom w:val="single" w:sz="4" w:space="0" w:color="000000"/>
            </w:tcBorders>
            <w:shd w:val="clear" w:color="auto" w:fill="auto"/>
          </w:tcPr>
          <w:p w14:paraId="74BF497D"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2800</w:t>
            </w:r>
          </w:p>
        </w:tc>
        <w:tc>
          <w:tcPr>
            <w:tcW w:w="2976" w:type="dxa"/>
            <w:tcBorders>
              <w:top w:val="single" w:sz="4" w:space="0" w:color="000000"/>
              <w:left w:val="single" w:sz="4" w:space="0" w:color="000000"/>
              <w:bottom w:val="single" w:sz="4" w:space="0" w:color="000000"/>
            </w:tcBorders>
            <w:shd w:val="clear" w:color="auto" w:fill="auto"/>
          </w:tcPr>
          <w:p w14:paraId="6973293C"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color w:val="000000"/>
                <w:kern w:val="1"/>
                <w:sz w:val="24"/>
                <w:szCs w:val="24"/>
              </w:rPr>
              <w:t xml:space="preserve">Валентные С-Н, </w:t>
            </w:r>
            <w:r w:rsidRPr="001F2364">
              <w:rPr>
                <w:rFonts w:ascii="Times New Roman" w:hAnsi="Times New Roman"/>
                <w:color w:val="000000"/>
                <w:kern w:val="1"/>
                <w:sz w:val="24"/>
                <w:szCs w:val="24"/>
                <w:lang w:val="en-US"/>
              </w:rPr>
              <w:t>CH</w:t>
            </w:r>
            <w:r w:rsidRPr="001F2364">
              <w:rPr>
                <w:rFonts w:ascii="Times New Roman" w:hAnsi="Times New Roman"/>
                <w:color w:val="000000"/>
                <w:kern w:val="1"/>
                <w:sz w:val="24"/>
                <w:szCs w:val="24"/>
                <w:vertAlign w:val="subscript"/>
                <w:lang w:val="en-US"/>
              </w:rPr>
              <w:t>3</w:t>
            </w:r>
          </w:p>
        </w:tc>
        <w:tc>
          <w:tcPr>
            <w:tcW w:w="2977" w:type="dxa"/>
            <w:tcBorders>
              <w:top w:val="single" w:sz="4" w:space="0" w:color="000000"/>
              <w:left w:val="single" w:sz="4" w:space="0" w:color="000000"/>
              <w:bottom w:val="single" w:sz="4" w:space="0" w:color="000000"/>
            </w:tcBorders>
            <w:shd w:val="clear" w:color="auto" w:fill="auto"/>
          </w:tcPr>
          <w:p w14:paraId="0201C123"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sz w:val="24"/>
                <w:szCs w:val="24"/>
              </w:rPr>
              <w:t>Насыщенные УВ</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185B0321"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color w:val="000000"/>
                <w:kern w:val="1"/>
                <w:sz w:val="24"/>
                <w:szCs w:val="24"/>
              </w:rPr>
              <w:t>- // -</w:t>
            </w:r>
          </w:p>
        </w:tc>
      </w:tr>
      <w:tr w:rsidR="008E6887" w:rsidRPr="001F2364" w14:paraId="07A611A7" w14:textId="77777777" w:rsidTr="00F12661">
        <w:tc>
          <w:tcPr>
            <w:tcW w:w="1555" w:type="dxa"/>
            <w:tcBorders>
              <w:top w:val="single" w:sz="4" w:space="0" w:color="000000"/>
              <w:left w:val="single" w:sz="4" w:space="0" w:color="000000"/>
              <w:bottom w:val="single" w:sz="4" w:space="0" w:color="000000"/>
            </w:tcBorders>
            <w:shd w:val="clear" w:color="auto" w:fill="auto"/>
          </w:tcPr>
          <w:p w14:paraId="1FD125F4"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1707,4</w:t>
            </w:r>
          </w:p>
        </w:tc>
        <w:tc>
          <w:tcPr>
            <w:tcW w:w="2976" w:type="dxa"/>
            <w:tcBorders>
              <w:top w:val="single" w:sz="4" w:space="0" w:color="000000"/>
              <w:left w:val="single" w:sz="4" w:space="0" w:color="000000"/>
              <w:bottom w:val="single" w:sz="4" w:space="0" w:color="000000"/>
            </w:tcBorders>
            <w:shd w:val="clear" w:color="auto" w:fill="auto"/>
          </w:tcPr>
          <w:p w14:paraId="35A9D749"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color w:val="000000"/>
                <w:kern w:val="1"/>
                <w:sz w:val="24"/>
                <w:szCs w:val="24"/>
              </w:rPr>
              <w:t>Валентные С=О</w:t>
            </w:r>
          </w:p>
        </w:tc>
        <w:tc>
          <w:tcPr>
            <w:tcW w:w="2977" w:type="dxa"/>
            <w:tcBorders>
              <w:top w:val="single" w:sz="4" w:space="0" w:color="000000"/>
              <w:left w:val="single" w:sz="4" w:space="0" w:color="000000"/>
              <w:bottom w:val="single" w:sz="4" w:space="0" w:color="000000"/>
            </w:tcBorders>
            <w:shd w:val="clear" w:color="auto" w:fill="auto"/>
          </w:tcPr>
          <w:p w14:paraId="4FB4D699"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sz w:val="24"/>
                <w:szCs w:val="24"/>
              </w:rPr>
              <w:t xml:space="preserve">Карбонильные соединения </w:t>
            </w:r>
            <w:r w:rsidRPr="001F2364">
              <w:rPr>
                <w:rFonts w:ascii="Times New Roman" w:hAnsi="Times New Roman"/>
                <w:sz w:val="24"/>
                <w:szCs w:val="24"/>
                <w:lang w:val="en-US"/>
              </w:rPr>
              <w:t>RR’C=CH</w:t>
            </w:r>
            <w:r w:rsidRPr="001F2364">
              <w:rPr>
                <w:rFonts w:ascii="Times New Roman" w:hAnsi="Times New Roman"/>
                <w:sz w:val="24"/>
                <w:szCs w:val="24"/>
                <w:vertAlign w:val="subscript"/>
                <w:lang w:val="en-US"/>
              </w:rPr>
              <w:t>2</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67998592"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 xml:space="preserve">Слабая </w:t>
            </w:r>
          </w:p>
        </w:tc>
      </w:tr>
      <w:tr w:rsidR="008E6887" w:rsidRPr="001F2364" w14:paraId="5D7E501A" w14:textId="77777777" w:rsidTr="00F12661">
        <w:tc>
          <w:tcPr>
            <w:tcW w:w="1555" w:type="dxa"/>
            <w:tcBorders>
              <w:top w:val="single" w:sz="4" w:space="0" w:color="000000"/>
              <w:left w:val="single" w:sz="4" w:space="0" w:color="000000"/>
              <w:bottom w:val="single" w:sz="4" w:space="0" w:color="000000"/>
            </w:tcBorders>
            <w:shd w:val="clear" w:color="auto" w:fill="auto"/>
          </w:tcPr>
          <w:p w14:paraId="08FFDE75"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1605,3</w:t>
            </w:r>
          </w:p>
        </w:tc>
        <w:tc>
          <w:tcPr>
            <w:tcW w:w="2976" w:type="dxa"/>
            <w:tcBorders>
              <w:top w:val="single" w:sz="4" w:space="0" w:color="000000"/>
              <w:left w:val="single" w:sz="4" w:space="0" w:color="000000"/>
              <w:bottom w:val="single" w:sz="4" w:space="0" w:color="000000"/>
            </w:tcBorders>
            <w:shd w:val="clear" w:color="auto" w:fill="auto"/>
          </w:tcPr>
          <w:p w14:paraId="5B05D71D"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color w:val="000000"/>
                <w:kern w:val="1"/>
                <w:sz w:val="24"/>
                <w:szCs w:val="24"/>
              </w:rPr>
              <w:t xml:space="preserve">Колебания кольца </w:t>
            </w:r>
          </w:p>
        </w:tc>
        <w:tc>
          <w:tcPr>
            <w:tcW w:w="2977" w:type="dxa"/>
            <w:tcBorders>
              <w:top w:val="single" w:sz="4" w:space="0" w:color="000000"/>
              <w:left w:val="single" w:sz="4" w:space="0" w:color="000000"/>
              <w:bottom w:val="single" w:sz="4" w:space="0" w:color="000000"/>
            </w:tcBorders>
            <w:shd w:val="clear" w:color="auto" w:fill="auto"/>
          </w:tcPr>
          <w:p w14:paraId="0A1A5E9C"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sz w:val="24"/>
                <w:szCs w:val="24"/>
              </w:rPr>
              <w:t>Ароматические УВ</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30AC4FCE"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color w:val="000000"/>
                <w:kern w:val="1"/>
                <w:sz w:val="24"/>
                <w:szCs w:val="24"/>
              </w:rPr>
              <w:t>- // -</w:t>
            </w:r>
          </w:p>
        </w:tc>
      </w:tr>
      <w:tr w:rsidR="008E6887" w:rsidRPr="001F2364" w14:paraId="4C0E8298" w14:textId="77777777" w:rsidTr="00F12661">
        <w:tc>
          <w:tcPr>
            <w:tcW w:w="1555" w:type="dxa"/>
            <w:tcBorders>
              <w:top w:val="single" w:sz="4" w:space="0" w:color="000000"/>
              <w:left w:val="single" w:sz="4" w:space="0" w:color="000000"/>
              <w:bottom w:val="single" w:sz="4" w:space="0" w:color="000000"/>
            </w:tcBorders>
            <w:shd w:val="clear" w:color="auto" w:fill="auto"/>
          </w:tcPr>
          <w:p w14:paraId="51D3CD1C"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1456,8</w:t>
            </w:r>
          </w:p>
        </w:tc>
        <w:tc>
          <w:tcPr>
            <w:tcW w:w="2976" w:type="dxa"/>
            <w:tcBorders>
              <w:top w:val="single" w:sz="4" w:space="0" w:color="000000"/>
              <w:left w:val="single" w:sz="4" w:space="0" w:color="000000"/>
              <w:bottom w:val="single" w:sz="4" w:space="0" w:color="000000"/>
            </w:tcBorders>
            <w:shd w:val="clear" w:color="auto" w:fill="auto"/>
          </w:tcPr>
          <w:p w14:paraId="457098F1"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color w:val="000000"/>
                <w:kern w:val="1"/>
                <w:sz w:val="24"/>
                <w:szCs w:val="24"/>
              </w:rPr>
              <w:t xml:space="preserve">Асимметричные </w:t>
            </w:r>
            <w:proofErr w:type="gramStart"/>
            <w:r w:rsidRPr="001F2364">
              <w:rPr>
                <w:rFonts w:ascii="Times New Roman" w:hAnsi="Times New Roman"/>
                <w:color w:val="000000"/>
                <w:kern w:val="1"/>
                <w:sz w:val="24"/>
                <w:szCs w:val="24"/>
              </w:rPr>
              <w:t>деф.-</w:t>
            </w:r>
            <w:proofErr w:type="gramEnd"/>
            <w:r w:rsidRPr="001F2364">
              <w:rPr>
                <w:rFonts w:ascii="Times New Roman" w:hAnsi="Times New Roman"/>
                <w:color w:val="000000"/>
                <w:kern w:val="1"/>
                <w:sz w:val="24"/>
                <w:szCs w:val="24"/>
              </w:rPr>
              <w:t xml:space="preserve"> </w:t>
            </w:r>
            <w:r w:rsidRPr="001F2364">
              <w:rPr>
                <w:rFonts w:ascii="Times New Roman" w:hAnsi="Times New Roman"/>
                <w:color w:val="000000"/>
                <w:kern w:val="1"/>
                <w:sz w:val="24"/>
                <w:szCs w:val="24"/>
                <w:lang w:val="en-US"/>
              </w:rPr>
              <w:t>CH</w:t>
            </w:r>
            <w:r w:rsidRPr="001F2364">
              <w:rPr>
                <w:rFonts w:ascii="Times New Roman" w:hAnsi="Times New Roman"/>
                <w:color w:val="000000"/>
                <w:kern w:val="1"/>
                <w:sz w:val="24"/>
                <w:szCs w:val="24"/>
                <w:vertAlign w:val="subscript"/>
              </w:rPr>
              <w:t>3</w:t>
            </w:r>
          </w:p>
        </w:tc>
        <w:tc>
          <w:tcPr>
            <w:tcW w:w="2977" w:type="dxa"/>
            <w:tcBorders>
              <w:top w:val="single" w:sz="4" w:space="0" w:color="000000"/>
              <w:left w:val="single" w:sz="4" w:space="0" w:color="000000"/>
              <w:bottom w:val="single" w:sz="4" w:space="0" w:color="000000"/>
            </w:tcBorders>
            <w:shd w:val="clear" w:color="auto" w:fill="auto"/>
          </w:tcPr>
          <w:p w14:paraId="0BA8335D"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sz w:val="24"/>
                <w:szCs w:val="24"/>
              </w:rPr>
              <w:t>Ароматические УВ</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4EC73A25"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Сильная</w:t>
            </w:r>
          </w:p>
        </w:tc>
      </w:tr>
      <w:tr w:rsidR="008E6887" w:rsidRPr="001F2364" w14:paraId="759AB988" w14:textId="77777777" w:rsidTr="00F12661">
        <w:tc>
          <w:tcPr>
            <w:tcW w:w="1555" w:type="dxa"/>
            <w:tcBorders>
              <w:top w:val="single" w:sz="4" w:space="0" w:color="000000"/>
              <w:left w:val="single" w:sz="4" w:space="0" w:color="000000"/>
              <w:bottom w:val="single" w:sz="4" w:space="0" w:color="000000"/>
            </w:tcBorders>
            <w:shd w:val="clear" w:color="auto" w:fill="auto"/>
          </w:tcPr>
          <w:p w14:paraId="63B4E34C"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1374,8</w:t>
            </w:r>
          </w:p>
        </w:tc>
        <w:tc>
          <w:tcPr>
            <w:tcW w:w="2976" w:type="dxa"/>
            <w:tcBorders>
              <w:top w:val="single" w:sz="4" w:space="0" w:color="000000"/>
              <w:left w:val="single" w:sz="4" w:space="0" w:color="000000"/>
              <w:bottom w:val="single" w:sz="4" w:space="0" w:color="000000"/>
            </w:tcBorders>
            <w:shd w:val="clear" w:color="auto" w:fill="auto"/>
          </w:tcPr>
          <w:p w14:paraId="2D80D1E6"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color w:val="000000"/>
                <w:kern w:val="1"/>
                <w:sz w:val="24"/>
                <w:szCs w:val="24"/>
              </w:rPr>
              <w:t xml:space="preserve">Симметричные </w:t>
            </w:r>
            <w:proofErr w:type="gramStart"/>
            <w:r w:rsidRPr="001F2364">
              <w:rPr>
                <w:rFonts w:ascii="Times New Roman" w:hAnsi="Times New Roman"/>
                <w:color w:val="000000"/>
                <w:kern w:val="1"/>
                <w:sz w:val="24"/>
                <w:szCs w:val="24"/>
              </w:rPr>
              <w:t>деф.-</w:t>
            </w:r>
            <w:proofErr w:type="gramEnd"/>
            <w:r w:rsidRPr="001F2364">
              <w:rPr>
                <w:rFonts w:ascii="Times New Roman" w:hAnsi="Times New Roman"/>
                <w:color w:val="000000"/>
                <w:kern w:val="1"/>
                <w:sz w:val="24"/>
                <w:szCs w:val="24"/>
              </w:rPr>
              <w:t xml:space="preserve"> </w:t>
            </w:r>
            <w:r w:rsidRPr="001F2364">
              <w:rPr>
                <w:rFonts w:ascii="Times New Roman" w:hAnsi="Times New Roman"/>
                <w:color w:val="000000"/>
                <w:kern w:val="1"/>
                <w:sz w:val="24"/>
                <w:szCs w:val="24"/>
                <w:lang w:val="en-US"/>
              </w:rPr>
              <w:t>CH</w:t>
            </w:r>
            <w:r w:rsidRPr="001F2364">
              <w:rPr>
                <w:rFonts w:ascii="Times New Roman" w:hAnsi="Times New Roman"/>
                <w:color w:val="000000"/>
                <w:kern w:val="1"/>
                <w:sz w:val="24"/>
                <w:szCs w:val="24"/>
                <w:vertAlign w:val="subscript"/>
              </w:rPr>
              <w:t>3</w:t>
            </w:r>
          </w:p>
        </w:tc>
        <w:tc>
          <w:tcPr>
            <w:tcW w:w="2977" w:type="dxa"/>
            <w:tcBorders>
              <w:top w:val="single" w:sz="4" w:space="0" w:color="000000"/>
              <w:left w:val="single" w:sz="4" w:space="0" w:color="000000"/>
              <w:bottom w:val="single" w:sz="4" w:space="0" w:color="000000"/>
            </w:tcBorders>
            <w:shd w:val="clear" w:color="auto" w:fill="auto"/>
          </w:tcPr>
          <w:p w14:paraId="42011EA0"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sz w:val="24"/>
                <w:szCs w:val="24"/>
              </w:rPr>
              <w:t xml:space="preserve">Производные алкилбензола </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4000B133"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 xml:space="preserve">Средняя </w:t>
            </w:r>
          </w:p>
        </w:tc>
      </w:tr>
      <w:tr w:rsidR="008E6887" w:rsidRPr="001F2364" w14:paraId="33D51DAB" w14:textId="77777777" w:rsidTr="00F12661">
        <w:tc>
          <w:tcPr>
            <w:tcW w:w="1555" w:type="dxa"/>
            <w:tcBorders>
              <w:top w:val="single" w:sz="4" w:space="0" w:color="000000"/>
              <w:left w:val="single" w:sz="4" w:space="0" w:color="000000"/>
              <w:bottom w:val="single" w:sz="4" w:space="0" w:color="000000"/>
            </w:tcBorders>
            <w:shd w:val="clear" w:color="auto" w:fill="auto"/>
          </w:tcPr>
          <w:p w14:paraId="4BCC8599"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812,9</w:t>
            </w:r>
          </w:p>
        </w:tc>
        <w:tc>
          <w:tcPr>
            <w:tcW w:w="2976" w:type="dxa"/>
            <w:tcBorders>
              <w:top w:val="single" w:sz="4" w:space="0" w:color="000000"/>
              <w:left w:val="single" w:sz="4" w:space="0" w:color="000000"/>
              <w:bottom w:val="single" w:sz="4" w:space="0" w:color="000000"/>
            </w:tcBorders>
            <w:shd w:val="clear" w:color="auto" w:fill="auto"/>
          </w:tcPr>
          <w:p w14:paraId="002E2DB4"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color w:val="000000"/>
                <w:kern w:val="1"/>
                <w:sz w:val="24"/>
                <w:szCs w:val="24"/>
              </w:rPr>
              <w:t>Неплоские, деф. – С-Н</w:t>
            </w:r>
          </w:p>
        </w:tc>
        <w:tc>
          <w:tcPr>
            <w:tcW w:w="2977" w:type="dxa"/>
            <w:tcBorders>
              <w:top w:val="single" w:sz="4" w:space="0" w:color="000000"/>
              <w:left w:val="single" w:sz="4" w:space="0" w:color="000000"/>
              <w:bottom w:val="single" w:sz="4" w:space="0" w:color="000000"/>
            </w:tcBorders>
            <w:shd w:val="clear" w:color="auto" w:fill="auto"/>
          </w:tcPr>
          <w:p w14:paraId="069C142E"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sz w:val="24"/>
                <w:szCs w:val="24"/>
              </w:rPr>
              <w:t>Трехзамещенная двойная связь в 6-уленном цикле</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2CBEEE9F"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Слабая</w:t>
            </w:r>
          </w:p>
        </w:tc>
      </w:tr>
      <w:tr w:rsidR="008E6887" w:rsidRPr="001F2364" w14:paraId="26F1B307" w14:textId="77777777" w:rsidTr="00F12661">
        <w:tc>
          <w:tcPr>
            <w:tcW w:w="1555" w:type="dxa"/>
            <w:tcBorders>
              <w:top w:val="single" w:sz="4" w:space="0" w:color="000000"/>
              <w:left w:val="single" w:sz="4" w:space="0" w:color="000000"/>
              <w:bottom w:val="single" w:sz="4" w:space="0" w:color="000000"/>
            </w:tcBorders>
            <w:shd w:val="clear" w:color="auto" w:fill="auto"/>
          </w:tcPr>
          <w:p w14:paraId="11DFFCDB"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737,2</w:t>
            </w:r>
          </w:p>
        </w:tc>
        <w:tc>
          <w:tcPr>
            <w:tcW w:w="2976" w:type="dxa"/>
            <w:tcBorders>
              <w:top w:val="single" w:sz="4" w:space="0" w:color="000000"/>
              <w:left w:val="single" w:sz="4" w:space="0" w:color="000000"/>
              <w:bottom w:val="single" w:sz="4" w:space="0" w:color="000000"/>
            </w:tcBorders>
            <w:shd w:val="clear" w:color="auto" w:fill="auto"/>
          </w:tcPr>
          <w:p w14:paraId="58F42394"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color w:val="000000"/>
                <w:kern w:val="1"/>
                <w:sz w:val="24"/>
                <w:szCs w:val="24"/>
              </w:rPr>
              <w:t>Деформационные С-Н</w:t>
            </w:r>
          </w:p>
        </w:tc>
        <w:tc>
          <w:tcPr>
            <w:tcW w:w="2977" w:type="dxa"/>
            <w:tcBorders>
              <w:top w:val="single" w:sz="4" w:space="0" w:color="000000"/>
              <w:left w:val="single" w:sz="4" w:space="0" w:color="000000"/>
              <w:bottom w:val="single" w:sz="4" w:space="0" w:color="000000"/>
            </w:tcBorders>
            <w:shd w:val="clear" w:color="auto" w:fill="auto"/>
          </w:tcPr>
          <w:p w14:paraId="2905C7EF"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sz w:val="24"/>
                <w:szCs w:val="24"/>
              </w:rPr>
              <w:t xml:space="preserve">1, 3 – дизмещенные производные бензола </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5DD3F1D7"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color w:val="000000"/>
                <w:kern w:val="1"/>
                <w:sz w:val="24"/>
                <w:szCs w:val="24"/>
              </w:rPr>
              <w:t>- // -</w:t>
            </w:r>
          </w:p>
        </w:tc>
      </w:tr>
      <w:tr w:rsidR="008E6887" w:rsidRPr="001F2364" w14:paraId="0E27DD95" w14:textId="77777777" w:rsidTr="00F12661">
        <w:tc>
          <w:tcPr>
            <w:tcW w:w="9468" w:type="dxa"/>
            <w:gridSpan w:val="4"/>
            <w:tcBorders>
              <w:top w:val="single" w:sz="4" w:space="0" w:color="000000"/>
              <w:left w:val="single" w:sz="4" w:space="0" w:color="000000"/>
              <w:bottom w:val="single" w:sz="4" w:space="0" w:color="000000"/>
              <w:right w:val="single" w:sz="4" w:space="0" w:color="000000"/>
            </w:tcBorders>
            <w:shd w:val="clear" w:color="auto" w:fill="auto"/>
          </w:tcPr>
          <w:p w14:paraId="216DD8EE" w14:textId="77777777" w:rsidR="008E6887" w:rsidRPr="001F2364" w:rsidRDefault="008E6887" w:rsidP="00DF34AE">
            <w:pPr>
              <w:spacing w:after="0" w:line="240" w:lineRule="auto"/>
              <w:jc w:val="center"/>
              <w:rPr>
                <w:rFonts w:ascii="Times New Roman" w:hAnsi="Times New Roman"/>
                <w:sz w:val="24"/>
                <w:szCs w:val="24"/>
              </w:rPr>
            </w:pPr>
            <w:r w:rsidRPr="001F2364">
              <w:rPr>
                <w:rFonts w:ascii="Times New Roman" w:hAnsi="Times New Roman"/>
                <w:i/>
                <w:sz w:val="24"/>
                <w:szCs w:val="24"/>
              </w:rPr>
              <w:t>Вода Акжар</w:t>
            </w:r>
          </w:p>
        </w:tc>
      </w:tr>
      <w:tr w:rsidR="008E6887" w:rsidRPr="001F2364" w14:paraId="6B37ECA6" w14:textId="77777777" w:rsidTr="00F12661">
        <w:tc>
          <w:tcPr>
            <w:tcW w:w="1555" w:type="dxa"/>
            <w:tcBorders>
              <w:top w:val="single" w:sz="4" w:space="0" w:color="000000"/>
              <w:left w:val="single" w:sz="4" w:space="0" w:color="000000"/>
              <w:bottom w:val="single" w:sz="4" w:space="0" w:color="000000"/>
            </w:tcBorders>
            <w:shd w:val="clear" w:color="auto" w:fill="auto"/>
          </w:tcPr>
          <w:p w14:paraId="2A6C5CAB"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3446,2</w:t>
            </w:r>
          </w:p>
        </w:tc>
        <w:tc>
          <w:tcPr>
            <w:tcW w:w="2976" w:type="dxa"/>
            <w:tcBorders>
              <w:top w:val="single" w:sz="4" w:space="0" w:color="000000"/>
              <w:left w:val="single" w:sz="4" w:space="0" w:color="000000"/>
              <w:bottom w:val="single" w:sz="4" w:space="0" w:color="000000"/>
            </w:tcBorders>
            <w:shd w:val="clear" w:color="auto" w:fill="auto"/>
          </w:tcPr>
          <w:p w14:paraId="1A2BE729"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color w:val="000000"/>
                <w:kern w:val="1"/>
                <w:sz w:val="24"/>
                <w:szCs w:val="24"/>
              </w:rPr>
              <w:t xml:space="preserve">Валентные свободной ОН, </w:t>
            </w:r>
            <w:r w:rsidRPr="001F2364">
              <w:rPr>
                <w:rFonts w:ascii="Times New Roman" w:hAnsi="Times New Roman"/>
                <w:color w:val="000000"/>
                <w:kern w:val="1"/>
                <w:sz w:val="24"/>
                <w:szCs w:val="24"/>
                <w:lang w:val="en-US"/>
              </w:rPr>
              <w:t>NH</w:t>
            </w:r>
            <w:r w:rsidRPr="001F2364">
              <w:rPr>
                <w:rFonts w:ascii="Times New Roman" w:hAnsi="Times New Roman"/>
                <w:color w:val="000000"/>
                <w:kern w:val="1"/>
                <w:sz w:val="24"/>
                <w:szCs w:val="24"/>
                <w:vertAlign w:val="subscript"/>
                <w:lang w:val="en-US"/>
              </w:rPr>
              <w:t>2</w:t>
            </w:r>
          </w:p>
        </w:tc>
        <w:tc>
          <w:tcPr>
            <w:tcW w:w="2977" w:type="dxa"/>
            <w:tcBorders>
              <w:top w:val="single" w:sz="4" w:space="0" w:color="000000"/>
              <w:left w:val="single" w:sz="4" w:space="0" w:color="000000"/>
              <w:bottom w:val="single" w:sz="4" w:space="0" w:color="000000"/>
            </w:tcBorders>
            <w:shd w:val="clear" w:color="auto" w:fill="auto"/>
          </w:tcPr>
          <w:p w14:paraId="214FDDF9"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 xml:space="preserve">Разбавленные растворы </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10035747"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 xml:space="preserve">Сильная </w:t>
            </w:r>
          </w:p>
        </w:tc>
      </w:tr>
      <w:tr w:rsidR="008E6887" w:rsidRPr="001F2364" w14:paraId="334EA11B" w14:textId="77777777" w:rsidTr="00F12661">
        <w:tc>
          <w:tcPr>
            <w:tcW w:w="1555" w:type="dxa"/>
            <w:tcBorders>
              <w:top w:val="single" w:sz="4" w:space="0" w:color="000000"/>
              <w:left w:val="single" w:sz="4" w:space="0" w:color="000000"/>
              <w:bottom w:val="single" w:sz="4" w:space="0" w:color="000000"/>
            </w:tcBorders>
            <w:shd w:val="clear" w:color="auto" w:fill="auto"/>
          </w:tcPr>
          <w:p w14:paraId="5B7E7C70"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2073,4</w:t>
            </w:r>
          </w:p>
        </w:tc>
        <w:tc>
          <w:tcPr>
            <w:tcW w:w="2976" w:type="dxa"/>
            <w:tcBorders>
              <w:top w:val="single" w:sz="4" w:space="0" w:color="000000"/>
              <w:left w:val="single" w:sz="4" w:space="0" w:color="000000"/>
              <w:bottom w:val="single" w:sz="4" w:space="0" w:color="000000"/>
            </w:tcBorders>
            <w:shd w:val="clear" w:color="auto" w:fill="auto"/>
          </w:tcPr>
          <w:p w14:paraId="1E78B054"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color w:val="000000"/>
                <w:kern w:val="1"/>
                <w:sz w:val="24"/>
                <w:szCs w:val="24"/>
              </w:rPr>
              <w:t>Валентные С≡С, тяжелая вода</w:t>
            </w:r>
          </w:p>
        </w:tc>
        <w:tc>
          <w:tcPr>
            <w:tcW w:w="2977" w:type="dxa"/>
            <w:tcBorders>
              <w:top w:val="single" w:sz="4" w:space="0" w:color="000000"/>
              <w:left w:val="single" w:sz="4" w:space="0" w:color="000000"/>
              <w:bottom w:val="single" w:sz="4" w:space="0" w:color="000000"/>
            </w:tcBorders>
            <w:shd w:val="clear" w:color="auto" w:fill="auto"/>
          </w:tcPr>
          <w:p w14:paraId="17113F9D"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Алкины, аллены, 2</w:t>
            </w:r>
            <w:r w:rsidRPr="001F2364">
              <w:rPr>
                <w:rFonts w:ascii="Times New Roman" w:hAnsi="Times New Roman"/>
                <w:sz w:val="24"/>
                <w:szCs w:val="24"/>
                <w:lang w:val="en-US"/>
              </w:rPr>
              <w:t>H</w:t>
            </w:r>
            <w:r w:rsidRPr="001F2364">
              <w:rPr>
                <w:rFonts w:ascii="Times New Roman" w:hAnsi="Times New Roman"/>
                <w:sz w:val="24"/>
                <w:szCs w:val="24"/>
                <w:vertAlign w:val="subscript"/>
              </w:rPr>
              <w:t>2</w:t>
            </w:r>
            <w:r w:rsidRPr="001F2364">
              <w:rPr>
                <w:rFonts w:ascii="Times New Roman" w:hAnsi="Times New Roman"/>
                <w:sz w:val="24"/>
                <w:szCs w:val="24"/>
                <w:lang w:val="en-US"/>
              </w:rPr>
              <w:t>O</w:t>
            </w:r>
            <w:r w:rsidRPr="001F2364">
              <w:rPr>
                <w:rFonts w:ascii="Times New Roman" w:hAnsi="Times New Roman"/>
                <w:sz w:val="24"/>
                <w:szCs w:val="24"/>
              </w:rPr>
              <w:t>;</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0BC22D40"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Слабая</w:t>
            </w:r>
          </w:p>
        </w:tc>
      </w:tr>
      <w:tr w:rsidR="008E6887" w:rsidRPr="001F2364" w14:paraId="39D6FA7A" w14:textId="77777777" w:rsidTr="00F12661">
        <w:tc>
          <w:tcPr>
            <w:tcW w:w="1555" w:type="dxa"/>
            <w:tcBorders>
              <w:top w:val="single" w:sz="4" w:space="0" w:color="000000"/>
              <w:left w:val="single" w:sz="4" w:space="0" w:color="000000"/>
              <w:bottom w:val="single" w:sz="4" w:space="0" w:color="000000"/>
            </w:tcBorders>
            <w:shd w:val="clear" w:color="auto" w:fill="auto"/>
          </w:tcPr>
          <w:p w14:paraId="6A874CC4"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1637,5</w:t>
            </w:r>
          </w:p>
        </w:tc>
        <w:tc>
          <w:tcPr>
            <w:tcW w:w="2976" w:type="dxa"/>
            <w:tcBorders>
              <w:top w:val="single" w:sz="4" w:space="0" w:color="000000"/>
              <w:left w:val="single" w:sz="4" w:space="0" w:color="000000"/>
              <w:bottom w:val="single" w:sz="4" w:space="0" w:color="000000"/>
            </w:tcBorders>
            <w:shd w:val="clear" w:color="auto" w:fill="auto"/>
          </w:tcPr>
          <w:p w14:paraId="6398F1BD"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color w:val="000000"/>
                <w:kern w:val="1"/>
                <w:sz w:val="24"/>
                <w:szCs w:val="24"/>
              </w:rPr>
              <w:t>Валентные НХ, С=С</w:t>
            </w:r>
          </w:p>
        </w:tc>
        <w:tc>
          <w:tcPr>
            <w:tcW w:w="2977" w:type="dxa"/>
            <w:tcBorders>
              <w:top w:val="single" w:sz="4" w:space="0" w:color="000000"/>
              <w:left w:val="single" w:sz="4" w:space="0" w:color="000000"/>
              <w:bottom w:val="single" w:sz="4" w:space="0" w:color="000000"/>
            </w:tcBorders>
            <w:shd w:val="clear" w:color="auto" w:fill="auto"/>
          </w:tcPr>
          <w:p w14:paraId="7D7EC722"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2</w:t>
            </w:r>
            <w:r w:rsidRPr="001F2364">
              <w:rPr>
                <w:rFonts w:ascii="Times New Roman" w:hAnsi="Times New Roman"/>
                <w:sz w:val="24"/>
                <w:szCs w:val="24"/>
                <w:lang w:val="en-US"/>
              </w:rPr>
              <w:t>H</w:t>
            </w:r>
            <w:r w:rsidRPr="001F2364">
              <w:rPr>
                <w:rFonts w:ascii="Times New Roman" w:hAnsi="Times New Roman"/>
                <w:sz w:val="24"/>
                <w:szCs w:val="24"/>
                <w:vertAlign w:val="subscript"/>
                <w:lang w:val="en-US"/>
              </w:rPr>
              <w:t>2</w:t>
            </w:r>
            <w:r w:rsidRPr="001F2364">
              <w:rPr>
                <w:rFonts w:ascii="Times New Roman" w:hAnsi="Times New Roman"/>
                <w:sz w:val="24"/>
                <w:szCs w:val="24"/>
                <w:lang w:val="en-US"/>
              </w:rPr>
              <w:t>O; - NH</w:t>
            </w:r>
            <w:r w:rsidRPr="001F2364">
              <w:rPr>
                <w:rFonts w:ascii="Times New Roman" w:hAnsi="Times New Roman"/>
                <w:sz w:val="24"/>
                <w:szCs w:val="24"/>
              </w:rPr>
              <w:t xml:space="preserve"> </w:t>
            </w:r>
            <w:r w:rsidRPr="001F2364">
              <w:rPr>
                <w:rFonts w:ascii="Times New Roman" w:hAnsi="Times New Roman"/>
                <w:sz w:val="24"/>
                <w:szCs w:val="24"/>
                <w:lang w:val="en-US"/>
              </w:rPr>
              <w:t>CRR’ = CH</w:t>
            </w:r>
            <w:r w:rsidRPr="001F2364">
              <w:rPr>
                <w:rFonts w:ascii="Times New Roman" w:hAnsi="Times New Roman"/>
                <w:sz w:val="24"/>
                <w:szCs w:val="24"/>
                <w:vertAlign w:val="subscript"/>
                <w:lang w:val="en-US"/>
              </w:rPr>
              <w:t>2</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03AA5DA3"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sz w:val="24"/>
                <w:szCs w:val="24"/>
              </w:rPr>
              <w:t xml:space="preserve">Средняя </w:t>
            </w:r>
          </w:p>
        </w:tc>
      </w:tr>
      <w:tr w:rsidR="008E6887" w:rsidRPr="001F2364" w14:paraId="5DB8D4E9" w14:textId="77777777" w:rsidTr="00F12661">
        <w:tc>
          <w:tcPr>
            <w:tcW w:w="1555" w:type="dxa"/>
            <w:tcBorders>
              <w:top w:val="single" w:sz="4" w:space="0" w:color="000000"/>
              <w:left w:val="single" w:sz="4" w:space="0" w:color="000000"/>
              <w:bottom w:val="single" w:sz="4" w:space="0" w:color="000000"/>
            </w:tcBorders>
            <w:shd w:val="clear" w:color="auto" w:fill="auto"/>
          </w:tcPr>
          <w:p w14:paraId="0753E002"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749,8</w:t>
            </w:r>
          </w:p>
        </w:tc>
        <w:tc>
          <w:tcPr>
            <w:tcW w:w="2976" w:type="dxa"/>
            <w:tcBorders>
              <w:top w:val="single" w:sz="4" w:space="0" w:color="000000"/>
              <w:left w:val="single" w:sz="4" w:space="0" w:color="000000"/>
              <w:bottom w:val="single" w:sz="4" w:space="0" w:color="000000"/>
            </w:tcBorders>
            <w:shd w:val="clear" w:color="auto" w:fill="auto"/>
          </w:tcPr>
          <w:p w14:paraId="37C55D5B"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color w:val="000000"/>
                <w:kern w:val="1"/>
                <w:sz w:val="24"/>
                <w:szCs w:val="24"/>
              </w:rPr>
              <w:t xml:space="preserve">Валентные, моно хлорзамещенные </w:t>
            </w:r>
          </w:p>
        </w:tc>
        <w:tc>
          <w:tcPr>
            <w:tcW w:w="2977" w:type="dxa"/>
            <w:tcBorders>
              <w:top w:val="single" w:sz="4" w:space="0" w:color="000000"/>
              <w:left w:val="single" w:sz="4" w:space="0" w:color="000000"/>
              <w:bottom w:val="single" w:sz="4" w:space="0" w:color="000000"/>
            </w:tcBorders>
            <w:shd w:val="clear" w:color="auto" w:fill="auto"/>
          </w:tcPr>
          <w:p w14:paraId="299B417B" w14:textId="77777777" w:rsidR="008E6887" w:rsidRPr="001F2364" w:rsidRDefault="008E6887" w:rsidP="00DF34AE">
            <w:pPr>
              <w:spacing w:after="0" w:line="240" w:lineRule="auto"/>
              <w:jc w:val="both"/>
              <w:rPr>
                <w:rFonts w:ascii="Times New Roman" w:hAnsi="Times New Roman"/>
                <w:sz w:val="24"/>
                <w:szCs w:val="24"/>
              </w:rPr>
            </w:pPr>
            <w:r w:rsidRPr="001F2364">
              <w:rPr>
                <w:rFonts w:ascii="Times New Roman" w:hAnsi="Times New Roman"/>
                <w:sz w:val="24"/>
                <w:szCs w:val="24"/>
              </w:rPr>
              <w:t>С-</w:t>
            </w:r>
            <w:r w:rsidRPr="001F2364">
              <w:rPr>
                <w:rFonts w:ascii="Times New Roman" w:hAnsi="Times New Roman"/>
                <w:sz w:val="24"/>
                <w:szCs w:val="24"/>
                <w:lang w:val="en-US"/>
              </w:rPr>
              <w:t>Cl</w:t>
            </w:r>
            <w:r w:rsidRPr="001F2364">
              <w:rPr>
                <w:rFonts w:ascii="Times New Roman" w:hAnsi="Times New Roman"/>
                <w:sz w:val="24"/>
                <w:szCs w:val="24"/>
              </w:rPr>
              <w:t xml:space="preserve">, растворы </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442BC1DB" w14:textId="77777777" w:rsidR="008E6887" w:rsidRPr="001F2364" w:rsidRDefault="008E6887" w:rsidP="00DF34AE">
            <w:pPr>
              <w:spacing w:after="0" w:line="240" w:lineRule="auto"/>
              <w:rPr>
                <w:rFonts w:ascii="Times New Roman" w:hAnsi="Times New Roman"/>
                <w:sz w:val="24"/>
                <w:szCs w:val="24"/>
              </w:rPr>
            </w:pPr>
            <w:r w:rsidRPr="001F2364">
              <w:rPr>
                <w:rFonts w:ascii="Times New Roman" w:hAnsi="Times New Roman"/>
                <w:sz w:val="24"/>
                <w:szCs w:val="24"/>
              </w:rPr>
              <w:t xml:space="preserve">Средняя </w:t>
            </w:r>
          </w:p>
        </w:tc>
      </w:tr>
    </w:tbl>
    <w:p w14:paraId="16CCCD22" w14:textId="77777777" w:rsidR="008E6887" w:rsidRPr="008E6887" w:rsidRDefault="008E6887" w:rsidP="008E6887">
      <w:pPr>
        <w:spacing w:after="0" w:line="240" w:lineRule="auto"/>
        <w:ind w:firstLine="709"/>
        <w:jc w:val="both"/>
        <w:rPr>
          <w:rFonts w:ascii="Times New Roman" w:hAnsi="Times New Roman"/>
          <w:sz w:val="28"/>
          <w:szCs w:val="28"/>
        </w:rPr>
      </w:pPr>
    </w:p>
    <w:p w14:paraId="49E646B3" w14:textId="79FB2158" w:rsidR="008E6887" w:rsidRPr="008E6887" w:rsidRDefault="00DF34AE" w:rsidP="008E6887">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w:t>
      </w:r>
      <w:r w:rsidR="008E6887" w:rsidRPr="008E6887">
        <w:rPr>
          <w:rFonts w:ascii="Times New Roman" w:hAnsi="Times New Roman"/>
          <w:sz w:val="28"/>
          <w:szCs w:val="28"/>
        </w:rPr>
        <w:t>представлен</w:t>
      </w:r>
      <w:r>
        <w:rPr>
          <w:rFonts w:ascii="Times New Roman" w:hAnsi="Times New Roman"/>
          <w:sz w:val="28"/>
          <w:szCs w:val="28"/>
        </w:rPr>
        <w:t xml:space="preserve">ных </w:t>
      </w:r>
      <w:r w:rsidR="008E6887" w:rsidRPr="008E6887">
        <w:rPr>
          <w:rFonts w:ascii="Times New Roman" w:hAnsi="Times New Roman"/>
          <w:sz w:val="28"/>
          <w:szCs w:val="28"/>
        </w:rPr>
        <w:t>результат</w:t>
      </w:r>
      <w:r>
        <w:rPr>
          <w:rFonts w:ascii="Times New Roman" w:hAnsi="Times New Roman"/>
          <w:sz w:val="28"/>
          <w:szCs w:val="28"/>
        </w:rPr>
        <w:t>ах</w:t>
      </w:r>
      <w:r w:rsidR="008E6887" w:rsidRPr="008E6887">
        <w:rPr>
          <w:rFonts w:ascii="Times New Roman" w:hAnsi="Times New Roman"/>
          <w:sz w:val="28"/>
          <w:szCs w:val="28"/>
        </w:rPr>
        <w:t xml:space="preserve"> анализа нефти </w:t>
      </w:r>
      <w:r w:rsidRPr="008E6887">
        <w:rPr>
          <w:rFonts w:ascii="Times New Roman" w:hAnsi="Times New Roman"/>
          <w:sz w:val="28"/>
          <w:szCs w:val="28"/>
        </w:rPr>
        <w:t xml:space="preserve">и воды </w:t>
      </w:r>
      <w:r w:rsidR="008E6887" w:rsidRPr="008E6887">
        <w:rPr>
          <w:rFonts w:ascii="Times New Roman" w:hAnsi="Times New Roman"/>
          <w:sz w:val="28"/>
          <w:szCs w:val="28"/>
        </w:rPr>
        <w:t xml:space="preserve">месторождения </w:t>
      </w:r>
      <w:r>
        <w:rPr>
          <w:rFonts w:ascii="Times New Roman" w:hAnsi="Times New Roman"/>
          <w:sz w:val="28"/>
          <w:szCs w:val="28"/>
        </w:rPr>
        <w:t>Акжар</w:t>
      </w:r>
      <w:r w:rsidR="008E6887" w:rsidRPr="008E6887">
        <w:rPr>
          <w:rFonts w:ascii="Times New Roman" w:hAnsi="Times New Roman"/>
          <w:sz w:val="28"/>
          <w:szCs w:val="28"/>
        </w:rPr>
        <w:t xml:space="preserve"> исходная нефть представлена валентными колебаниями группы СН</w:t>
      </w:r>
      <w:r w:rsidR="008E6887" w:rsidRPr="008E6887">
        <w:rPr>
          <w:rFonts w:ascii="Times New Roman" w:hAnsi="Times New Roman"/>
          <w:sz w:val="28"/>
          <w:szCs w:val="28"/>
          <w:vertAlign w:val="subscript"/>
        </w:rPr>
        <w:t xml:space="preserve">2 </w:t>
      </w:r>
      <w:r w:rsidR="008E6887" w:rsidRPr="00DF34AE">
        <w:rPr>
          <w:rFonts w:ascii="Times New Roman" w:hAnsi="Times New Roman"/>
          <w:sz w:val="28"/>
          <w:szCs w:val="28"/>
        </w:rPr>
        <w:t xml:space="preserve">и </w:t>
      </w:r>
      <w:r w:rsidR="008E6887" w:rsidRPr="008E6887">
        <w:rPr>
          <w:rFonts w:ascii="Times New Roman" w:hAnsi="Times New Roman"/>
          <w:sz w:val="28"/>
          <w:szCs w:val="28"/>
        </w:rPr>
        <w:t>СН</w:t>
      </w:r>
      <w:r w:rsidR="008E6887" w:rsidRPr="008E6887">
        <w:rPr>
          <w:rFonts w:ascii="Times New Roman" w:hAnsi="Times New Roman"/>
          <w:sz w:val="28"/>
          <w:szCs w:val="28"/>
          <w:vertAlign w:val="subscript"/>
        </w:rPr>
        <w:t>3</w:t>
      </w:r>
      <w:r w:rsidR="008E6887" w:rsidRPr="008E6887">
        <w:rPr>
          <w:rFonts w:ascii="Times New Roman" w:hAnsi="Times New Roman"/>
          <w:sz w:val="28"/>
          <w:szCs w:val="28"/>
        </w:rPr>
        <w:t xml:space="preserve"> в насыщенных УВ. Кроме того, выявлены колебания кольцевых структур в ароматических и алифатических УВ, имеющих несимметричные радикалы периодического строения.</w:t>
      </w:r>
    </w:p>
    <w:p w14:paraId="22332775" w14:textId="77777777" w:rsidR="008E6887" w:rsidRPr="008E6887" w:rsidRDefault="008E6887" w:rsidP="008E6887">
      <w:pPr>
        <w:spacing w:after="0" w:line="240" w:lineRule="auto"/>
        <w:ind w:firstLine="709"/>
        <w:jc w:val="both"/>
        <w:rPr>
          <w:rFonts w:ascii="Times New Roman" w:hAnsi="Times New Roman"/>
          <w:sz w:val="28"/>
          <w:szCs w:val="28"/>
        </w:rPr>
      </w:pPr>
      <w:r w:rsidRPr="008E6887">
        <w:rPr>
          <w:rFonts w:ascii="Times New Roman" w:hAnsi="Times New Roman"/>
          <w:sz w:val="28"/>
          <w:szCs w:val="28"/>
        </w:rPr>
        <w:t xml:space="preserve">Вода после обработки становится мутной. В ней появляются многочисленные отклики от органических соединений разного состава, в основном это спирты, органические кислоты, производные угольной кислоты и тяжелая вода. Спектр насыщен обертонами аминов и серосодержащих соединений. Все эти соединения устойчивы в ходе старения (1 месяц). Получение в воде такого количества растворенных соединений свидетельствует о высокой интенсивности процессов гидрирования, позволяющих синтезировать новые соединения, отсутствующие в исходной нефтяной пленке. </w:t>
      </w:r>
    </w:p>
    <w:p w14:paraId="198C8B0E" w14:textId="77D2A8AD" w:rsidR="00776855" w:rsidRPr="004E4A63" w:rsidRDefault="00776855" w:rsidP="00776855">
      <w:pPr>
        <w:spacing w:after="0" w:line="240" w:lineRule="auto"/>
        <w:ind w:firstLine="709"/>
        <w:contextualSpacing/>
        <w:jc w:val="both"/>
        <w:rPr>
          <w:rFonts w:ascii="Times New Roman" w:hAnsi="Times New Roman"/>
          <w:color w:val="auto"/>
          <w:sz w:val="28"/>
          <w:szCs w:val="28"/>
        </w:rPr>
      </w:pPr>
      <w:r w:rsidRPr="004E4A63">
        <w:rPr>
          <w:rFonts w:ascii="Times New Roman" w:hAnsi="Times New Roman"/>
          <w:color w:val="auto"/>
          <w:sz w:val="28"/>
          <w:szCs w:val="28"/>
        </w:rPr>
        <w:t xml:space="preserve">Механизм взаимодействия в каждом конкретном случае определяется скоростными параметрами контактирующих между собой фаз. Таким образом, изменяя состояние границы раздела (пленки) можно управлять процессами отклика в контактирующих средах (в рассматриваемом примере – на границе органической пленки). </w:t>
      </w:r>
    </w:p>
    <w:bookmarkEnd w:id="21"/>
    <w:p w14:paraId="786669EC" w14:textId="77777777" w:rsidR="00776855" w:rsidRPr="004E4A63" w:rsidRDefault="00776855" w:rsidP="009E5155">
      <w:pPr>
        <w:spacing w:after="0" w:line="240" w:lineRule="auto"/>
        <w:ind w:firstLine="709"/>
        <w:jc w:val="both"/>
        <w:rPr>
          <w:rFonts w:ascii="Times New Roman" w:hAnsi="Times New Roman"/>
          <w:b/>
          <w:bCs/>
          <w:color w:val="auto"/>
          <w:sz w:val="28"/>
          <w:szCs w:val="28"/>
          <w:lang w:val="kk-KZ"/>
        </w:rPr>
      </w:pPr>
    </w:p>
    <w:p w14:paraId="2E043ACE" w14:textId="77777777" w:rsidR="005B256A" w:rsidRDefault="005B256A" w:rsidP="009E5155">
      <w:pPr>
        <w:spacing w:after="0" w:line="240" w:lineRule="auto"/>
        <w:ind w:firstLine="709"/>
        <w:jc w:val="both"/>
        <w:rPr>
          <w:rFonts w:ascii="Times New Roman" w:hAnsi="Times New Roman"/>
          <w:b/>
          <w:bCs/>
          <w:color w:val="auto"/>
          <w:sz w:val="28"/>
          <w:szCs w:val="28"/>
          <w:lang w:val="kk-KZ"/>
        </w:rPr>
      </w:pPr>
    </w:p>
    <w:p w14:paraId="5311080D" w14:textId="5828BDBF" w:rsidR="00B24993" w:rsidRPr="004E4A63" w:rsidRDefault="006F7367" w:rsidP="009E5155">
      <w:pPr>
        <w:spacing w:after="0" w:line="240" w:lineRule="auto"/>
        <w:ind w:firstLine="709"/>
        <w:jc w:val="both"/>
        <w:rPr>
          <w:rFonts w:ascii="Times New Roman" w:hAnsi="Times New Roman"/>
          <w:b/>
          <w:bCs/>
          <w:color w:val="auto"/>
          <w:sz w:val="28"/>
          <w:szCs w:val="28"/>
        </w:rPr>
      </w:pPr>
      <w:r w:rsidRPr="004E4A63">
        <w:rPr>
          <w:rFonts w:ascii="Times New Roman" w:hAnsi="Times New Roman"/>
          <w:b/>
          <w:bCs/>
          <w:color w:val="auto"/>
          <w:sz w:val="28"/>
          <w:szCs w:val="28"/>
          <w:lang w:val="kk-KZ"/>
        </w:rPr>
        <w:lastRenderedPageBreak/>
        <w:t>3</w:t>
      </w:r>
      <w:r w:rsidR="002E08ED" w:rsidRPr="004E4A63">
        <w:rPr>
          <w:rFonts w:ascii="Times New Roman" w:hAnsi="Times New Roman"/>
          <w:b/>
          <w:bCs/>
          <w:color w:val="auto"/>
          <w:sz w:val="28"/>
          <w:szCs w:val="28"/>
        </w:rPr>
        <w:t xml:space="preserve">.2 </w:t>
      </w:r>
      <w:r w:rsidRPr="004E4A63">
        <w:rPr>
          <w:rFonts w:ascii="Times New Roman" w:hAnsi="Times New Roman"/>
          <w:b/>
          <w:bCs/>
          <w:color w:val="auto"/>
          <w:sz w:val="28"/>
          <w:szCs w:val="28"/>
        </w:rPr>
        <w:t>Физическое моделирование процессов синтеза и разложения углеводородов в двойной системе «нефть-вода» и его результаты</w:t>
      </w:r>
    </w:p>
    <w:p w14:paraId="44ADE98C" w14:textId="77777777" w:rsidR="006F7367" w:rsidRPr="004E4A63" w:rsidRDefault="006F7367" w:rsidP="009E5155">
      <w:pPr>
        <w:spacing w:after="0" w:line="240" w:lineRule="auto"/>
        <w:ind w:firstLine="709"/>
        <w:jc w:val="both"/>
        <w:rPr>
          <w:rFonts w:ascii="Times New Roman" w:hAnsi="Times New Roman"/>
          <w:b/>
          <w:bCs/>
          <w:color w:val="auto"/>
          <w:sz w:val="28"/>
          <w:szCs w:val="28"/>
        </w:rPr>
      </w:pPr>
    </w:p>
    <w:p w14:paraId="643A4AAF" w14:textId="6923617F" w:rsidR="008E67B0" w:rsidRPr="004E4A63" w:rsidRDefault="00FB5476"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В последнее время научные работники под влиянием известных фактов повторного использования месторождений [</w:t>
      </w:r>
      <w:r w:rsidR="006F768B" w:rsidRPr="006F768B">
        <w:rPr>
          <w:rFonts w:ascii="Times New Roman" w:hAnsi="Times New Roman"/>
          <w:color w:val="auto"/>
          <w:sz w:val="28"/>
          <w:szCs w:val="28"/>
        </w:rPr>
        <w:t>123</w:t>
      </w:r>
      <w:r w:rsidRPr="004E4A63">
        <w:rPr>
          <w:rFonts w:ascii="Times New Roman" w:hAnsi="Times New Roman"/>
          <w:color w:val="auto"/>
          <w:sz w:val="28"/>
          <w:szCs w:val="28"/>
        </w:rPr>
        <w:t>] начали осваивать новую парадигму ресурсовоспроизведения твердых и жидких полезных ископаемых. Доказано, что в природных условиях постоянно идут процессы синтеза новых минералов и флюидов, но протекают они с малыми (геологическими) скоростями. Отсюда возникает проблема увеличения скорости указанных процессов в условиях природного залегания, для чего необходимо понимать механизм синтеза. Наиболее наглядным является результат синтеза углеводородов (УВ), т.к. в местах залегания имеется достаточное количество углерода и воды-поставщика водорода и кислорода. Учитывая, что любые процессы синтеза и разложения УВ начинаются на границе раздела фаз (плавление, растворение и т.п.) нами изготовлен экспериментальный стенд, функциональная схема которого приведена на рисунк</w:t>
      </w:r>
      <w:r w:rsidR="0038105D" w:rsidRPr="004E4A63">
        <w:rPr>
          <w:rFonts w:ascii="Times New Roman" w:hAnsi="Times New Roman"/>
          <w:color w:val="auto"/>
          <w:sz w:val="28"/>
          <w:szCs w:val="28"/>
        </w:rPr>
        <w:t>ах</w:t>
      </w:r>
      <w:r w:rsidRPr="004E4A63">
        <w:rPr>
          <w:rFonts w:ascii="Times New Roman" w:hAnsi="Times New Roman"/>
          <w:color w:val="auto"/>
          <w:sz w:val="28"/>
          <w:szCs w:val="28"/>
        </w:rPr>
        <w:t xml:space="preserve"> </w:t>
      </w:r>
      <w:r w:rsidR="000251A8">
        <w:rPr>
          <w:rFonts w:ascii="Times New Roman" w:hAnsi="Times New Roman"/>
          <w:color w:val="auto"/>
          <w:sz w:val="28"/>
          <w:szCs w:val="28"/>
        </w:rPr>
        <w:t>3.3</w:t>
      </w:r>
      <w:r w:rsidR="0038105D" w:rsidRPr="004E4A63">
        <w:rPr>
          <w:rFonts w:ascii="Times New Roman" w:hAnsi="Times New Roman"/>
          <w:color w:val="auto"/>
          <w:sz w:val="28"/>
          <w:szCs w:val="28"/>
          <w:lang w:val="kk-KZ"/>
        </w:rPr>
        <w:t>,</w:t>
      </w:r>
      <w:r w:rsidR="000251A8">
        <w:rPr>
          <w:rFonts w:ascii="Times New Roman" w:hAnsi="Times New Roman"/>
          <w:color w:val="auto"/>
          <w:sz w:val="28"/>
          <w:szCs w:val="28"/>
          <w:lang w:val="kk-KZ"/>
        </w:rPr>
        <w:t xml:space="preserve"> 3.4</w:t>
      </w:r>
      <w:r w:rsidRPr="004E4A63">
        <w:rPr>
          <w:rFonts w:ascii="Times New Roman" w:hAnsi="Times New Roman"/>
          <w:color w:val="auto"/>
          <w:sz w:val="28"/>
          <w:szCs w:val="28"/>
        </w:rPr>
        <w:t xml:space="preserve">. Здесь воздействие на границу раздела между нефтью и водой осуществляли электромагнитными импульсами на частоте разложения воды (42,8 кГц) </w:t>
      </w:r>
      <w:r w:rsidR="006F768B" w:rsidRPr="006F768B">
        <w:rPr>
          <w:rFonts w:ascii="Times New Roman" w:hAnsi="Times New Roman"/>
          <w:color w:val="auto"/>
          <w:sz w:val="28"/>
          <w:szCs w:val="28"/>
        </w:rPr>
        <w:t>[115</w:t>
      </w:r>
      <w:r w:rsidRPr="004E4A63">
        <w:rPr>
          <w:rFonts w:ascii="Times New Roman" w:hAnsi="Times New Roman"/>
          <w:color w:val="auto"/>
          <w:sz w:val="28"/>
          <w:szCs w:val="28"/>
        </w:rPr>
        <w:t xml:space="preserve">]. Для оценки неоднородности процессов на границе раздела использовали двухканальный преобразователь </w:t>
      </w:r>
      <w:r w:rsidRPr="004E4A63">
        <w:rPr>
          <w:rFonts w:ascii="Times New Roman" w:hAnsi="Times New Roman"/>
          <w:color w:val="auto"/>
          <w:sz w:val="28"/>
          <w:szCs w:val="28"/>
          <w:lang w:val="en-US"/>
        </w:rPr>
        <w:t>USB</w:t>
      </w:r>
      <w:r w:rsidRPr="004E4A63">
        <w:rPr>
          <w:rFonts w:ascii="Times New Roman" w:hAnsi="Times New Roman"/>
          <w:color w:val="auto"/>
          <w:sz w:val="28"/>
          <w:szCs w:val="28"/>
        </w:rPr>
        <w:t xml:space="preserve">, электроды которого подключали на выходы экспериментальной кюветы, отстоящие на ¼ и ¾ </w:t>
      </w:r>
      <w:r w:rsidRPr="004E4A63">
        <w:rPr>
          <w:rFonts w:ascii="Times New Roman" w:hAnsi="Times New Roman"/>
          <w:color w:val="auto"/>
          <w:sz w:val="28"/>
          <w:szCs w:val="28"/>
          <w:lang w:val="en-US"/>
        </w:rPr>
        <w:t>L</w:t>
      </w:r>
      <w:r w:rsidRPr="004E4A63">
        <w:rPr>
          <w:rFonts w:ascii="Times New Roman" w:hAnsi="Times New Roman"/>
          <w:color w:val="auto"/>
          <w:sz w:val="28"/>
          <w:szCs w:val="28"/>
        </w:rPr>
        <w:t xml:space="preserve"> общей длины реактора. </w:t>
      </w:r>
    </w:p>
    <w:p w14:paraId="3A2CBFA4" w14:textId="77777777" w:rsidR="004F7BD8" w:rsidRPr="004E4A63" w:rsidRDefault="004F7BD8" w:rsidP="009E5155">
      <w:pPr>
        <w:spacing w:after="0" w:line="240" w:lineRule="auto"/>
        <w:ind w:firstLine="709"/>
        <w:jc w:val="both"/>
        <w:rPr>
          <w:rFonts w:ascii="Times New Roman" w:hAnsi="Times New Roman"/>
          <w:color w:val="auto"/>
          <w:sz w:val="28"/>
          <w:szCs w:val="28"/>
        </w:rPr>
      </w:pPr>
    </w:p>
    <w:p w14:paraId="61C0BDD5" w14:textId="2A13B26B" w:rsidR="004F7BD8" w:rsidRPr="004E4A63" w:rsidRDefault="00A261E6" w:rsidP="00B045B9">
      <w:pPr>
        <w:spacing w:after="0" w:line="240" w:lineRule="auto"/>
        <w:jc w:val="center"/>
        <w:rPr>
          <w:rFonts w:ascii="Times New Roman" w:hAnsi="Times New Roman"/>
          <w:color w:val="auto"/>
          <w:sz w:val="28"/>
          <w:szCs w:val="28"/>
        </w:rPr>
      </w:pPr>
      <w:r w:rsidRPr="004E4A63">
        <w:rPr>
          <w:rFonts w:ascii="Times New Roman" w:hAnsi="Times New Roman"/>
          <w:noProof/>
          <w:color w:val="auto"/>
          <w:sz w:val="28"/>
          <w:szCs w:val="28"/>
        </w:rPr>
        <w:drawing>
          <wp:inline distT="0" distB="0" distL="0" distR="0" wp14:anchorId="50B07EB3" wp14:editId="240B285E">
            <wp:extent cx="4732914" cy="2980062"/>
            <wp:effectExtent l="0" t="0" r="0" b="0"/>
            <wp:docPr id="63" name="Изображение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23"/>
                    <pic:cNvPicPr>
                      <a:picLocks noChangeAspect="1" noChangeArrowheads="1"/>
                    </pic:cNvPicPr>
                  </pic:nvPicPr>
                  <pic:blipFill>
                    <a:blip r:embed="rId31" cstate="print">
                      <a:extLst>
                        <a:ext uri="{28A0092B-C50C-407E-A947-70E740481C1C}">
                          <a14:useLocalDpi xmlns:a14="http://schemas.microsoft.com/office/drawing/2010/main" val="0"/>
                        </a:ext>
                      </a:extLst>
                    </a:blip>
                    <a:srcRect l="-29" t="15927" r="-29" b="-39"/>
                    <a:stretch>
                      <a:fillRect/>
                    </a:stretch>
                  </pic:blipFill>
                  <pic:spPr bwMode="auto">
                    <a:xfrm>
                      <a:off x="0" y="0"/>
                      <a:ext cx="4741594" cy="2985528"/>
                    </a:xfrm>
                    <a:prstGeom prst="rect">
                      <a:avLst/>
                    </a:prstGeom>
                  </pic:spPr>
                </pic:pic>
              </a:graphicData>
            </a:graphic>
          </wp:inline>
        </w:drawing>
      </w:r>
    </w:p>
    <w:p w14:paraId="65CEE543" w14:textId="77777777" w:rsidR="004E4A63" w:rsidRDefault="004E4A63" w:rsidP="009E5155">
      <w:pPr>
        <w:spacing w:after="0" w:line="240" w:lineRule="auto"/>
        <w:ind w:firstLine="709"/>
        <w:jc w:val="center"/>
        <w:rPr>
          <w:rFonts w:ascii="Times New Roman" w:hAnsi="Times New Roman"/>
          <w:color w:val="auto"/>
          <w:sz w:val="28"/>
          <w:szCs w:val="28"/>
        </w:rPr>
      </w:pPr>
    </w:p>
    <w:p w14:paraId="3A3F8A9E" w14:textId="637FE0C7" w:rsidR="004F7BD8" w:rsidRPr="004E4A63" w:rsidRDefault="004F7BD8" w:rsidP="009E5155">
      <w:pPr>
        <w:spacing w:after="0" w:line="240" w:lineRule="auto"/>
        <w:ind w:firstLine="709"/>
        <w:jc w:val="center"/>
        <w:rPr>
          <w:rFonts w:ascii="Times New Roman" w:hAnsi="Times New Roman"/>
          <w:color w:val="auto"/>
          <w:sz w:val="28"/>
          <w:szCs w:val="28"/>
        </w:rPr>
      </w:pPr>
      <w:r w:rsidRPr="004E4A63">
        <w:rPr>
          <w:rFonts w:ascii="Times New Roman" w:hAnsi="Times New Roman"/>
          <w:color w:val="auto"/>
          <w:sz w:val="28"/>
          <w:szCs w:val="28"/>
        </w:rPr>
        <w:t xml:space="preserve">Рисунок </w:t>
      </w:r>
      <w:r w:rsidR="000251A8">
        <w:rPr>
          <w:rFonts w:ascii="Times New Roman" w:hAnsi="Times New Roman"/>
          <w:color w:val="auto"/>
          <w:sz w:val="28"/>
          <w:szCs w:val="28"/>
        </w:rPr>
        <w:t>3.</w:t>
      </w:r>
      <w:r w:rsidR="00B045B9">
        <w:rPr>
          <w:rFonts w:ascii="Times New Roman" w:hAnsi="Times New Roman"/>
          <w:color w:val="auto"/>
          <w:sz w:val="28"/>
          <w:szCs w:val="28"/>
        </w:rPr>
        <w:t>3</w:t>
      </w:r>
      <w:r w:rsidRPr="004E4A63">
        <w:rPr>
          <w:rFonts w:ascii="Times New Roman" w:hAnsi="Times New Roman"/>
          <w:color w:val="auto"/>
          <w:sz w:val="28"/>
          <w:szCs w:val="28"/>
        </w:rPr>
        <w:t xml:space="preserve"> </w:t>
      </w:r>
      <w:r w:rsidR="002E08ED" w:rsidRPr="004E4A63">
        <w:rPr>
          <w:rFonts w:ascii="Times New Roman" w:hAnsi="Times New Roman"/>
          <w:color w:val="auto"/>
          <w:sz w:val="28"/>
          <w:szCs w:val="28"/>
        </w:rPr>
        <w:t>-</w:t>
      </w:r>
      <w:r w:rsidRPr="004E4A63">
        <w:rPr>
          <w:rFonts w:ascii="Times New Roman" w:hAnsi="Times New Roman"/>
          <w:color w:val="auto"/>
          <w:sz w:val="28"/>
          <w:szCs w:val="28"/>
        </w:rPr>
        <w:t xml:space="preserve"> Общий вид экспериментального реактора</w:t>
      </w:r>
    </w:p>
    <w:p w14:paraId="19FF8B6F" w14:textId="77777777" w:rsidR="0038105D" w:rsidRPr="004E4A63" w:rsidRDefault="0038105D" w:rsidP="009E5155">
      <w:pPr>
        <w:spacing w:after="0" w:line="240" w:lineRule="auto"/>
        <w:ind w:firstLine="709"/>
        <w:jc w:val="center"/>
        <w:rPr>
          <w:rFonts w:ascii="Times New Roman" w:hAnsi="Times New Roman"/>
          <w:color w:val="auto"/>
          <w:sz w:val="28"/>
          <w:szCs w:val="28"/>
        </w:rPr>
      </w:pPr>
    </w:p>
    <w:p w14:paraId="32B59B01" w14:textId="77777777" w:rsidR="004F7BD8" w:rsidRPr="004E4A63" w:rsidRDefault="004F7BD8" w:rsidP="00B045B9">
      <w:pPr>
        <w:spacing w:after="0" w:line="240" w:lineRule="auto"/>
        <w:jc w:val="center"/>
        <w:rPr>
          <w:rFonts w:ascii="Times New Roman" w:hAnsi="Times New Roman"/>
          <w:color w:val="auto"/>
          <w:sz w:val="28"/>
          <w:szCs w:val="28"/>
        </w:rPr>
      </w:pPr>
      <w:r w:rsidRPr="004E4A63">
        <w:rPr>
          <w:rFonts w:ascii="Times New Roman" w:hAnsi="Times New Roman"/>
          <w:noProof/>
          <w:color w:val="auto"/>
          <w:sz w:val="28"/>
          <w:szCs w:val="28"/>
        </w:rPr>
        <w:lastRenderedPageBreak/>
        <w:drawing>
          <wp:inline distT="0" distB="0" distL="0" distR="0" wp14:anchorId="40691271" wp14:editId="4578CD77">
            <wp:extent cx="4742761" cy="2396903"/>
            <wp:effectExtent l="0" t="0" r="1270" b="3810"/>
            <wp:docPr id="64"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22"/>
                    <pic:cNvPicPr>
                      <a:picLocks noChangeAspect="1" noChangeArrowheads="1"/>
                    </pic:cNvPicPr>
                  </pic:nvPicPr>
                  <pic:blipFill>
                    <a:blip r:embed="rId32" cstate="print">
                      <a:extLst>
                        <a:ext uri="{28A0092B-C50C-407E-A947-70E740481C1C}">
                          <a14:useLocalDpi xmlns:a14="http://schemas.microsoft.com/office/drawing/2010/main" val="0"/>
                        </a:ext>
                      </a:extLst>
                    </a:blip>
                    <a:srcRect l="-29" t="16443" r="-29" b="15888"/>
                    <a:stretch>
                      <a:fillRect/>
                    </a:stretch>
                  </pic:blipFill>
                  <pic:spPr bwMode="auto">
                    <a:xfrm>
                      <a:off x="0" y="0"/>
                      <a:ext cx="4756927" cy="2404062"/>
                    </a:xfrm>
                    <a:prstGeom prst="rect">
                      <a:avLst/>
                    </a:prstGeom>
                  </pic:spPr>
                </pic:pic>
              </a:graphicData>
            </a:graphic>
          </wp:inline>
        </w:drawing>
      </w:r>
    </w:p>
    <w:p w14:paraId="717BCB4A" w14:textId="77777777" w:rsidR="00B045B9" w:rsidRDefault="00B045B9" w:rsidP="009E5155">
      <w:pPr>
        <w:spacing w:after="0" w:line="240" w:lineRule="auto"/>
        <w:ind w:firstLine="709"/>
        <w:jc w:val="center"/>
        <w:rPr>
          <w:rFonts w:ascii="Times New Roman" w:hAnsi="Times New Roman"/>
          <w:color w:val="auto"/>
          <w:sz w:val="28"/>
          <w:szCs w:val="28"/>
        </w:rPr>
      </w:pPr>
    </w:p>
    <w:p w14:paraId="7C083367" w14:textId="77898337" w:rsidR="004F7BD8" w:rsidRPr="004E4A63" w:rsidRDefault="004F7BD8" w:rsidP="009E5155">
      <w:pPr>
        <w:spacing w:after="0" w:line="240" w:lineRule="auto"/>
        <w:ind w:firstLine="709"/>
        <w:jc w:val="center"/>
        <w:rPr>
          <w:rFonts w:ascii="Times New Roman" w:hAnsi="Times New Roman"/>
          <w:color w:val="auto"/>
          <w:sz w:val="28"/>
          <w:szCs w:val="28"/>
        </w:rPr>
      </w:pPr>
      <w:r w:rsidRPr="004E4A63">
        <w:rPr>
          <w:rFonts w:ascii="Times New Roman" w:hAnsi="Times New Roman"/>
          <w:color w:val="auto"/>
          <w:sz w:val="28"/>
          <w:szCs w:val="28"/>
        </w:rPr>
        <w:t xml:space="preserve">Рисунок </w:t>
      </w:r>
      <w:r w:rsidR="000251A8">
        <w:rPr>
          <w:rFonts w:ascii="Times New Roman" w:hAnsi="Times New Roman"/>
          <w:color w:val="auto"/>
          <w:sz w:val="28"/>
          <w:szCs w:val="28"/>
          <w:lang w:val="kk-KZ"/>
        </w:rPr>
        <w:t>3</w:t>
      </w:r>
      <w:r w:rsidR="00B045B9">
        <w:rPr>
          <w:rFonts w:ascii="Times New Roman" w:hAnsi="Times New Roman"/>
          <w:color w:val="auto"/>
          <w:sz w:val="28"/>
          <w:szCs w:val="28"/>
          <w:lang w:val="kk-KZ"/>
        </w:rPr>
        <w:t>.4</w:t>
      </w:r>
      <w:r w:rsidRPr="004E4A63">
        <w:rPr>
          <w:rFonts w:ascii="Times New Roman" w:hAnsi="Times New Roman"/>
          <w:color w:val="auto"/>
          <w:sz w:val="28"/>
          <w:szCs w:val="28"/>
        </w:rPr>
        <w:t xml:space="preserve"> </w:t>
      </w:r>
      <w:r w:rsidR="002E08ED" w:rsidRPr="004E4A63">
        <w:rPr>
          <w:rFonts w:ascii="Times New Roman" w:hAnsi="Times New Roman"/>
          <w:color w:val="auto"/>
          <w:sz w:val="28"/>
          <w:szCs w:val="28"/>
        </w:rPr>
        <w:t>-</w:t>
      </w:r>
      <w:r w:rsidRPr="004E4A63">
        <w:rPr>
          <w:rFonts w:ascii="Times New Roman" w:hAnsi="Times New Roman"/>
          <w:color w:val="auto"/>
          <w:sz w:val="28"/>
          <w:szCs w:val="28"/>
        </w:rPr>
        <w:t xml:space="preserve"> Общий вид лабораторной установки</w:t>
      </w:r>
    </w:p>
    <w:p w14:paraId="61A8DF8A" w14:textId="77777777" w:rsidR="004F7BD8" w:rsidRPr="004E4A63" w:rsidRDefault="004F7BD8" w:rsidP="009E5155">
      <w:pPr>
        <w:spacing w:after="0" w:line="240" w:lineRule="auto"/>
        <w:ind w:firstLine="709"/>
        <w:jc w:val="both"/>
        <w:rPr>
          <w:rFonts w:ascii="Times New Roman" w:hAnsi="Times New Roman"/>
          <w:color w:val="auto"/>
          <w:sz w:val="28"/>
          <w:szCs w:val="28"/>
        </w:rPr>
      </w:pPr>
    </w:p>
    <w:p w14:paraId="513CA381" w14:textId="77777777" w:rsidR="00DC0CAD" w:rsidRPr="004E4A63" w:rsidRDefault="00DC0CAD"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Эксперимент проводили с разной продолжительностью:</w:t>
      </w:r>
    </w:p>
    <w:p w14:paraId="1E595BF7" w14:textId="77777777" w:rsidR="00DC0CAD" w:rsidRPr="004E4A63" w:rsidRDefault="00DC0CAD"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в первом случае 45 минут с последующим старением продуктов синтеза</w:t>
      </w:r>
      <w:r w:rsidR="0062685A" w:rsidRPr="004E4A63">
        <w:rPr>
          <w:rFonts w:ascii="Times New Roman" w:hAnsi="Times New Roman"/>
          <w:color w:val="auto"/>
          <w:sz w:val="28"/>
          <w:szCs w:val="28"/>
        </w:rPr>
        <w:t xml:space="preserve"> </w:t>
      </w:r>
      <w:proofErr w:type="gramStart"/>
      <w:r w:rsidR="0062685A" w:rsidRPr="004E4A63">
        <w:rPr>
          <w:rFonts w:ascii="Times New Roman" w:hAnsi="Times New Roman"/>
          <w:color w:val="auto"/>
          <w:sz w:val="28"/>
          <w:szCs w:val="28"/>
        </w:rPr>
        <w:t xml:space="preserve">УВ </w:t>
      </w:r>
      <w:r w:rsidRPr="004E4A63">
        <w:rPr>
          <w:rFonts w:ascii="Times New Roman" w:hAnsi="Times New Roman"/>
          <w:color w:val="auto"/>
          <w:sz w:val="28"/>
          <w:szCs w:val="28"/>
        </w:rPr>
        <w:t xml:space="preserve"> в</w:t>
      </w:r>
      <w:proofErr w:type="gramEnd"/>
      <w:r w:rsidRPr="004E4A63">
        <w:rPr>
          <w:rFonts w:ascii="Times New Roman" w:hAnsi="Times New Roman"/>
          <w:color w:val="auto"/>
          <w:sz w:val="28"/>
          <w:szCs w:val="28"/>
        </w:rPr>
        <w:t xml:space="preserve"> течение 2 месяцев;</w:t>
      </w:r>
    </w:p>
    <w:p w14:paraId="6529CCDF" w14:textId="77777777" w:rsidR="00DC0CAD" w:rsidRPr="004E4A63" w:rsidRDefault="00DC0CAD"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 во втором случае 1,5 часа – без старения. </w:t>
      </w:r>
    </w:p>
    <w:p w14:paraId="0FA5856B" w14:textId="4B01FAA2" w:rsidR="00DC0CAD" w:rsidRPr="004E4A63" w:rsidRDefault="00DC0CAD"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Полученные образцы исследовали методом ИК-</w:t>
      </w:r>
      <w:bookmarkStart w:id="23" w:name="_Hlk56922614"/>
      <w:r w:rsidRPr="004E4A63">
        <w:rPr>
          <w:rFonts w:ascii="Times New Roman" w:hAnsi="Times New Roman"/>
          <w:color w:val="auto"/>
          <w:sz w:val="28"/>
          <w:szCs w:val="28"/>
        </w:rPr>
        <w:t>спектроскопии в</w:t>
      </w:r>
      <w:r w:rsidR="00604AC9" w:rsidRPr="004E4A63">
        <w:rPr>
          <w:rFonts w:ascii="Times New Roman" w:hAnsi="Times New Roman"/>
          <w:color w:val="auto"/>
          <w:sz w:val="28"/>
          <w:szCs w:val="28"/>
        </w:rPr>
        <w:t xml:space="preserve"> Институте химических наук имени А.Б. Бектурова</w:t>
      </w:r>
      <w:bookmarkEnd w:id="23"/>
      <w:r w:rsidRPr="004E4A63">
        <w:rPr>
          <w:rFonts w:ascii="Times New Roman" w:hAnsi="Times New Roman"/>
          <w:color w:val="auto"/>
          <w:sz w:val="28"/>
          <w:szCs w:val="28"/>
        </w:rPr>
        <w:t>.</w:t>
      </w:r>
    </w:p>
    <w:p w14:paraId="5BFC1DC1" w14:textId="77777777" w:rsidR="001134F8" w:rsidRPr="004E4A63" w:rsidRDefault="001134F8"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Как известно, механизм формирования органических соединений на границе раздела фаз может идти 2 путями: </w:t>
      </w:r>
    </w:p>
    <w:p w14:paraId="720E64AE" w14:textId="77777777" w:rsidR="001134F8" w:rsidRPr="004E4A63" w:rsidRDefault="001134F8"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1. </w:t>
      </w:r>
      <w:proofErr w:type="gramStart"/>
      <w:r w:rsidR="006E5008" w:rsidRPr="004E4A63">
        <w:rPr>
          <w:rFonts w:ascii="Times New Roman" w:hAnsi="Times New Roman"/>
          <w:color w:val="auto"/>
          <w:sz w:val="28"/>
          <w:szCs w:val="28"/>
        </w:rPr>
        <w:t>Наращивание</w:t>
      </w:r>
      <w:r w:rsidR="0062685A" w:rsidRPr="004E4A63">
        <w:rPr>
          <w:rFonts w:ascii="Times New Roman" w:hAnsi="Times New Roman"/>
          <w:color w:val="auto"/>
          <w:sz w:val="28"/>
          <w:szCs w:val="28"/>
        </w:rPr>
        <w:t xml:space="preserve">м </w:t>
      </w:r>
      <w:r w:rsidR="006E5008" w:rsidRPr="004E4A63">
        <w:rPr>
          <w:rFonts w:ascii="Times New Roman" w:hAnsi="Times New Roman"/>
          <w:color w:val="auto"/>
          <w:sz w:val="28"/>
          <w:szCs w:val="28"/>
        </w:rPr>
        <w:t xml:space="preserve"> молекулярного</w:t>
      </w:r>
      <w:proofErr w:type="gramEnd"/>
      <w:r w:rsidR="006E5008" w:rsidRPr="004E4A63">
        <w:rPr>
          <w:rFonts w:ascii="Times New Roman" w:hAnsi="Times New Roman"/>
          <w:color w:val="auto"/>
          <w:sz w:val="28"/>
          <w:szCs w:val="28"/>
        </w:rPr>
        <w:t xml:space="preserve"> веса; </w:t>
      </w:r>
    </w:p>
    <w:p w14:paraId="2D3952CF" w14:textId="41C839FB" w:rsidR="006E5008" w:rsidRPr="004E4A63" w:rsidRDefault="006E5008"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2</w:t>
      </w:r>
      <w:r w:rsidR="001134F8" w:rsidRPr="004E4A63">
        <w:rPr>
          <w:rFonts w:ascii="Times New Roman" w:hAnsi="Times New Roman"/>
          <w:color w:val="auto"/>
          <w:sz w:val="28"/>
          <w:szCs w:val="28"/>
        </w:rPr>
        <w:t>.</w:t>
      </w:r>
      <w:r w:rsidRPr="004E4A63">
        <w:rPr>
          <w:rFonts w:ascii="Times New Roman" w:hAnsi="Times New Roman"/>
          <w:color w:val="auto"/>
          <w:sz w:val="28"/>
          <w:szCs w:val="28"/>
        </w:rPr>
        <w:t xml:space="preserve"> Создание</w:t>
      </w:r>
      <w:r w:rsidR="0062685A" w:rsidRPr="004E4A63">
        <w:rPr>
          <w:rFonts w:ascii="Times New Roman" w:hAnsi="Times New Roman"/>
          <w:color w:val="auto"/>
          <w:sz w:val="28"/>
          <w:szCs w:val="28"/>
        </w:rPr>
        <w:t>м</w:t>
      </w:r>
      <w:r w:rsidRPr="004E4A63">
        <w:rPr>
          <w:rFonts w:ascii="Times New Roman" w:hAnsi="Times New Roman"/>
          <w:color w:val="auto"/>
          <w:sz w:val="28"/>
          <w:szCs w:val="28"/>
        </w:rPr>
        <w:t xml:space="preserve"> новых структур путем модификации кольцевых соединений (ароматические)</w:t>
      </w:r>
      <w:r w:rsidR="0062685A" w:rsidRPr="004E4A63">
        <w:rPr>
          <w:rFonts w:ascii="Times New Roman" w:hAnsi="Times New Roman"/>
          <w:color w:val="auto"/>
          <w:sz w:val="28"/>
          <w:szCs w:val="28"/>
        </w:rPr>
        <w:t>,</w:t>
      </w:r>
      <w:r w:rsidRPr="004E4A63">
        <w:rPr>
          <w:rFonts w:ascii="Times New Roman" w:hAnsi="Times New Roman"/>
          <w:color w:val="auto"/>
          <w:sz w:val="28"/>
          <w:szCs w:val="28"/>
        </w:rPr>
        <w:t xml:space="preserve"> </w:t>
      </w:r>
      <w:r w:rsidR="0062685A" w:rsidRPr="004E4A63">
        <w:rPr>
          <w:rFonts w:ascii="Times New Roman" w:hAnsi="Times New Roman"/>
          <w:color w:val="auto"/>
          <w:sz w:val="28"/>
          <w:szCs w:val="28"/>
        </w:rPr>
        <w:t>п</w:t>
      </w:r>
      <w:r w:rsidR="001134F8" w:rsidRPr="004E4A63">
        <w:rPr>
          <w:rFonts w:ascii="Times New Roman" w:hAnsi="Times New Roman"/>
          <w:color w:val="auto"/>
          <w:sz w:val="28"/>
          <w:szCs w:val="28"/>
        </w:rPr>
        <w:t>ри котором, с</w:t>
      </w:r>
      <w:r w:rsidRPr="004E4A63">
        <w:rPr>
          <w:rFonts w:ascii="Times New Roman" w:hAnsi="Times New Roman"/>
          <w:color w:val="auto"/>
          <w:sz w:val="28"/>
          <w:szCs w:val="28"/>
        </w:rPr>
        <w:t>вободные</w:t>
      </w:r>
      <w:r w:rsidR="0062685A" w:rsidRPr="004E4A63">
        <w:rPr>
          <w:rFonts w:ascii="Times New Roman" w:hAnsi="Times New Roman"/>
          <w:color w:val="auto"/>
          <w:sz w:val="28"/>
          <w:szCs w:val="28"/>
        </w:rPr>
        <w:t xml:space="preserve"> </w:t>
      </w:r>
      <w:proofErr w:type="gramStart"/>
      <w:r w:rsidR="0062685A" w:rsidRPr="004E4A63">
        <w:rPr>
          <w:rFonts w:ascii="Times New Roman" w:hAnsi="Times New Roman"/>
          <w:color w:val="auto"/>
          <w:sz w:val="28"/>
          <w:szCs w:val="28"/>
        </w:rPr>
        <w:t xml:space="preserve">атомы </w:t>
      </w:r>
      <w:r w:rsidRPr="004E4A63">
        <w:rPr>
          <w:rFonts w:ascii="Times New Roman" w:hAnsi="Times New Roman"/>
          <w:color w:val="auto"/>
          <w:sz w:val="28"/>
          <w:szCs w:val="28"/>
        </w:rPr>
        <w:t xml:space="preserve"> водород</w:t>
      </w:r>
      <w:r w:rsidR="0062685A" w:rsidRPr="004E4A63">
        <w:rPr>
          <w:rFonts w:ascii="Times New Roman" w:hAnsi="Times New Roman"/>
          <w:color w:val="auto"/>
          <w:sz w:val="28"/>
          <w:szCs w:val="28"/>
        </w:rPr>
        <w:t>а</w:t>
      </w:r>
      <w:proofErr w:type="gramEnd"/>
      <w:r w:rsidRPr="004E4A63">
        <w:rPr>
          <w:rFonts w:ascii="Times New Roman" w:hAnsi="Times New Roman"/>
          <w:color w:val="auto"/>
          <w:sz w:val="28"/>
          <w:szCs w:val="28"/>
        </w:rPr>
        <w:t xml:space="preserve"> соединяются (гидриру</w:t>
      </w:r>
      <w:r w:rsidR="0062685A" w:rsidRPr="004E4A63">
        <w:rPr>
          <w:rFonts w:ascii="Times New Roman" w:hAnsi="Times New Roman"/>
          <w:color w:val="auto"/>
          <w:sz w:val="28"/>
          <w:szCs w:val="28"/>
        </w:rPr>
        <w:t>ются</w:t>
      </w:r>
      <w:r w:rsidRPr="004E4A63">
        <w:rPr>
          <w:rFonts w:ascii="Times New Roman" w:hAnsi="Times New Roman"/>
          <w:color w:val="auto"/>
          <w:sz w:val="28"/>
          <w:szCs w:val="28"/>
        </w:rPr>
        <w:t>) с элементами структур нефти</w:t>
      </w:r>
      <w:r w:rsidR="001134F8" w:rsidRPr="004E4A63">
        <w:rPr>
          <w:rFonts w:ascii="Times New Roman" w:hAnsi="Times New Roman"/>
          <w:color w:val="auto"/>
          <w:sz w:val="28"/>
          <w:szCs w:val="28"/>
        </w:rPr>
        <w:t xml:space="preserve"> (Рис. </w:t>
      </w:r>
      <w:r w:rsidR="00B045B9">
        <w:rPr>
          <w:rFonts w:ascii="Times New Roman" w:hAnsi="Times New Roman"/>
          <w:color w:val="auto"/>
          <w:sz w:val="28"/>
          <w:szCs w:val="28"/>
          <w:lang w:val="kk-KZ"/>
        </w:rPr>
        <w:t>3.5</w:t>
      </w:r>
      <w:r w:rsidR="001134F8" w:rsidRPr="004E4A63">
        <w:rPr>
          <w:rFonts w:ascii="Times New Roman" w:hAnsi="Times New Roman"/>
          <w:color w:val="auto"/>
          <w:sz w:val="28"/>
          <w:szCs w:val="28"/>
        </w:rPr>
        <w:t xml:space="preserve">). </w:t>
      </w:r>
    </w:p>
    <w:p w14:paraId="0B2AA2BF" w14:textId="77777777" w:rsidR="00335F0C" w:rsidRPr="004E4A63" w:rsidRDefault="00335F0C" w:rsidP="009E5155">
      <w:pPr>
        <w:spacing w:after="0" w:line="240" w:lineRule="auto"/>
        <w:ind w:firstLine="709"/>
        <w:jc w:val="both"/>
        <w:rPr>
          <w:rFonts w:ascii="Times New Roman" w:hAnsi="Times New Roman"/>
          <w:color w:val="auto"/>
          <w:sz w:val="28"/>
          <w:szCs w:val="28"/>
        </w:rPr>
      </w:pPr>
    </w:p>
    <w:p w14:paraId="7DB2412A" w14:textId="77777777" w:rsidR="002D476C" w:rsidRPr="004E4A63" w:rsidRDefault="00335F0C" w:rsidP="00564B24">
      <w:pPr>
        <w:spacing w:after="0" w:line="240" w:lineRule="auto"/>
        <w:jc w:val="center"/>
        <w:rPr>
          <w:rFonts w:ascii="Times New Roman" w:hAnsi="Times New Roman"/>
          <w:color w:val="auto"/>
          <w:sz w:val="28"/>
          <w:szCs w:val="28"/>
        </w:rPr>
      </w:pPr>
      <w:r w:rsidRPr="004E4A63">
        <w:rPr>
          <w:rFonts w:ascii="Times New Roman" w:hAnsi="Times New Roman"/>
          <w:noProof/>
          <w:color w:val="auto"/>
          <w:sz w:val="28"/>
          <w:szCs w:val="28"/>
        </w:rPr>
        <w:drawing>
          <wp:inline distT="0" distB="0" distL="0" distR="0" wp14:anchorId="299984BB" wp14:editId="1EC97C59">
            <wp:extent cx="4936672" cy="2819999"/>
            <wp:effectExtent l="0" t="0" r="0" b="0"/>
            <wp:docPr id="70" name="Рисунок 5">
              <a:extLst xmlns:a="http://schemas.openxmlformats.org/drawingml/2006/main">
                <a:ext uri="{FF2B5EF4-FFF2-40B4-BE49-F238E27FC236}">
                  <a16:creationId xmlns:a16="http://schemas.microsoft.com/office/drawing/2014/main" id="{5452217B-95C6-43AF-8DCD-2FDACEBD3F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5452217B-95C6-43AF-8DCD-2FDACEBD3FA6}"/>
                        </a:ext>
                      </a:extLst>
                    </pic:cNvPr>
                    <pic:cNvPicPr>
                      <a:picLocks noChangeAspect="1"/>
                    </pic:cNvPicPr>
                  </pic:nvPicPr>
                  <pic:blipFill rotWithShape="1">
                    <a:blip r:embed="rId33">
                      <a:extLst>
                        <a:ext uri="{28A0092B-C50C-407E-A947-70E740481C1C}">
                          <a14:useLocalDpi xmlns:a14="http://schemas.microsoft.com/office/drawing/2010/main" val="0"/>
                        </a:ext>
                      </a:extLst>
                    </a:blip>
                    <a:srcRect l="36969" t="21808" r="33044" b="47740"/>
                    <a:stretch/>
                  </pic:blipFill>
                  <pic:spPr bwMode="auto">
                    <a:xfrm>
                      <a:off x="0" y="0"/>
                      <a:ext cx="4948535" cy="2826775"/>
                    </a:xfrm>
                    <a:prstGeom prst="rect">
                      <a:avLst/>
                    </a:prstGeom>
                    <a:ln>
                      <a:noFill/>
                    </a:ln>
                    <a:extLst>
                      <a:ext uri="{53640926-AAD7-44D8-BBD7-CCE9431645EC}">
                        <a14:shadowObscured xmlns:a14="http://schemas.microsoft.com/office/drawing/2010/main"/>
                      </a:ext>
                    </a:extLst>
                  </pic:spPr>
                </pic:pic>
              </a:graphicData>
            </a:graphic>
          </wp:inline>
        </w:drawing>
      </w:r>
    </w:p>
    <w:p w14:paraId="3A7AE8E9" w14:textId="77777777" w:rsidR="002D476C" w:rsidRPr="004E4A63" w:rsidRDefault="002D476C" w:rsidP="009E5155">
      <w:pPr>
        <w:spacing w:after="0" w:line="240" w:lineRule="auto"/>
        <w:ind w:firstLine="709"/>
        <w:rPr>
          <w:rFonts w:ascii="Times New Roman" w:hAnsi="Times New Roman"/>
          <w:color w:val="auto"/>
          <w:sz w:val="28"/>
          <w:szCs w:val="28"/>
        </w:rPr>
      </w:pPr>
    </w:p>
    <w:p w14:paraId="184607D7" w14:textId="27BF31F4" w:rsidR="002D476C" w:rsidRPr="004E4A63" w:rsidRDefault="002D476C" w:rsidP="009E5155">
      <w:pPr>
        <w:spacing w:after="0" w:line="240" w:lineRule="auto"/>
        <w:ind w:firstLine="709"/>
        <w:jc w:val="center"/>
        <w:rPr>
          <w:rFonts w:ascii="Times New Roman" w:hAnsi="Times New Roman"/>
          <w:color w:val="auto"/>
          <w:sz w:val="28"/>
          <w:szCs w:val="28"/>
        </w:rPr>
      </w:pPr>
      <w:r w:rsidRPr="004E4A63">
        <w:rPr>
          <w:rFonts w:ascii="Times New Roman" w:hAnsi="Times New Roman"/>
          <w:color w:val="auto"/>
          <w:sz w:val="28"/>
          <w:szCs w:val="28"/>
        </w:rPr>
        <w:t xml:space="preserve">Рисунок </w:t>
      </w:r>
      <w:r w:rsidR="00B045B9">
        <w:rPr>
          <w:rFonts w:ascii="Times New Roman" w:hAnsi="Times New Roman"/>
          <w:color w:val="auto"/>
          <w:sz w:val="28"/>
          <w:szCs w:val="28"/>
          <w:lang w:val="kk-KZ"/>
        </w:rPr>
        <w:t>3.5</w:t>
      </w:r>
      <w:r w:rsidRPr="004E4A63">
        <w:rPr>
          <w:rFonts w:ascii="Times New Roman" w:hAnsi="Times New Roman"/>
          <w:color w:val="auto"/>
          <w:sz w:val="28"/>
          <w:szCs w:val="28"/>
        </w:rPr>
        <w:t xml:space="preserve"> - Механизм формирования органических соединений на границе раздела фаз</w:t>
      </w:r>
    </w:p>
    <w:p w14:paraId="51A78ABC" w14:textId="77777777" w:rsidR="002D476C" w:rsidRPr="004E4A63" w:rsidRDefault="002D476C" w:rsidP="009E5155">
      <w:pPr>
        <w:spacing w:after="0" w:line="240" w:lineRule="auto"/>
        <w:ind w:firstLine="709"/>
        <w:jc w:val="center"/>
        <w:rPr>
          <w:rFonts w:ascii="Times New Roman" w:hAnsi="Times New Roman"/>
          <w:color w:val="auto"/>
          <w:sz w:val="28"/>
          <w:szCs w:val="28"/>
        </w:rPr>
      </w:pPr>
    </w:p>
    <w:p w14:paraId="23824104" w14:textId="77777777" w:rsidR="00DC0CAD" w:rsidRPr="004E4A63" w:rsidRDefault="00DC0CAD" w:rsidP="00EA7CDE">
      <w:pPr>
        <w:spacing w:after="0" w:line="240" w:lineRule="auto"/>
        <w:jc w:val="center"/>
        <w:rPr>
          <w:rFonts w:ascii="Times New Roman" w:hAnsi="Times New Roman"/>
          <w:color w:val="auto"/>
          <w:sz w:val="28"/>
          <w:szCs w:val="28"/>
        </w:rPr>
      </w:pPr>
      <w:bookmarkStart w:id="24" w:name="_Hlk527366501"/>
      <w:r w:rsidRPr="004E4A63">
        <w:rPr>
          <w:rFonts w:ascii="Times New Roman" w:hAnsi="Times New Roman"/>
          <w:noProof/>
          <w:color w:val="auto"/>
          <w:sz w:val="28"/>
          <w:szCs w:val="28"/>
        </w:rPr>
        <w:drawing>
          <wp:inline distT="0" distB="0" distL="0" distR="0" wp14:anchorId="0314F5C8" wp14:editId="32027A8F">
            <wp:extent cx="4882243" cy="3048733"/>
            <wp:effectExtent l="0" t="0" r="0" b="0"/>
            <wp:docPr id="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7"/>
                    <pic:cNvPicPr>
                      <a:picLocks noChangeAspect="1" noChangeArrowheads="1"/>
                    </pic:cNvPicPr>
                  </pic:nvPicPr>
                  <pic:blipFill>
                    <a:blip r:embed="rId34"/>
                    <a:stretch>
                      <a:fillRect/>
                    </a:stretch>
                  </pic:blipFill>
                  <pic:spPr bwMode="auto">
                    <a:xfrm>
                      <a:off x="0" y="0"/>
                      <a:ext cx="4900000" cy="3059822"/>
                    </a:xfrm>
                    <a:prstGeom prst="rect">
                      <a:avLst/>
                    </a:prstGeom>
                  </pic:spPr>
                </pic:pic>
              </a:graphicData>
            </a:graphic>
          </wp:inline>
        </w:drawing>
      </w:r>
    </w:p>
    <w:p w14:paraId="5704ED73" w14:textId="77777777" w:rsidR="00DC0CAD" w:rsidRPr="004628B9" w:rsidRDefault="00DC0CAD" w:rsidP="009E5155">
      <w:pPr>
        <w:spacing w:after="0" w:line="240" w:lineRule="auto"/>
        <w:ind w:firstLine="709"/>
        <w:jc w:val="both"/>
        <w:rPr>
          <w:rFonts w:ascii="Times New Roman" w:hAnsi="Times New Roman"/>
          <w:color w:val="auto"/>
          <w:sz w:val="20"/>
          <w:szCs w:val="20"/>
        </w:rPr>
      </w:pPr>
    </w:p>
    <w:p w14:paraId="73163B0D" w14:textId="18DDD00B" w:rsidR="00DC0CAD" w:rsidRPr="004E4A63" w:rsidRDefault="00DC0CAD" w:rsidP="009E5155">
      <w:pPr>
        <w:spacing w:after="0" w:line="240" w:lineRule="auto"/>
        <w:ind w:firstLine="709"/>
        <w:jc w:val="center"/>
        <w:rPr>
          <w:rFonts w:ascii="Times New Roman" w:hAnsi="Times New Roman"/>
          <w:color w:val="auto"/>
          <w:sz w:val="28"/>
          <w:szCs w:val="28"/>
        </w:rPr>
      </w:pPr>
      <w:r w:rsidRPr="004E4A63">
        <w:rPr>
          <w:rFonts w:ascii="Times New Roman" w:hAnsi="Times New Roman"/>
          <w:color w:val="auto"/>
          <w:sz w:val="28"/>
          <w:szCs w:val="28"/>
        </w:rPr>
        <w:t xml:space="preserve">Рисунок </w:t>
      </w:r>
      <w:r w:rsidR="00B045B9">
        <w:rPr>
          <w:rFonts w:ascii="Times New Roman" w:hAnsi="Times New Roman"/>
          <w:color w:val="auto"/>
          <w:sz w:val="28"/>
          <w:szCs w:val="28"/>
          <w:lang w:val="kk-KZ"/>
        </w:rPr>
        <w:t>3.6</w:t>
      </w:r>
      <w:r w:rsidRPr="004E4A63">
        <w:rPr>
          <w:rFonts w:ascii="Times New Roman" w:hAnsi="Times New Roman"/>
          <w:color w:val="auto"/>
          <w:sz w:val="28"/>
          <w:szCs w:val="28"/>
        </w:rPr>
        <w:t xml:space="preserve"> – ИК - спектрограмма </w:t>
      </w:r>
      <w:r w:rsidR="00D17254" w:rsidRPr="004E4A63">
        <w:rPr>
          <w:rFonts w:ascii="Times New Roman" w:hAnsi="Times New Roman"/>
          <w:color w:val="auto"/>
          <w:sz w:val="28"/>
          <w:szCs w:val="28"/>
        </w:rPr>
        <w:t xml:space="preserve">исходной воды </w:t>
      </w:r>
    </w:p>
    <w:bookmarkEnd w:id="24"/>
    <w:p w14:paraId="36E45F9A" w14:textId="77777777" w:rsidR="00DC0CAD" w:rsidRPr="004628B9" w:rsidRDefault="00DC0CAD" w:rsidP="009E5155">
      <w:pPr>
        <w:spacing w:after="0" w:line="240" w:lineRule="auto"/>
        <w:ind w:firstLine="709"/>
        <w:jc w:val="center"/>
        <w:rPr>
          <w:rFonts w:ascii="Times New Roman" w:hAnsi="Times New Roman"/>
          <w:color w:val="auto"/>
          <w:sz w:val="20"/>
          <w:szCs w:val="20"/>
        </w:rPr>
      </w:pPr>
    </w:p>
    <w:p w14:paraId="723476C7" w14:textId="0F35838E" w:rsidR="00DC0CAD" w:rsidRPr="004E4A63" w:rsidRDefault="00DC0CAD"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Для сравнительного анализа приведена спектрограмма дистиллированной воды (рис.</w:t>
      </w:r>
      <w:r w:rsidR="00B045B9">
        <w:rPr>
          <w:rFonts w:ascii="Times New Roman" w:hAnsi="Times New Roman"/>
          <w:color w:val="auto"/>
          <w:sz w:val="28"/>
          <w:szCs w:val="28"/>
          <w:lang w:val="kk-KZ"/>
        </w:rPr>
        <w:t>3.6</w:t>
      </w:r>
      <w:r w:rsidRPr="004E4A63">
        <w:rPr>
          <w:rFonts w:ascii="Times New Roman" w:hAnsi="Times New Roman"/>
          <w:color w:val="auto"/>
          <w:sz w:val="28"/>
          <w:szCs w:val="28"/>
        </w:rPr>
        <w:t>), на которой видны линии валентных колебаний связанной – О – Н на частоте 3544 см</w:t>
      </w:r>
      <w:r w:rsidRPr="004E4A63">
        <w:rPr>
          <w:rFonts w:ascii="Times New Roman" w:hAnsi="Times New Roman"/>
          <w:color w:val="auto"/>
          <w:sz w:val="28"/>
          <w:szCs w:val="28"/>
          <w:vertAlign w:val="superscript"/>
        </w:rPr>
        <w:t>-1</w:t>
      </w:r>
      <w:r w:rsidRPr="004E4A63">
        <w:rPr>
          <w:rFonts w:ascii="Times New Roman" w:hAnsi="Times New Roman"/>
          <w:color w:val="auto"/>
          <w:sz w:val="28"/>
          <w:szCs w:val="28"/>
        </w:rPr>
        <w:t>, кроме того присутствует в спектре линия асимметричных валентных колебаний группы – О – Н на частоте 2149 см</w:t>
      </w:r>
      <w:r w:rsidRPr="004E4A63">
        <w:rPr>
          <w:rFonts w:ascii="Times New Roman" w:hAnsi="Times New Roman"/>
          <w:color w:val="auto"/>
          <w:sz w:val="28"/>
          <w:szCs w:val="28"/>
          <w:vertAlign w:val="superscript"/>
        </w:rPr>
        <w:t>-1</w:t>
      </w:r>
      <w:r w:rsidRPr="004E4A63">
        <w:rPr>
          <w:rFonts w:ascii="Times New Roman" w:hAnsi="Times New Roman"/>
          <w:color w:val="auto"/>
          <w:sz w:val="28"/>
          <w:szCs w:val="28"/>
        </w:rPr>
        <w:t>. В области низких частот присутствуют линии деформационных колебаний в спектре частот от 409 до 789 см</w:t>
      </w:r>
      <w:r w:rsidRPr="004E4A63">
        <w:rPr>
          <w:rFonts w:ascii="Times New Roman" w:hAnsi="Times New Roman"/>
          <w:color w:val="auto"/>
          <w:sz w:val="28"/>
          <w:szCs w:val="28"/>
          <w:vertAlign w:val="superscript"/>
        </w:rPr>
        <w:t>-1</w:t>
      </w:r>
      <w:r w:rsidRPr="004E4A63">
        <w:rPr>
          <w:rFonts w:ascii="Times New Roman" w:hAnsi="Times New Roman"/>
          <w:color w:val="auto"/>
          <w:sz w:val="28"/>
          <w:szCs w:val="28"/>
          <w:vertAlign w:val="superscript"/>
        </w:rPr>
        <w:softHyphen/>
      </w:r>
      <w:r w:rsidRPr="004E4A63">
        <w:rPr>
          <w:rFonts w:ascii="Times New Roman" w:hAnsi="Times New Roman"/>
          <w:color w:val="auto"/>
          <w:sz w:val="28"/>
          <w:szCs w:val="28"/>
        </w:rPr>
        <w:t xml:space="preserve">. </w:t>
      </w:r>
    </w:p>
    <w:p w14:paraId="591F03D3" w14:textId="6F92552C" w:rsidR="00DC0CAD" w:rsidRPr="004E4A63" w:rsidRDefault="00DC0CAD"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На рисунке </w:t>
      </w:r>
      <w:r w:rsidR="00B045B9">
        <w:rPr>
          <w:rFonts w:ascii="Times New Roman" w:hAnsi="Times New Roman"/>
          <w:color w:val="auto"/>
          <w:sz w:val="28"/>
          <w:szCs w:val="28"/>
          <w:lang w:val="kk-KZ"/>
        </w:rPr>
        <w:t>3.7</w:t>
      </w:r>
      <w:r w:rsidRPr="004E4A63">
        <w:rPr>
          <w:rFonts w:ascii="Times New Roman" w:hAnsi="Times New Roman"/>
          <w:color w:val="auto"/>
          <w:sz w:val="28"/>
          <w:szCs w:val="28"/>
        </w:rPr>
        <w:t xml:space="preserve"> приведена спектрограмма воды, полученной после воздействия на границу раздела в течение 45 минут, а после старения в течение двух месяцев. Характеристические параметры этой воды приведены в таблице </w:t>
      </w:r>
      <w:r w:rsidR="001F2364">
        <w:rPr>
          <w:rFonts w:ascii="Times New Roman" w:hAnsi="Times New Roman"/>
          <w:color w:val="auto"/>
          <w:sz w:val="28"/>
          <w:szCs w:val="28"/>
        </w:rPr>
        <w:t>3.2</w:t>
      </w:r>
      <w:r w:rsidRPr="004E4A63">
        <w:rPr>
          <w:rFonts w:ascii="Times New Roman" w:hAnsi="Times New Roman"/>
          <w:color w:val="auto"/>
          <w:sz w:val="28"/>
          <w:szCs w:val="28"/>
        </w:rPr>
        <w:t>.</w:t>
      </w:r>
    </w:p>
    <w:p w14:paraId="15E2A36D" w14:textId="77777777" w:rsidR="00DC0CAD" w:rsidRPr="004628B9" w:rsidRDefault="00DC0CAD" w:rsidP="009E5155">
      <w:pPr>
        <w:spacing w:after="0" w:line="240" w:lineRule="auto"/>
        <w:ind w:firstLine="709"/>
        <w:jc w:val="both"/>
        <w:rPr>
          <w:rFonts w:ascii="Times New Roman" w:hAnsi="Times New Roman"/>
          <w:color w:val="auto"/>
          <w:sz w:val="20"/>
          <w:szCs w:val="20"/>
        </w:rPr>
      </w:pPr>
    </w:p>
    <w:p w14:paraId="32A4440C" w14:textId="5D5EDB89" w:rsidR="00DC0CAD" w:rsidRPr="004E4A63" w:rsidRDefault="00DC0CAD" w:rsidP="001B0242">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Таблица </w:t>
      </w:r>
      <w:r w:rsidR="001F2364">
        <w:rPr>
          <w:rFonts w:ascii="Times New Roman" w:hAnsi="Times New Roman"/>
          <w:color w:val="auto"/>
          <w:sz w:val="28"/>
          <w:szCs w:val="28"/>
        </w:rPr>
        <w:t>3.2</w:t>
      </w:r>
      <w:r w:rsidR="007E43E3" w:rsidRPr="004E4A63">
        <w:rPr>
          <w:rFonts w:ascii="Times New Roman" w:hAnsi="Times New Roman"/>
          <w:color w:val="auto"/>
          <w:sz w:val="28"/>
          <w:szCs w:val="28"/>
        </w:rPr>
        <w:t xml:space="preserve"> </w:t>
      </w:r>
      <w:r w:rsidRPr="004E4A63">
        <w:rPr>
          <w:rFonts w:ascii="Times New Roman" w:hAnsi="Times New Roman"/>
          <w:color w:val="auto"/>
          <w:sz w:val="28"/>
          <w:szCs w:val="28"/>
        </w:rPr>
        <w:t>- Спектральный состав воды, подвергнутой воздействию 45 мин частотой 42,8 кГц (после старения)</w:t>
      </w:r>
    </w:p>
    <w:p w14:paraId="62D343B8" w14:textId="77777777" w:rsidR="00DC0CAD" w:rsidRPr="004628B9" w:rsidRDefault="00DC0CAD" w:rsidP="009E5155">
      <w:pPr>
        <w:spacing w:after="0" w:line="240" w:lineRule="auto"/>
        <w:ind w:firstLine="709"/>
        <w:jc w:val="center"/>
        <w:rPr>
          <w:rFonts w:ascii="Times New Roman" w:hAnsi="Times New Roman"/>
          <w:color w:val="auto"/>
          <w:sz w:val="20"/>
          <w:szCs w:val="20"/>
        </w:rPr>
      </w:pPr>
    </w:p>
    <w:tbl>
      <w:tblPr>
        <w:tblW w:w="9464"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88" w:type="dxa"/>
        </w:tblCellMar>
        <w:tblLook w:val="00A0" w:firstRow="1" w:lastRow="0" w:firstColumn="1" w:lastColumn="0" w:noHBand="0" w:noVBand="0"/>
      </w:tblPr>
      <w:tblGrid>
        <w:gridCol w:w="1663"/>
        <w:gridCol w:w="1781"/>
        <w:gridCol w:w="2065"/>
        <w:gridCol w:w="3955"/>
      </w:tblGrid>
      <w:tr w:rsidR="005559AC" w:rsidRPr="001F2364" w14:paraId="7B178249" w14:textId="77777777" w:rsidTr="004628B9">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DD9CEFF" w14:textId="77777777" w:rsidR="00DC0CAD" w:rsidRPr="001F2364" w:rsidRDefault="00DC0CAD" w:rsidP="00E854EE">
            <w:pPr>
              <w:spacing w:after="0" w:line="240" w:lineRule="auto"/>
              <w:jc w:val="center"/>
              <w:rPr>
                <w:rFonts w:ascii="Times New Roman" w:hAnsi="Times New Roman"/>
                <w:color w:val="auto"/>
                <w:sz w:val="24"/>
                <w:szCs w:val="24"/>
                <w:vertAlign w:val="superscript"/>
              </w:rPr>
            </w:pPr>
            <w:r w:rsidRPr="001F2364">
              <w:rPr>
                <w:rFonts w:ascii="Times New Roman" w:hAnsi="Times New Roman"/>
                <w:color w:val="auto"/>
                <w:sz w:val="24"/>
                <w:szCs w:val="24"/>
              </w:rPr>
              <w:t>Частота, см</w:t>
            </w:r>
            <w:r w:rsidRPr="001F2364">
              <w:rPr>
                <w:rFonts w:ascii="Times New Roman" w:hAnsi="Times New Roman"/>
                <w:color w:val="auto"/>
                <w:sz w:val="24"/>
                <w:szCs w:val="24"/>
                <w:vertAlign w:val="superscript"/>
              </w:rPr>
              <w:t>-1</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7E6EEB9"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Интенсивность </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160D9C4"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Тип колебаний</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B8F14A3" w14:textId="77777777" w:rsidR="00DC0CAD" w:rsidRPr="001F2364" w:rsidRDefault="00DC0CAD" w:rsidP="00E854EE">
            <w:pPr>
              <w:spacing w:after="0" w:line="240" w:lineRule="auto"/>
              <w:jc w:val="center"/>
              <w:rPr>
                <w:rFonts w:ascii="Times New Roman" w:hAnsi="Times New Roman"/>
                <w:color w:val="auto"/>
                <w:sz w:val="24"/>
                <w:szCs w:val="24"/>
              </w:rPr>
            </w:pPr>
            <w:r w:rsidRPr="001F2364">
              <w:rPr>
                <w:rFonts w:ascii="Times New Roman" w:hAnsi="Times New Roman"/>
                <w:color w:val="auto"/>
                <w:sz w:val="24"/>
                <w:szCs w:val="24"/>
              </w:rPr>
              <w:t xml:space="preserve">Вид соединения </w:t>
            </w:r>
          </w:p>
        </w:tc>
      </w:tr>
      <w:tr w:rsidR="005559AC" w:rsidRPr="001F2364" w14:paraId="7E8601E8" w14:textId="77777777" w:rsidTr="004628B9">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FEE18E3"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 xml:space="preserve">3176,0 </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C3DABBB"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lang w:val="en-US"/>
              </w:rPr>
              <w:t>0,127</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4F21B05"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Валентные, связанная группа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70372D9"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Хелатные соединения, </w:t>
            </w:r>
          </w:p>
          <w:p w14:paraId="1A59B51E"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О – С = СН</w:t>
            </w:r>
            <w:r w:rsidRPr="001F2364">
              <w:rPr>
                <w:rFonts w:ascii="Times New Roman" w:hAnsi="Times New Roman"/>
                <w:color w:val="auto"/>
                <w:sz w:val="24"/>
                <w:szCs w:val="24"/>
                <w:vertAlign w:val="subscript"/>
              </w:rPr>
              <w:t>2</w:t>
            </w:r>
          </w:p>
        </w:tc>
      </w:tr>
      <w:tr w:rsidR="005559AC" w:rsidRPr="001F2364" w14:paraId="751DE29E" w14:textId="77777777" w:rsidTr="004628B9">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6042274"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lang w:val="en-US"/>
              </w:rPr>
              <w:t>1648,7</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7AAC20A"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0,0701</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CE2C3E4"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Валентные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281B587"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lang w:val="en-US"/>
              </w:rPr>
              <w:t>GHR</w:t>
            </w:r>
            <w:r w:rsidRPr="001F2364">
              <w:rPr>
                <w:rFonts w:ascii="Times New Roman" w:hAnsi="Times New Roman"/>
                <w:color w:val="auto"/>
                <w:sz w:val="24"/>
                <w:szCs w:val="24"/>
              </w:rPr>
              <w:t>=</w:t>
            </w:r>
            <w:r w:rsidRPr="001F2364">
              <w:rPr>
                <w:rFonts w:ascii="Times New Roman" w:hAnsi="Times New Roman"/>
                <w:color w:val="auto"/>
                <w:sz w:val="24"/>
                <w:szCs w:val="24"/>
                <w:lang w:val="en-US"/>
              </w:rPr>
              <w:t>CH</w:t>
            </w:r>
            <w:r w:rsidRPr="001F2364">
              <w:rPr>
                <w:rFonts w:ascii="Times New Roman" w:hAnsi="Times New Roman"/>
                <w:color w:val="auto"/>
                <w:sz w:val="24"/>
                <w:szCs w:val="24"/>
                <w:vertAlign w:val="subscript"/>
              </w:rPr>
              <w:t>2</w:t>
            </w:r>
            <w:r w:rsidRPr="001F2364">
              <w:rPr>
                <w:rFonts w:ascii="Times New Roman" w:hAnsi="Times New Roman"/>
                <w:color w:val="auto"/>
                <w:sz w:val="24"/>
                <w:szCs w:val="24"/>
              </w:rPr>
              <w:t xml:space="preserve">, алкены </w:t>
            </w:r>
            <w:proofErr w:type="gramStart"/>
            <w:r w:rsidRPr="001F2364">
              <w:rPr>
                <w:rFonts w:ascii="Times New Roman" w:hAnsi="Times New Roman"/>
                <w:color w:val="auto"/>
                <w:sz w:val="24"/>
                <w:szCs w:val="24"/>
              </w:rPr>
              <w:t>тв.эфирные</w:t>
            </w:r>
            <w:proofErr w:type="gramEnd"/>
            <w:r w:rsidRPr="001F2364">
              <w:rPr>
                <w:rFonts w:ascii="Times New Roman" w:hAnsi="Times New Roman"/>
                <w:color w:val="auto"/>
                <w:sz w:val="24"/>
                <w:szCs w:val="24"/>
              </w:rPr>
              <w:t xml:space="preserve"> кислоты</w:t>
            </w:r>
          </w:p>
        </w:tc>
      </w:tr>
      <w:tr w:rsidR="005559AC" w:rsidRPr="001F2364" w14:paraId="127E84FA" w14:textId="77777777" w:rsidTr="004628B9">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68BBADE"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793,3</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98C86AE"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5,924</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F17853E"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Деформационные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45F9907"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С – Н, СНО</w:t>
            </w:r>
          </w:p>
        </w:tc>
      </w:tr>
      <w:tr w:rsidR="005559AC" w:rsidRPr="001F2364" w14:paraId="576E7220" w14:textId="77777777" w:rsidTr="004628B9">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AC01FCC"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755,8</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79098B2"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5,820</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13EB85B"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Деформационные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E337724"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С – Н </w:t>
            </w:r>
          </w:p>
        </w:tc>
      </w:tr>
      <w:tr w:rsidR="005559AC" w:rsidRPr="001F2364" w14:paraId="0F5A394C" w14:textId="77777777" w:rsidTr="004628B9">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31D0B7E"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702,9</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C4EC0C2"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rPr>
              <w:t>4,13</w:t>
            </w:r>
            <w:r w:rsidRPr="001F2364">
              <w:rPr>
                <w:rFonts w:ascii="Times New Roman" w:hAnsi="Times New Roman"/>
                <w:color w:val="auto"/>
                <w:sz w:val="24"/>
                <w:szCs w:val="24"/>
                <w:lang w:val="en-US"/>
              </w:rPr>
              <w:t>9</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445A01B"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Деформационные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E1BE62D"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С – Н</w:t>
            </w:r>
          </w:p>
        </w:tc>
      </w:tr>
      <w:tr w:rsidR="005559AC" w:rsidRPr="001F2364" w14:paraId="179AE353" w14:textId="77777777" w:rsidTr="004628B9">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354D049"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653,0</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7C7326C"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5,019</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FE63206"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Деформационные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D19F362"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 С = С – Н, </w:t>
            </w:r>
            <w:proofErr w:type="gramStart"/>
            <w:r w:rsidRPr="001F2364">
              <w:rPr>
                <w:rFonts w:ascii="Times New Roman" w:hAnsi="Times New Roman"/>
                <w:color w:val="auto"/>
                <w:sz w:val="24"/>
                <w:szCs w:val="24"/>
              </w:rPr>
              <w:t>произв.бензола</w:t>
            </w:r>
            <w:proofErr w:type="gramEnd"/>
          </w:p>
        </w:tc>
      </w:tr>
      <w:tr w:rsidR="005559AC" w:rsidRPr="001F2364" w14:paraId="11DD7D49" w14:textId="77777777" w:rsidTr="004628B9">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2C0FB035"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611,4</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0E7BEE9"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6,015</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593F2CD"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Деформационные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7D64338"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С – Н</w:t>
            </w:r>
          </w:p>
        </w:tc>
      </w:tr>
      <w:tr w:rsidR="005559AC" w:rsidRPr="001F2364" w14:paraId="1B1F0A25" w14:textId="77777777" w:rsidTr="004628B9">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91C06FF"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583,3</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3456EA8"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5,245</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9B2ECFC"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Деформационные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03A641A"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С – Н, </w:t>
            </w:r>
            <w:proofErr w:type="gramStart"/>
            <w:r w:rsidRPr="001F2364">
              <w:rPr>
                <w:rFonts w:ascii="Times New Roman" w:hAnsi="Times New Roman"/>
                <w:color w:val="auto"/>
                <w:sz w:val="24"/>
                <w:szCs w:val="24"/>
              </w:rPr>
              <w:t>произв.бензола</w:t>
            </w:r>
            <w:proofErr w:type="gramEnd"/>
          </w:p>
        </w:tc>
      </w:tr>
      <w:tr w:rsidR="005559AC" w:rsidRPr="001F2364" w14:paraId="6F2C8900" w14:textId="77777777" w:rsidTr="004628B9">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0D4F8F9"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554,6</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5601F87"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5,364</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3A66B49"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Деформационные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26EC948"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С – Н 1,3,5 – </w:t>
            </w:r>
            <w:proofErr w:type="gramStart"/>
            <w:r w:rsidRPr="001F2364">
              <w:rPr>
                <w:rFonts w:ascii="Times New Roman" w:hAnsi="Times New Roman"/>
                <w:color w:val="auto"/>
                <w:sz w:val="24"/>
                <w:szCs w:val="24"/>
              </w:rPr>
              <w:t>замещ.произв</w:t>
            </w:r>
            <w:proofErr w:type="gramEnd"/>
            <w:r w:rsidRPr="001F2364">
              <w:rPr>
                <w:rFonts w:ascii="Times New Roman" w:hAnsi="Times New Roman"/>
                <w:color w:val="auto"/>
                <w:sz w:val="24"/>
                <w:szCs w:val="24"/>
              </w:rPr>
              <w:t xml:space="preserve">.бензола </w:t>
            </w:r>
          </w:p>
        </w:tc>
      </w:tr>
      <w:tr w:rsidR="005559AC" w:rsidRPr="001F2364" w14:paraId="4F88C6BD" w14:textId="77777777" w:rsidTr="004628B9">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83F7D79"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475,7</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6BD8970"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4,707</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204E588B"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Валентные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8A79194" w14:textId="77777777" w:rsidR="00DC0CAD" w:rsidRPr="001F2364" w:rsidRDefault="00DC0CAD" w:rsidP="00E854EE">
            <w:pPr>
              <w:spacing w:after="0" w:line="240" w:lineRule="auto"/>
              <w:rPr>
                <w:rFonts w:ascii="Times New Roman" w:hAnsi="Times New Roman"/>
                <w:color w:val="auto"/>
                <w:sz w:val="24"/>
                <w:szCs w:val="24"/>
                <w:lang w:val="kk-KZ"/>
              </w:rPr>
            </w:pPr>
            <w:r w:rsidRPr="001F2364">
              <w:rPr>
                <w:rFonts w:ascii="Times New Roman" w:hAnsi="Times New Roman"/>
                <w:color w:val="auto"/>
                <w:sz w:val="24"/>
                <w:szCs w:val="24"/>
                <w:lang w:val="en-US"/>
              </w:rPr>
              <w:t xml:space="preserve">S – S - </w:t>
            </w:r>
            <w:r w:rsidRPr="001F2364">
              <w:rPr>
                <w:rFonts w:ascii="Times New Roman" w:hAnsi="Times New Roman"/>
                <w:color w:val="auto"/>
                <w:sz w:val="24"/>
                <w:szCs w:val="24"/>
              </w:rPr>
              <w:t>арилсульфиды</w:t>
            </w:r>
          </w:p>
        </w:tc>
      </w:tr>
      <w:tr w:rsidR="005559AC" w:rsidRPr="001F2364" w14:paraId="7733133A" w14:textId="77777777" w:rsidTr="004628B9">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D3D10C2"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422,8</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AB8C2FC"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5,482</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D1D1596"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Валентные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FD205BE"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lang w:val="en-US"/>
              </w:rPr>
              <w:t xml:space="preserve">S – S - </w:t>
            </w:r>
            <w:r w:rsidRPr="001F2364">
              <w:rPr>
                <w:rFonts w:ascii="Times New Roman" w:hAnsi="Times New Roman"/>
                <w:color w:val="auto"/>
                <w:sz w:val="24"/>
                <w:szCs w:val="24"/>
              </w:rPr>
              <w:t>арилсульфиды</w:t>
            </w:r>
          </w:p>
        </w:tc>
      </w:tr>
      <w:tr w:rsidR="005559AC" w:rsidRPr="001F2364" w14:paraId="68D8D943" w14:textId="77777777" w:rsidTr="004628B9">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D7583AA"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403,4</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20490AAB" w14:textId="77777777" w:rsidR="00DC0CAD" w:rsidRPr="001F2364" w:rsidRDefault="00DC0CAD" w:rsidP="00E854EE">
            <w:pPr>
              <w:spacing w:after="0" w:line="240" w:lineRule="auto"/>
              <w:rPr>
                <w:rFonts w:ascii="Times New Roman" w:hAnsi="Times New Roman"/>
                <w:color w:val="auto"/>
                <w:sz w:val="24"/>
                <w:szCs w:val="24"/>
                <w:lang w:val="en-US"/>
              </w:rPr>
            </w:pPr>
            <w:r w:rsidRPr="001F2364">
              <w:rPr>
                <w:rFonts w:ascii="Times New Roman" w:hAnsi="Times New Roman"/>
                <w:color w:val="auto"/>
                <w:sz w:val="24"/>
                <w:szCs w:val="24"/>
                <w:lang w:val="en-US"/>
              </w:rPr>
              <w:t>3,146</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2D2B09FB"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rPr>
              <w:t xml:space="preserve">Валентные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72A9D13" w14:textId="77777777" w:rsidR="00DC0CAD" w:rsidRPr="001F2364" w:rsidRDefault="00DC0CAD" w:rsidP="00E854EE">
            <w:pPr>
              <w:spacing w:after="0" w:line="240" w:lineRule="auto"/>
              <w:rPr>
                <w:rFonts w:ascii="Times New Roman" w:hAnsi="Times New Roman"/>
                <w:color w:val="auto"/>
                <w:sz w:val="24"/>
                <w:szCs w:val="24"/>
              </w:rPr>
            </w:pPr>
            <w:r w:rsidRPr="001F2364">
              <w:rPr>
                <w:rFonts w:ascii="Times New Roman" w:hAnsi="Times New Roman"/>
                <w:color w:val="auto"/>
                <w:sz w:val="24"/>
                <w:szCs w:val="24"/>
                <w:lang w:val="en-US"/>
              </w:rPr>
              <w:t xml:space="preserve">S – S - </w:t>
            </w:r>
            <w:r w:rsidRPr="001F2364">
              <w:rPr>
                <w:rFonts w:ascii="Times New Roman" w:hAnsi="Times New Roman"/>
                <w:color w:val="auto"/>
                <w:sz w:val="24"/>
                <w:szCs w:val="24"/>
              </w:rPr>
              <w:t>арилсульфиды</w:t>
            </w:r>
          </w:p>
        </w:tc>
      </w:tr>
    </w:tbl>
    <w:p w14:paraId="2BBC33FA" w14:textId="77777777" w:rsidR="00DC0CAD" w:rsidRPr="00C559B1" w:rsidRDefault="00DC0CAD" w:rsidP="009E5155">
      <w:pPr>
        <w:spacing w:after="0" w:line="240" w:lineRule="auto"/>
        <w:ind w:firstLine="709"/>
        <w:jc w:val="center"/>
        <w:rPr>
          <w:rFonts w:ascii="Times New Roman" w:hAnsi="Times New Roman"/>
          <w:color w:val="auto"/>
          <w:sz w:val="24"/>
          <w:szCs w:val="24"/>
        </w:rPr>
      </w:pPr>
    </w:p>
    <w:p w14:paraId="6E22C633" w14:textId="77777777" w:rsidR="00DC0CAD" w:rsidRPr="00C559B1" w:rsidRDefault="00DC0CAD" w:rsidP="006B3050">
      <w:pPr>
        <w:spacing w:after="0" w:line="240" w:lineRule="auto"/>
        <w:jc w:val="center"/>
        <w:rPr>
          <w:rFonts w:ascii="Times New Roman" w:hAnsi="Times New Roman"/>
          <w:color w:val="auto"/>
          <w:sz w:val="24"/>
          <w:szCs w:val="24"/>
        </w:rPr>
      </w:pPr>
      <w:r w:rsidRPr="00C559B1">
        <w:rPr>
          <w:rFonts w:ascii="Times New Roman" w:hAnsi="Times New Roman"/>
          <w:noProof/>
          <w:color w:val="auto"/>
          <w:sz w:val="24"/>
          <w:szCs w:val="24"/>
        </w:rPr>
        <w:drawing>
          <wp:inline distT="0" distB="0" distL="0" distR="0" wp14:anchorId="454F1A41" wp14:editId="67117447">
            <wp:extent cx="5027930" cy="3140848"/>
            <wp:effectExtent l="0" t="0" r="1270" b="0"/>
            <wp:docPr id="57" name="Изображение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20"/>
                    <pic:cNvPicPr>
                      <a:picLocks noChangeAspect="1" noChangeArrowheads="1"/>
                    </pic:cNvPicPr>
                  </pic:nvPicPr>
                  <pic:blipFill>
                    <a:blip r:embed="rId35"/>
                    <a:stretch>
                      <a:fillRect/>
                    </a:stretch>
                  </pic:blipFill>
                  <pic:spPr bwMode="auto">
                    <a:xfrm>
                      <a:off x="0" y="0"/>
                      <a:ext cx="5042181" cy="3149750"/>
                    </a:xfrm>
                    <a:prstGeom prst="rect">
                      <a:avLst/>
                    </a:prstGeom>
                  </pic:spPr>
                </pic:pic>
              </a:graphicData>
            </a:graphic>
          </wp:inline>
        </w:drawing>
      </w:r>
    </w:p>
    <w:p w14:paraId="471A7E33" w14:textId="77777777" w:rsidR="00DC0CAD" w:rsidRPr="00C559B1" w:rsidRDefault="00DC0CAD" w:rsidP="009E5155">
      <w:pPr>
        <w:spacing w:after="0" w:line="240" w:lineRule="auto"/>
        <w:ind w:firstLine="709"/>
        <w:jc w:val="center"/>
        <w:rPr>
          <w:rFonts w:ascii="Times New Roman" w:hAnsi="Times New Roman"/>
          <w:color w:val="auto"/>
          <w:sz w:val="24"/>
          <w:szCs w:val="24"/>
        </w:rPr>
      </w:pPr>
    </w:p>
    <w:p w14:paraId="5E68451D" w14:textId="53C4429E" w:rsidR="00DC0CAD" w:rsidRPr="004E4A63" w:rsidRDefault="00DC0CAD" w:rsidP="009E5155">
      <w:pPr>
        <w:spacing w:after="0" w:line="240" w:lineRule="auto"/>
        <w:ind w:firstLine="709"/>
        <w:jc w:val="center"/>
        <w:rPr>
          <w:rFonts w:ascii="Times New Roman" w:hAnsi="Times New Roman"/>
          <w:color w:val="auto"/>
          <w:sz w:val="28"/>
          <w:szCs w:val="28"/>
        </w:rPr>
      </w:pPr>
      <w:r w:rsidRPr="004E4A63">
        <w:rPr>
          <w:rFonts w:ascii="Times New Roman" w:hAnsi="Times New Roman"/>
          <w:color w:val="auto"/>
          <w:sz w:val="28"/>
          <w:szCs w:val="28"/>
        </w:rPr>
        <w:t xml:space="preserve">Рисунок </w:t>
      </w:r>
      <w:r w:rsidR="00B045B9">
        <w:rPr>
          <w:rFonts w:ascii="Times New Roman" w:hAnsi="Times New Roman"/>
          <w:color w:val="auto"/>
          <w:sz w:val="28"/>
          <w:szCs w:val="28"/>
          <w:lang w:val="kk-KZ"/>
        </w:rPr>
        <w:t>3.7</w:t>
      </w:r>
      <w:r w:rsidRPr="004E4A63">
        <w:rPr>
          <w:rFonts w:ascii="Times New Roman" w:hAnsi="Times New Roman"/>
          <w:color w:val="auto"/>
          <w:sz w:val="28"/>
          <w:szCs w:val="28"/>
        </w:rPr>
        <w:t xml:space="preserve"> – ИК - Спектрограмма воды после </w:t>
      </w:r>
      <w:r w:rsidR="002A1CAC" w:rsidRPr="004E4A63">
        <w:rPr>
          <w:rFonts w:ascii="Times New Roman" w:hAnsi="Times New Roman"/>
          <w:color w:val="auto"/>
          <w:sz w:val="28"/>
          <w:szCs w:val="28"/>
        </w:rPr>
        <w:t>ультразвуковой обработки</w:t>
      </w:r>
    </w:p>
    <w:p w14:paraId="61305A86" w14:textId="77777777" w:rsidR="00DC0CAD" w:rsidRPr="004E4A63" w:rsidRDefault="00DC0CAD" w:rsidP="009E5155">
      <w:pPr>
        <w:spacing w:after="0" w:line="240" w:lineRule="auto"/>
        <w:ind w:firstLine="709"/>
        <w:jc w:val="center"/>
        <w:rPr>
          <w:rFonts w:ascii="Times New Roman" w:hAnsi="Times New Roman"/>
          <w:color w:val="auto"/>
          <w:sz w:val="28"/>
          <w:szCs w:val="28"/>
        </w:rPr>
      </w:pPr>
    </w:p>
    <w:p w14:paraId="170DC397" w14:textId="77777777" w:rsidR="00DC0CAD" w:rsidRPr="004E4A63" w:rsidRDefault="00DC0CAD"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Здесь хорошо видно, что вода даже в области валентных колебаний группы ОН имеет структуру хелатных соединений, этой жидкости соответствуют спектры валентных колебаний групп = С – Н и – О – С = СН</w:t>
      </w:r>
      <w:r w:rsidRPr="004E4A63">
        <w:rPr>
          <w:rFonts w:ascii="Times New Roman" w:hAnsi="Times New Roman"/>
          <w:color w:val="auto"/>
          <w:sz w:val="28"/>
          <w:szCs w:val="28"/>
          <w:vertAlign w:val="subscript"/>
        </w:rPr>
        <w:t>2</w:t>
      </w:r>
      <w:r w:rsidRPr="004E4A63">
        <w:rPr>
          <w:rFonts w:ascii="Times New Roman" w:hAnsi="Times New Roman"/>
          <w:color w:val="auto"/>
          <w:sz w:val="28"/>
          <w:szCs w:val="28"/>
        </w:rPr>
        <w:t xml:space="preserve">, т.е. наблюдается синтез сложных соединений, не присущих исходной воде и нефтяной композиции. Кроме того, присутствуют компоненты нерастворимых в воде арилсульфидов и производных бензола с конкретными замещенными группами, отсутствовавшими в исходной нефтяной прослойке. </w:t>
      </w:r>
    </w:p>
    <w:p w14:paraId="06152378" w14:textId="77777777" w:rsidR="00DC0CAD" w:rsidRPr="004E4A63" w:rsidRDefault="00DC0CAD"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Возникшие соединения оказались устойчивы во времени и не перешли в исходное состояние в течение 2 месяцев старения. Полученный экспериментальный результат свидетельствует о том, что состояние границы раздела фаз определяет условия синтеза новых соединений, обеспечивая процессы гидрирования и структурирования возникающих УВ.</w:t>
      </w:r>
    </w:p>
    <w:p w14:paraId="79D5EA8C" w14:textId="77777777" w:rsidR="005B256A" w:rsidRPr="004E4A63" w:rsidRDefault="005B256A" w:rsidP="005B256A">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На рисунке </w:t>
      </w:r>
      <w:r>
        <w:rPr>
          <w:rFonts w:ascii="Times New Roman" w:hAnsi="Times New Roman"/>
          <w:color w:val="auto"/>
          <w:sz w:val="28"/>
          <w:szCs w:val="28"/>
          <w:lang w:val="kk-KZ"/>
        </w:rPr>
        <w:t>3.8</w:t>
      </w:r>
      <w:r w:rsidRPr="004E4A63">
        <w:rPr>
          <w:rFonts w:ascii="Times New Roman" w:hAnsi="Times New Roman"/>
          <w:color w:val="auto"/>
          <w:sz w:val="28"/>
          <w:szCs w:val="28"/>
        </w:rPr>
        <w:t xml:space="preserve"> приведена спектрограмма воды, подвергнутой импульсному воздействию в течение 1,5 часов. При этом образец взят со дна кюветы, т.е. на расстоянии 2 см от границы раздела фаз. На спектрограмме нет ни одной линии, характерной для воды (ОН). Весь объем образца занимают арилсульфиды, сложные эфиры и разные формы производных бензола. В таблице </w:t>
      </w:r>
      <w:r>
        <w:rPr>
          <w:rFonts w:ascii="Times New Roman" w:hAnsi="Times New Roman"/>
          <w:color w:val="auto"/>
          <w:sz w:val="28"/>
          <w:szCs w:val="28"/>
        </w:rPr>
        <w:t>3.3</w:t>
      </w:r>
      <w:r w:rsidRPr="004E4A63">
        <w:rPr>
          <w:rFonts w:ascii="Times New Roman" w:hAnsi="Times New Roman"/>
          <w:color w:val="auto"/>
          <w:sz w:val="28"/>
          <w:szCs w:val="28"/>
        </w:rPr>
        <w:t xml:space="preserve"> приведены их характеристические параметры.</w:t>
      </w:r>
    </w:p>
    <w:p w14:paraId="73FE5B21" w14:textId="2F0D3FC6" w:rsidR="00DC0CAD" w:rsidRPr="004E4A63" w:rsidRDefault="005B256A" w:rsidP="009E5155">
      <w:pPr>
        <w:spacing w:after="0" w:line="240" w:lineRule="auto"/>
        <w:ind w:firstLine="709"/>
        <w:jc w:val="both"/>
        <w:rPr>
          <w:rFonts w:ascii="Times New Roman" w:hAnsi="Times New Roman"/>
          <w:color w:val="auto"/>
          <w:sz w:val="28"/>
          <w:szCs w:val="28"/>
        </w:rPr>
      </w:pPr>
      <w:r w:rsidRPr="00EA7CDE">
        <w:rPr>
          <w:rFonts w:ascii="Times New Roman" w:hAnsi="Times New Roman"/>
          <w:color w:val="auto"/>
          <w:sz w:val="28"/>
          <w:szCs w:val="28"/>
        </w:rPr>
        <w:t>Далее для достоверности эксперимента и сравнительного анализа полученных результатов</w:t>
      </w:r>
      <w:r>
        <w:rPr>
          <w:rFonts w:ascii="Times New Roman" w:hAnsi="Times New Roman"/>
          <w:color w:val="auto"/>
          <w:sz w:val="28"/>
          <w:szCs w:val="28"/>
        </w:rPr>
        <w:t>,</w:t>
      </w:r>
      <w:r w:rsidRPr="00EA7CDE">
        <w:rPr>
          <w:rFonts w:ascii="Times New Roman" w:hAnsi="Times New Roman"/>
          <w:color w:val="auto"/>
          <w:sz w:val="28"/>
          <w:szCs w:val="28"/>
        </w:rPr>
        <w:t xml:space="preserve"> эксперимент проводился с нефтями различных месторождений (Жанатан и Карабулак) и различной </w:t>
      </w:r>
      <w:r>
        <w:rPr>
          <w:rFonts w:ascii="Times New Roman" w:hAnsi="Times New Roman"/>
          <w:color w:val="auto"/>
          <w:sz w:val="28"/>
          <w:szCs w:val="28"/>
        </w:rPr>
        <w:t>продолжительностью</w:t>
      </w:r>
      <w:r w:rsidRPr="00EA7CDE">
        <w:rPr>
          <w:rFonts w:ascii="Times New Roman" w:hAnsi="Times New Roman"/>
          <w:color w:val="auto"/>
          <w:sz w:val="28"/>
          <w:szCs w:val="28"/>
        </w:rPr>
        <w:t>.</w:t>
      </w:r>
    </w:p>
    <w:p w14:paraId="7FFAE517" w14:textId="77777777" w:rsidR="00DC0CAD" w:rsidRPr="004E4A63" w:rsidRDefault="00DC0CAD" w:rsidP="00EA7CDE">
      <w:pPr>
        <w:spacing w:after="0" w:line="240" w:lineRule="auto"/>
        <w:jc w:val="center"/>
        <w:rPr>
          <w:rFonts w:ascii="Times New Roman" w:hAnsi="Times New Roman"/>
          <w:color w:val="auto"/>
          <w:sz w:val="28"/>
          <w:szCs w:val="28"/>
        </w:rPr>
      </w:pPr>
      <w:r w:rsidRPr="004E4A63">
        <w:rPr>
          <w:rFonts w:ascii="Times New Roman" w:hAnsi="Times New Roman"/>
          <w:noProof/>
          <w:color w:val="auto"/>
          <w:sz w:val="28"/>
          <w:szCs w:val="28"/>
        </w:rPr>
        <w:lastRenderedPageBreak/>
        <w:drawing>
          <wp:inline distT="0" distB="0" distL="0" distR="0" wp14:anchorId="043596E0" wp14:editId="6943D781">
            <wp:extent cx="5050790" cy="3163475"/>
            <wp:effectExtent l="0" t="0" r="0" b="0"/>
            <wp:docPr id="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10"/>
                    <pic:cNvPicPr>
                      <a:picLocks noChangeAspect="1" noChangeArrowheads="1"/>
                    </pic:cNvPicPr>
                  </pic:nvPicPr>
                  <pic:blipFill>
                    <a:blip r:embed="rId36"/>
                    <a:stretch>
                      <a:fillRect/>
                    </a:stretch>
                  </pic:blipFill>
                  <pic:spPr bwMode="auto">
                    <a:xfrm>
                      <a:off x="0" y="0"/>
                      <a:ext cx="5064943" cy="3172340"/>
                    </a:xfrm>
                    <a:prstGeom prst="rect">
                      <a:avLst/>
                    </a:prstGeom>
                  </pic:spPr>
                </pic:pic>
              </a:graphicData>
            </a:graphic>
          </wp:inline>
        </w:drawing>
      </w:r>
    </w:p>
    <w:p w14:paraId="328B0C3F" w14:textId="77777777" w:rsidR="005B256A" w:rsidRDefault="005B256A" w:rsidP="009E5155">
      <w:pPr>
        <w:spacing w:after="0" w:line="240" w:lineRule="auto"/>
        <w:ind w:firstLine="709"/>
        <w:jc w:val="center"/>
        <w:rPr>
          <w:rFonts w:ascii="Times New Roman" w:hAnsi="Times New Roman"/>
          <w:color w:val="auto"/>
          <w:sz w:val="28"/>
          <w:szCs w:val="28"/>
        </w:rPr>
      </w:pPr>
    </w:p>
    <w:p w14:paraId="573396F8" w14:textId="630E316D" w:rsidR="00DC0CAD" w:rsidRPr="004E4A63" w:rsidRDefault="00DC0CAD" w:rsidP="009E5155">
      <w:pPr>
        <w:spacing w:after="0" w:line="240" w:lineRule="auto"/>
        <w:ind w:firstLine="709"/>
        <w:jc w:val="center"/>
        <w:rPr>
          <w:rFonts w:ascii="Times New Roman" w:hAnsi="Times New Roman"/>
          <w:color w:val="auto"/>
          <w:sz w:val="28"/>
          <w:szCs w:val="28"/>
        </w:rPr>
      </w:pPr>
      <w:r w:rsidRPr="004E4A63">
        <w:rPr>
          <w:rFonts w:ascii="Times New Roman" w:hAnsi="Times New Roman"/>
          <w:color w:val="auto"/>
          <w:sz w:val="28"/>
          <w:szCs w:val="28"/>
        </w:rPr>
        <w:t xml:space="preserve">Рисунок </w:t>
      </w:r>
      <w:r w:rsidR="00B045B9">
        <w:rPr>
          <w:rFonts w:ascii="Times New Roman" w:hAnsi="Times New Roman"/>
          <w:color w:val="auto"/>
          <w:sz w:val="28"/>
          <w:szCs w:val="28"/>
          <w:lang w:val="kk-KZ"/>
        </w:rPr>
        <w:t>3.8</w:t>
      </w:r>
      <w:r w:rsidRPr="004E4A63">
        <w:rPr>
          <w:rFonts w:ascii="Times New Roman" w:hAnsi="Times New Roman"/>
          <w:color w:val="auto"/>
          <w:sz w:val="28"/>
          <w:szCs w:val="28"/>
        </w:rPr>
        <w:t xml:space="preserve"> – ИК - Спектрограмма воды, подвергнутой импульсному воздействию в течение 1,5 часов</w:t>
      </w:r>
    </w:p>
    <w:p w14:paraId="71338C6C" w14:textId="77777777" w:rsidR="00DC0CAD" w:rsidRPr="004E4A63" w:rsidRDefault="00DC0CAD" w:rsidP="009E5155">
      <w:pPr>
        <w:spacing w:after="0" w:line="240" w:lineRule="auto"/>
        <w:ind w:firstLine="709"/>
        <w:jc w:val="center"/>
        <w:rPr>
          <w:rFonts w:ascii="Times New Roman" w:hAnsi="Times New Roman"/>
          <w:color w:val="auto"/>
          <w:sz w:val="28"/>
          <w:szCs w:val="28"/>
        </w:rPr>
      </w:pPr>
    </w:p>
    <w:p w14:paraId="63701965" w14:textId="7B5FC33D" w:rsidR="00DC0CAD" w:rsidRPr="004E4A63" w:rsidRDefault="00DC0CAD"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Таблица </w:t>
      </w:r>
      <w:r w:rsidR="003E27D2">
        <w:rPr>
          <w:rFonts w:ascii="Times New Roman" w:hAnsi="Times New Roman"/>
          <w:color w:val="auto"/>
          <w:sz w:val="28"/>
          <w:szCs w:val="28"/>
        </w:rPr>
        <w:t>3.</w:t>
      </w:r>
      <w:r w:rsidR="00156024">
        <w:rPr>
          <w:rFonts w:ascii="Times New Roman" w:hAnsi="Times New Roman"/>
          <w:color w:val="auto"/>
          <w:sz w:val="28"/>
          <w:szCs w:val="28"/>
        </w:rPr>
        <w:t>3</w:t>
      </w:r>
      <w:r w:rsidR="007E43E3" w:rsidRPr="004E4A63">
        <w:rPr>
          <w:rFonts w:ascii="Times New Roman" w:hAnsi="Times New Roman"/>
          <w:color w:val="auto"/>
          <w:sz w:val="28"/>
          <w:szCs w:val="28"/>
        </w:rPr>
        <w:t xml:space="preserve"> </w:t>
      </w:r>
      <w:r w:rsidRPr="004E4A63">
        <w:rPr>
          <w:rFonts w:ascii="Times New Roman" w:hAnsi="Times New Roman"/>
          <w:color w:val="auto"/>
          <w:sz w:val="28"/>
          <w:szCs w:val="28"/>
        </w:rPr>
        <w:t xml:space="preserve">- Спектральный состав воды, подвергнутой воздействию в течение 1,5 часов </w:t>
      </w:r>
    </w:p>
    <w:p w14:paraId="5E8B2742" w14:textId="77777777" w:rsidR="00DC0CAD" w:rsidRPr="00C559B1" w:rsidRDefault="00DC0CAD" w:rsidP="009E5155">
      <w:pPr>
        <w:spacing w:after="0" w:line="240" w:lineRule="auto"/>
        <w:ind w:firstLine="709"/>
        <w:jc w:val="both"/>
        <w:rPr>
          <w:rFonts w:ascii="Times New Roman" w:hAnsi="Times New Roman"/>
          <w:color w:val="auto"/>
          <w:sz w:val="24"/>
          <w:szCs w:val="24"/>
        </w:rPr>
      </w:pPr>
    </w:p>
    <w:tbl>
      <w:tblPr>
        <w:tblW w:w="9464"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88" w:type="dxa"/>
        </w:tblCellMar>
        <w:tblLook w:val="00A0" w:firstRow="1" w:lastRow="0" w:firstColumn="1" w:lastColumn="0" w:noHBand="0" w:noVBand="0"/>
      </w:tblPr>
      <w:tblGrid>
        <w:gridCol w:w="1663"/>
        <w:gridCol w:w="1781"/>
        <w:gridCol w:w="2065"/>
        <w:gridCol w:w="3955"/>
      </w:tblGrid>
      <w:tr w:rsidR="005559AC" w:rsidRPr="00C559B1" w14:paraId="7B42DAC7" w14:textId="77777777" w:rsidTr="00A14D5B">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B6DFA93" w14:textId="77777777" w:rsidR="00DC0CAD" w:rsidRPr="00C559B1" w:rsidRDefault="00DC0CAD" w:rsidP="00E854EE">
            <w:pPr>
              <w:spacing w:after="0" w:line="240" w:lineRule="auto"/>
              <w:jc w:val="center"/>
              <w:rPr>
                <w:rFonts w:ascii="Times New Roman" w:hAnsi="Times New Roman"/>
                <w:color w:val="auto"/>
                <w:sz w:val="24"/>
                <w:szCs w:val="24"/>
                <w:vertAlign w:val="superscript"/>
              </w:rPr>
            </w:pPr>
            <w:r w:rsidRPr="00C559B1">
              <w:rPr>
                <w:rFonts w:ascii="Times New Roman" w:hAnsi="Times New Roman"/>
                <w:color w:val="auto"/>
                <w:sz w:val="24"/>
                <w:szCs w:val="24"/>
              </w:rPr>
              <w:t>Частота, см</w:t>
            </w:r>
            <w:r w:rsidRPr="00C559B1">
              <w:rPr>
                <w:rFonts w:ascii="Times New Roman" w:hAnsi="Times New Roman"/>
                <w:color w:val="auto"/>
                <w:sz w:val="24"/>
                <w:szCs w:val="24"/>
                <w:vertAlign w:val="superscript"/>
              </w:rPr>
              <w:t>-1</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532ACF2"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Интенсивность </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421AE0F"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Тип колебаний</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B1F4FBC" w14:textId="77777777" w:rsidR="00DC0CAD" w:rsidRPr="00C559B1" w:rsidRDefault="00DC0CAD" w:rsidP="00E854EE">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 xml:space="preserve">Вид соединения </w:t>
            </w:r>
          </w:p>
        </w:tc>
      </w:tr>
      <w:tr w:rsidR="005559AC" w:rsidRPr="00C559B1" w14:paraId="3188B79A" w14:textId="77777777" w:rsidTr="00A14D5B">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ECFEB52"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794,7</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9837957"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6,088</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3D2BC32"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Деформационные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268AAFD8"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С – Н 1,3 – </w:t>
            </w:r>
            <w:proofErr w:type="gramStart"/>
            <w:r w:rsidRPr="00C559B1">
              <w:rPr>
                <w:rFonts w:ascii="Times New Roman" w:hAnsi="Times New Roman"/>
                <w:color w:val="auto"/>
                <w:sz w:val="24"/>
                <w:szCs w:val="24"/>
              </w:rPr>
              <w:t>замещ.произв</w:t>
            </w:r>
            <w:proofErr w:type="gramEnd"/>
            <w:r w:rsidRPr="00C559B1">
              <w:rPr>
                <w:rFonts w:ascii="Times New Roman" w:hAnsi="Times New Roman"/>
                <w:color w:val="auto"/>
                <w:sz w:val="24"/>
                <w:szCs w:val="24"/>
              </w:rPr>
              <w:t xml:space="preserve">.бензола </w:t>
            </w:r>
          </w:p>
        </w:tc>
      </w:tr>
      <w:tr w:rsidR="005559AC" w:rsidRPr="00C559B1" w14:paraId="0BF174C0" w14:textId="77777777" w:rsidTr="00A14D5B">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4F86962"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753,8</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28EFB7A9"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6,170</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F6586D2"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Валентные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4F1D126"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С – </w:t>
            </w:r>
            <w:r w:rsidRPr="00C559B1">
              <w:rPr>
                <w:rFonts w:ascii="Times New Roman" w:hAnsi="Times New Roman"/>
                <w:color w:val="auto"/>
                <w:sz w:val="24"/>
                <w:szCs w:val="24"/>
                <w:lang w:val="en-US"/>
              </w:rPr>
              <w:t>S</w:t>
            </w:r>
            <w:r w:rsidRPr="00C559B1">
              <w:rPr>
                <w:rFonts w:ascii="Times New Roman" w:hAnsi="Times New Roman"/>
                <w:color w:val="auto"/>
                <w:sz w:val="24"/>
                <w:szCs w:val="24"/>
              </w:rPr>
              <w:t xml:space="preserve"> – С – диалкил сульфида </w:t>
            </w:r>
          </w:p>
        </w:tc>
      </w:tr>
      <w:tr w:rsidR="005559AC" w:rsidRPr="00C559B1" w14:paraId="70E23A9F" w14:textId="77777777" w:rsidTr="00A14D5B">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918AA57"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701,2</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24B951C"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3,199</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8A43448"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Деформационные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E767138"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С – Н, </w:t>
            </w:r>
            <w:proofErr w:type="gramStart"/>
            <w:r w:rsidRPr="00C559B1">
              <w:rPr>
                <w:rFonts w:ascii="Times New Roman" w:hAnsi="Times New Roman"/>
                <w:color w:val="auto"/>
                <w:sz w:val="24"/>
                <w:szCs w:val="24"/>
              </w:rPr>
              <w:t>монозамещ.произв</w:t>
            </w:r>
            <w:proofErr w:type="gramEnd"/>
            <w:r w:rsidRPr="00C559B1">
              <w:rPr>
                <w:rFonts w:ascii="Times New Roman" w:hAnsi="Times New Roman"/>
                <w:color w:val="auto"/>
                <w:sz w:val="24"/>
                <w:szCs w:val="24"/>
              </w:rPr>
              <w:t>.бензола</w:t>
            </w:r>
          </w:p>
        </w:tc>
      </w:tr>
      <w:tr w:rsidR="005559AC" w:rsidRPr="00C559B1" w14:paraId="1A08A166" w14:textId="77777777" w:rsidTr="00A14D5B">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1EFD854"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641,6</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94ADE03"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6,042</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28340E94"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Деформационные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0201669"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 С ≡ С – </w:t>
            </w:r>
            <w:proofErr w:type="gramStart"/>
            <w:r w:rsidRPr="00C559B1">
              <w:rPr>
                <w:rFonts w:ascii="Times New Roman" w:hAnsi="Times New Roman"/>
                <w:color w:val="auto"/>
                <w:sz w:val="24"/>
                <w:szCs w:val="24"/>
              </w:rPr>
              <w:t>Н,  произв</w:t>
            </w:r>
            <w:proofErr w:type="gramEnd"/>
            <w:r w:rsidRPr="00C559B1">
              <w:rPr>
                <w:rFonts w:ascii="Times New Roman" w:hAnsi="Times New Roman"/>
                <w:color w:val="auto"/>
                <w:sz w:val="24"/>
                <w:szCs w:val="24"/>
              </w:rPr>
              <w:t>.бензола</w:t>
            </w:r>
          </w:p>
        </w:tc>
      </w:tr>
      <w:tr w:rsidR="005559AC" w:rsidRPr="00C559B1" w14:paraId="02047C4C" w14:textId="77777777" w:rsidTr="00A14D5B">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8248538"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604,9</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C1793E8"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6,262</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F91E798"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Деформационные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B6EBAE4"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Сложные эфиры</w:t>
            </w:r>
          </w:p>
        </w:tc>
      </w:tr>
      <w:tr w:rsidR="005559AC" w:rsidRPr="00C559B1" w14:paraId="16B345E0" w14:textId="77777777" w:rsidTr="00A14D5B">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1211D52"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559,9</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E6E7E9F"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4,171</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FFC9491"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Деформационные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7DC3A3F"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С – Н 1,3,5 – </w:t>
            </w:r>
            <w:proofErr w:type="gramStart"/>
            <w:r w:rsidRPr="00C559B1">
              <w:rPr>
                <w:rFonts w:ascii="Times New Roman" w:hAnsi="Times New Roman"/>
                <w:color w:val="auto"/>
                <w:sz w:val="24"/>
                <w:szCs w:val="24"/>
              </w:rPr>
              <w:t>замещ.произв</w:t>
            </w:r>
            <w:proofErr w:type="gramEnd"/>
            <w:r w:rsidRPr="00C559B1">
              <w:rPr>
                <w:rFonts w:ascii="Times New Roman" w:hAnsi="Times New Roman"/>
                <w:color w:val="auto"/>
                <w:sz w:val="24"/>
                <w:szCs w:val="24"/>
              </w:rPr>
              <w:t>.бензола</w:t>
            </w:r>
          </w:p>
        </w:tc>
      </w:tr>
      <w:tr w:rsidR="005559AC" w:rsidRPr="00C559B1" w14:paraId="101E1288" w14:textId="77777777" w:rsidTr="00A14D5B">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309BF98"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480,8</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808258E"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5,165</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B956B50"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Валентные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E42B4C6"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lang w:val="en-US"/>
              </w:rPr>
              <w:t>S</w:t>
            </w:r>
            <w:r w:rsidRPr="00C559B1">
              <w:rPr>
                <w:rFonts w:ascii="Times New Roman" w:hAnsi="Times New Roman"/>
                <w:color w:val="auto"/>
                <w:sz w:val="24"/>
                <w:szCs w:val="24"/>
              </w:rPr>
              <w:t xml:space="preserve"> – </w:t>
            </w:r>
            <w:r w:rsidRPr="00C559B1">
              <w:rPr>
                <w:rFonts w:ascii="Times New Roman" w:hAnsi="Times New Roman"/>
                <w:color w:val="auto"/>
                <w:sz w:val="24"/>
                <w:szCs w:val="24"/>
                <w:lang w:val="en-US"/>
              </w:rPr>
              <w:t>S</w:t>
            </w:r>
            <w:r w:rsidRPr="00C559B1">
              <w:rPr>
                <w:rFonts w:ascii="Times New Roman" w:hAnsi="Times New Roman"/>
                <w:color w:val="auto"/>
                <w:sz w:val="24"/>
                <w:szCs w:val="24"/>
              </w:rPr>
              <w:t xml:space="preserve"> – арилсульфида </w:t>
            </w:r>
          </w:p>
        </w:tc>
      </w:tr>
      <w:tr w:rsidR="005559AC" w:rsidRPr="00C559B1" w14:paraId="661BE4A3" w14:textId="77777777" w:rsidTr="00A14D5B">
        <w:trPr>
          <w:jc w:val="center"/>
        </w:trPr>
        <w:tc>
          <w:tcPr>
            <w:tcW w:w="1663"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CB9B5F5"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431,0</w:t>
            </w:r>
          </w:p>
        </w:tc>
        <w:tc>
          <w:tcPr>
            <w:tcW w:w="1781"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2B866DF1" w14:textId="77777777" w:rsidR="00DC0CAD" w:rsidRPr="00C559B1" w:rsidRDefault="00DC0CAD" w:rsidP="00E854EE">
            <w:pPr>
              <w:spacing w:after="0" w:line="240" w:lineRule="auto"/>
              <w:rPr>
                <w:rFonts w:ascii="Times New Roman" w:hAnsi="Times New Roman"/>
                <w:color w:val="auto"/>
                <w:sz w:val="24"/>
                <w:szCs w:val="24"/>
                <w:lang w:val="en-US"/>
              </w:rPr>
            </w:pPr>
            <w:r w:rsidRPr="00C559B1">
              <w:rPr>
                <w:rFonts w:ascii="Times New Roman" w:hAnsi="Times New Roman"/>
                <w:color w:val="auto"/>
                <w:sz w:val="24"/>
                <w:szCs w:val="24"/>
                <w:lang w:val="en-US"/>
              </w:rPr>
              <w:t>6,128</w:t>
            </w:r>
          </w:p>
        </w:tc>
        <w:tc>
          <w:tcPr>
            <w:tcW w:w="206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F348CCB"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rPr>
              <w:t xml:space="preserve">Валентные  </w:t>
            </w:r>
          </w:p>
        </w:tc>
        <w:tc>
          <w:tcPr>
            <w:tcW w:w="395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E0A2434" w14:textId="77777777" w:rsidR="00DC0CAD" w:rsidRPr="00C559B1" w:rsidRDefault="00DC0CAD" w:rsidP="00E854EE">
            <w:pPr>
              <w:spacing w:after="0" w:line="240" w:lineRule="auto"/>
              <w:rPr>
                <w:rFonts w:ascii="Times New Roman" w:hAnsi="Times New Roman"/>
                <w:color w:val="auto"/>
                <w:sz w:val="24"/>
                <w:szCs w:val="24"/>
              </w:rPr>
            </w:pPr>
            <w:r w:rsidRPr="00C559B1">
              <w:rPr>
                <w:rFonts w:ascii="Times New Roman" w:hAnsi="Times New Roman"/>
                <w:color w:val="auto"/>
                <w:sz w:val="24"/>
                <w:szCs w:val="24"/>
                <w:lang w:val="en-US"/>
              </w:rPr>
              <w:t>S</w:t>
            </w:r>
            <w:r w:rsidRPr="00C559B1">
              <w:rPr>
                <w:rFonts w:ascii="Times New Roman" w:hAnsi="Times New Roman"/>
                <w:color w:val="auto"/>
                <w:sz w:val="24"/>
                <w:szCs w:val="24"/>
              </w:rPr>
              <w:t xml:space="preserve"> – </w:t>
            </w:r>
            <w:r w:rsidRPr="00C559B1">
              <w:rPr>
                <w:rFonts w:ascii="Times New Roman" w:hAnsi="Times New Roman"/>
                <w:color w:val="auto"/>
                <w:sz w:val="24"/>
                <w:szCs w:val="24"/>
                <w:lang w:val="en-US"/>
              </w:rPr>
              <w:t>S</w:t>
            </w:r>
            <w:r w:rsidRPr="00C559B1">
              <w:rPr>
                <w:rFonts w:ascii="Times New Roman" w:hAnsi="Times New Roman"/>
                <w:color w:val="auto"/>
                <w:sz w:val="24"/>
                <w:szCs w:val="24"/>
              </w:rPr>
              <w:t xml:space="preserve"> – арилсульфида </w:t>
            </w:r>
          </w:p>
        </w:tc>
      </w:tr>
    </w:tbl>
    <w:p w14:paraId="536BC0C2" w14:textId="77777777" w:rsidR="00EA7CDE" w:rsidRDefault="00EA7CDE" w:rsidP="009E5155">
      <w:pPr>
        <w:spacing w:after="0" w:line="240" w:lineRule="auto"/>
        <w:ind w:firstLine="709"/>
        <w:jc w:val="both"/>
        <w:rPr>
          <w:rFonts w:ascii="Times New Roman" w:hAnsi="Times New Roman"/>
          <w:color w:val="auto"/>
          <w:sz w:val="28"/>
          <w:szCs w:val="28"/>
          <w:lang w:val="kk-KZ"/>
        </w:rPr>
      </w:pPr>
    </w:p>
    <w:p w14:paraId="60B0EA7F" w14:textId="2DD06707" w:rsidR="00A14D5B" w:rsidRPr="004E4A63" w:rsidRDefault="00A14D5B" w:rsidP="005B256A">
      <w:pPr>
        <w:spacing w:after="0" w:line="240" w:lineRule="auto"/>
        <w:jc w:val="both"/>
        <w:rPr>
          <w:rFonts w:ascii="Times New Roman" w:hAnsi="Times New Roman"/>
          <w:color w:val="auto"/>
          <w:sz w:val="28"/>
          <w:szCs w:val="28"/>
        </w:rPr>
      </w:pPr>
      <w:r w:rsidRPr="00EA7CDE">
        <w:rPr>
          <w:rFonts w:ascii="Times New Roman" w:hAnsi="Times New Roman"/>
          <w:color w:val="auto"/>
          <w:sz w:val="28"/>
          <w:szCs w:val="28"/>
        </w:rPr>
        <w:t>Для получения ИК-спектров обработанных образцов использовали воду и пленки нефти месторождений</w:t>
      </w:r>
      <w:r w:rsidR="00156024">
        <w:rPr>
          <w:rFonts w:ascii="Times New Roman" w:hAnsi="Times New Roman"/>
          <w:color w:val="auto"/>
          <w:sz w:val="28"/>
          <w:szCs w:val="28"/>
        </w:rPr>
        <w:t xml:space="preserve"> </w:t>
      </w:r>
      <w:r w:rsidR="00156024" w:rsidRPr="00EA7CDE">
        <w:rPr>
          <w:rFonts w:ascii="Times New Roman" w:hAnsi="Times New Roman"/>
          <w:color w:val="auto"/>
          <w:sz w:val="28"/>
          <w:szCs w:val="28"/>
        </w:rPr>
        <w:t>Жанатан и Карабулак</w:t>
      </w:r>
      <w:r w:rsidRPr="00EA7CDE">
        <w:rPr>
          <w:rFonts w:ascii="Times New Roman" w:hAnsi="Times New Roman"/>
          <w:color w:val="auto"/>
          <w:sz w:val="28"/>
          <w:szCs w:val="28"/>
        </w:rPr>
        <w:t>. В</w:t>
      </w:r>
      <w:r w:rsidRPr="004E4A63">
        <w:rPr>
          <w:rFonts w:ascii="Times New Roman" w:hAnsi="Times New Roman"/>
          <w:color w:val="auto"/>
          <w:sz w:val="28"/>
          <w:szCs w:val="28"/>
        </w:rPr>
        <w:t xml:space="preserve"> таблице </w:t>
      </w:r>
      <w:r w:rsidR="00156024">
        <w:rPr>
          <w:rFonts w:ascii="Times New Roman" w:hAnsi="Times New Roman"/>
          <w:color w:val="auto"/>
          <w:sz w:val="28"/>
          <w:szCs w:val="28"/>
        </w:rPr>
        <w:t>3.4</w:t>
      </w:r>
      <w:r w:rsidRPr="004E4A63">
        <w:rPr>
          <w:rFonts w:ascii="Times New Roman" w:hAnsi="Times New Roman"/>
          <w:color w:val="auto"/>
          <w:sz w:val="28"/>
          <w:szCs w:val="28"/>
        </w:rPr>
        <w:t xml:space="preserve"> приведены ИК-спектры нефти </w:t>
      </w:r>
      <w:r w:rsidR="00156024" w:rsidRPr="004E4A63">
        <w:rPr>
          <w:rFonts w:ascii="Times New Roman" w:hAnsi="Times New Roman"/>
          <w:bCs/>
          <w:color w:val="auto"/>
          <w:sz w:val="28"/>
          <w:szCs w:val="28"/>
        </w:rPr>
        <w:t xml:space="preserve">месторождения Жанатан </w:t>
      </w:r>
      <w:r w:rsidRPr="004E4A63">
        <w:rPr>
          <w:rFonts w:ascii="Times New Roman" w:hAnsi="Times New Roman"/>
          <w:color w:val="auto"/>
          <w:sz w:val="28"/>
          <w:szCs w:val="28"/>
        </w:rPr>
        <w:t xml:space="preserve">и </w:t>
      </w:r>
      <w:r w:rsidR="00156024">
        <w:rPr>
          <w:rFonts w:ascii="Times New Roman" w:hAnsi="Times New Roman"/>
          <w:color w:val="auto"/>
          <w:sz w:val="28"/>
          <w:szCs w:val="28"/>
        </w:rPr>
        <w:t xml:space="preserve">пластовой </w:t>
      </w:r>
      <w:r w:rsidRPr="004E4A63">
        <w:rPr>
          <w:rFonts w:ascii="Times New Roman" w:hAnsi="Times New Roman"/>
          <w:color w:val="auto"/>
          <w:sz w:val="28"/>
          <w:szCs w:val="28"/>
        </w:rPr>
        <w:t xml:space="preserve">воды. Здесь хорошо видно, что после обработки в воде появились отклики, характерные для тяжелой воды. Это новый эффект, показывающий правильность выбранного способа физического моделирования в лабораторных условиях. </w:t>
      </w:r>
    </w:p>
    <w:p w14:paraId="5501B5B1" w14:textId="7B3CDEB6" w:rsidR="00A14D5B" w:rsidRPr="004E4A63" w:rsidRDefault="00A14D5B"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В таблице </w:t>
      </w:r>
      <w:r w:rsidR="001B0242" w:rsidRPr="004E4A63">
        <w:rPr>
          <w:rFonts w:ascii="Times New Roman" w:hAnsi="Times New Roman"/>
          <w:color w:val="auto"/>
          <w:sz w:val="28"/>
          <w:szCs w:val="28"/>
        </w:rPr>
        <w:t>9</w:t>
      </w:r>
      <w:r w:rsidRPr="004E4A63">
        <w:rPr>
          <w:rFonts w:ascii="Times New Roman" w:hAnsi="Times New Roman"/>
          <w:color w:val="auto"/>
          <w:sz w:val="28"/>
          <w:szCs w:val="28"/>
        </w:rPr>
        <w:t xml:space="preserve"> представлены результаты анализа нефти месторождения Жанатан и воды после совместной обработки. Так исходная нефть представлена валентными колебаниями группы СН</w:t>
      </w:r>
      <w:r w:rsidRPr="004E4A63">
        <w:rPr>
          <w:rFonts w:ascii="Times New Roman" w:hAnsi="Times New Roman"/>
          <w:color w:val="auto"/>
          <w:sz w:val="28"/>
          <w:szCs w:val="28"/>
          <w:vertAlign w:val="subscript"/>
        </w:rPr>
        <w:t xml:space="preserve">2 и </w:t>
      </w:r>
      <w:r w:rsidRPr="004E4A63">
        <w:rPr>
          <w:rFonts w:ascii="Times New Roman" w:hAnsi="Times New Roman"/>
          <w:color w:val="auto"/>
          <w:sz w:val="28"/>
          <w:szCs w:val="28"/>
        </w:rPr>
        <w:t>СН</w:t>
      </w:r>
      <w:r w:rsidRPr="004E4A63">
        <w:rPr>
          <w:rFonts w:ascii="Times New Roman" w:hAnsi="Times New Roman"/>
          <w:color w:val="auto"/>
          <w:sz w:val="28"/>
          <w:szCs w:val="28"/>
          <w:vertAlign w:val="subscript"/>
        </w:rPr>
        <w:t>3</w:t>
      </w:r>
      <w:r w:rsidRPr="004E4A63">
        <w:rPr>
          <w:rFonts w:ascii="Times New Roman" w:hAnsi="Times New Roman"/>
          <w:color w:val="auto"/>
          <w:sz w:val="28"/>
          <w:szCs w:val="28"/>
        </w:rPr>
        <w:t xml:space="preserve"> в насыщенных УВ. Кроме того, выявлены колебания кольцевых структур в ароматических и алифатических УВ, имеющих несимметричные радикалы периодического строения.</w:t>
      </w:r>
    </w:p>
    <w:p w14:paraId="3DA43B37" w14:textId="77777777" w:rsidR="00A14D5B" w:rsidRPr="004E4A63" w:rsidRDefault="00A14D5B"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Вода после обработки становится мутной. В ней появляются многочисленные отклики от органических соединений разного состава, в </w:t>
      </w:r>
      <w:r w:rsidRPr="004E4A63">
        <w:rPr>
          <w:rFonts w:ascii="Times New Roman" w:hAnsi="Times New Roman"/>
          <w:color w:val="auto"/>
          <w:sz w:val="28"/>
          <w:szCs w:val="28"/>
        </w:rPr>
        <w:lastRenderedPageBreak/>
        <w:t xml:space="preserve">основном это спирты, органические кислоты, производные угольной кислоты и тяжелая вода. Спектр насыщен обертонами аминов и серосодержащих соединений. Все эти соединения устойчивы в ходе старения (1 месяц). Получение в воде такого количества растворенных соединений свидетельствует о высокой интенсивности процессов гидрирования, позволяющих синтезировать новые соединения, отсутствующие в исходной нефтяной пленке. </w:t>
      </w:r>
    </w:p>
    <w:p w14:paraId="608086BE" w14:textId="77777777" w:rsidR="00A14D5B" w:rsidRPr="004E4A63" w:rsidRDefault="00A14D5B" w:rsidP="009E5155">
      <w:pPr>
        <w:spacing w:after="0" w:line="240" w:lineRule="auto"/>
        <w:ind w:firstLine="709"/>
        <w:jc w:val="both"/>
        <w:rPr>
          <w:rFonts w:ascii="Times New Roman" w:hAnsi="Times New Roman"/>
          <w:color w:val="auto"/>
          <w:sz w:val="28"/>
          <w:szCs w:val="28"/>
        </w:rPr>
      </w:pPr>
    </w:p>
    <w:p w14:paraId="3DBE1817" w14:textId="73DC82D0" w:rsidR="00A14D5B" w:rsidRPr="004E4A63" w:rsidRDefault="00A14D5B"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Таблица </w:t>
      </w:r>
      <w:r w:rsidR="00156024">
        <w:rPr>
          <w:rFonts w:ascii="Times New Roman" w:hAnsi="Times New Roman"/>
          <w:color w:val="auto"/>
          <w:sz w:val="28"/>
          <w:szCs w:val="28"/>
        </w:rPr>
        <w:t>3.4</w:t>
      </w:r>
      <w:r w:rsidRPr="004E4A63">
        <w:rPr>
          <w:rFonts w:ascii="Times New Roman" w:hAnsi="Times New Roman"/>
          <w:color w:val="auto"/>
          <w:sz w:val="28"/>
          <w:szCs w:val="28"/>
        </w:rPr>
        <w:t xml:space="preserve"> - </w:t>
      </w:r>
      <w:r w:rsidRPr="004E4A63">
        <w:rPr>
          <w:rFonts w:ascii="Times New Roman" w:hAnsi="Times New Roman"/>
          <w:bCs/>
          <w:color w:val="auto"/>
          <w:sz w:val="28"/>
          <w:szCs w:val="28"/>
        </w:rPr>
        <w:t xml:space="preserve">ИК-спектры нефти и воды месторождения Жанатан </w:t>
      </w:r>
    </w:p>
    <w:p w14:paraId="15CD9D80" w14:textId="77777777" w:rsidR="00A14D5B" w:rsidRPr="004E4A63" w:rsidRDefault="00A14D5B" w:rsidP="009E5155">
      <w:pPr>
        <w:spacing w:after="0" w:line="240" w:lineRule="auto"/>
        <w:ind w:firstLine="709"/>
        <w:jc w:val="both"/>
        <w:rPr>
          <w:rFonts w:ascii="Times New Roman" w:hAnsi="Times New Roman"/>
          <w:color w:val="auto"/>
          <w:sz w:val="28"/>
          <w:szCs w:val="28"/>
        </w:rPr>
      </w:pPr>
    </w:p>
    <w:tbl>
      <w:tblPr>
        <w:tblW w:w="9783" w:type="dxa"/>
        <w:tblInd w:w="-40" w:type="dxa"/>
        <w:tblBorders>
          <w:top w:val="single" w:sz="4" w:space="0" w:color="000001"/>
          <w:left w:val="single" w:sz="4" w:space="0" w:color="000001"/>
          <w:bottom w:val="single" w:sz="4" w:space="0" w:color="000001"/>
          <w:insideH w:val="single" w:sz="4" w:space="0" w:color="000001"/>
        </w:tblBorders>
        <w:tblCellMar>
          <w:left w:w="98" w:type="dxa"/>
        </w:tblCellMar>
        <w:tblLook w:val="04A0" w:firstRow="1" w:lastRow="0" w:firstColumn="1" w:lastColumn="0" w:noHBand="0" w:noVBand="1"/>
      </w:tblPr>
      <w:tblGrid>
        <w:gridCol w:w="1153"/>
        <w:gridCol w:w="2976"/>
        <w:gridCol w:w="3635"/>
        <w:gridCol w:w="2019"/>
      </w:tblGrid>
      <w:tr w:rsidR="005559AC" w:rsidRPr="00C559B1" w14:paraId="4545D8C6"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0C2006C7"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b/>
                <w:color w:val="auto"/>
                <w:sz w:val="24"/>
                <w:szCs w:val="24"/>
              </w:rPr>
              <w:t>Частота, см</w:t>
            </w:r>
            <w:r w:rsidRPr="00C559B1">
              <w:rPr>
                <w:rFonts w:ascii="Times New Roman" w:hAnsi="Times New Roman"/>
                <w:b/>
                <w:color w:val="auto"/>
                <w:sz w:val="24"/>
                <w:szCs w:val="24"/>
                <w:vertAlign w:val="superscript"/>
              </w:rPr>
              <w:t>-1</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43B0BA83" w14:textId="77777777" w:rsidR="00A14D5B" w:rsidRPr="00C559B1" w:rsidRDefault="00A14D5B" w:rsidP="00DB1CFB">
            <w:pPr>
              <w:spacing w:after="0" w:line="240" w:lineRule="auto"/>
              <w:jc w:val="both"/>
              <w:rPr>
                <w:rFonts w:ascii="Times New Roman" w:hAnsi="Times New Roman"/>
                <w:b/>
                <w:color w:val="auto"/>
                <w:sz w:val="24"/>
                <w:szCs w:val="24"/>
              </w:rPr>
            </w:pPr>
            <w:r w:rsidRPr="00C559B1">
              <w:rPr>
                <w:rFonts w:ascii="Times New Roman" w:hAnsi="Times New Roman"/>
                <w:b/>
                <w:color w:val="auto"/>
                <w:sz w:val="24"/>
                <w:szCs w:val="24"/>
              </w:rPr>
              <w:t>Вид колебаний</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6DF01299" w14:textId="77777777" w:rsidR="00A14D5B" w:rsidRPr="00C559B1" w:rsidRDefault="00A14D5B" w:rsidP="00DB1CFB">
            <w:pPr>
              <w:spacing w:after="0" w:line="240" w:lineRule="auto"/>
              <w:jc w:val="both"/>
              <w:rPr>
                <w:rFonts w:ascii="Times New Roman" w:hAnsi="Times New Roman"/>
                <w:b/>
                <w:color w:val="auto"/>
                <w:sz w:val="24"/>
                <w:szCs w:val="24"/>
              </w:rPr>
            </w:pPr>
            <w:r w:rsidRPr="00C559B1">
              <w:rPr>
                <w:rFonts w:ascii="Times New Roman" w:hAnsi="Times New Roman"/>
                <w:b/>
                <w:color w:val="auto"/>
                <w:sz w:val="24"/>
                <w:szCs w:val="24"/>
              </w:rPr>
              <w:t>Тип соединения</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2E065DB6" w14:textId="77777777" w:rsidR="00A14D5B" w:rsidRPr="00C559B1" w:rsidRDefault="00A14D5B" w:rsidP="00DB1CFB">
            <w:pPr>
              <w:spacing w:after="0" w:line="240" w:lineRule="auto"/>
              <w:jc w:val="both"/>
              <w:rPr>
                <w:rFonts w:ascii="Times New Roman" w:hAnsi="Times New Roman"/>
                <w:b/>
                <w:color w:val="auto"/>
                <w:sz w:val="24"/>
                <w:szCs w:val="24"/>
              </w:rPr>
            </w:pPr>
            <w:r w:rsidRPr="00C559B1">
              <w:rPr>
                <w:rFonts w:ascii="Times New Roman" w:hAnsi="Times New Roman"/>
                <w:b/>
                <w:color w:val="auto"/>
                <w:sz w:val="24"/>
                <w:szCs w:val="24"/>
              </w:rPr>
              <w:t>Интенсивность</w:t>
            </w:r>
          </w:p>
        </w:tc>
      </w:tr>
      <w:tr w:rsidR="005559AC" w:rsidRPr="00C559B1" w14:paraId="6316FDDA" w14:textId="77777777" w:rsidTr="00A14D5B">
        <w:tc>
          <w:tcPr>
            <w:tcW w:w="9782" w:type="dxa"/>
            <w:gridSpan w:val="4"/>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2399EC9D" w14:textId="77777777" w:rsidR="00A14D5B" w:rsidRPr="00C559B1" w:rsidRDefault="00A14D5B" w:rsidP="00DB1CFB">
            <w:pPr>
              <w:spacing w:after="0" w:line="240" w:lineRule="auto"/>
              <w:jc w:val="center"/>
              <w:rPr>
                <w:rFonts w:ascii="Times New Roman" w:hAnsi="Times New Roman"/>
                <w:i/>
                <w:color w:val="auto"/>
                <w:sz w:val="24"/>
                <w:szCs w:val="24"/>
              </w:rPr>
            </w:pPr>
            <w:r w:rsidRPr="00C559B1">
              <w:rPr>
                <w:rFonts w:ascii="Times New Roman" w:hAnsi="Times New Roman"/>
                <w:i/>
                <w:color w:val="auto"/>
                <w:sz w:val="24"/>
                <w:szCs w:val="24"/>
              </w:rPr>
              <w:t>Нефть Жанатан</w:t>
            </w:r>
          </w:p>
        </w:tc>
      </w:tr>
      <w:tr w:rsidR="005559AC" w:rsidRPr="00C559B1" w14:paraId="7DD5FD1C"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04158497"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2923,6</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488C5A04"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Асимметричные валентные </w:t>
            </w:r>
            <w:r w:rsidRPr="00C559B1">
              <w:rPr>
                <w:rFonts w:ascii="Times New Roman" w:hAnsi="Times New Roman"/>
                <w:color w:val="auto"/>
                <w:sz w:val="24"/>
                <w:szCs w:val="24"/>
                <w:lang w:val="en-US"/>
              </w:rPr>
              <w:t>CH</w:t>
            </w:r>
            <w:r w:rsidRPr="00C559B1">
              <w:rPr>
                <w:rFonts w:ascii="Times New Roman" w:hAnsi="Times New Roman"/>
                <w:color w:val="auto"/>
                <w:sz w:val="24"/>
                <w:szCs w:val="24"/>
                <w:vertAlign w:val="subscript"/>
                <w:lang w:val="en-US"/>
              </w:rPr>
              <w:t>2</w:t>
            </w:r>
            <w:r w:rsidRPr="00C559B1">
              <w:rPr>
                <w:rFonts w:ascii="Times New Roman" w:hAnsi="Times New Roman"/>
                <w:color w:val="auto"/>
                <w:sz w:val="24"/>
                <w:szCs w:val="24"/>
                <w:lang w:val="en-US"/>
              </w:rPr>
              <w:t>, CH</w:t>
            </w:r>
            <w:r w:rsidRPr="00C559B1">
              <w:rPr>
                <w:rFonts w:ascii="Times New Roman" w:hAnsi="Times New Roman"/>
                <w:color w:val="auto"/>
                <w:sz w:val="24"/>
                <w:szCs w:val="24"/>
                <w:vertAlign w:val="subscript"/>
                <w:lang w:val="en-US"/>
              </w:rPr>
              <w:t>3</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4B661808"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Насыщенные УВ, метильная группа</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26B4B6CF"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Сильная </w:t>
            </w:r>
          </w:p>
        </w:tc>
      </w:tr>
      <w:tr w:rsidR="005559AC" w:rsidRPr="00C559B1" w14:paraId="54C9225F"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155C1A2E"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2867,7</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096505B2"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Валентные </w:t>
            </w:r>
            <w:r w:rsidRPr="00C559B1">
              <w:rPr>
                <w:rFonts w:ascii="Times New Roman" w:hAnsi="Times New Roman"/>
                <w:color w:val="auto"/>
                <w:sz w:val="24"/>
                <w:szCs w:val="24"/>
                <w:lang w:val="en-US"/>
              </w:rPr>
              <w:t>CH</w:t>
            </w:r>
            <w:r w:rsidRPr="00C559B1">
              <w:rPr>
                <w:rFonts w:ascii="Times New Roman" w:hAnsi="Times New Roman"/>
                <w:color w:val="auto"/>
                <w:sz w:val="24"/>
                <w:szCs w:val="24"/>
                <w:vertAlign w:val="subscript"/>
                <w:lang w:val="en-US"/>
              </w:rPr>
              <w:t>3</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03982CDF"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Кислоты, эфиры, алканы, амины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7FFE2B1E"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 -</w:t>
            </w:r>
          </w:p>
        </w:tc>
      </w:tr>
      <w:tr w:rsidR="005559AC" w:rsidRPr="00C559B1" w14:paraId="3C18D0BE"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433875BF"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1606,9</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6809F50E"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Колебания кольца</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610AFDAA"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Ароматические УВ</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7DB24BF4"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Слабая</w:t>
            </w:r>
          </w:p>
        </w:tc>
      </w:tr>
      <w:tr w:rsidR="005559AC" w:rsidRPr="00C559B1" w14:paraId="4132FA38"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1F0CE1AA"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1459,9</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4C3A0C07"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Асимметричные </w:t>
            </w:r>
            <w:proofErr w:type="gramStart"/>
            <w:r w:rsidRPr="00C559B1">
              <w:rPr>
                <w:rFonts w:ascii="Times New Roman" w:hAnsi="Times New Roman"/>
                <w:color w:val="auto"/>
                <w:sz w:val="24"/>
                <w:szCs w:val="24"/>
              </w:rPr>
              <w:t>деф.-</w:t>
            </w:r>
            <w:proofErr w:type="gramEnd"/>
            <w:r w:rsidRPr="00C559B1">
              <w:rPr>
                <w:rFonts w:ascii="Times New Roman" w:hAnsi="Times New Roman"/>
                <w:color w:val="auto"/>
                <w:sz w:val="24"/>
                <w:szCs w:val="24"/>
              </w:rPr>
              <w:t xml:space="preserve"> </w:t>
            </w:r>
            <w:r w:rsidRPr="00C559B1">
              <w:rPr>
                <w:rFonts w:ascii="Times New Roman" w:hAnsi="Times New Roman"/>
                <w:color w:val="auto"/>
                <w:sz w:val="24"/>
                <w:szCs w:val="24"/>
                <w:lang w:val="en-US"/>
              </w:rPr>
              <w:t>CH</w:t>
            </w:r>
            <w:r w:rsidRPr="00C559B1">
              <w:rPr>
                <w:rFonts w:ascii="Times New Roman" w:hAnsi="Times New Roman"/>
                <w:color w:val="auto"/>
                <w:sz w:val="24"/>
                <w:szCs w:val="24"/>
                <w:vertAlign w:val="subscript"/>
              </w:rPr>
              <w:t>3</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69EC3724"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Алифатические УВ</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260C4EAD"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Средняя </w:t>
            </w:r>
          </w:p>
        </w:tc>
      </w:tr>
      <w:tr w:rsidR="005559AC" w:rsidRPr="00C559B1" w14:paraId="5A9E8AFB"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5BB61919"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1375,5</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73EDBD5A"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Симметричные </w:t>
            </w:r>
            <w:proofErr w:type="gramStart"/>
            <w:r w:rsidRPr="00C559B1">
              <w:rPr>
                <w:rFonts w:ascii="Times New Roman" w:hAnsi="Times New Roman"/>
                <w:color w:val="auto"/>
                <w:sz w:val="24"/>
                <w:szCs w:val="24"/>
              </w:rPr>
              <w:t>деф.-</w:t>
            </w:r>
            <w:proofErr w:type="gramEnd"/>
            <w:r w:rsidRPr="00C559B1">
              <w:rPr>
                <w:rFonts w:ascii="Times New Roman" w:hAnsi="Times New Roman"/>
                <w:color w:val="auto"/>
                <w:sz w:val="24"/>
                <w:szCs w:val="24"/>
              </w:rPr>
              <w:t xml:space="preserve"> </w:t>
            </w:r>
            <w:r w:rsidRPr="00C559B1">
              <w:rPr>
                <w:rFonts w:ascii="Times New Roman" w:hAnsi="Times New Roman"/>
                <w:color w:val="auto"/>
                <w:sz w:val="24"/>
                <w:szCs w:val="24"/>
                <w:lang w:val="en-US"/>
              </w:rPr>
              <w:t>CH</w:t>
            </w:r>
            <w:r w:rsidRPr="00C559B1">
              <w:rPr>
                <w:rFonts w:ascii="Times New Roman" w:hAnsi="Times New Roman"/>
                <w:color w:val="auto"/>
                <w:sz w:val="24"/>
                <w:szCs w:val="24"/>
                <w:vertAlign w:val="subscript"/>
              </w:rPr>
              <w:t>3</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02862DC5"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Гемдиметильная группа УВ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70968CA5"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Средняя </w:t>
            </w:r>
          </w:p>
        </w:tc>
      </w:tr>
      <w:tr w:rsidR="005559AC" w:rsidRPr="00C559B1" w14:paraId="00944DDB"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0F46A577"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727,2</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24467763"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Неплоские, деф. С-Н в С=С-Н</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3E5ECA6F"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lang w:val="en-US"/>
              </w:rPr>
              <w:t>RHC=CHR’ (</w:t>
            </w:r>
            <w:r w:rsidRPr="00C559B1">
              <w:rPr>
                <w:rFonts w:ascii="Times New Roman" w:hAnsi="Times New Roman"/>
                <w:color w:val="auto"/>
                <w:sz w:val="24"/>
                <w:szCs w:val="24"/>
              </w:rPr>
              <w:t>цис</w:t>
            </w:r>
            <w:r w:rsidRPr="00C559B1">
              <w:rPr>
                <w:rFonts w:ascii="Times New Roman" w:hAnsi="Times New Roman"/>
                <w:color w:val="auto"/>
                <w:sz w:val="24"/>
                <w:szCs w:val="24"/>
                <w:lang w:val="en-US"/>
              </w:rPr>
              <w:t>)</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5588EA60"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Слабая</w:t>
            </w:r>
          </w:p>
        </w:tc>
      </w:tr>
      <w:tr w:rsidR="005559AC" w:rsidRPr="00C559B1" w14:paraId="1D9F737A" w14:textId="77777777" w:rsidTr="00A14D5B">
        <w:tc>
          <w:tcPr>
            <w:tcW w:w="9782" w:type="dxa"/>
            <w:gridSpan w:val="4"/>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547B6A07" w14:textId="7C385EE4" w:rsidR="00A14D5B" w:rsidRPr="00C559B1" w:rsidRDefault="00A14D5B" w:rsidP="00156024">
            <w:pPr>
              <w:spacing w:after="0" w:line="240" w:lineRule="auto"/>
              <w:jc w:val="center"/>
              <w:rPr>
                <w:rFonts w:ascii="Times New Roman" w:hAnsi="Times New Roman"/>
                <w:i/>
                <w:color w:val="auto"/>
                <w:sz w:val="24"/>
                <w:szCs w:val="24"/>
              </w:rPr>
            </w:pPr>
            <w:r w:rsidRPr="00C559B1">
              <w:rPr>
                <w:rFonts w:ascii="Times New Roman" w:hAnsi="Times New Roman"/>
                <w:i/>
                <w:color w:val="auto"/>
                <w:sz w:val="24"/>
                <w:szCs w:val="24"/>
              </w:rPr>
              <w:t>Вода Жанатан</w:t>
            </w:r>
          </w:p>
        </w:tc>
      </w:tr>
      <w:tr w:rsidR="005559AC" w:rsidRPr="00C559B1" w14:paraId="0072F558"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091DC19A"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3551,4</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5598DFD9"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Валентные связанной ОН</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64D07CCB"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Внутримолекулярная водородная связь в диолах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2D506657"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Сильная </w:t>
            </w:r>
          </w:p>
        </w:tc>
      </w:tr>
      <w:tr w:rsidR="005559AC" w:rsidRPr="00C559B1" w14:paraId="5B6C13F3"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553AED5C"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3496,2</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50B0CBB2"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Валентные свободной </w:t>
            </w:r>
            <w:r w:rsidRPr="00C559B1">
              <w:rPr>
                <w:rFonts w:ascii="Times New Roman" w:hAnsi="Times New Roman"/>
                <w:color w:val="auto"/>
                <w:sz w:val="24"/>
                <w:szCs w:val="24"/>
                <w:lang w:val="en-US"/>
              </w:rPr>
              <w:t>NH</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298358D6"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Вторичные амины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2EF3D62C"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Сильная</w:t>
            </w:r>
          </w:p>
        </w:tc>
      </w:tr>
      <w:tr w:rsidR="005559AC" w:rsidRPr="00C559B1" w14:paraId="5373F626"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5C46336F"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3469,6</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0C300138"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Симметричные валентные свободной </w:t>
            </w:r>
            <w:r w:rsidRPr="00C559B1">
              <w:rPr>
                <w:rFonts w:ascii="Times New Roman" w:hAnsi="Times New Roman"/>
                <w:color w:val="auto"/>
                <w:sz w:val="24"/>
                <w:szCs w:val="24"/>
                <w:lang w:val="en-US"/>
              </w:rPr>
              <w:t>NH</w:t>
            </w:r>
            <w:r w:rsidRPr="00C559B1">
              <w:rPr>
                <w:rFonts w:ascii="Times New Roman" w:hAnsi="Times New Roman"/>
                <w:color w:val="auto"/>
                <w:sz w:val="24"/>
                <w:szCs w:val="24"/>
                <w:vertAlign w:val="subscript"/>
              </w:rPr>
              <w:t>2</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28AB774B"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Разбавленные растворы первичных аминов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550C49B1"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Сильная</w:t>
            </w:r>
          </w:p>
        </w:tc>
      </w:tr>
      <w:tr w:rsidR="005559AC" w:rsidRPr="00C559B1" w14:paraId="5112DB3E"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22B6EA65"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3432,3</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5E4AEF52"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Валентные</w:t>
            </w:r>
            <w:r w:rsidRPr="00C559B1">
              <w:rPr>
                <w:rFonts w:ascii="Times New Roman" w:hAnsi="Times New Roman"/>
                <w:color w:val="auto"/>
                <w:sz w:val="24"/>
                <w:szCs w:val="24"/>
                <w:lang w:val="en-US"/>
              </w:rPr>
              <w:t xml:space="preserve">, </w:t>
            </w:r>
            <w:r w:rsidRPr="00C559B1">
              <w:rPr>
                <w:rFonts w:ascii="Times New Roman" w:hAnsi="Times New Roman"/>
                <w:color w:val="auto"/>
                <w:sz w:val="24"/>
                <w:szCs w:val="24"/>
              </w:rPr>
              <w:t>связанной</w:t>
            </w:r>
            <w:r w:rsidRPr="00C559B1">
              <w:rPr>
                <w:rFonts w:ascii="Times New Roman" w:hAnsi="Times New Roman"/>
                <w:color w:val="auto"/>
                <w:sz w:val="24"/>
                <w:szCs w:val="24"/>
                <w:lang w:val="en-US"/>
              </w:rPr>
              <w:t xml:space="preserve"> NH</w:t>
            </w:r>
            <w:r w:rsidRPr="00C559B1">
              <w:rPr>
                <w:rFonts w:ascii="Times New Roman" w:hAnsi="Times New Roman"/>
                <w:color w:val="auto"/>
                <w:sz w:val="24"/>
                <w:szCs w:val="24"/>
                <w:vertAlign w:val="subscript"/>
              </w:rPr>
              <w:t>2</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7BCBF354"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Первичные амины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5A42D5D9"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Средняя</w:t>
            </w:r>
          </w:p>
        </w:tc>
      </w:tr>
      <w:tr w:rsidR="005559AC" w:rsidRPr="00C559B1" w14:paraId="3661E4CF"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5B71CB90"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3388,6</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379B3EB0"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Симметричные валентные свободной </w:t>
            </w:r>
            <w:r w:rsidRPr="00C559B1">
              <w:rPr>
                <w:rFonts w:ascii="Times New Roman" w:hAnsi="Times New Roman"/>
                <w:color w:val="auto"/>
                <w:sz w:val="24"/>
                <w:szCs w:val="24"/>
                <w:lang w:val="en-US"/>
              </w:rPr>
              <w:t>NH</w:t>
            </w:r>
            <w:r w:rsidRPr="00C559B1">
              <w:rPr>
                <w:rFonts w:ascii="Times New Roman" w:hAnsi="Times New Roman"/>
                <w:color w:val="auto"/>
                <w:sz w:val="24"/>
                <w:szCs w:val="24"/>
                <w:vertAlign w:val="subscript"/>
              </w:rPr>
              <w:t>2</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59C0A494"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Разбавленные растворы первичных аминов</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4E7695E9"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Средняя</w:t>
            </w:r>
          </w:p>
        </w:tc>
      </w:tr>
      <w:tr w:rsidR="005559AC" w:rsidRPr="00C559B1" w14:paraId="3B886FF7"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6493B8E1"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3335</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12288E38"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Обертон валентной </w:t>
            </w:r>
          </w:p>
          <w:p w14:paraId="38E4C533"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–О – </w:t>
            </w:r>
            <w:r w:rsidRPr="00C559B1">
              <w:rPr>
                <w:rFonts w:ascii="Times New Roman" w:hAnsi="Times New Roman"/>
                <w:color w:val="auto"/>
                <w:sz w:val="24"/>
                <w:szCs w:val="24"/>
                <w:lang w:val="en-US"/>
              </w:rPr>
              <w:t>N</w:t>
            </w:r>
            <w:r w:rsidRPr="00C559B1">
              <w:rPr>
                <w:rFonts w:ascii="Times New Roman" w:hAnsi="Times New Roman"/>
                <w:color w:val="auto"/>
                <w:sz w:val="24"/>
                <w:szCs w:val="24"/>
              </w:rPr>
              <w:t xml:space="preserve"> = О</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3B6DFA9D"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Нитрозосоединения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05341EA6"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Средняя</w:t>
            </w:r>
          </w:p>
        </w:tc>
      </w:tr>
      <w:tr w:rsidR="005559AC" w:rsidRPr="00C559B1" w14:paraId="124C2A34"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7C3C3044"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2074</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2C14A33B"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Валентные С ≡ С, тяжелая вода </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2EC6D218"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Алкины, аллены, 2</w:t>
            </w:r>
            <w:r w:rsidRPr="00C559B1">
              <w:rPr>
                <w:rFonts w:ascii="Times New Roman" w:hAnsi="Times New Roman"/>
                <w:color w:val="auto"/>
                <w:sz w:val="24"/>
                <w:szCs w:val="24"/>
                <w:lang w:val="en-US"/>
              </w:rPr>
              <w:t>H</w:t>
            </w:r>
            <w:r w:rsidRPr="00C559B1">
              <w:rPr>
                <w:rFonts w:ascii="Times New Roman" w:hAnsi="Times New Roman"/>
                <w:color w:val="auto"/>
                <w:sz w:val="24"/>
                <w:szCs w:val="24"/>
                <w:vertAlign w:val="subscript"/>
              </w:rPr>
              <w:t>2</w:t>
            </w:r>
            <w:r w:rsidRPr="00C559B1">
              <w:rPr>
                <w:rFonts w:ascii="Times New Roman" w:hAnsi="Times New Roman"/>
                <w:color w:val="auto"/>
                <w:sz w:val="24"/>
                <w:szCs w:val="24"/>
                <w:lang w:val="en-US"/>
              </w:rPr>
              <w:t>O</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1C76BD62"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Слабая</w:t>
            </w:r>
          </w:p>
        </w:tc>
      </w:tr>
      <w:tr w:rsidR="005559AC" w:rsidRPr="00C559B1" w14:paraId="20CEE3E9"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0EFBB8F4"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1636,6</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69F3149F"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Валентные </w:t>
            </w:r>
            <w:proofErr w:type="gramStart"/>
            <w:r w:rsidRPr="00C559B1">
              <w:rPr>
                <w:rFonts w:ascii="Times New Roman" w:hAnsi="Times New Roman"/>
                <w:color w:val="auto"/>
                <w:sz w:val="24"/>
                <w:szCs w:val="24"/>
              </w:rPr>
              <w:t>НХ,  С</w:t>
            </w:r>
            <w:proofErr w:type="gramEnd"/>
            <w:r w:rsidRPr="00C559B1">
              <w:rPr>
                <w:rFonts w:ascii="Times New Roman" w:hAnsi="Times New Roman"/>
                <w:color w:val="auto"/>
                <w:sz w:val="24"/>
                <w:szCs w:val="24"/>
              </w:rPr>
              <w:t xml:space="preserve"> = С</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2D6B0981"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lang w:val="en-US"/>
              </w:rPr>
              <w:t>H</w:t>
            </w:r>
            <w:r w:rsidRPr="00C559B1">
              <w:rPr>
                <w:rFonts w:ascii="Times New Roman" w:hAnsi="Times New Roman"/>
                <w:color w:val="auto"/>
                <w:sz w:val="24"/>
                <w:szCs w:val="24"/>
                <w:vertAlign w:val="subscript"/>
              </w:rPr>
              <w:t>2</w:t>
            </w:r>
            <w:r w:rsidRPr="00C559B1">
              <w:rPr>
                <w:rFonts w:ascii="Times New Roman" w:hAnsi="Times New Roman"/>
                <w:color w:val="auto"/>
                <w:sz w:val="24"/>
                <w:szCs w:val="24"/>
                <w:lang w:val="en-US"/>
              </w:rPr>
              <w:t>O</w:t>
            </w:r>
            <w:r w:rsidRPr="00C559B1">
              <w:rPr>
                <w:rFonts w:ascii="Times New Roman" w:hAnsi="Times New Roman"/>
                <w:color w:val="auto"/>
                <w:sz w:val="24"/>
                <w:szCs w:val="24"/>
              </w:rPr>
              <w:t xml:space="preserve">, - </w:t>
            </w:r>
            <w:r w:rsidRPr="00C559B1">
              <w:rPr>
                <w:rFonts w:ascii="Times New Roman" w:hAnsi="Times New Roman"/>
                <w:color w:val="auto"/>
                <w:sz w:val="24"/>
                <w:szCs w:val="24"/>
                <w:lang w:val="en-US"/>
              </w:rPr>
              <w:t>NH</w:t>
            </w:r>
            <w:r w:rsidRPr="00C559B1">
              <w:rPr>
                <w:rFonts w:ascii="Times New Roman" w:hAnsi="Times New Roman"/>
                <w:color w:val="auto"/>
                <w:sz w:val="24"/>
                <w:szCs w:val="24"/>
              </w:rPr>
              <w:t xml:space="preserve">; </w:t>
            </w:r>
            <w:r w:rsidRPr="00C559B1">
              <w:rPr>
                <w:rFonts w:ascii="Times New Roman" w:hAnsi="Times New Roman"/>
                <w:color w:val="auto"/>
                <w:sz w:val="24"/>
                <w:szCs w:val="24"/>
                <w:lang w:val="en-US"/>
              </w:rPr>
              <w:t>CRR</w:t>
            </w:r>
            <w:r w:rsidRPr="00C559B1">
              <w:rPr>
                <w:rFonts w:ascii="Times New Roman" w:hAnsi="Times New Roman"/>
                <w:color w:val="auto"/>
                <w:sz w:val="24"/>
                <w:szCs w:val="24"/>
              </w:rPr>
              <w:t xml:space="preserve">’ = </w:t>
            </w:r>
            <w:r w:rsidRPr="00C559B1">
              <w:rPr>
                <w:rFonts w:ascii="Times New Roman" w:hAnsi="Times New Roman"/>
                <w:color w:val="auto"/>
                <w:sz w:val="24"/>
                <w:szCs w:val="24"/>
                <w:lang w:val="en-US"/>
              </w:rPr>
              <w:t>CH</w:t>
            </w:r>
            <w:r w:rsidRPr="00C559B1">
              <w:rPr>
                <w:rFonts w:ascii="Times New Roman" w:hAnsi="Times New Roman"/>
                <w:color w:val="auto"/>
                <w:sz w:val="24"/>
                <w:szCs w:val="24"/>
                <w:vertAlign w:val="subscript"/>
              </w:rPr>
              <w:t xml:space="preserve">2 </w:t>
            </w:r>
            <w:r w:rsidRPr="00C559B1">
              <w:rPr>
                <w:rFonts w:ascii="Times New Roman" w:hAnsi="Times New Roman"/>
                <w:color w:val="auto"/>
                <w:sz w:val="24"/>
                <w:szCs w:val="24"/>
              </w:rPr>
              <w:t xml:space="preserve">2 группы СО в разных циклах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7E58695C"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Средняя </w:t>
            </w:r>
          </w:p>
        </w:tc>
      </w:tr>
      <w:tr w:rsidR="005559AC" w:rsidRPr="00C559B1" w14:paraId="13CFDF75"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3C0A344A"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548,4</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6E84E222"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Колебание с участием связи С – </w:t>
            </w:r>
            <w:r w:rsidRPr="00C559B1">
              <w:rPr>
                <w:rFonts w:ascii="Times New Roman" w:hAnsi="Times New Roman"/>
                <w:color w:val="auto"/>
                <w:sz w:val="24"/>
                <w:szCs w:val="24"/>
                <w:lang w:val="en-US"/>
              </w:rPr>
              <w:t>S</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7AE417BA"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Серосодержащие органические соединения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1B6F31A2"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Средняя </w:t>
            </w:r>
          </w:p>
        </w:tc>
      </w:tr>
    </w:tbl>
    <w:p w14:paraId="28BC498C" w14:textId="77777777" w:rsidR="00A14D5B" w:rsidRPr="00C559B1" w:rsidRDefault="00A14D5B" w:rsidP="009E5155">
      <w:pPr>
        <w:spacing w:after="0" w:line="240" w:lineRule="auto"/>
        <w:ind w:firstLine="709"/>
        <w:jc w:val="both"/>
        <w:rPr>
          <w:rFonts w:ascii="Times New Roman" w:hAnsi="Times New Roman"/>
          <w:color w:val="auto"/>
          <w:sz w:val="24"/>
          <w:szCs w:val="24"/>
        </w:rPr>
      </w:pPr>
    </w:p>
    <w:p w14:paraId="5A5E429F" w14:textId="770BF157" w:rsidR="00A14D5B" w:rsidRPr="004E4A63" w:rsidRDefault="00A14D5B"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В таблице </w:t>
      </w:r>
      <w:r w:rsidR="00A704B1">
        <w:rPr>
          <w:rFonts w:ascii="Times New Roman" w:hAnsi="Times New Roman"/>
          <w:color w:val="auto"/>
          <w:sz w:val="28"/>
          <w:szCs w:val="28"/>
        </w:rPr>
        <w:t>3.5</w:t>
      </w:r>
      <w:r w:rsidRPr="004E4A63">
        <w:rPr>
          <w:rFonts w:ascii="Times New Roman" w:hAnsi="Times New Roman"/>
          <w:color w:val="auto"/>
          <w:sz w:val="28"/>
          <w:szCs w:val="28"/>
        </w:rPr>
        <w:t xml:space="preserve"> представлен ИК-спектральный состав нефти и пластовой </w:t>
      </w:r>
      <w:r w:rsidR="00A704B1">
        <w:rPr>
          <w:rFonts w:ascii="Times New Roman" w:hAnsi="Times New Roman"/>
          <w:color w:val="auto"/>
          <w:sz w:val="28"/>
          <w:szCs w:val="28"/>
        </w:rPr>
        <w:t xml:space="preserve">воды </w:t>
      </w:r>
      <w:r w:rsidRPr="004E4A63">
        <w:rPr>
          <w:rFonts w:ascii="Times New Roman" w:hAnsi="Times New Roman"/>
          <w:color w:val="auto"/>
          <w:sz w:val="28"/>
          <w:szCs w:val="28"/>
        </w:rPr>
        <w:t xml:space="preserve">месторождения Карабулак. Из таблицы видно, что после обработки вода приобретает новый химический состав, состоящий из аминокислот, сложных ароматических соединений и растворов солей. Количество синтезированных в воде соединений много меньше, чем в предыдущем случае, хотя исходная нефтяная пленка много богаче по химическому составу. Возможно, в данном случае присутствие тяжелой воды способствует растворению или разложению только определенных элементов структуры нефтяной пленки. Как и предыдущих случаях, во всех экспериментальных результатах подтверждено изменение химического состава воды, имевшей водопроводную минерализацию. Видно, </w:t>
      </w:r>
      <w:r w:rsidRPr="004E4A63">
        <w:rPr>
          <w:rFonts w:ascii="Times New Roman" w:hAnsi="Times New Roman"/>
          <w:color w:val="auto"/>
          <w:sz w:val="28"/>
          <w:szCs w:val="28"/>
        </w:rPr>
        <w:lastRenderedPageBreak/>
        <w:t xml:space="preserve">что синтезируемые соединения отличаются по своему составу и строению от исходной нефтяной пленки, создающей границу раздела фаз. </w:t>
      </w:r>
    </w:p>
    <w:p w14:paraId="6D2EA187" w14:textId="77777777" w:rsidR="00A14D5B" w:rsidRPr="004E4A63" w:rsidRDefault="00A14D5B" w:rsidP="009E5155">
      <w:pPr>
        <w:spacing w:after="0" w:line="240" w:lineRule="auto"/>
        <w:ind w:firstLine="709"/>
        <w:jc w:val="both"/>
        <w:rPr>
          <w:rFonts w:ascii="Times New Roman" w:hAnsi="Times New Roman"/>
          <w:color w:val="auto"/>
          <w:sz w:val="28"/>
          <w:szCs w:val="28"/>
        </w:rPr>
      </w:pPr>
    </w:p>
    <w:p w14:paraId="30F7BB18" w14:textId="68A28689" w:rsidR="00A14D5B" w:rsidRPr="00C559B1" w:rsidRDefault="00A14D5B" w:rsidP="009E5155">
      <w:pPr>
        <w:spacing w:after="0" w:line="240" w:lineRule="auto"/>
        <w:ind w:firstLine="709"/>
        <w:jc w:val="both"/>
        <w:rPr>
          <w:rFonts w:ascii="Times New Roman" w:hAnsi="Times New Roman"/>
          <w:color w:val="auto"/>
          <w:sz w:val="24"/>
          <w:szCs w:val="24"/>
        </w:rPr>
      </w:pPr>
      <w:r w:rsidRPr="004E4A63">
        <w:rPr>
          <w:rFonts w:ascii="Times New Roman" w:hAnsi="Times New Roman"/>
          <w:color w:val="auto"/>
          <w:sz w:val="28"/>
          <w:szCs w:val="28"/>
        </w:rPr>
        <w:t>Таблица</w:t>
      </w:r>
      <w:r w:rsidR="001B0242" w:rsidRPr="004E4A63">
        <w:rPr>
          <w:rFonts w:ascii="Times New Roman" w:hAnsi="Times New Roman"/>
          <w:color w:val="auto"/>
          <w:sz w:val="28"/>
          <w:szCs w:val="28"/>
        </w:rPr>
        <w:t xml:space="preserve"> </w:t>
      </w:r>
      <w:r w:rsidR="00A704B1">
        <w:rPr>
          <w:rFonts w:ascii="Times New Roman" w:hAnsi="Times New Roman"/>
          <w:color w:val="auto"/>
          <w:sz w:val="28"/>
          <w:szCs w:val="28"/>
        </w:rPr>
        <w:t>3.5</w:t>
      </w:r>
      <w:r w:rsidRPr="004E4A63">
        <w:rPr>
          <w:rFonts w:ascii="Times New Roman" w:hAnsi="Times New Roman"/>
          <w:color w:val="auto"/>
          <w:sz w:val="28"/>
          <w:szCs w:val="28"/>
        </w:rPr>
        <w:t xml:space="preserve"> - </w:t>
      </w:r>
      <w:r w:rsidRPr="004E4A63">
        <w:rPr>
          <w:rFonts w:ascii="Times New Roman" w:hAnsi="Times New Roman"/>
          <w:bCs/>
          <w:color w:val="auto"/>
          <w:sz w:val="28"/>
          <w:szCs w:val="28"/>
        </w:rPr>
        <w:t>ИК-спектры нефти и воды месторождения Карабулак после обработк</w:t>
      </w:r>
      <w:r w:rsidRPr="00C559B1">
        <w:rPr>
          <w:rFonts w:ascii="Times New Roman" w:hAnsi="Times New Roman"/>
          <w:bCs/>
          <w:color w:val="auto"/>
          <w:sz w:val="24"/>
          <w:szCs w:val="24"/>
        </w:rPr>
        <w:t>и</w:t>
      </w:r>
    </w:p>
    <w:p w14:paraId="2AD155B9" w14:textId="77777777" w:rsidR="00A14D5B" w:rsidRPr="00C559B1" w:rsidRDefault="00A14D5B" w:rsidP="009E5155">
      <w:pPr>
        <w:spacing w:after="0" w:line="240" w:lineRule="auto"/>
        <w:ind w:firstLine="709"/>
        <w:jc w:val="both"/>
        <w:rPr>
          <w:rFonts w:ascii="Times New Roman" w:hAnsi="Times New Roman"/>
          <w:color w:val="auto"/>
          <w:sz w:val="24"/>
          <w:szCs w:val="24"/>
        </w:rPr>
      </w:pPr>
    </w:p>
    <w:tbl>
      <w:tblPr>
        <w:tblW w:w="9783" w:type="dxa"/>
        <w:tblInd w:w="-40" w:type="dxa"/>
        <w:tblBorders>
          <w:top w:val="single" w:sz="4" w:space="0" w:color="000001"/>
          <w:left w:val="single" w:sz="4" w:space="0" w:color="000001"/>
          <w:bottom w:val="single" w:sz="4" w:space="0" w:color="000001"/>
          <w:insideH w:val="single" w:sz="4" w:space="0" w:color="000001"/>
        </w:tblBorders>
        <w:tblCellMar>
          <w:left w:w="98" w:type="dxa"/>
        </w:tblCellMar>
        <w:tblLook w:val="04A0" w:firstRow="1" w:lastRow="0" w:firstColumn="1" w:lastColumn="0" w:noHBand="0" w:noVBand="1"/>
      </w:tblPr>
      <w:tblGrid>
        <w:gridCol w:w="1153"/>
        <w:gridCol w:w="2976"/>
        <w:gridCol w:w="3635"/>
        <w:gridCol w:w="2019"/>
      </w:tblGrid>
      <w:tr w:rsidR="005559AC" w:rsidRPr="00C559B1" w14:paraId="33ECFF2D"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3BD2510E"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b/>
                <w:color w:val="auto"/>
                <w:sz w:val="24"/>
                <w:szCs w:val="24"/>
              </w:rPr>
              <w:t>Частота, см</w:t>
            </w:r>
            <w:r w:rsidRPr="00C559B1">
              <w:rPr>
                <w:rFonts w:ascii="Times New Roman" w:hAnsi="Times New Roman"/>
                <w:b/>
                <w:color w:val="auto"/>
                <w:sz w:val="24"/>
                <w:szCs w:val="24"/>
                <w:vertAlign w:val="superscript"/>
              </w:rPr>
              <w:t>-1</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0E7C5E6E" w14:textId="77777777" w:rsidR="00A14D5B" w:rsidRPr="00C559B1" w:rsidRDefault="00A14D5B" w:rsidP="00DB1CFB">
            <w:pPr>
              <w:spacing w:after="0" w:line="240" w:lineRule="auto"/>
              <w:jc w:val="both"/>
              <w:rPr>
                <w:rFonts w:ascii="Times New Roman" w:hAnsi="Times New Roman"/>
                <w:b/>
                <w:color w:val="auto"/>
                <w:sz w:val="24"/>
                <w:szCs w:val="24"/>
              </w:rPr>
            </w:pPr>
            <w:r w:rsidRPr="00C559B1">
              <w:rPr>
                <w:rFonts w:ascii="Times New Roman" w:hAnsi="Times New Roman"/>
                <w:b/>
                <w:color w:val="auto"/>
                <w:sz w:val="24"/>
                <w:szCs w:val="24"/>
              </w:rPr>
              <w:t>Вид колебаний</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543F5B5B" w14:textId="77777777" w:rsidR="00A14D5B" w:rsidRPr="00C559B1" w:rsidRDefault="00A14D5B" w:rsidP="00DB1CFB">
            <w:pPr>
              <w:spacing w:after="0" w:line="240" w:lineRule="auto"/>
              <w:jc w:val="both"/>
              <w:rPr>
                <w:rFonts w:ascii="Times New Roman" w:hAnsi="Times New Roman"/>
                <w:b/>
                <w:color w:val="auto"/>
                <w:sz w:val="24"/>
                <w:szCs w:val="24"/>
              </w:rPr>
            </w:pPr>
            <w:r w:rsidRPr="00C559B1">
              <w:rPr>
                <w:rFonts w:ascii="Times New Roman" w:hAnsi="Times New Roman"/>
                <w:b/>
                <w:color w:val="auto"/>
                <w:sz w:val="24"/>
                <w:szCs w:val="24"/>
              </w:rPr>
              <w:t>Тип соединения</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1DA09125" w14:textId="77777777" w:rsidR="00A14D5B" w:rsidRPr="00C559B1" w:rsidRDefault="00A14D5B" w:rsidP="00DB1CFB">
            <w:pPr>
              <w:spacing w:after="0" w:line="240" w:lineRule="auto"/>
              <w:jc w:val="both"/>
              <w:rPr>
                <w:rFonts w:ascii="Times New Roman" w:hAnsi="Times New Roman"/>
                <w:b/>
                <w:color w:val="auto"/>
                <w:sz w:val="24"/>
                <w:szCs w:val="24"/>
              </w:rPr>
            </w:pPr>
            <w:r w:rsidRPr="00C559B1">
              <w:rPr>
                <w:rFonts w:ascii="Times New Roman" w:hAnsi="Times New Roman"/>
                <w:b/>
                <w:color w:val="auto"/>
                <w:sz w:val="24"/>
                <w:szCs w:val="24"/>
              </w:rPr>
              <w:t>Интенсивность</w:t>
            </w:r>
          </w:p>
        </w:tc>
      </w:tr>
      <w:tr w:rsidR="00A14D5B" w:rsidRPr="00C559B1" w14:paraId="550B9549" w14:textId="77777777" w:rsidTr="00A14D5B">
        <w:tc>
          <w:tcPr>
            <w:tcW w:w="9782" w:type="dxa"/>
            <w:gridSpan w:val="4"/>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260626CF" w14:textId="77777777" w:rsidR="00A14D5B" w:rsidRPr="00C559B1" w:rsidRDefault="00A14D5B" w:rsidP="00DB1CFB">
            <w:pPr>
              <w:spacing w:after="0" w:line="240" w:lineRule="auto"/>
              <w:jc w:val="both"/>
              <w:rPr>
                <w:rFonts w:ascii="Times New Roman" w:hAnsi="Times New Roman"/>
                <w:i/>
                <w:color w:val="auto"/>
                <w:sz w:val="24"/>
                <w:szCs w:val="24"/>
              </w:rPr>
            </w:pPr>
            <w:r w:rsidRPr="00C559B1">
              <w:rPr>
                <w:rFonts w:ascii="Times New Roman" w:hAnsi="Times New Roman"/>
                <w:i/>
                <w:color w:val="auto"/>
                <w:sz w:val="24"/>
                <w:szCs w:val="24"/>
              </w:rPr>
              <w:t>Нефть Карабулак</w:t>
            </w:r>
          </w:p>
        </w:tc>
      </w:tr>
      <w:tr w:rsidR="005559AC" w:rsidRPr="00C559B1" w14:paraId="2C6C85CB"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386AF34D"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3446,8</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7A04AC62"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Валентные ОН </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20561C85"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Н</w:t>
            </w:r>
            <w:r w:rsidRPr="00C559B1">
              <w:rPr>
                <w:rFonts w:ascii="Times New Roman" w:hAnsi="Times New Roman"/>
                <w:color w:val="auto"/>
                <w:sz w:val="24"/>
                <w:szCs w:val="24"/>
                <w:vertAlign w:val="subscript"/>
              </w:rPr>
              <w:t>2</w:t>
            </w:r>
            <w:r w:rsidRPr="00C559B1">
              <w:rPr>
                <w:rFonts w:ascii="Times New Roman" w:hAnsi="Times New Roman"/>
                <w:color w:val="auto"/>
                <w:sz w:val="24"/>
                <w:szCs w:val="24"/>
              </w:rPr>
              <w:t xml:space="preserve">О - </w:t>
            </w:r>
            <w:r w:rsidRPr="00C559B1">
              <w:rPr>
                <w:rFonts w:ascii="Times New Roman" w:hAnsi="Times New Roman"/>
                <w:color w:val="auto"/>
                <w:sz w:val="24"/>
                <w:szCs w:val="24"/>
                <w:lang w:val="en-US"/>
              </w:rPr>
              <w:t>NH</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2290E9F8"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Сильная </w:t>
            </w:r>
          </w:p>
        </w:tc>
      </w:tr>
      <w:tr w:rsidR="005559AC" w:rsidRPr="00C559B1" w14:paraId="281D4B4C"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5A558726"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2918,3</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1E2EA4CF"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Асимметричные валентные </w:t>
            </w:r>
            <w:r w:rsidRPr="00C559B1">
              <w:rPr>
                <w:rFonts w:ascii="Times New Roman" w:hAnsi="Times New Roman"/>
                <w:color w:val="auto"/>
                <w:sz w:val="24"/>
                <w:szCs w:val="24"/>
                <w:lang w:val="en-US"/>
              </w:rPr>
              <w:t>CH</w:t>
            </w:r>
            <w:r w:rsidRPr="00C559B1">
              <w:rPr>
                <w:rFonts w:ascii="Times New Roman" w:hAnsi="Times New Roman"/>
                <w:color w:val="auto"/>
                <w:sz w:val="24"/>
                <w:szCs w:val="24"/>
                <w:vertAlign w:val="subscript"/>
                <w:lang w:val="en-US"/>
              </w:rPr>
              <w:t>2</w:t>
            </w:r>
            <w:r w:rsidRPr="00C559B1">
              <w:rPr>
                <w:rFonts w:ascii="Times New Roman" w:hAnsi="Times New Roman"/>
                <w:color w:val="auto"/>
                <w:sz w:val="24"/>
                <w:szCs w:val="24"/>
                <w:lang w:val="en-US"/>
              </w:rPr>
              <w:t>, CH</w:t>
            </w:r>
            <w:r w:rsidRPr="00C559B1">
              <w:rPr>
                <w:rFonts w:ascii="Times New Roman" w:hAnsi="Times New Roman"/>
                <w:color w:val="auto"/>
                <w:sz w:val="24"/>
                <w:szCs w:val="24"/>
                <w:vertAlign w:val="subscript"/>
                <w:lang w:val="en-US"/>
              </w:rPr>
              <w:t>3</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7E75512B"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Насыщенные УВ, метильная группа</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75B7D2C2"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 -</w:t>
            </w:r>
          </w:p>
        </w:tc>
      </w:tr>
      <w:tr w:rsidR="005559AC" w:rsidRPr="00C559B1" w14:paraId="26D2BF2B"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06DE6EF7"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2868,6</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1E53B0BB"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Валентные СН</w:t>
            </w:r>
            <w:r w:rsidRPr="00C559B1">
              <w:rPr>
                <w:rFonts w:ascii="Times New Roman" w:hAnsi="Times New Roman"/>
                <w:color w:val="auto"/>
                <w:sz w:val="24"/>
                <w:szCs w:val="24"/>
                <w:vertAlign w:val="subscript"/>
              </w:rPr>
              <w:t>3</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0BAFB5DA"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Кислоты, эфиры, алканы, амины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6EE01D59"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Слабая</w:t>
            </w:r>
          </w:p>
        </w:tc>
      </w:tr>
      <w:tr w:rsidR="005559AC" w:rsidRPr="00C559B1" w14:paraId="19784668"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7DFC9462"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1606,6</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5DD5638B"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Колебания кольца</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5E58B3B8"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Ароматические УВ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0BF38D16"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Средняя </w:t>
            </w:r>
          </w:p>
        </w:tc>
      </w:tr>
      <w:tr w:rsidR="005559AC" w:rsidRPr="00C559B1" w14:paraId="2EFCF8B3"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3631CD36"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1459,1</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2F9A6AC2"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Асимметричные </w:t>
            </w:r>
            <w:proofErr w:type="gramStart"/>
            <w:r w:rsidRPr="00C559B1">
              <w:rPr>
                <w:rFonts w:ascii="Times New Roman" w:hAnsi="Times New Roman"/>
                <w:color w:val="auto"/>
                <w:sz w:val="24"/>
                <w:szCs w:val="24"/>
              </w:rPr>
              <w:t>деф.-</w:t>
            </w:r>
            <w:proofErr w:type="gramEnd"/>
            <w:r w:rsidRPr="00C559B1">
              <w:rPr>
                <w:rFonts w:ascii="Times New Roman" w:hAnsi="Times New Roman"/>
                <w:color w:val="auto"/>
                <w:sz w:val="24"/>
                <w:szCs w:val="24"/>
              </w:rPr>
              <w:t xml:space="preserve"> </w:t>
            </w:r>
            <w:r w:rsidRPr="00C559B1">
              <w:rPr>
                <w:rFonts w:ascii="Times New Roman" w:hAnsi="Times New Roman"/>
                <w:color w:val="auto"/>
                <w:sz w:val="24"/>
                <w:szCs w:val="24"/>
                <w:lang w:val="en-US"/>
              </w:rPr>
              <w:t>CH</w:t>
            </w:r>
            <w:r w:rsidRPr="00C559B1">
              <w:rPr>
                <w:rFonts w:ascii="Times New Roman" w:hAnsi="Times New Roman"/>
                <w:color w:val="auto"/>
                <w:sz w:val="24"/>
                <w:szCs w:val="24"/>
                <w:vertAlign w:val="subscript"/>
              </w:rPr>
              <w:t>3</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51FE5BA8"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Алифатические УВ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260F2B4D"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Средняя </w:t>
            </w:r>
          </w:p>
        </w:tc>
      </w:tr>
      <w:tr w:rsidR="005559AC" w:rsidRPr="00C559B1" w14:paraId="371B0733"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39DDA8B2"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1375,9</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079D7AF3"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Симметричные </w:t>
            </w:r>
            <w:proofErr w:type="gramStart"/>
            <w:r w:rsidRPr="00C559B1">
              <w:rPr>
                <w:rFonts w:ascii="Times New Roman" w:hAnsi="Times New Roman"/>
                <w:color w:val="auto"/>
                <w:sz w:val="24"/>
                <w:szCs w:val="24"/>
              </w:rPr>
              <w:t>деф.-</w:t>
            </w:r>
            <w:proofErr w:type="gramEnd"/>
            <w:r w:rsidRPr="00C559B1">
              <w:rPr>
                <w:rFonts w:ascii="Times New Roman" w:hAnsi="Times New Roman"/>
                <w:color w:val="auto"/>
                <w:sz w:val="24"/>
                <w:szCs w:val="24"/>
              </w:rPr>
              <w:t xml:space="preserve"> </w:t>
            </w:r>
            <w:r w:rsidRPr="00C559B1">
              <w:rPr>
                <w:rFonts w:ascii="Times New Roman" w:hAnsi="Times New Roman"/>
                <w:color w:val="auto"/>
                <w:sz w:val="24"/>
                <w:szCs w:val="24"/>
                <w:lang w:val="en-US"/>
              </w:rPr>
              <w:t>CH</w:t>
            </w:r>
            <w:r w:rsidRPr="00C559B1">
              <w:rPr>
                <w:rFonts w:ascii="Times New Roman" w:hAnsi="Times New Roman"/>
                <w:color w:val="auto"/>
                <w:sz w:val="24"/>
                <w:szCs w:val="24"/>
                <w:vertAlign w:val="subscript"/>
              </w:rPr>
              <w:t>3</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3F827E4A"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Гемдиметильная группа УВ</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0C33B7B3"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Слабая</w:t>
            </w:r>
          </w:p>
        </w:tc>
      </w:tr>
      <w:tr w:rsidR="005559AC" w:rsidRPr="00C559B1" w14:paraId="7B80F251"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22EFF9B5"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725,4</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6B4B67D9"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Неплоские, деф. С-Н в С=С-Н</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46DBDA88"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lang w:val="en-US"/>
              </w:rPr>
              <w:t>RHC=CHR’ (</w:t>
            </w:r>
            <w:r w:rsidRPr="00C559B1">
              <w:rPr>
                <w:rFonts w:ascii="Times New Roman" w:hAnsi="Times New Roman"/>
                <w:color w:val="auto"/>
                <w:sz w:val="24"/>
                <w:szCs w:val="24"/>
              </w:rPr>
              <w:t>цис</w:t>
            </w:r>
            <w:r w:rsidRPr="00C559B1">
              <w:rPr>
                <w:rFonts w:ascii="Times New Roman" w:hAnsi="Times New Roman"/>
                <w:color w:val="auto"/>
                <w:sz w:val="24"/>
                <w:szCs w:val="24"/>
                <w:lang w:val="en-US"/>
              </w:rPr>
              <w:t>)</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7B5B600E"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Слабая</w:t>
            </w:r>
          </w:p>
        </w:tc>
      </w:tr>
      <w:tr w:rsidR="00A14D5B" w:rsidRPr="00C559B1" w14:paraId="66CB31F5" w14:textId="77777777" w:rsidTr="00A14D5B">
        <w:tc>
          <w:tcPr>
            <w:tcW w:w="9782" w:type="dxa"/>
            <w:gridSpan w:val="4"/>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1CDD09BC"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i/>
                <w:color w:val="auto"/>
                <w:sz w:val="24"/>
                <w:szCs w:val="24"/>
              </w:rPr>
              <w:t>Вода Карабулак</w:t>
            </w:r>
          </w:p>
        </w:tc>
      </w:tr>
      <w:tr w:rsidR="005559AC" w:rsidRPr="00C559B1" w14:paraId="415067D8"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1C487AD8"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3446,9</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239D6718"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Валентные ОН</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6888C727"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lang w:val="en-US"/>
              </w:rPr>
              <w:t>H</w:t>
            </w:r>
            <w:r w:rsidRPr="00C559B1">
              <w:rPr>
                <w:rFonts w:ascii="Times New Roman" w:hAnsi="Times New Roman"/>
                <w:color w:val="auto"/>
                <w:sz w:val="24"/>
                <w:szCs w:val="24"/>
                <w:vertAlign w:val="subscript"/>
              </w:rPr>
              <w:t>2</w:t>
            </w:r>
            <w:r w:rsidRPr="00C559B1">
              <w:rPr>
                <w:rFonts w:ascii="Times New Roman" w:hAnsi="Times New Roman"/>
                <w:color w:val="auto"/>
                <w:sz w:val="24"/>
                <w:szCs w:val="24"/>
                <w:lang w:val="en-US"/>
              </w:rPr>
              <w:t>O</w:t>
            </w:r>
            <w:r w:rsidRPr="00C559B1">
              <w:rPr>
                <w:rFonts w:ascii="Times New Roman" w:hAnsi="Times New Roman"/>
                <w:color w:val="auto"/>
                <w:sz w:val="24"/>
                <w:szCs w:val="24"/>
              </w:rPr>
              <w:t xml:space="preserve"> - </w:t>
            </w:r>
            <w:r w:rsidRPr="00C559B1">
              <w:rPr>
                <w:rFonts w:ascii="Times New Roman" w:hAnsi="Times New Roman"/>
                <w:color w:val="auto"/>
                <w:sz w:val="24"/>
                <w:szCs w:val="24"/>
                <w:lang w:val="en-US"/>
              </w:rPr>
              <w:t>NH</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624D0F4A"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Сильная </w:t>
            </w:r>
          </w:p>
        </w:tc>
      </w:tr>
      <w:tr w:rsidR="005559AC" w:rsidRPr="00C559B1" w14:paraId="2CBA8348"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44AC9AC4"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2073,8</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2CBA2E1E"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Валентные свободной С=О, С=</w:t>
            </w:r>
            <w:r w:rsidRPr="00C559B1">
              <w:rPr>
                <w:rFonts w:ascii="Times New Roman" w:hAnsi="Times New Roman"/>
                <w:color w:val="auto"/>
                <w:sz w:val="24"/>
                <w:szCs w:val="24"/>
                <w:lang w:val="en-US"/>
              </w:rPr>
              <w:t>N</w:t>
            </w:r>
            <w:r w:rsidRPr="00C559B1">
              <w:rPr>
                <w:rFonts w:ascii="Times New Roman" w:hAnsi="Times New Roman"/>
                <w:color w:val="auto"/>
                <w:sz w:val="24"/>
                <w:szCs w:val="24"/>
              </w:rPr>
              <w:t xml:space="preserve">Н, тяжелая вода </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7D87F15D"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Вторичные амины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63436D07"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Сильная</w:t>
            </w:r>
          </w:p>
        </w:tc>
      </w:tr>
      <w:tr w:rsidR="005559AC" w:rsidRPr="00C559B1" w14:paraId="66F171DD"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0A4B1D8D"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1636,9</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7EB96D21"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Валентные </w:t>
            </w:r>
            <w:proofErr w:type="gramStart"/>
            <w:r w:rsidRPr="00C559B1">
              <w:rPr>
                <w:rFonts w:ascii="Times New Roman" w:hAnsi="Times New Roman"/>
                <w:color w:val="auto"/>
                <w:sz w:val="24"/>
                <w:szCs w:val="24"/>
              </w:rPr>
              <w:t>НХ,  С</w:t>
            </w:r>
            <w:proofErr w:type="gramEnd"/>
            <w:r w:rsidRPr="00C559B1">
              <w:rPr>
                <w:rFonts w:ascii="Times New Roman" w:hAnsi="Times New Roman"/>
                <w:color w:val="auto"/>
                <w:sz w:val="24"/>
                <w:szCs w:val="24"/>
              </w:rPr>
              <w:t xml:space="preserve"> = С</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2A9C930F"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lang w:val="en-US"/>
              </w:rPr>
              <w:t>H</w:t>
            </w:r>
            <w:r w:rsidRPr="00C559B1">
              <w:rPr>
                <w:rFonts w:ascii="Times New Roman" w:hAnsi="Times New Roman"/>
                <w:color w:val="auto"/>
                <w:sz w:val="24"/>
                <w:szCs w:val="24"/>
                <w:vertAlign w:val="subscript"/>
              </w:rPr>
              <w:t>2</w:t>
            </w:r>
            <w:r w:rsidRPr="00C559B1">
              <w:rPr>
                <w:rFonts w:ascii="Times New Roman" w:hAnsi="Times New Roman"/>
                <w:color w:val="auto"/>
                <w:sz w:val="24"/>
                <w:szCs w:val="24"/>
                <w:lang w:val="en-US"/>
              </w:rPr>
              <w:t>O</w:t>
            </w:r>
            <w:r w:rsidRPr="00C559B1">
              <w:rPr>
                <w:rFonts w:ascii="Times New Roman" w:hAnsi="Times New Roman"/>
                <w:color w:val="auto"/>
                <w:sz w:val="24"/>
                <w:szCs w:val="24"/>
              </w:rPr>
              <w:t xml:space="preserve">, - </w:t>
            </w:r>
            <w:r w:rsidRPr="00C559B1">
              <w:rPr>
                <w:rFonts w:ascii="Times New Roman" w:hAnsi="Times New Roman"/>
                <w:color w:val="auto"/>
                <w:sz w:val="24"/>
                <w:szCs w:val="24"/>
                <w:lang w:val="en-US"/>
              </w:rPr>
              <w:t>NH</w:t>
            </w:r>
            <w:r w:rsidRPr="00C559B1">
              <w:rPr>
                <w:rFonts w:ascii="Times New Roman" w:hAnsi="Times New Roman"/>
                <w:color w:val="auto"/>
                <w:sz w:val="24"/>
                <w:szCs w:val="24"/>
              </w:rPr>
              <w:t xml:space="preserve">; </w:t>
            </w:r>
            <w:r w:rsidRPr="00C559B1">
              <w:rPr>
                <w:rFonts w:ascii="Times New Roman" w:hAnsi="Times New Roman"/>
                <w:color w:val="auto"/>
                <w:sz w:val="24"/>
                <w:szCs w:val="24"/>
                <w:lang w:val="en-US"/>
              </w:rPr>
              <w:t>CRR</w:t>
            </w:r>
            <w:r w:rsidRPr="00C559B1">
              <w:rPr>
                <w:rFonts w:ascii="Times New Roman" w:hAnsi="Times New Roman"/>
                <w:color w:val="auto"/>
                <w:sz w:val="24"/>
                <w:szCs w:val="24"/>
              </w:rPr>
              <w:t xml:space="preserve">’ = </w:t>
            </w:r>
            <w:r w:rsidRPr="00C559B1">
              <w:rPr>
                <w:rFonts w:ascii="Times New Roman" w:hAnsi="Times New Roman"/>
                <w:color w:val="auto"/>
                <w:sz w:val="24"/>
                <w:szCs w:val="24"/>
                <w:lang w:val="en-US"/>
              </w:rPr>
              <w:t>CH</w:t>
            </w:r>
            <w:r w:rsidRPr="00C559B1">
              <w:rPr>
                <w:rFonts w:ascii="Times New Roman" w:hAnsi="Times New Roman"/>
                <w:color w:val="auto"/>
                <w:sz w:val="24"/>
                <w:szCs w:val="24"/>
                <w:vertAlign w:val="subscript"/>
              </w:rPr>
              <w:t xml:space="preserve">2 </w:t>
            </w:r>
            <w:r w:rsidRPr="00C559B1">
              <w:rPr>
                <w:rFonts w:ascii="Times New Roman" w:hAnsi="Times New Roman"/>
                <w:color w:val="auto"/>
                <w:sz w:val="24"/>
                <w:szCs w:val="24"/>
              </w:rPr>
              <w:t xml:space="preserve">2 группы СО в разных циклах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53C27AE4"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Сильная</w:t>
            </w:r>
          </w:p>
        </w:tc>
      </w:tr>
      <w:tr w:rsidR="005559AC" w:rsidRPr="00C559B1" w14:paraId="62A9A459" w14:textId="77777777" w:rsidTr="00A14D5B">
        <w:tc>
          <w:tcPr>
            <w:tcW w:w="1152" w:type="dxa"/>
            <w:tcBorders>
              <w:top w:val="single" w:sz="4" w:space="0" w:color="000001"/>
              <w:left w:val="single" w:sz="4" w:space="0" w:color="000001"/>
              <w:bottom w:val="single" w:sz="4" w:space="0" w:color="000001"/>
            </w:tcBorders>
            <w:shd w:val="clear" w:color="auto" w:fill="auto"/>
            <w:tcMar>
              <w:left w:w="98" w:type="dxa"/>
            </w:tcMar>
          </w:tcPr>
          <w:p w14:paraId="57AA20D9"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668,6</w:t>
            </w:r>
          </w:p>
        </w:tc>
        <w:tc>
          <w:tcPr>
            <w:tcW w:w="2976" w:type="dxa"/>
            <w:tcBorders>
              <w:top w:val="single" w:sz="4" w:space="0" w:color="000001"/>
              <w:left w:val="single" w:sz="4" w:space="0" w:color="000001"/>
              <w:bottom w:val="single" w:sz="4" w:space="0" w:color="000001"/>
            </w:tcBorders>
            <w:shd w:val="clear" w:color="auto" w:fill="auto"/>
            <w:tcMar>
              <w:left w:w="98" w:type="dxa"/>
            </w:tcMar>
          </w:tcPr>
          <w:p w14:paraId="34BAFE73"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Валентные С – </w:t>
            </w:r>
            <w:r w:rsidRPr="00C559B1">
              <w:rPr>
                <w:rFonts w:ascii="Times New Roman" w:hAnsi="Times New Roman"/>
                <w:color w:val="auto"/>
                <w:sz w:val="24"/>
                <w:szCs w:val="24"/>
                <w:lang w:val="en-US"/>
              </w:rPr>
              <w:t>B</w:t>
            </w:r>
            <w:r w:rsidRPr="00C559B1">
              <w:rPr>
                <w:rFonts w:ascii="Times New Roman" w:hAnsi="Times New Roman"/>
                <w:color w:val="auto"/>
                <w:sz w:val="24"/>
                <w:szCs w:val="24"/>
                <w:vertAlign w:val="subscript"/>
                <w:lang w:val="en-US"/>
              </w:rPr>
              <w:t>z</w:t>
            </w:r>
            <w:r w:rsidRPr="00C559B1">
              <w:rPr>
                <w:rFonts w:ascii="Times New Roman" w:hAnsi="Times New Roman"/>
                <w:color w:val="auto"/>
                <w:sz w:val="24"/>
                <w:szCs w:val="24"/>
                <w:lang w:val="en-US"/>
              </w:rPr>
              <w:t>R</w:t>
            </w:r>
            <w:r w:rsidRPr="00C559B1">
              <w:rPr>
                <w:rFonts w:ascii="Times New Roman" w:hAnsi="Times New Roman"/>
                <w:color w:val="auto"/>
                <w:sz w:val="24"/>
                <w:szCs w:val="24"/>
              </w:rPr>
              <w:t>С≡С</w:t>
            </w:r>
            <w:r w:rsidRPr="00C559B1">
              <w:rPr>
                <w:rFonts w:ascii="Times New Roman" w:hAnsi="Times New Roman"/>
                <w:color w:val="auto"/>
                <w:sz w:val="24"/>
                <w:szCs w:val="24"/>
                <w:lang w:val="en-US"/>
              </w:rPr>
              <w:t>H</w:t>
            </w:r>
          </w:p>
        </w:tc>
        <w:tc>
          <w:tcPr>
            <w:tcW w:w="3635" w:type="dxa"/>
            <w:tcBorders>
              <w:top w:val="single" w:sz="4" w:space="0" w:color="000001"/>
              <w:left w:val="single" w:sz="4" w:space="0" w:color="000001"/>
              <w:bottom w:val="single" w:sz="4" w:space="0" w:color="000001"/>
            </w:tcBorders>
            <w:shd w:val="clear" w:color="auto" w:fill="auto"/>
            <w:tcMar>
              <w:left w:w="98" w:type="dxa"/>
            </w:tcMar>
          </w:tcPr>
          <w:p w14:paraId="04C03E8C"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Насыщенные соединения, алкины, аллены  </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5E2C403F" w14:textId="77777777" w:rsidR="00A14D5B" w:rsidRPr="00C559B1" w:rsidRDefault="00A14D5B" w:rsidP="00DB1CFB">
            <w:pPr>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Средняя</w:t>
            </w:r>
          </w:p>
        </w:tc>
      </w:tr>
    </w:tbl>
    <w:p w14:paraId="2112E704" w14:textId="77777777" w:rsidR="00A14D5B" w:rsidRPr="00C559B1" w:rsidRDefault="00A14D5B" w:rsidP="009E5155">
      <w:pPr>
        <w:spacing w:after="0" w:line="240" w:lineRule="auto"/>
        <w:ind w:firstLine="709"/>
        <w:jc w:val="both"/>
        <w:rPr>
          <w:rFonts w:ascii="Times New Roman" w:hAnsi="Times New Roman"/>
          <w:color w:val="auto"/>
          <w:sz w:val="24"/>
          <w:szCs w:val="24"/>
        </w:rPr>
      </w:pPr>
    </w:p>
    <w:p w14:paraId="6D354184" w14:textId="030D2751" w:rsidR="00A14D5B" w:rsidRPr="004E4A63" w:rsidRDefault="00A14D5B" w:rsidP="009E5155">
      <w:pPr>
        <w:pStyle w:val="af1"/>
        <w:shd w:val="clear" w:color="auto" w:fill="FFFFFF"/>
        <w:spacing w:before="0" w:after="0" w:line="240" w:lineRule="auto"/>
        <w:ind w:firstLine="709"/>
        <w:jc w:val="both"/>
        <w:rPr>
          <w:rFonts w:ascii="Times New Roman" w:hAnsi="Times New Roman"/>
          <w:color w:val="auto"/>
          <w:sz w:val="28"/>
          <w:szCs w:val="28"/>
        </w:rPr>
      </w:pPr>
      <w:bookmarkStart w:id="25" w:name="_Hlk50692769"/>
      <w:r w:rsidRPr="004E4A63">
        <w:rPr>
          <w:rFonts w:ascii="Times New Roman" w:hAnsi="Times New Roman"/>
          <w:color w:val="auto"/>
          <w:sz w:val="28"/>
          <w:szCs w:val="28"/>
        </w:rPr>
        <w:t xml:space="preserve">Созданный нами экспериментальный модуль обеспечивает физическое моделирование процессов, происходящих на границе раздела фаз, что подтверждено полученными результатами. Для наноуровня рассмотрения граница раздела фаз определяется регулярностью строения атомов и молекул на соответствующей однородной подложке </w:t>
      </w:r>
      <w:bookmarkEnd w:id="25"/>
      <w:r w:rsidRPr="004E4A63">
        <w:rPr>
          <w:rFonts w:ascii="Times New Roman" w:hAnsi="Times New Roman"/>
          <w:color w:val="auto"/>
          <w:sz w:val="28"/>
          <w:szCs w:val="28"/>
        </w:rPr>
        <w:t>[</w:t>
      </w:r>
      <w:r w:rsidR="006F768B" w:rsidRPr="006F768B">
        <w:rPr>
          <w:rFonts w:ascii="Times New Roman" w:hAnsi="Times New Roman"/>
          <w:color w:val="auto"/>
          <w:sz w:val="28"/>
          <w:szCs w:val="28"/>
        </w:rPr>
        <w:t>123</w:t>
      </w:r>
      <w:r w:rsidRPr="004E4A63">
        <w:rPr>
          <w:rFonts w:ascii="Times New Roman" w:hAnsi="Times New Roman"/>
          <w:color w:val="auto"/>
          <w:sz w:val="28"/>
          <w:szCs w:val="28"/>
        </w:rPr>
        <w:t>].</w:t>
      </w:r>
    </w:p>
    <w:p w14:paraId="2F1F6695" w14:textId="79CAA854" w:rsidR="00A14D5B" w:rsidRPr="004E4A63" w:rsidRDefault="00A14D5B" w:rsidP="009E5155">
      <w:pPr>
        <w:pStyle w:val="af1"/>
        <w:shd w:val="clear" w:color="auto" w:fill="FFFFFF"/>
        <w:spacing w:before="0"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Для макроуровня рассмотрения применяется правило фаз Гиббса [</w:t>
      </w:r>
      <w:r w:rsidR="006F768B">
        <w:rPr>
          <w:rFonts w:ascii="Times New Roman" w:hAnsi="Times New Roman"/>
          <w:color w:val="auto"/>
          <w:sz w:val="28"/>
          <w:szCs w:val="28"/>
        </w:rPr>
        <w:t>110</w:t>
      </w:r>
      <w:r w:rsidRPr="004E4A63">
        <w:rPr>
          <w:rFonts w:ascii="Times New Roman" w:hAnsi="Times New Roman"/>
          <w:color w:val="auto"/>
          <w:sz w:val="28"/>
          <w:szCs w:val="28"/>
        </w:rPr>
        <w:t>]. Это правило устанавливает связь между количеством степеней свободы с любой термодинамической системы в условиях равновесия с числом параметров состояния (</w:t>
      </w:r>
      <w:r w:rsidRPr="004E4A63">
        <w:rPr>
          <w:rFonts w:ascii="Times New Roman" w:hAnsi="Times New Roman"/>
          <w:i/>
          <w:color w:val="auto"/>
          <w:sz w:val="28"/>
          <w:szCs w:val="28"/>
          <w:lang w:val="en-US"/>
        </w:rPr>
        <w:t>V</w:t>
      </w:r>
      <w:r w:rsidRPr="004E4A63">
        <w:rPr>
          <w:rFonts w:ascii="Times New Roman" w:hAnsi="Times New Roman"/>
          <w:color w:val="auto"/>
          <w:sz w:val="28"/>
          <w:szCs w:val="28"/>
        </w:rPr>
        <w:t>), которые можно поменять, сохраняя число существующих фаз (φ). Этот вид равновесия определяется выражением:</w:t>
      </w:r>
    </w:p>
    <w:p w14:paraId="62AF1EE5" w14:textId="4CD50B94" w:rsidR="00A14D5B" w:rsidRDefault="00A14D5B" w:rsidP="009E5155">
      <w:pPr>
        <w:pStyle w:val="af1"/>
        <w:shd w:val="clear" w:color="auto" w:fill="FFFFFF"/>
        <w:spacing w:before="0" w:after="0" w:line="240" w:lineRule="auto"/>
        <w:ind w:firstLine="709"/>
        <w:jc w:val="both"/>
        <w:rPr>
          <w:rFonts w:ascii="Times New Roman" w:hAnsi="Times New Roman"/>
          <w:color w:val="auto"/>
          <w:sz w:val="28"/>
          <w:szCs w:val="28"/>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C06A72" w14:paraId="41832786" w14:textId="77777777" w:rsidTr="00C06A72">
        <w:tc>
          <w:tcPr>
            <w:tcW w:w="8926" w:type="dxa"/>
          </w:tcPr>
          <w:p w14:paraId="78C9CFB8" w14:textId="0E93AE00" w:rsidR="00C06A72" w:rsidRDefault="00C06A72" w:rsidP="00C06A72">
            <w:pPr>
              <w:pStyle w:val="af1"/>
              <w:spacing w:before="0" w:after="0" w:line="240" w:lineRule="auto"/>
              <w:jc w:val="center"/>
              <w:rPr>
                <w:rFonts w:ascii="Times New Roman" w:hAnsi="Times New Roman"/>
                <w:color w:val="auto"/>
                <w:sz w:val="28"/>
                <w:szCs w:val="28"/>
              </w:rPr>
            </w:pPr>
            <w:r w:rsidRPr="004E4A63">
              <w:rPr>
                <w:rFonts w:ascii="Times New Roman" w:hAnsi="Times New Roman"/>
                <w:i/>
                <w:color w:val="auto"/>
                <w:sz w:val="28"/>
                <w:szCs w:val="28"/>
                <w:lang w:val="en-US"/>
              </w:rPr>
              <w:t>V</w:t>
            </w:r>
            <w:r w:rsidRPr="004E4A63">
              <w:rPr>
                <w:rFonts w:ascii="Times New Roman" w:hAnsi="Times New Roman"/>
                <w:i/>
                <w:color w:val="auto"/>
                <w:sz w:val="28"/>
                <w:szCs w:val="28"/>
              </w:rPr>
              <w:t xml:space="preserve"> = </w:t>
            </w:r>
            <w:r w:rsidRPr="004E4A63">
              <w:rPr>
                <w:rFonts w:ascii="Times New Roman" w:hAnsi="Times New Roman"/>
                <w:i/>
                <w:color w:val="auto"/>
                <w:sz w:val="28"/>
                <w:szCs w:val="28"/>
                <w:lang w:val="en-US"/>
              </w:rPr>
              <w:t>k</w:t>
            </w:r>
            <w:r w:rsidRPr="004E4A63">
              <w:rPr>
                <w:rFonts w:ascii="Times New Roman" w:hAnsi="Times New Roman"/>
                <w:i/>
                <w:color w:val="auto"/>
                <w:sz w:val="28"/>
                <w:szCs w:val="28"/>
              </w:rPr>
              <w:t xml:space="preserve"> + </w:t>
            </w:r>
            <w:r w:rsidRPr="004E4A63">
              <w:rPr>
                <w:rFonts w:ascii="Times New Roman" w:hAnsi="Times New Roman"/>
                <w:i/>
                <w:color w:val="auto"/>
                <w:sz w:val="28"/>
                <w:szCs w:val="28"/>
                <w:lang w:val="en-US"/>
              </w:rPr>
              <w:t>n</w:t>
            </w:r>
            <w:r w:rsidRPr="004E4A63">
              <w:rPr>
                <w:rFonts w:ascii="Times New Roman" w:hAnsi="Times New Roman"/>
                <w:i/>
                <w:color w:val="auto"/>
                <w:sz w:val="28"/>
                <w:szCs w:val="28"/>
              </w:rPr>
              <w:t xml:space="preserve"> - </w:t>
            </w:r>
            <w:r w:rsidRPr="004E4A63">
              <w:rPr>
                <w:rFonts w:ascii="Times New Roman" w:hAnsi="Times New Roman"/>
                <w:color w:val="auto"/>
                <w:sz w:val="28"/>
                <w:szCs w:val="28"/>
              </w:rPr>
              <w:t>φ</w:t>
            </w:r>
          </w:p>
        </w:tc>
        <w:tc>
          <w:tcPr>
            <w:tcW w:w="702" w:type="dxa"/>
          </w:tcPr>
          <w:p w14:paraId="7132B629" w14:textId="1C6AF9C5" w:rsidR="00C06A72" w:rsidRDefault="00C06A72" w:rsidP="00C06A72">
            <w:pPr>
              <w:pStyle w:val="af1"/>
              <w:spacing w:before="0" w:after="0" w:line="240" w:lineRule="auto"/>
              <w:jc w:val="right"/>
              <w:rPr>
                <w:rFonts w:ascii="Times New Roman" w:hAnsi="Times New Roman"/>
                <w:color w:val="auto"/>
                <w:sz w:val="28"/>
                <w:szCs w:val="28"/>
              </w:rPr>
            </w:pPr>
            <w:r w:rsidRPr="004E4A63">
              <w:rPr>
                <w:rFonts w:ascii="Times New Roman" w:hAnsi="Times New Roman"/>
                <w:color w:val="auto"/>
                <w:sz w:val="28"/>
                <w:szCs w:val="28"/>
              </w:rPr>
              <w:t>(3</w:t>
            </w:r>
            <w:r>
              <w:rPr>
                <w:rFonts w:ascii="Times New Roman" w:hAnsi="Times New Roman"/>
                <w:color w:val="auto"/>
                <w:sz w:val="28"/>
                <w:szCs w:val="28"/>
              </w:rPr>
              <w:t>.1</w:t>
            </w:r>
            <w:r w:rsidRPr="004E4A63">
              <w:rPr>
                <w:rFonts w:ascii="Times New Roman" w:hAnsi="Times New Roman"/>
                <w:color w:val="auto"/>
                <w:sz w:val="28"/>
                <w:szCs w:val="28"/>
              </w:rPr>
              <w:t>)</w:t>
            </w:r>
          </w:p>
        </w:tc>
      </w:tr>
    </w:tbl>
    <w:p w14:paraId="242A0F86" w14:textId="77777777" w:rsidR="00C06A72" w:rsidRPr="004E4A63" w:rsidRDefault="00C06A72" w:rsidP="009E5155">
      <w:pPr>
        <w:pStyle w:val="af1"/>
        <w:shd w:val="clear" w:color="auto" w:fill="FFFFFF"/>
        <w:spacing w:before="0" w:after="0" w:line="240" w:lineRule="auto"/>
        <w:ind w:firstLine="709"/>
        <w:jc w:val="both"/>
        <w:rPr>
          <w:rFonts w:ascii="Times New Roman" w:hAnsi="Times New Roman"/>
          <w:color w:val="auto"/>
          <w:sz w:val="28"/>
          <w:szCs w:val="28"/>
        </w:rPr>
      </w:pPr>
    </w:p>
    <w:p w14:paraId="383198D9" w14:textId="77777777" w:rsidR="00A14D5B" w:rsidRPr="004E4A63" w:rsidRDefault="00A14D5B"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где </w:t>
      </w:r>
      <w:r w:rsidRPr="004E4A63">
        <w:rPr>
          <w:rFonts w:ascii="Times New Roman" w:hAnsi="Times New Roman"/>
          <w:color w:val="auto"/>
          <w:sz w:val="28"/>
          <w:szCs w:val="28"/>
          <w:lang w:val="en-US"/>
        </w:rPr>
        <w:t>k</w:t>
      </w:r>
      <w:r w:rsidRPr="004E4A63">
        <w:rPr>
          <w:rFonts w:ascii="Times New Roman" w:hAnsi="Times New Roman"/>
          <w:color w:val="auto"/>
          <w:sz w:val="28"/>
          <w:szCs w:val="28"/>
        </w:rPr>
        <w:t xml:space="preserve"> – число компонентов системы, </w:t>
      </w:r>
      <w:r w:rsidRPr="004E4A63">
        <w:rPr>
          <w:rFonts w:ascii="Times New Roman" w:hAnsi="Times New Roman"/>
          <w:color w:val="auto"/>
          <w:sz w:val="28"/>
          <w:szCs w:val="28"/>
          <w:lang w:val="en-US"/>
        </w:rPr>
        <w:t>n</w:t>
      </w:r>
      <w:r w:rsidRPr="004E4A63">
        <w:rPr>
          <w:rFonts w:ascii="Times New Roman" w:hAnsi="Times New Roman"/>
          <w:color w:val="auto"/>
          <w:sz w:val="28"/>
          <w:szCs w:val="28"/>
        </w:rPr>
        <w:t xml:space="preserve"> – число параметров состояния системы, имеющих одно и тоже значение во всех фазах (обычно температура Т и давление ρ). Величину </w:t>
      </w:r>
      <w:r w:rsidRPr="004E4A63">
        <w:rPr>
          <w:rFonts w:ascii="Times New Roman" w:hAnsi="Times New Roman"/>
          <w:i/>
          <w:color w:val="auto"/>
          <w:sz w:val="28"/>
          <w:szCs w:val="28"/>
          <w:lang w:val="en-US"/>
        </w:rPr>
        <w:t>V</w:t>
      </w:r>
      <w:r w:rsidRPr="004E4A63">
        <w:rPr>
          <w:rFonts w:ascii="Times New Roman" w:hAnsi="Times New Roman"/>
          <w:color w:val="auto"/>
          <w:sz w:val="28"/>
          <w:szCs w:val="28"/>
        </w:rPr>
        <w:t xml:space="preserve"> иногда называют вариантностью системы. Это правило справедливо при следующих предположениях: </w:t>
      </w:r>
    </w:p>
    <w:p w14:paraId="61C180DD" w14:textId="77777777" w:rsidR="00A14D5B" w:rsidRPr="004E4A63" w:rsidRDefault="00A14D5B"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 фазы имеют достаточно большие размеры, чтобы можно было пренебречь поверхностными явлениями; </w:t>
      </w:r>
    </w:p>
    <w:p w14:paraId="57799BCA" w14:textId="77777777" w:rsidR="00A14D5B" w:rsidRPr="004E4A63" w:rsidRDefault="00A14D5B"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lastRenderedPageBreak/>
        <w:t>- каждый компонент может проходить через границы раздела фаз (полупроницаемые перегородки отсутствуют).</w:t>
      </w:r>
    </w:p>
    <w:p w14:paraId="6F5A77BC" w14:textId="77777777" w:rsidR="00A14D5B" w:rsidRPr="004E4A63" w:rsidRDefault="00A14D5B"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Правило фаз Гиббса применяется в металловедении, петрографии, химической технологии, металлургии и при исследовании гетерогенных систем, т.к. позволяет рассчитывать возможное число фаз и степеней свободы при любом числе компонентов. </w:t>
      </w:r>
    </w:p>
    <w:p w14:paraId="7CB061F3" w14:textId="77777777" w:rsidR="00A14D5B" w:rsidRPr="004E4A63" w:rsidRDefault="00A14D5B"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В нашем случае </w:t>
      </w:r>
      <w:r w:rsidRPr="004E4A63">
        <w:rPr>
          <w:rFonts w:ascii="Times New Roman" w:hAnsi="Times New Roman"/>
          <w:i/>
          <w:color w:val="auto"/>
          <w:sz w:val="28"/>
          <w:szCs w:val="28"/>
          <w:lang w:val="en-US"/>
        </w:rPr>
        <w:t>k</w:t>
      </w:r>
      <w:r w:rsidRPr="004E4A63">
        <w:rPr>
          <w:rFonts w:ascii="Times New Roman" w:hAnsi="Times New Roman"/>
          <w:color w:val="auto"/>
          <w:sz w:val="28"/>
          <w:szCs w:val="28"/>
        </w:rPr>
        <w:t xml:space="preserve"> = 2 (вода + нефть) </w:t>
      </w:r>
      <w:r w:rsidRPr="004E4A63">
        <w:rPr>
          <w:rFonts w:ascii="Times New Roman" w:hAnsi="Times New Roman"/>
          <w:i/>
          <w:color w:val="auto"/>
          <w:sz w:val="28"/>
          <w:szCs w:val="28"/>
          <w:lang w:val="en-US"/>
        </w:rPr>
        <w:t>φ</w:t>
      </w:r>
      <w:r w:rsidRPr="004E4A63">
        <w:rPr>
          <w:rFonts w:ascii="Times New Roman" w:hAnsi="Times New Roman"/>
          <w:color w:val="auto"/>
          <w:sz w:val="28"/>
          <w:szCs w:val="28"/>
          <w:vertAlign w:val="subscript"/>
          <w:lang w:val="en-US"/>
        </w:rPr>
        <w:t>max</w:t>
      </w:r>
      <w:r w:rsidRPr="004E4A63">
        <w:rPr>
          <w:rFonts w:ascii="Times New Roman" w:hAnsi="Times New Roman"/>
          <w:color w:val="auto"/>
          <w:sz w:val="28"/>
          <w:szCs w:val="28"/>
        </w:rPr>
        <w:t xml:space="preserve"> = 4 (вода, нефть, жидкий раствор, тяжелая вода), т.е. выполняется условие </w:t>
      </w:r>
      <w:r w:rsidRPr="004E4A63">
        <w:rPr>
          <w:rFonts w:ascii="Times New Roman" w:hAnsi="Times New Roman"/>
          <w:i/>
          <w:color w:val="auto"/>
          <w:sz w:val="28"/>
          <w:szCs w:val="28"/>
          <w:lang w:val="en-US"/>
        </w:rPr>
        <w:t>V</w:t>
      </w:r>
      <w:r w:rsidRPr="004E4A63">
        <w:rPr>
          <w:rFonts w:ascii="Times New Roman" w:hAnsi="Times New Roman"/>
          <w:color w:val="auto"/>
          <w:sz w:val="28"/>
          <w:szCs w:val="28"/>
        </w:rPr>
        <w:t xml:space="preserve"> = 0, которое определяет наибольшее возможное число фаз (</w:t>
      </w:r>
      <w:r w:rsidRPr="004E4A63">
        <w:rPr>
          <w:rFonts w:ascii="Times New Roman" w:hAnsi="Times New Roman"/>
          <w:i/>
          <w:color w:val="auto"/>
          <w:sz w:val="28"/>
          <w:szCs w:val="28"/>
          <w:lang w:val="en-US"/>
        </w:rPr>
        <w:t>φ</w:t>
      </w:r>
      <w:r w:rsidRPr="004E4A63">
        <w:rPr>
          <w:rFonts w:ascii="Times New Roman" w:hAnsi="Times New Roman"/>
          <w:color w:val="auto"/>
          <w:sz w:val="28"/>
          <w:szCs w:val="28"/>
          <w:vertAlign w:val="subscript"/>
          <w:lang w:val="en-US"/>
        </w:rPr>
        <w:t>max</w:t>
      </w:r>
      <w:r w:rsidRPr="004E4A63">
        <w:rPr>
          <w:rFonts w:ascii="Times New Roman" w:hAnsi="Times New Roman"/>
          <w:color w:val="auto"/>
          <w:sz w:val="28"/>
          <w:szCs w:val="28"/>
        </w:rPr>
        <w:t xml:space="preserve">) в равновесной системе. </w:t>
      </w:r>
    </w:p>
    <w:p w14:paraId="15AAB4D2" w14:textId="09604C20" w:rsidR="008D4F91" w:rsidRPr="004E4A63" w:rsidRDefault="00A14D5B"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В предыдущих наших исследованиях было показано, что спектральный состав откликов для границы раздела фаз «нефть-вода» существенно зависит от состояния, формы реактора и химического состава приграничного слоя [</w:t>
      </w:r>
      <w:r w:rsidR="003F7966" w:rsidRPr="003F7966">
        <w:rPr>
          <w:rFonts w:ascii="Times New Roman" w:hAnsi="Times New Roman"/>
          <w:color w:val="auto"/>
          <w:sz w:val="28"/>
          <w:szCs w:val="28"/>
        </w:rPr>
        <w:t>123</w:t>
      </w:r>
      <w:r w:rsidRPr="004E4A63">
        <w:rPr>
          <w:rFonts w:ascii="Times New Roman" w:hAnsi="Times New Roman"/>
          <w:color w:val="auto"/>
          <w:sz w:val="28"/>
          <w:szCs w:val="28"/>
        </w:rPr>
        <w:t>]</w:t>
      </w:r>
      <w:r w:rsidRPr="004E4A63">
        <w:rPr>
          <w:rFonts w:ascii="Times New Roman" w:hAnsi="Times New Roman"/>
          <w:color w:val="auto"/>
          <w:sz w:val="28"/>
          <w:szCs w:val="28"/>
          <w:lang w:val="kk-KZ"/>
        </w:rPr>
        <w:t xml:space="preserve">. В природных условиях нефть находится в составе композиции </w:t>
      </w:r>
      <w:r w:rsidRPr="004E4A63">
        <w:rPr>
          <w:rFonts w:ascii="Times New Roman" w:hAnsi="Times New Roman"/>
          <w:color w:val="auto"/>
          <w:sz w:val="28"/>
          <w:szCs w:val="28"/>
        </w:rPr>
        <w:t xml:space="preserve">«кварц-нефть-вода», поэтому физическое моделирование процессов синтеза и разложения УВ проводили в реакторе с трехкомпонентной смесью. </w:t>
      </w:r>
      <w:r w:rsidRPr="004E4A63">
        <w:rPr>
          <w:rFonts w:ascii="Times New Roman" w:hAnsi="Times New Roman"/>
          <w:color w:val="auto"/>
          <w:sz w:val="28"/>
          <w:szCs w:val="28"/>
          <w:lang w:val="kk-KZ"/>
        </w:rPr>
        <w:t xml:space="preserve">На рис. </w:t>
      </w:r>
      <w:r w:rsidR="005F2645">
        <w:rPr>
          <w:rFonts w:ascii="Times New Roman" w:hAnsi="Times New Roman"/>
          <w:color w:val="auto"/>
          <w:sz w:val="28"/>
          <w:szCs w:val="28"/>
          <w:lang w:val="kk-KZ"/>
        </w:rPr>
        <w:t>3.8</w:t>
      </w:r>
      <w:r w:rsidRPr="004E4A63">
        <w:rPr>
          <w:rFonts w:ascii="Times New Roman" w:hAnsi="Times New Roman"/>
          <w:color w:val="auto"/>
          <w:sz w:val="28"/>
          <w:szCs w:val="28"/>
          <w:lang w:val="kk-KZ"/>
        </w:rPr>
        <w:t xml:space="preserve"> показана спектрограмма откликов этой композиции </w:t>
      </w:r>
      <w:r w:rsidRPr="004E4A63">
        <w:rPr>
          <w:rFonts w:ascii="Times New Roman" w:hAnsi="Times New Roman"/>
          <w:color w:val="auto"/>
          <w:sz w:val="28"/>
          <w:szCs w:val="28"/>
        </w:rPr>
        <w:t xml:space="preserve">в исходном состоянии. Здесь видно, что отклик на частоте воздействия имеет дублетную форму и смен относительно частоты воздействия на </w:t>
      </w:r>
      <w:r w:rsidRPr="004E4A63">
        <w:rPr>
          <w:rFonts w:ascii="Times New Roman" w:eastAsia="Ubuntu;Times New Roman" w:hAnsi="Times New Roman"/>
          <w:color w:val="auto"/>
          <w:sz w:val="28"/>
          <w:szCs w:val="28"/>
        </w:rPr>
        <w:t>∆</w:t>
      </w:r>
      <w:r w:rsidRPr="004E4A63">
        <w:rPr>
          <w:rFonts w:ascii="Times New Roman" w:hAnsi="Times New Roman"/>
          <w:i/>
          <w:iCs/>
          <w:color w:val="auto"/>
          <w:sz w:val="28"/>
          <w:szCs w:val="28"/>
        </w:rPr>
        <w:t xml:space="preserve">f = </w:t>
      </w:r>
      <w:r w:rsidRPr="004E4A63">
        <w:rPr>
          <w:rFonts w:ascii="Times New Roman" w:hAnsi="Times New Roman"/>
          <w:color w:val="auto"/>
          <w:sz w:val="28"/>
          <w:szCs w:val="28"/>
        </w:rPr>
        <w:t>1,3 - 3,8 кГц в сторону низких частот. Такой эффект возрастания линейных параметров (длины волны) могут дать компоненты воды и нефти, т. к. в них скорость</w:t>
      </w:r>
      <w:r w:rsidR="008D4F91" w:rsidRPr="004E4A63">
        <w:rPr>
          <w:rFonts w:ascii="Times New Roman" w:hAnsi="Times New Roman"/>
          <w:color w:val="auto"/>
          <w:sz w:val="28"/>
          <w:szCs w:val="28"/>
        </w:rPr>
        <w:t>.</w:t>
      </w:r>
    </w:p>
    <w:p w14:paraId="5F355BDB" w14:textId="78045609" w:rsidR="00392F2F" w:rsidRPr="004E4A63" w:rsidRDefault="00392F2F"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Для того, чтобы получить оптимальн</w:t>
      </w:r>
      <w:r w:rsidR="00337128" w:rsidRPr="004E4A63">
        <w:rPr>
          <w:rFonts w:ascii="Times New Roman" w:hAnsi="Times New Roman"/>
          <w:color w:val="auto"/>
          <w:sz w:val="28"/>
          <w:szCs w:val="28"/>
        </w:rPr>
        <w:t>ое решение вопросов по увеличению текучести нефти и снижению вязкости было проведено несколько экспериментов в лабораторных условиях на разных нестандартных экспериментальных модулях и частотах. Цель экспериментов была получить частоту разложения воды, при которой про</w:t>
      </w:r>
      <w:r w:rsidR="006C7F0E" w:rsidRPr="004E4A63">
        <w:rPr>
          <w:rFonts w:ascii="Times New Roman" w:hAnsi="Times New Roman"/>
          <w:color w:val="auto"/>
          <w:sz w:val="28"/>
          <w:szCs w:val="28"/>
        </w:rPr>
        <w:t>и</w:t>
      </w:r>
      <w:r w:rsidR="00337128" w:rsidRPr="004E4A63">
        <w:rPr>
          <w:rFonts w:ascii="Times New Roman" w:hAnsi="Times New Roman"/>
          <w:color w:val="auto"/>
          <w:sz w:val="28"/>
          <w:szCs w:val="28"/>
        </w:rPr>
        <w:t xml:space="preserve">сходит процесс гидрирования и свободные </w:t>
      </w:r>
      <w:r w:rsidR="006C7F0E" w:rsidRPr="004E4A63">
        <w:rPr>
          <w:rFonts w:ascii="Times New Roman" w:hAnsi="Times New Roman"/>
          <w:color w:val="auto"/>
          <w:sz w:val="28"/>
          <w:szCs w:val="28"/>
        </w:rPr>
        <w:t>и легкие молекулы воды вступают в реакцию с молекулами радикалами нефти, тем самым уменьшая ее вязкость. Н</w:t>
      </w:r>
      <w:r w:rsidR="007B3041" w:rsidRPr="004E4A63">
        <w:rPr>
          <w:rFonts w:ascii="Times New Roman" w:hAnsi="Times New Roman"/>
          <w:color w:val="auto"/>
          <w:sz w:val="28"/>
          <w:szCs w:val="28"/>
        </w:rPr>
        <w:t xml:space="preserve">а рисунках </w:t>
      </w:r>
      <w:r w:rsidR="005F2645">
        <w:rPr>
          <w:rFonts w:ascii="Times New Roman" w:hAnsi="Times New Roman"/>
          <w:color w:val="auto"/>
          <w:sz w:val="28"/>
          <w:szCs w:val="28"/>
        </w:rPr>
        <w:t>3.3, 3.4</w:t>
      </w:r>
      <w:r w:rsidR="007B3041" w:rsidRPr="004E4A63">
        <w:rPr>
          <w:rFonts w:ascii="Times New Roman" w:hAnsi="Times New Roman"/>
          <w:color w:val="auto"/>
          <w:sz w:val="28"/>
          <w:szCs w:val="28"/>
        </w:rPr>
        <w:t xml:space="preserve"> </w:t>
      </w:r>
      <w:r w:rsidR="006C7F0E" w:rsidRPr="004E4A63">
        <w:rPr>
          <w:rFonts w:ascii="Times New Roman" w:hAnsi="Times New Roman"/>
          <w:color w:val="auto"/>
          <w:sz w:val="28"/>
          <w:szCs w:val="28"/>
        </w:rPr>
        <w:t>приведен</w:t>
      </w:r>
      <w:r w:rsidR="007B3041" w:rsidRPr="004E4A63">
        <w:rPr>
          <w:rFonts w:ascii="Times New Roman" w:hAnsi="Times New Roman"/>
          <w:color w:val="auto"/>
          <w:sz w:val="28"/>
          <w:szCs w:val="28"/>
        </w:rPr>
        <w:t xml:space="preserve"> вид нестандартной экспериментальной установки, на которой были проведены эксперименты. </w:t>
      </w:r>
      <w:r w:rsidR="006C7F0E" w:rsidRPr="004E4A63">
        <w:rPr>
          <w:rFonts w:ascii="Times New Roman" w:hAnsi="Times New Roman"/>
          <w:color w:val="auto"/>
          <w:sz w:val="28"/>
          <w:szCs w:val="28"/>
        </w:rPr>
        <w:t xml:space="preserve"> несколько видов экспериментальных модулей, на которых были проведены эксперименты. </w:t>
      </w:r>
      <w:r w:rsidR="002A1F59" w:rsidRPr="004E4A63">
        <w:rPr>
          <w:rFonts w:ascii="Times New Roman" w:hAnsi="Times New Roman"/>
          <w:color w:val="auto"/>
          <w:sz w:val="28"/>
          <w:szCs w:val="28"/>
        </w:rPr>
        <w:t xml:space="preserve">В таблице </w:t>
      </w:r>
      <w:r w:rsidR="00A704B1">
        <w:rPr>
          <w:rFonts w:ascii="Times New Roman" w:hAnsi="Times New Roman"/>
          <w:color w:val="auto"/>
          <w:sz w:val="28"/>
          <w:szCs w:val="28"/>
        </w:rPr>
        <w:t>3.6</w:t>
      </w:r>
      <w:r w:rsidR="002A1F59" w:rsidRPr="004E4A63">
        <w:rPr>
          <w:rFonts w:ascii="Times New Roman" w:hAnsi="Times New Roman"/>
          <w:color w:val="auto"/>
          <w:sz w:val="28"/>
          <w:szCs w:val="28"/>
        </w:rPr>
        <w:t xml:space="preserve"> приведены п</w:t>
      </w:r>
      <w:r w:rsidR="002A1F59" w:rsidRPr="004E4A63">
        <w:rPr>
          <w:rFonts w:ascii="Times New Roman" w:hAnsi="Times New Roman"/>
          <w:color w:val="auto"/>
          <w:sz w:val="28"/>
          <w:szCs w:val="28"/>
          <w:lang w:val="kk-KZ"/>
        </w:rPr>
        <w:t>ериодичность и продолжительность проведения экспериментов.</w:t>
      </w:r>
    </w:p>
    <w:p w14:paraId="1D11C6FD" w14:textId="77777777" w:rsidR="00392F2F" w:rsidRPr="004E4A63" w:rsidRDefault="00392F2F" w:rsidP="009E5155">
      <w:pPr>
        <w:spacing w:after="0" w:line="240" w:lineRule="auto"/>
        <w:ind w:firstLine="709"/>
        <w:jc w:val="both"/>
        <w:rPr>
          <w:rFonts w:ascii="Times New Roman" w:hAnsi="Times New Roman"/>
          <w:color w:val="auto"/>
          <w:sz w:val="28"/>
          <w:szCs w:val="28"/>
          <w:lang w:val="kk-KZ"/>
        </w:rPr>
      </w:pPr>
      <w:r w:rsidRPr="004E4A63">
        <w:rPr>
          <w:rFonts w:ascii="Times New Roman" w:hAnsi="Times New Roman"/>
          <w:color w:val="auto"/>
          <w:sz w:val="28"/>
          <w:szCs w:val="28"/>
        </w:rPr>
        <w:t xml:space="preserve">По результатам лабораторных экспериментов </w:t>
      </w:r>
      <w:r w:rsidR="008E0EB0" w:rsidRPr="004E4A63">
        <w:rPr>
          <w:rFonts w:ascii="Times New Roman" w:hAnsi="Times New Roman"/>
          <w:color w:val="auto"/>
          <w:sz w:val="28"/>
          <w:szCs w:val="28"/>
          <w:lang w:val="kk-KZ"/>
        </w:rPr>
        <w:t xml:space="preserve">было установлено, что на частоте 42,8 кГц разлогается вода, тем самым создавая условие для УВ увеличить текучесть. </w:t>
      </w:r>
    </w:p>
    <w:p w14:paraId="0CF64E62" w14:textId="77777777" w:rsidR="00564B24" w:rsidRPr="004E4A63" w:rsidRDefault="00564B24" w:rsidP="009E5155">
      <w:pPr>
        <w:spacing w:after="0" w:line="240" w:lineRule="auto"/>
        <w:ind w:firstLine="709"/>
        <w:jc w:val="both"/>
        <w:rPr>
          <w:rFonts w:ascii="Times New Roman" w:hAnsi="Times New Roman"/>
          <w:color w:val="auto"/>
          <w:sz w:val="28"/>
          <w:szCs w:val="28"/>
          <w:lang w:val="kk-KZ"/>
        </w:rPr>
      </w:pPr>
    </w:p>
    <w:p w14:paraId="2DACB298" w14:textId="30B00B0F" w:rsidR="00CD0D3E" w:rsidRPr="004E4A63" w:rsidRDefault="002A1F59" w:rsidP="009E5155">
      <w:pPr>
        <w:spacing w:after="0" w:line="240" w:lineRule="auto"/>
        <w:ind w:firstLine="709"/>
        <w:jc w:val="both"/>
        <w:rPr>
          <w:rFonts w:ascii="Times New Roman" w:hAnsi="Times New Roman"/>
          <w:color w:val="auto"/>
          <w:sz w:val="28"/>
          <w:szCs w:val="28"/>
          <w:lang w:val="kk-KZ"/>
        </w:rPr>
      </w:pPr>
      <w:r w:rsidRPr="004E4A63">
        <w:rPr>
          <w:rFonts w:ascii="Times New Roman" w:hAnsi="Times New Roman"/>
          <w:color w:val="auto"/>
          <w:sz w:val="28"/>
          <w:szCs w:val="28"/>
          <w:lang w:val="kk-KZ"/>
        </w:rPr>
        <w:t xml:space="preserve">Таблица </w:t>
      </w:r>
      <w:r w:rsidR="00A704B1">
        <w:rPr>
          <w:rFonts w:ascii="Times New Roman" w:hAnsi="Times New Roman"/>
          <w:color w:val="auto"/>
          <w:sz w:val="28"/>
          <w:szCs w:val="28"/>
          <w:lang w:val="kk-KZ"/>
        </w:rPr>
        <w:t>3.6</w:t>
      </w:r>
      <w:r w:rsidRPr="004E4A63">
        <w:rPr>
          <w:rFonts w:ascii="Times New Roman" w:hAnsi="Times New Roman"/>
          <w:color w:val="auto"/>
          <w:sz w:val="28"/>
          <w:szCs w:val="28"/>
          <w:lang w:val="kk-KZ"/>
        </w:rPr>
        <w:t xml:space="preserve"> - </w:t>
      </w:r>
      <w:r w:rsidR="00CD0D3E" w:rsidRPr="004E4A63">
        <w:rPr>
          <w:rFonts w:ascii="Times New Roman" w:hAnsi="Times New Roman"/>
          <w:color w:val="auto"/>
          <w:sz w:val="28"/>
          <w:szCs w:val="28"/>
          <w:lang w:val="kk-KZ"/>
        </w:rPr>
        <w:t xml:space="preserve">Периодичность и продолжительность проведения экспериментов </w:t>
      </w:r>
    </w:p>
    <w:p w14:paraId="554C31A8" w14:textId="77777777" w:rsidR="00710832" w:rsidRPr="00C559B1" w:rsidRDefault="00710832" w:rsidP="009E5155">
      <w:pPr>
        <w:spacing w:after="0" w:line="240" w:lineRule="auto"/>
        <w:ind w:firstLine="709"/>
        <w:jc w:val="both"/>
        <w:rPr>
          <w:rFonts w:ascii="Times New Roman" w:hAnsi="Times New Roman"/>
          <w:color w:val="auto"/>
          <w:sz w:val="24"/>
          <w:szCs w:val="24"/>
          <w:lang w:val="kk-KZ"/>
        </w:rPr>
      </w:pPr>
    </w:p>
    <w:tbl>
      <w:tblPr>
        <w:tblW w:w="8837" w:type="dxa"/>
        <w:jc w:val="center"/>
        <w:tblCellMar>
          <w:left w:w="6" w:type="dxa"/>
          <w:right w:w="6" w:type="dxa"/>
        </w:tblCellMar>
        <w:tblLook w:val="04A0" w:firstRow="1" w:lastRow="0" w:firstColumn="1" w:lastColumn="0" w:noHBand="0" w:noVBand="1"/>
      </w:tblPr>
      <w:tblGrid>
        <w:gridCol w:w="417"/>
        <w:gridCol w:w="1149"/>
        <w:gridCol w:w="1160"/>
        <w:gridCol w:w="966"/>
        <w:gridCol w:w="874"/>
        <w:gridCol w:w="660"/>
        <w:gridCol w:w="1176"/>
        <w:gridCol w:w="970"/>
        <w:gridCol w:w="740"/>
        <w:gridCol w:w="725"/>
      </w:tblGrid>
      <w:tr w:rsidR="00564B24" w:rsidRPr="00C559B1" w14:paraId="73931859" w14:textId="7E5D6279" w:rsidTr="004E4A63">
        <w:trPr>
          <w:trHeight w:val="945"/>
          <w:jc w:val="center"/>
        </w:trPr>
        <w:tc>
          <w:tcPr>
            <w:tcW w:w="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19DBF6" w14:textId="37F6BC9B"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№пп</w:t>
            </w:r>
          </w:p>
        </w:tc>
        <w:tc>
          <w:tcPr>
            <w:tcW w:w="1149" w:type="dxa"/>
            <w:tcBorders>
              <w:top w:val="single" w:sz="4" w:space="0" w:color="auto"/>
              <w:left w:val="nil"/>
              <w:bottom w:val="single" w:sz="4" w:space="0" w:color="auto"/>
              <w:right w:val="single" w:sz="4" w:space="0" w:color="auto"/>
            </w:tcBorders>
            <w:shd w:val="clear" w:color="auto" w:fill="auto"/>
            <w:vAlign w:val="center"/>
            <w:hideMark/>
          </w:tcPr>
          <w:p w14:paraId="661855B7" w14:textId="2D91CC06"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Период</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4E9D3628" w14:textId="5AC46DD4"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Продолжи-тельность</w:t>
            </w:r>
          </w:p>
        </w:tc>
        <w:tc>
          <w:tcPr>
            <w:tcW w:w="966" w:type="dxa"/>
            <w:tcBorders>
              <w:top w:val="single" w:sz="4" w:space="0" w:color="auto"/>
              <w:left w:val="nil"/>
              <w:bottom w:val="single" w:sz="4" w:space="0" w:color="auto"/>
              <w:right w:val="single" w:sz="4" w:space="0" w:color="auto"/>
            </w:tcBorders>
            <w:shd w:val="clear" w:color="auto" w:fill="auto"/>
            <w:vAlign w:val="center"/>
            <w:hideMark/>
          </w:tcPr>
          <w:p w14:paraId="00336CDC"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Частота, кГц</w:t>
            </w:r>
          </w:p>
        </w:tc>
        <w:tc>
          <w:tcPr>
            <w:tcW w:w="874" w:type="dxa"/>
            <w:tcBorders>
              <w:top w:val="single" w:sz="4" w:space="0" w:color="auto"/>
              <w:left w:val="nil"/>
              <w:bottom w:val="single" w:sz="4" w:space="0" w:color="auto"/>
              <w:right w:val="single" w:sz="4" w:space="0" w:color="auto"/>
            </w:tcBorders>
            <w:shd w:val="clear" w:color="auto" w:fill="auto"/>
            <w:vAlign w:val="center"/>
            <w:hideMark/>
          </w:tcPr>
          <w:p w14:paraId="4FE3DC9B" w14:textId="0839E155"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Мощ-ность</w:t>
            </w:r>
          </w:p>
        </w:tc>
        <w:tc>
          <w:tcPr>
            <w:tcW w:w="660" w:type="dxa"/>
            <w:tcBorders>
              <w:top w:val="single" w:sz="4" w:space="0" w:color="auto"/>
              <w:left w:val="nil"/>
              <w:bottom w:val="single" w:sz="4" w:space="0" w:color="auto"/>
              <w:right w:val="single" w:sz="4" w:space="0" w:color="auto"/>
            </w:tcBorders>
            <w:vAlign w:val="center"/>
          </w:tcPr>
          <w:p w14:paraId="045B8FFE" w14:textId="73196075"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 пп</w:t>
            </w:r>
          </w:p>
        </w:tc>
        <w:tc>
          <w:tcPr>
            <w:tcW w:w="1176" w:type="dxa"/>
            <w:tcBorders>
              <w:top w:val="single" w:sz="4" w:space="0" w:color="auto"/>
              <w:left w:val="single" w:sz="4" w:space="0" w:color="auto"/>
              <w:bottom w:val="single" w:sz="4" w:space="0" w:color="auto"/>
              <w:right w:val="single" w:sz="4" w:space="0" w:color="auto"/>
            </w:tcBorders>
            <w:vAlign w:val="center"/>
          </w:tcPr>
          <w:p w14:paraId="711911B5" w14:textId="02C86FE4"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val="kk-KZ" w:eastAsia="ru-RU"/>
              </w:rPr>
              <w:t>Период</w:t>
            </w:r>
          </w:p>
        </w:tc>
        <w:tc>
          <w:tcPr>
            <w:tcW w:w="970" w:type="dxa"/>
            <w:tcBorders>
              <w:top w:val="single" w:sz="4" w:space="0" w:color="auto"/>
              <w:left w:val="single" w:sz="4" w:space="0" w:color="auto"/>
              <w:bottom w:val="single" w:sz="4" w:space="0" w:color="auto"/>
              <w:right w:val="single" w:sz="4" w:space="0" w:color="auto"/>
            </w:tcBorders>
            <w:vAlign w:val="center"/>
          </w:tcPr>
          <w:p w14:paraId="728DCB05" w14:textId="3CB64EC9"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val="kk-KZ" w:eastAsia="ru-RU"/>
              </w:rPr>
              <w:t>Продолжи-тельность</w:t>
            </w:r>
          </w:p>
        </w:tc>
        <w:tc>
          <w:tcPr>
            <w:tcW w:w="740" w:type="dxa"/>
            <w:tcBorders>
              <w:top w:val="single" w:sz="4" w:space="0" w:color="auto"/>
              <w:left w:val="single" w:sz="4" w:space="0" w:color="auto"/>
              <w:bottom w:val="single" w:sz="4" w:space="0" w:color="auto"/>
              <w:right w:val="single" w:sz="4" w:space="0" w:color="auto"/>
            </w:tcBorders>
            <w:vAlign w:val="center"/>
          </w:tcPr>
          <w:p w14:paraId="460198D6" w14:textId="19DEF039"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val="kk-KZ" w:eastAsia="ru-RU"/>
              </w:rPr>
              <w:t>Частота, кГц</w:t>
            </w:r>
          </w:p>
        </w:tc>
        <w:tc>
          <w:tcPr>
            <w:tcW w:w="725" w:type="dxa"/>
            <w:tcBorders>
              <w:top w:val="single" w:sz="4" w:space="0" w:color="auto"/>
              <w:left w:val="single" w:sz="4" w:space="0" w:color="auto"/>
              <w:bottom w:val="single" w:sz="4" w:space="0" w:color="auto"/>
              <w:right w:val="single" w:sz="4" w:space="0" w:color="auto"/>
            </w:tcBorders>
            <w:vAlign w:val="center"/>
          </w:tcPr>
          <w:p w14:paraId="5F97A6BA" w14:textId="371D4B91"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val="kk-KZ" w:eastAsia="ru-RU"/>
              </w:rPr>
              <w:t>Мощ-ность</w:t>
            </w:r>
          </w:p>
        </w:tc>
      </w:tr>
      <w:tr w:rsidR="00564B24" w:rsidRPr="00C559B1" w14:paraId="62D8B374" w14:textId="57E427A1"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6D1A0817"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1</w:t>
            </w:r>
          </w:p>
        </w:tc>
        <w:tc>
          <w:tcPr>
            <w:tcW w:w="1149" w:type="dxa"/>
            <w:tcBorders>
              <w:top w:val="nil"/>
              <w:left w:val="nil"/>
              <w:bottom w:val="single" w:sz="4" w:space="0" w:color="auto"/>
              <w:right w:val="single" w:sz="4" w:space="0" w:color="auto"/>
            </w:tcBorders>
            <w:shd w:val="clear" w:color="auto" w:fill="auto"/>
            <w:vAlign w:val="center"/>
            <w:hideMark/>
          </w:tcPr>
          <w:p w14:paraId="1AB53AA4"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2017-02-01</w:t>
            </w:r>
          </w:p>
        </w:tc>
        <w:tc>
          <w:tcPr>
            <w:tcW w:w="1160" w:type="dxa"/>
            <w:tcBorders>
              <w:top w:val="nil"/>
              <w:left w:val="nil"/>
              <w:bottom w:val="single" w:sz="4" w:space="0" w:color="auto"/>
              <w:right w:val="single" w:sz="4" w:space="0" w:color="auto"/>
            </w:tcBorders>
            <w:shd w:val="clear" w:color="auto" w:fill="auto"/>
            <w:vAlign w:val="center"/>
            <w:hideMark/>
          </w:tcPr>
          <w:p w14:paraId="359768C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30 мин</w:t>
            </w:r>
          </w:p>
        </w:tc>
        <w:tc>
          <w:tcPr>
            <w:tcW w:w="966" w:type="dxa"/>
            <w:tcBorders>
              <w:top w:val="nil"/>
              <w:left w:val="nil"/>
              <w:bottom w:val="single" w:sz="4" w:space="0" w:color="auto"/>
              <w:right w:val="single" w:sz="4" w:space="0" w:color="auto"/>
            </w:tcBorders>
            <w:shd w:val="clear" w:color="auto" w:fill="auto"/>
            <w:vAlign w:val="center"/>
            <w:hideMark/>
          </w:tcPr>
          <w:p w14:paraId="0C9BE49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42,2</w:t>
            </w:r>
          </w:p>
        </w:tc>
        <w:tc>
          <w:tcPr>
            <w:tcW w:w="874" w:type="dxa"/>
            <w:tcBorders>
              <w:top w:val="nil"/>
              <w:left w:val="nil"/>
              <w:bottom w:val="single" w:sz="4" w:space="0" w:color="auto"/>
              <w:right w:val="single" w:sz="4" w:space="0" w:color="auto"/>
            </w:tcBorders>
            <w:shd w:val="clear" w:color="auto" w:fill="auto"/>
            <w:vAlign w:val="center"/>
            <w:hideMark/>
          </w:tcPr>
          <w:p w14:paraId="539DABE8"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40 Вт</w:t>
            </w:r>
          </w:p>
        </w:tc>
        <w:tc>
          <w:tcPr>
            <w:tcW w:w="660" w:type="dxa"/>
            <w:tcBorders>
              <w:top w:val="single" w:sz="4" w:space="0" w:color="auto"/>
              <w:left w:val="nil"/>
              <w:bottom w:val="single" w:sz="4" w:space="0" w:color="auto"/>
              <w:right w:val="single" w:sz="4" w:space="0" w:color="auto"/>
            </w:tcBorders>
            <w:vAlign w:val="center"/>
          </w:tcPr>
          <w:p w14:paraId="3A283F40" w14:textId="5C48DED3"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38</w:t>
            </w:r>
          </w:p>
        </w:tc>
        <w:tc>
          <w:tcPr>
            <w:tcW w:w="1176" w:type="dxa"/>
            <w:tcBorders>
              <w:top w:val="single" w:sz="4" w:space="0" w:color="auto"/>
              <w:left w:val="single" w:sz="4" w:space="0" w:color="auto"/>
              <w:bottom w:val="single" w:sz="4" w:space="0" w:color="auto"/>
              <w:right w:val="single" w:sz="4" w:space="0" w:color="auto"/>
            </w:tcBorders>
            <w:vAlign w:val="center"/>
          </w:tcPr>
          <w:p w14:paraId="660DF933" w14:textId="72992276"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2017-11-07</w:t>
            </w:r>
          </w:p>
        </w:tc>
        <w:tc>
          <w:tcPr>
            <w:tcW w:w="970" w:type="dxa"/>
            <w:tcBorders>
              <w:top w:val="single" w:sz="4" w:space="0" w:color="auto"/>
              <w:left w:val="single" w:sz="4" w:space="0" w:color="auto"/>
              <w:bottom w:val="single" w:sz="4" w:space="0" w:color="auto"/>
              <w:right w:val="single" w:sz="4" w:space="0" w:color="auto"/>
            </w:tcBorders>
            <w:vAlign w:val="center"/>
          </w:tcPr>
          <w:p w14:paraId="0FBCA930" w14:textId="77CBF297"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2 часа</w:t>
            </w:r>
          </w:p>
        </w:tc>
        <w:tc>
          <w:tcPr>
            <w:tcW w:w="740" w:type="dxa"/>
            <w:tcBorders>
              <w:top w:val="single" w:sz="4" w:space="0" w:color="auto"/>
              <w:left w:val="single" w:sz="4" w:space="0" w:color="auto"/>
              <w:bottom w:val="single" w:sz="4" w:space="0" w:color="auto"/>
              <w:right w:val="single" w:sz="4" w:space="0" w:color="auto"/>
            </w:tcBorders>
            <w:vAlign w:val="center"/>
          </w:tcPr>
          <w:p w14:paraId="33C3064D" w14:textId="66267015"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66D12134" w14:textId="6BA6BEC0"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40 Вт</w:t>
            </w:r>
          </w:p>
        </w:tc>
      </w:tr>
      <w:tr w:rsidR="00564B24" w:rsidRPr="00C559B1" w14:paraId="5C4CDC59" w14:textId="7FF3C04C"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2E69509E"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2</w:t>
            </w:r>
          </w:p>
        </w:tc>
        <w:tc>
          <w:tcPr>
            <w:tcW w:w="1149" w:type="dxa"/>
            <w:tcBorders>
              <w:top w:val="nil"/>
              <w:left w:val="nil"/>
              <w:bottom w:val="single" w:sz="4" w:space="0" w:color="auto"/>
              <w:right w:val="single" w:sz="4" w:space="0" w:color="auto"/>
            </w:tcBorders>
            <w:shd w:val="clear" w:color="auto" w:fill="auto"/>
            <w:vAlign w:val="center"/>
            <w:hideMark/>
          </w:tcPr>
          <w:p w14:paraId="19469152"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2017-02-02</w:t>
            </w:r>
          </w:p>
        </w:tc>
        <w:tc>
          <w:tcPr>
            <w:tcW w:w="1160" w:type="dxa"/>
            <w:tcBorders>
              <w:top w:val="nil"/>
              <w:left w:val="nil"/>
              <w:bottom w:val="single" w:sz="4" w:space="0" w:color="auto"/>
              <w:right w:val="single" w:sz="4" w:space="0" w:color="auto"/>
            </w:tcBorders>
            <w:shd w:val="clear" w:color="auto" w:fill="auto"/>
            <w:vAlign w:val="center"/>
            <w:hideMark/>
          </w:tcPr>
          <w:p w14:paraId="4341BB0D"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31 мин</w:t>
            </w:r>
          </w:p>
        </w:tc>
        <w:tc>
          <w:tcPr>
            <w:tcW w:w="966" w:type="dxa"/>
            <w:tcBorders>
              <w:top w:val="nil"/>
              <w:left w:val="nil"/>
              <w:bottom w:val="single" w:sz="4" w:space="0" w:color="auto"/>
              <w:right w:val="single" w:sz="4" w:space="0" w:color="auto"/>
            </w:tcBorders>
            <w:shd w:val="clear" w:color="auto" w:fill="auto"/>
            <w:vAlign w:val="center"/>
            <w:hideMark/>
          </w:tcPr>
          <w:p w14:paraId="4BB1A768"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42,2</w:t>
            </w:r>
          </w:p>
        </w:tc>
        <w:tc>
          <w:tcPr>
            <w:tcW w:w="874" w:type="dxa"/>
            <w:tcBorders>
              <w:top w:val="nil"/>
              <w:left w:val="nil"/>
              <w:bottom w:val="single" w:sz="4" w:space="0" w:color="auto"/>
              <w:right w:val="single" w:sz="4" w:space="0" w:color="auto"/>
            </w:tcBorders>
            <w:shd w:val="clear" w:color="auto" w:fill="auto"/>
            <w:vAlign w:val="center"/>
            <w:hideMark/>
          </w:tcPr>
          <w:p w14:paraId="797017C5"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41 Вт</w:t>
            </w:r>
          </w:p>
        </w:tc>
        <w:tc>
          <w:tcPr>
            <w:tcW w:w="660" w:type="dxa"/>
            <w:tcBorders>
              <w:top w:val="single" w:sz="4" w:space="0" w:color="auto"/>
              <w:left w:val="nil"/>
              <w:bottom w:val="single" w:sz="4" w:space="0" w:color="auto"/>
              <w:right w:val="single" w:sz="4" w:space="0" w:color="auto"/>
            </w:tcBorders>
            <w:vAlign w:val="center"/>
          </w:tcPr>
          <w:p w14:paraId="28F9FDF1" w14:textId="76F0C5E1"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39</w:t>
            </w:r>
          </w:p>
        </w:tc>
        <w:tc>
          <w:tcPr>
            <w:tcW w:w="1176" w:type="dxa"/>
            <w:tcBorders>
              <w:top w:val="single" w:sz="4" w:space="0" w:color="auto"/>
              <w:left w:val="single" w:sz="4" w:space="0" w:color="auto"/>
              <w:bottom w:val="single" w:sz="4" w:space="0" w:color="auto"/>
              <w:right w:val="single" w:sz="4" w:space="0" w:color="auto"/>
            </w:tcBorders>
            <w:vAlign w:val="center"/>
          </w:tcPr>
          <w:p w14:paraId="39FC160C" w14:textId="0DE44BF1"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2017-11-08</w:t>
            </w:r>
          </w:p>
        </w:tc>
        <w:tc>
          <w:tcPr>
            <w:tcW w:w="970" w:type="dxa"/>
            <w:tcBorders>
              <w:top w:val="single" w:sz="4" w:space="0" w:color="auto"/>
              <w:left w:val="single" w:sz="4" w:space="0" w:color="auto"/>
              <w:bottom w:val="single" w:sz="4" w:space="0" w:color="auto"/>
              <w:right w:val="single" w:sz="4" w:space="0" w:color="auto"/>
            </w:tcBorders>
            <w:vAlign w:val="center"/>
          </w:tcPr>
          <w:p w14:paraId="1E869A6F" w14:textId="0A421221"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2 часа</w:t>
            </w:r>
          </w:p>
        </w:tc>
        <w:tc>
          <w:tcPr>
            <w:tcW w:w="740" w:type="dxa"/>
            <w:tcBorders>
              <w:top w:val="single" w:sz="4" w:space="0" w:color="auto"/>
              <w:left w:val="single" w:sz="4" w:space="0" w:color="auto"/>
              <w:bottom w:val="single" w:sz="4" w:space="0" w:color="auto"/>
              <w:right w:val="single" w:sz="4" w:space="0" w:color="auto"/>
            </w:tcBorders>
            <w:vAlign w:val="center"/>
          </w:tcPr>
          <w:p w14:paraId="273CD8CB" w14:textId="23BE2A99"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45251FD7" w14:textId="5174E24F"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40 Вт</w:t>
            </w:r>
          </w:p>
        </w:tc>
      </w:tr>
      <w:tr w:rsidR="00564B24" w:rsidRPr="00C559B1" w14:paraId="0A85C260" w14:textId="3C435B3D"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0BAE1EDF"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w:t>
            </w:r>
          </w:p>
        </w:tc>
        <w:tc>
          <w:tcPr>
            <w:tcW w:w="1149" w:type="dxa"/>
            <w:tcBorders>
              <w:top w:val="nil"/>
              <w:left w:val="nil"/>
              <w:bottom w:val="single" w:sz="4" w:space="0" w:color="auto"/>
              <w:right w:val="single" w:sz="4" w:space="0" w:color="auto"/>
            </w:tcBorders>
            <w:shd w:val="clear" w:color="auto" w:fill="auto"/>
            <w:vAlign w:val="center"/>
            <w:hideMark/>
          </w:tcPr>
          <w:p w14:paraId="31E31100"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2017-02-03</w:t>
            </w:r>
          </w:p>
        </w:tc>
        <w:tc>
          <w:tcPr>
            <w:tcW w:w="1160" w:type="dxa"/>
            <w:tcBorders>
              <w:top w:val="nil"/>
              <w:left w:val="nil"/>
              <w:bottom w:val="single" w:sz="4" w:space="0" w:color="auto"/>
              <w:right w:val="single" w:sz="4" w:space="0" w:color="auto"/>
            </w:tcBorders>
            <w:shd w:val="clear" w:color="auto" w:fill="auto"/>
            <w:vAlign w:val="center"/>
            <w:hideMark/>
          </w:tcPr>
          <w:p w14:paraId="6F100B7B"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32 мин</w:t>
            </w:r>
          </w:p>
        </w:tc>
        <w:tc>
          <w:tcPr>
            <w:tcW w:w="966" w:type="dxa"/>
            <w:tcBorders>
              <w:top w:val="nil"/>
              <w:left w:val="nil"/>
              <w:bottom w:val="single" w:sz="4" w:space="0" w:color="auto"/>
              <w:right w:val="single" w:sz="4" w:space="0" w:color="auto"/>
            </w:tcBorders>
            <w:shd w:val="clear" w:color="auto" w:fill="auto"/>
            <w:vAlign w:val="center"/>
            <w:hideMark/>
          </w:tcPr>
          <w:p w14:paraId="55956FC2"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42,2</w:t>
            </w:r>
          </w:p>
        </w:tc>
        <w:tc>
          <w:tcPr>
            <w:tcW w:w="874" w:type="dxa"/>
            <w:tcBorders>
              <w:top w:val="nil"/>
              <w:left w:val="nil"/>
              <w:bottom w:val="single" w:sz="4" w:space="0" w:color="auto"/>
              <w:right w:val="single" w:sz="4" w:space="0" w:color="auto"/>
            </w:tcBorders>
            <w:shd w:val="clear" w:color="auto" w:fill="auto"/>
            <w:vAlign w:val="center"/>
            <w:hideMark/>
          </w:tcPr>
          <w:p w14:paraId="60ED4BE7"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 Вт</w:t>
            </w:r>
          </w:p>
        </w:tc>
        <w:tc>
          <w:tcPr>
            <w:tcW w:w="660" w:type="dxa"/>
            <w:tcBorders>
              <w:top w:val="single" w:sz="4" w:space="0" w:color="auto"/>
              <w:left w:val="nil"/>
              <w:bottom w:val="single" w:sz="4" w:space="0" w:color="auto"/>
              <w:right w:val="single" w:sz="4" w:space="0" w:color="auto"/>
            </w:tcBorders>
            <w:vAlign w:val="center"/>
          </w:tcPr>
          <w:p w14:paraId="3D6147DE" w14:textId="0C1AC96B"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w:t>
            </w:r>
          </w:p>
        </w:tc>
        <w:tc>
          <w:tcPr>
            <w:tcW w:w="1176" w:type="dxa"/>
            <w:tcBorders>
              <w:top w:val="single" w:sz="4" w:space="0" w:color="auto"/>
              <w:left w:val="single" w:sz="4" w:space="0" w:color="auto"/>
              <w:bottom w:val="single" w:sz="4" w:space="0" w:color="auto"/>
              <w:right w:val="single" w:sz="4" w:space="0" w:color="auto"/>
            </w:tcBorders>
            <w:vAlign w:val="center"/>
          </w:tcPr>
          <w:p w14:paraId="283BF574" w14:textId="7AADC3B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2017-11-09</w:t>
            </w:r>
          </w:p>
        </w:tc>
        <w:tc>
          <w:tcPr>
            <w:tcW w:w="970" w:type="dxa"/>
            <w:tcBorders>
              <w:top w:val="single" w:sz="4" w:space="0" w:color="auto"/>
              <w:left w:val="single" w:sz="4" w:space="0" w:color="auto"/>
              <w:bottom w:val="single" w:sz="4" w:space="0" w:color="auto"/>
              <w:right w:val="single" w:sz="4" w:space="0" w:color="auto"/>
            </w:tcBorders>
            <w:vAlign w:val="center"/>
          </w:tcPr>
          <w:p w14:paraId="10110FC6" w14:textId="773B40DD"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часа</w:t>
            </w:r>
          </w:p>
        </w:tc>
        <w:tc>
          <w:tcPr>
            <w:tcW w:w="740" w:type="dxa"/>
            <w:tcBorders>
              <w:top w:val="single" w:sz="4" w:space="0" w:color="auto"/>
              <w:left w:val="single" w:sz="4" w:space="0" w:color="auto"/>
              <w:bottom w:val="single" w:sz="4" w:space="0" w:color="auto"/>
              <w:right w:val="single" w:sz="4" w:space="0" w:color="auto"/>
            </w:tcBorders>
            <w:vAlign w:val="center"/>
          </w:tcPr>
          <w:p w14:paraId="4662CBAB" w14:textId="37344D68"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7F100EB8" w14:textId="6C8A50A4"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67B9D934" w14:textId="2611A7B3"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487E8E1A"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w:t>
            </w:r>
          </w:p>
        </w:tc>
        <w:tc>
          <w:tcPr>
            <w:tcW w:w="1149" w:type="dxa"/>
            <w:tcBorders>
              <w:top w:val="nil"/>
              <w:left w:val="nil"/>
              <w:bottom w:val="single" w:sz="4" w:space="0" w:color="auto"/>
              <w:right w:val="single" w:sz="4" w:space="0" w:color="auto"/>
            </w:tcBorders>
            <w:shd w:val="clear" w:color="auto" w:fill="auto"/>
            <w:vAlign w:val="center"/>
            <w:hideMark/>
          </w:tcPr>
          <w:p w14:paraId="3A1E623F"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2017-02-06</w:t>
            </w:r>
          </w:p>
        </w:tc>
        <w:tc>
          <w:tcPr>
            <w:tcW w:w="1160" w:type="dxa"/>
            <w:tcBorders>
              <w:top w:val="nil"/>
              <w:left w:val="nil"/>
              <w:bottom w:val="single" w:sz="4" w:space="0" w:color="auto"/>
              <w:right w:val="single" w:sz="4" w:space="0" w:color="auto"/>
            </w:tcBorders>
            <w:shd w:val="clear" w:color="auto" w:fill="auto"/>
            <w:vAlign w:val="center"/>
            <w:hideMark/>
          </w:tcPr>
          <w:p w14:paraId="3AABECD2"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33 мин</w:t>
            </w:r>
          </w:p>
        </w:tc>
        <w:tc>
          <w:tcPr>
            <w:tcW w:w="966" w:type="dxa"/>
            <w:tcBorders>
              <w:top w:val="nil"/>
              <w:left w:val="nil"/>
              <w:bottom w:val="single" w:sz="4" w:space="0" w:color="auto"/>
              <w:right w:val="single" w:sz="4" w:space="0" w:color="auto"/>
            </w:tcBorders>
            <w:shd w:val="clear" w:color="auto" w:fill="auto"/>
            <w:vAlign w:val="center"/>
            <w:hideMark/>
          </w:tcPr>
          <w:p w14:paraId="70A8F746"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42,2</w:t>
            </w:r>
          </w:p>
        </w:tc>
        <w:tc>
          <w:tcPr>
            <w:tcW w:w="874" w:type="dxa"/>
            <w:tcBorders>
              <w:top w:val="nil"/>
              <w:left w:val="nil"/>
              <w:bottom w:val="single" w:sz="4" w:space="0" w:color="auto"/>
              <w:right w:val="single" w:sz="4" w:space="0" w:color="auto"/>
            </w:tcBorders>
            <w:shd w:val="clear" w:color="auto" w:fill="auto"/>
            <w:vAlign w:val="center"/>
            <w:hideMark/>
          </w:tcPr>
          <w:p w14:paraId="1D23211B"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43 Вт</w:t>
            </w:r>
          </w:p>
        </w:tc>
        <w:tc>
          <w:tcPr>
            <w:tcW w:w="660" w:type="dxa"/>
            <w:tcBorders>
              <w:top w:val="single" w:sz="4" w:space="0" w:color="auto"/>
              <w:left w:val="nil"/>
              <w:bottom w:val="single" w:sz="4" w:space="0" w:color="auto"/>
              <w:right w:val="single" w:sz="4" w:space="0" w:color="auto"/>
            </w:tcBorders>
            <w:vAlign w:val="center"/>
          </w:tcPr>
          <w:p w14:paraId="4C181500" w14:textId="114496D2"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41</w:t>
            </w:r>
          </w:p>
        </w:tc>
        <w:tc>
          <w:tcPr>
            <w:tcW w:w="1176" w:type="dxa"/>
            <w:tcBorders>
              <w:top w:val="single" w:sz="4" w:space="0" w:color="auto"/>
              <w:left w:val="single" w:sz="4" w:space="0" w:color="auto"/>
              <w:bottom w:val="single" w:sz="4" w:space="0" w:color="auto"/>
              <w:right w:val="single" w:sz="4" w:space="0" w:color="auto"/>
            </w:tcBorders>
            <w:vAlign w:val="center"/>
          </w:tcPr>
          <w:p w14:paraId="141006F5" w14:textId="0F5AB7DB"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2017-11-10</w:t>
            </w:r>
          </w:p>
        </w:tc>
        <w:tc>
          <w:tcPr>
            <w:tcW w:w="970" w:type="dxa"/>
            <w:tcBorders>
              <w:top w:val="single" w:sz="4" w:space="0" w:color="auto"/>
              <w:left w:val="single" w:sz="4" w:space="0" w:color="auto"/>
              <w:bottom w:val="single" w:sz="4" w:space="0" w:color="auto"/>
              <w:right w:val="single" w:sz="4" w:space="0" w:color="auto"/>
            </w:tcBorders>
            <w:vAlign w:val="center"/>
          </w:tcPr>
          <w:p w14:paraId="29BF5535" w14:textId="264BFD90"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часа</w:t>
            </w:r>
          </w:p>
        </w:tc>
        <w:tc>
          <w:tcPr>
            <w:tcW w:w="740" w:type="dxa"/>
            <w:tcBorders>
              <w:top w:val="single" w:sz="4" w:space="0" w:color="auto"/>
              <w:left w:val="single" w:sz="4" w:space="0" w:color="auto"/>
              <w:bottom w:val="single" w:sz="4" w:space="0" w:color="auto"/>
              <w:right w:val="single" w:sz="4" w:space="0" w:color="auto"/>
            </w:tcBorders>
            <w:vAlign w:val="center"/>
          </w:tcPr>
          <w:p w14:paraId="54BA9C3F" w14:textId="4C4B4F35"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0E5B4570" w14:textId="002A928D"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B256A" w:rsidRPr="00C559B1" w14:paraId="3F0972DB" w14:textId="77777777" w:rsidTr="00921F69">
        <w:trPr>
          <w:trHeight w:val="315"/>
          <w:jc w:val="center"/>
        </w:trPr>
        <w:tc>
          <w:tcPr>
            <w:tcW w:w="2726" w:type="dxa"/>
            <w:gridSpan w:val="3"/>
            <w:tcBorders>
              <w:bottom w:val="single" w:sz="4" w:space="0" w:color="auto"/>
            </w:tcBorders>
            <w:shd w:val="clear" w:color="auto" w:fill="auto"/>
            <w:vAlign w:val="center"/>
          </w:tcPr>
          <w:p w14:paraId="474FEEC7" w14:textId="77777777" w:rsidR="005B256A" w:rsidRPr="00C559B1" w:rsidRDefault="005B256A" w:rsidP="00921F69">
            <w:pPr>
              <w:spacing w:after="0" w:line="240" w:lineRule="auto"/>
              <w:rPr>
                <w:rFonts w:ascii="Times New Roman" w:eastAsia="Times New Roman" w:hAnsi="Times New Roman"/>
                <w:color w:val="auto"/>
                <w:sz w:val="20"/>
                <w:szCs w:val="20"/>
                <w:lang w:eastAsia="ru-RU"/>
              </w:rPr>
            </w:pPr>
            <w:r>
              <w:rPr>
                <w:rFonts w:ascii="Times New Roman" w:eastAsia="Times New Roman" w:hAnsi="Times New Roman"/>
                <w:color w:val="auto"/>
                <w:sz w:val="20"/>
                <w:szCs w:val="20"/>
                <w:lang w:eastAsia="ru-RU"/>
              </w:rPr>
              <w:lastRenderedPageBreak/>
              <w:t>Продолжение таблицы 3.6</w:t>
            </w:r>
          </w:p>
        </w:tc>
        <w:tc>
          <w:tcPr>
            <w:tcW w:w="966" w:type="dxa"/>
            <w:tcBorders>
              <w:bottom w:val="single" w:sz="4" w:space="0" w:color="auto"/>
            </w:tcBorders>
            <w:shd w:val="clear" w:color="auto" w:fill="auto"/>
            <w:vAlign w:val="center"/>
          </w:tcPr>
          <w:p w14:paraId="6088111F" w14:textId="77777777" w:rsidR="005B256A" w:rsidRPr="00C559B1" w:rsidRDefault="005B256A" w:rsidP="00921F69">
            <w:pPr>
              <w:spacing w:after="0" w:line="240" w:lineRule="auto"/>
              <w:jc w:val="center"/>
              <w:rPr>
                <w:rFonts w:ascii="Times New Roman" w:eastAsia="Times New Roman" w:hAnsi="Times New Roman"/>
                <w:color w:val="auto"/>
                <w:sz w:val="20"/>
                <w:szCs w:val="20"/>
                <w:lang w:eastAsia="ru-RU"/>
              </w:rPr>
            </w:pPr>
          </w:p>
        </w:tc>
        <w:tc>
          <w:tcPr>
            <w:tcW w:w="874" w:type="dxa"/>
            <w:tcBorders>
              <w:bottom w:val="single" w:sz="4" w:space="0" w:color="auto"/>
            </w:tcBorders>
            <w:shd w:val="clear" w:color="auto" w:fill="auto"/>
            <w:vAlign w:val="center"/>
          </w:tcPr>
          <w:p w14:paraId="5F05C161" w14:textId="77777777" w:rsidR="005B256A" w:rsidRPr="00C559B1" w:rsidRDefault="005B256A" w:rsidP="00921F69">
            <w:pPr>
              <w:spacing w:after="0" w:line="240" w:lineRule="auto"/>
              <w:jc w:val="center"/>
              <w:rPr>
                <w:rFonts w:ascii="Times New Roman" w:eastAsia="Times New Roman" w:hAnsi="Times New Roman"/>
                <w:color w:val="auto"/>
                <w:sz w:val="20"/>
                <w:szCs w:val="20"/>
                <w:lang w:eastAsia="ru-RU"/>
              </w:rPr>
            </w:pPr>
          </w:p>
        </w:tc>
        <w:tc>
          <w:tcPr>
            <w:tcW w:w="660" w:type="dxa"/>
            <w:tcBorders>
              <w:bottom w:val="single" w:sz="4" w:space="0" w:color="auto"/>
            </w:tcBorders>
            <w:vAlign w:val="center"/>
          </w:tcPr>
          <w:p w14:paraId="7AD88E63" w14:textId="77777777" w:rsidR="005B256A" w:rsidRPr="00C559B1" w:rsidRDefault="005B256A" w:rsidP="00921F69">
            <w:pPr>
              <w:spacing w:after="0" w:line="240" w:lineRule="auto"/>
              <w:jc w:val="center"/>
              <w:rPr>
                <w:rFonts w:ascii="Times New Roman" w:eastAsia="Times New Roman" w:hAnsi="Times New Roman"/>
                <w:color w:val="auto"/>
                <w:sz w:val="20"/>
                <w:szCs w:val="20"/>
                <w:lang w:eastAsia="ru-RU"/>
              </w:rPr>
            </w:pPr>
          </w:p>
        </w:tc>
        <w:tc>
          <w:tcPr>
            <w:tcW w:w="1176" w:type="dxa"/>
            <w:tcBorders>
              <w:bottom w:val="single" w:sz="4" w:space="0" w:color="auto"/>
            </w:tcBorders>
            <w:vAlign w:val="center"/>
          </w:tcPr>
          <w:p w14:paraId="60DB583C" w14:textId="77777777" w:rsidR="005B256A" w:rsidRPr="00C559B1" w:rsidRDefault="005B256A" w:rsidP="00921F69">
            <w:pPr>
              <w:spacing w:after="0" w:line="240" w:lineRule="auto"/>
              <w:jc w:val="center"/>
              <w:rPr>
                <w:rFonts w:ascii="Times New Roman" w:eastAsia="Times New Roman" w:hAnsi="Times New Roman"/>
                <w:color w:val="auto"/>
                <w:sz w:val="20"/>
                <w:szCs w:val="20"/>
                <w:lang w:eastAsia="ru-RU"/>
              </w:rPr>
            </w:pPr>
          </w:p>
        </w:tc>
        <w:tc>
          <w:tcPr>
            <w:tcW w:w="970" w:type="dxa"/>
            <w:tcBorders>
              <w:bottom w:val="single" w:sz="4" w:space="0" w:color="auto"/>
            </w:tcBorders>
            <w:vAlign w:val="center"/>
          </w:tcPr>
          <w:p w14:paraId="59D4E1C4" w14:textId="77777777" w:rsidR="005B256A" w:rsidRPr="00C559B1" w:rsidRDefault="005B256A" w:rsidP="00921F69">
            <w:pPr>
              <w:spacing w:after="0" w:line="240" w:lineRule="auto"/>
              <w:jc w:val="center"/>
              <w:rPr>
                <w:rFonts w:ascii="Times New Roman" w:eastAsia="Times New Roman" w:hAnsi="Times New Roman"/>
                <w:color w:val="auto"/>
                <w:sz w:val="20"/>
                <w:szCs w:val="20"/>
                <w:lang w:eastAsia="ru-RU"/>
              </w:rPr>
            </w:pPr>
          </w:p>
        </w:tc>
        <w:tc>
          <w:tcPr>
            <w:tcW w:w="740" w:type="dxa"/>
            <w:tcBorders>
              <w:bottom w:val="single" w:sz="4" w:space="0" w:color="auto"/>
            </w:tcBorders>
            <w:vAlign w:val="center"/>
          </w:tcPr>
          <w:p w14:paraId="56E61297" w14:textId="77777777" w:rsidR="005B256A" w:rsidRPr="00C559B1" w:rsidRDefault="005B256A" w:rsidP="00921F69">
            <w:pPr>
              <w:spacing w:after="0" w:line="240" w:lineRule="auto"/>
              <w:jc w:val="center"/>
              <w:rPr>
                <w:rFonts w:ascii="Times New Roman" w:eastAsia="Times New Roman" w:hAnsi="Times New Roman"/>
                <w:color w:val="auto"/>
                <w:sz w:val="20"/>
                <w:szCs w:val="20"/>
                <w:lang w:eastAsia="ru-RU"/>
              </w:rPr>
            </w:pPr>
          </w:p>
        </w:tc>
        <w:tc>
          <w:tcPr>
            <w:tcW w:w="725" w:type="dxa"/>
            <w:tcBorders>
              <w:bottom w:val="single" w:sz="4" w:space="0" w:color="auto"/>
            </w:tcBorders>
            <w:vAlign w:val="center"/>
          </w:tcPr>
          <w:p w14:paraId="53640465" w14:textId="77777777" w:rsidR="005B256A" w:rsidRPr="00C559B1" w:rsidRDefault="005B256A" w:rsidP="00921F69">
            <w:pPr>
              <w:spacing w:after="0" w:line="240" w:lineRule="auto"/>
              <w:jc w:val="center"/>
              <w:rPr>
                <w:rFonts w:ascii="Times New Roman" w:eastAsia="Times New Roman" w:hAnsi="Times New Roman"/>
                <w:color w:val="auto"/>
                <w:sz w:val="20"/>
                <w:szCs w:val="20"/>
                <w:lang w:eastAsia="ru-RU"/>
              </w:rPr>
            </w:pPr>
          </w:p>
        </w:tc>
      </w:tr>
      <w:tr w:rsidR="00564B24" w:rsidRPr="00C559B1" w14:paraId="492876FF" w14:textId="5E839122"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5FCE9C45"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w:t>
            </w:r>
          </w:p>
        </w:tc>
        <w:tc>
          <w:tcPr>
            <w:tcW w:w="1149" w:type="dxa"/>
            <w:tcBorders>
              <w:top w:val="nil"/>
              <w:left w:val="nil"/>
              <w:bottom w:val="single" w:sz="4" w:space="0" w:color="auto"/>
              <w:right w:val="single" w:sz="4" w:space="0" w:color="auto"/>
            </w:tcBorders>
            <w:shd w:val="clear" w:color="auto" w:fill="auto"/>
            <w:vAlign w:val="center"/>
            <w:hideMark/>
          </w:tcPr>
          <w:p w14:paraId="144DF0FD"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2017-02-07</w:t>
            </w:r>
          </w:p>
        </w:tc>
        <w:tc>
          <w:tcPr>
            <w:tcW w:w="1160" w:type="dxa"/>
            <w:tcBorders>
              <w:top w:val="nil"/>
              <w:left w:val="nil"/>
              <w:bottom w:val="single" w:sz="4" w:space="0" w:color="auto"/>
              <w:right w:val="single" w:sz="4" w:space="0" w:color="auto"/>
            </w:tcBorders>
            <w:shd w:val="clear" w:color="auto" w:fill="auto"/>
            <w:vAlign w:val="center"/>
            <w:hideMark/>
          </w:tcPr>
          <w:p w14:paraId="0D22DF4C"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34 мин</w:t>
            </w:r>
          </w:p>
        </w:tc>
        <w:tc>
          <w:tcPr>
            <w:tcW w:w="966" w:type="dxa"/>
            <w:tcBorders>
              <w:top w:val="nil"/>
              <w:left w:val="nil"/>
              <w:bottom w:val="single" w:sz="4" w:space="0" w:color="auto"/>
              <w:right w:val="single" w:sz="4" w:space="0" w:color="auto"/>
            </w:tcBorders>
            <w:shd w:val="clear" w:color="auto" w:fill="auto"/>
            <w:vAlign w:val="center"/>
            <w:hideMark/>
          </w:tcPr>
          <w:p w14:paraId="0DDD21BB"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42,2</w:t>
            </w:r>
          </w:p>
        </w:tc>
        <w:tc>
          <w:tcPr>
            <w:tcW w:w="874" w:type="dxa"/>
            <w:tcBorders>
              <w:top w:val="nil"/>
              <w:left w:val="nil"/>
              <w:bottom w:val="single" w:sz="4" w:space="0" w:color="auto"/>
              <w:right w:val="single" w:sz="4" w:space="0" w:color="auto"/>
            </w:tcBorders>
            <w:shd w:val="clear" w:color="auto" w:fill="auto"/>
            <w:vAlign w:val="center"/>
            <w:hideMark/>
          </w:tcPr>
          <w:p w14:paraId="7763C278"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44 Вт</w:t>
            </w:r>
          </w:p>
        </w:tc>
        <w:tc>
          <w:tcPr>
            <w:tcW w:w="660" w:type="dxa"/>
            <w:tcBorders>
              <w:top w:val="single" w:sz="4" w:space="0" w:color="auto"/>
              <w:left w:val="nil"/>
              <w:bottom w:val="single" w:sz="4" w:space="0" w:color="auto"/>
              <w:right w:val="single" w:sz="4" w:space="0" w:color="auto"/>
            </w:tcBorders>
            <w:vAlign w:val="center"/>
          </w:tcPr>
          <w:p w14:paraId="086BDC4C" w14:textId="7C44ED15"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w:t>
            </w:r>
          </w:p>
        </w:tc>
        <w:tc>
          <w:tcPr>
            <w:tcW w:w="1176" w:type="dxa"/>
            <w:tcBorders>
              <w:top w:val="single" w:sz="4" w:space="0" w:color="auto"/>
              <w:left w:val="single" w:sz="4" w:space="0" w:color="auto"/>
              <w:bottom w:val="single" w:sz="4" w:space="0" w:color="auto"/>
              <w:right w:val="single" w:sz="4" w:space="0" w:color="auto"/>
            </w:tcBorders>
            <w:vAlign w:val="center"/>
          </w:tcPr>
          <w:p w14:paraId="6460AF5B" w14:textId="7B4831D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2017-11-20</w:t>
            </w:r>
          </w:p>
        </w:tc>
        <w:tc>
          <w:tcPr>
            <w:tcW w:w="970" w:type="dxa"/>
            <w:tcBorders>
              <w:top w:val="single" w:sz="4" w:space="0" w:color="auto"/>
              <w:left w:val="single" w:sz="4" w:space="0" w:color="auto"/>
              <w:bottom w:val="single" w:sz="4" w:space="0" w:color="auto"/>
              <w:right w:val="single" w:sz="4" w:space="0" w:color="auto"/>
            </w:tcBorders>
            <w:vAlign w:val="center"/>
          </w:tcPr>
          <w:p w14:paraId="7696619E" w14:textId="1BAE07D0"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часа</w:t>
            </w:r>
          </w:p>
        </w:tc>
        <w:tc>
          <w:tcPr>
            <w:tcW w:w="740" w:type="dxa"/>
            <w:tcBorders>
              <w:top w:val="single" w:sz="4" w:space="0" w:color="auto"/>
              <w:left w:val="single" w:sz="4" w:space="0" w:color="auto"/>
              <w:bottom w:val="single" w:sz="4" w:space="0" w:color="auto"/>
              <w:right w:val="single" w:sz="4" w:space="0" w:color="auto"/>
            </w:tcBorders>
            <w:vAlign w:val="center"/>
          </w:tcPr>
          <w:p w14:paraId="74692726" w14:textId="7E6E7B45"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7863AF12" w14:textId="6F7BF58F"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6D2A8E8B" w14:textId="2340510F" w:rsidTr="004E4A63">
        <w:trPr>
          <w:trHeight w:val="315"/>
          <w:jc w:val="center"/>
        </w:trPr>
        <w:tc>
          <w:tcPr>
            <w:tcW w:w="417" w:type="dxa"/>
            <w:tcBorders>
              <w:top w:val="nil"/>
              <w:left w:val="single" w:sz="4" w:space="0" w:color="auto"/>
              <w:right w:val="single" w:sz="4" w:space="0" w:color="auto"/>
            </w:tcBorders>
            <w:shd w:val="clear" w:color="auto" w:fill="auto"/>
            <w:vAlign w:val="center"/>
            <w:hideMark/>
          </w:tcPr>
          <w:p w14:paraId="3069E2CA"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w:t>
            </w:r>
          </w:p>
        </w:tc>
        <w:tc>
          <w:tcPr>
            <w:tcW w:w="1149" w:type="dxa"/>
            <w:tcBorders>
              <w:top w:val="nil"/>
              <w:left w:val="nil"/>
              <w:right w:val="single" w:sz="4" w:space="0" w:color="auto"/>
            </w:tcBorders>
            <w:shd w:val="clear" w:color="auto" w:fill="auto"/>
            <w:vAlign w:val="center"/>
            <w:hideMark/>
          </w:tcPr>
          <w:p w14:paraId="692E242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2017-02-08</w:t>
            </w:r>
          </w:p>
        </w:tc>
        <w:tc>
          <w:tcPr>
            <w:tcW w:w="1160" w:type="dxa"/>
            <w:tcBorders>
              <w:top w:val="nil"/>
              <w:left w:val="nil"/>
              <w:right w:val="single" w:sz="4" w:space="0" w:color="auto"/>
            </w:tcBorders>
            <w:shd w:val="clear" w:color="auto" w:fill="auto"/>
            <w:vAlign w:val="center"/>
            <w:hideMark/>
          </w:tcPr>
          <w:p w14:paraId="2A2E55B9"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35 мин</w:t>
            </w:r>
          </w:p>
        </w:tc>
        <w:tc>
          <w:tcPr>
            <w:tcW w:w="966" w:type="dxa"/>
            <w:tcBorders>
              <w:top w:val="nil"/>
              <w:left w:val="nil"/>
              <w:right w:val="single" w:sz="4" w:space="0" w:color="auto"/>
            </w:tcBorders>
            <w:shd w:val="clear" w:color="auto" w:fill="auto"/>
            <w:vAlign w:val="center"/>
            <w:hideMark/>
          </w:tcPr>
          <w:p w14:paraId="4E9B545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42,2</w:t>
            </w:r>
          </w:p>
        </w:tc>
        <w:tc>
          <w:tcPr>
            <w:tcW w:w="874" w:type="dxa"/>
            <w:tcBorders>
              <w:top w:val="nil"/>
              <w:left w:val="nil"/>
              <w:right w:val="single" w:sz="4" w:space="0" w:color="auto"/>
            </w:tcBorders>
            <w:shd w:val="clear" w:color="auto" w:fill="auto"/>
            <w:vAlign w:val="center"/>
            <w:hideMark/>
          </w:tcPr>
          <w:p w14:paraId="37FFD8BD"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Вт</w:t>
            </w:r>
          </w:p>
        </w:tc>
        <w:tc>
          <w:tcPr>
            <w:tcW w:w="660" w:type="dxa"/>
            <w:tcBorders>
              <w:top w:val="single" w:sz="4" w:space="0" w:color="auto"/>
              <w:left w:val="nil"/>
              <w:right w:val="single" w:sz="4" w:space="0" w:color="auto"/>
            </w:tcBorders>
            <w:vAlign w:val="center"/>
          </w:tcPr>
          <w:p w14:paraId="6ABD58FC" w14:textId="01885395"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43</w:t>
            </w:r>
          </w:p>
        </w:tc>
        <w:tc>
          <w:tcPr>
            <w:tcW w:w="1176" w:type="dxa"/>
            <w:tcBorders>
              <w:top w:val="single" w:sz="4" w:space="0" w:color="auto"/>
              <w:left w:val="single" w:sz="4" w:space="0" w:color="auto"/>
              <w:right w:val="single" w:sz="4" w:space="0" w:color="auto"/>
            </w:tcBorders>
            <w:vAlign w:val="center"/>
          </w:tcPr>
          <w:p w14:paraId="29B39E48" w14:textId="65FB2C81"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2017-11-21</w:t>
            </w:r>
          </w:p>
        </w:tc>
        <w:tc>
          <w:tcPr>
            <w:tcW w:w="970" w:type="dxa"/>
            <w:tcBorders>
              <w:top w:val="single" w:sz="4" w:space="0" w:color="auto"/>
              <w:left w:val="single" w:sz="4" w:space="0" w:color="auto"/>
              <w:right w:val="single" w:sz="4" w:space="0" w:color="auto"/>
            </w:tcBorders>
            <w:vAlign w:val="center"/>
          </w:tcPr>
          <w:p w14:paraId="6AE7DB46" w14:textId="6FE7459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часа</w:t>
            </w:r>
          </w:p>
        </w:tc>
        <w:tc>
          <w:tcPr>
            <w:tcW w:w="740" w:type="dxa"/>
            <w:tcBorders>
              <w:top w:val="single" w:sz="4" w:space="0" w:color="auto"/>
              <w:left w:val="single" w:sz="4" w:space="0" w:color="auto"/>
              <w:right w:val="single" w:sz="4" w:space="0" w:color="auto"/>
            </w:tcBorders>
            <w:vAlign w:val="center"/>
          </w:tcPr>
          <w:p w14:paraId="56D27C2A" w14:textId="16660A1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right w:val="single" w:sz="4" w:space="0" w:color="auto"/>
            </w:tcBorders>
            <w:vAlign w:val="center"/>
          </w:tcPr>
          <w:p w14:paraId="75726850" w14:textId="639E4350"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190602DD" w14:textId="4118CA49" w:rsidTr="004E4A63">
        <w:trPr>
          <w:trHeight w:val="315"/>
          <w:jc w:val="center"/>
        </w:trPr>
        <w:tc>
          <w:tcPr>
            <w:tcW w:w="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B5A11"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7</w:t>
            </w:r>
          </w:p>
        </w:tc>
        <w:tc>
          <w:tcPr>
            <w:tcW w:w="1149" w:type="dxa"/>
            <w:tcBorders>
              <w:top w:val="single" w:sz="4" w:space="0" w:color="auto"/>
              <w:left w:val="nil"/>
              <w:bottom w:val="single" w:sz="4" w:space="0" w:color="auto"/>
              <w:right w:val="single" w:sz="4" w:space="0" w:color="auto"/>
            </w:tcBorders>
            <w:shd w:val="clear" w:color="auto" w:fill="auto"/>
            <w:vAlign w:val="center"/>
            <w:hideMark/>
          </w:tcPr>
          <w:p w14:paraId="0CAB037D"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2017-02-09</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17B18690"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36 мин</w:t>
            </w:r>
          </w:p>
        </w:tc>
        <w:tc>
          <w:tcPr>
            <w:tcW w:w="966" w:type="dxa"/>
            <w:tcBorders>
              <w:top w:val="single" w:sz="4" w:space="0" w:color="auto"/>
              <w:left w:val="nil"/>
              <w:bottom w:val="single" w:sz="4" w:space="0" w:color="auto"/>
              <w:right w:val="single" w:sz="4" w:space="0" w:color="auto"/>
            </w:tcBorders>
            <w:shd w:val="clear" w:color="auto" w:fill="auto"/>
            <w:vAlign w:val="center"/>
            <w:hideMark/>
          </w:tcPr>
          <w:p w14:paraId="108405F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42,2</w:t>
            </w:r>
          </w:p>
        </w:tc>
        <w:tc>
          <w:tcPr>
            <w:tcW w:w="874" w:type="dxa"/>
            <w:tcBorders>
              <w:top w:val="single" w:sz="4" w:space="0" w:color="auto"/>
              <w:left w:val="nil"/>
              <w:bottom w:val="single" w:sz="4" w:space="0" w:color="auto"/>
              <w:right w:val="single" w:sz="4" w:space="0" w:color="auto"/>
            </w:tcBorders>
            <w:shd w:val="clear" w:color="auto" w:fill="auto"/>
            <w:vAlign w:val="center"/>
            <w:hideMark/>
          </w:tcPr>
          <w:p w14:paraId="33E5FC1F"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46 Вт</w:t>
            </w:r>
          </w:p>
        </w:tc>
        <w:tc>
          <w:tcPr>
            <w:tcW w:w="660" w:type="dxa"/>
            <w:tcBorders>
              <w:top w:val="single" w:sz="4" w:space="0" w:color="auto"/>
              <w:left w:val="nil"/>
              <w:bottom w:val="single" w:sz="4" w:space="0" w:color="auto"/>
              <w:right w:val="single" w:sz="4" w:space="0" w:color="auto"/>
            </w:tcBorders>
            <w:vAlign w:val="center"/>
          </w:tcPr>
          <w:p w14:paraId="462E866C" w14:textId="498932EC"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44</w:t>
            </w:r>
          </w:p>
        </w:tc>
        <w:tc>
          <w:tcPr>
            <w:tcW w:w="1176" w:type="dxa"/>
            <w:tcBorders>
              <w:top w:val="single" w:sz="4" w:space="0" w:color="auto"/>
              <w:left w:val="single" w:sz="4" w:space="0" w:color="auto"/>
              <w:bottom w:val="single" w:sz="4" w:space="0" w:color="auto"/>
              <w:right w:val="single" w:sz="4" w:space="0" w:color="auto"/>
            </w:tcBorders>
            <w:vAlign w:val="center"/>
          </w:tcPr>
          <w:p w14:paraId="2DFC2C17" w14:textId="2F735FED"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2017-11-22</w:t>
            </w:r>
          </w:p>
        </w:tc>
        <w:tc>
          <w:tcPr>
            <w:tcW w:w="970" w:type="dxa"/>
            <w:tcBorders>
              <w:top w:val="single" w:sz="4" w:space="0" w:color="auto"/>
              <w:left w:val="single" w:sz="4" w:space="0" w:color="auto"/>
              <w:bottom w:val="single" w:sz="4" w:space="0" w:color="auto"/>
              <w:right w:val="single" w:sz="4" w:space="0" w:color="auto"/>
            </w:tcBorders>
            <w:vAlign w:val="center"/>
          </w:tcPr>
          <w:p w14:paraId="7023B50A" w14:textId="7833D8EB"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часа</w:t>
            </w:r>
          </w:p>
        </w:tc>
        <w:tc>
          <w:tcPr>
            <w:tcW w:w="740" w:type="dxa"/>
            <w:tcBorders>
              <w:top w:val="single" w:sz="4" w:space="0" w:color="auto"/>
              <w:left w:val="single" w:sz="4" w:space="0" w:color="auto"/>
              <w:bottom w:val="single" w:sz="4" w:space="0" w:color="auto"/>
              <w:right w:val="single" w:sz="4" w:space="0" w:color="auto"/>
            </w:tcBorders>
            <w:vAlign w:val="center"/>
          </w:tcPr>
          <w:p w14:paraId="5F60718D" w14:textId="781596B2"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6F152ADC" w14:textId="6F431715"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20098CAB" w14:textId="1A1A19AF"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16A88459"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8</w:t>
            </w:r>
          </w:p>
        </w:tc>
        <w:tc>
          <w:tcPr>
            <w:tcW w:w="1149" w:type="dxa"/>
            <w:tcBorders>
              <w:top w:val="nil"/>
              <w:left w:val="nil"/>
              <w:bottom w:val="single" w:sz="4" w:space="0" w:color="auto"/>
              <w:right w:val="single" w:sz="4" w:space="0" w:color="auto"/>
            </w:tcBorders>
            <w:shd w:val="clear" w:color="auto" w:fill="auto"/>
            <w:vAlign w:val="center"/>
            <w:hideMark/>
          </w:tcPr>
          <w:p w14:paraId="59E9F650"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2017-02-10</w:t>
            </w:r>
          </w:p>
        </w:tc>
        <w:tc>
          <w:tcPr>
            <w:tcW w:w="1160" w:type="dxa"/>
            <w:tcBorders>
              <w:top w:val="nil"/>
              <w:left w:val="nil"/>
              <w:bottom w:val="single" w:sz="4" w:space="0" w:color="auto"/>
              <w:right w:val="single" w:sz="4" w:space="0" w:color="auto"/>
            </w:tcBorders>
            <w:shd w:val="clear" w:color="auto" w:fill="auto"/>
            <w:vAlign w:val="center"/>
            <w:hideMark/>
          </w:tcPr>
          <w:p w14:paraId="7F9B4CCD"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37 мин</w:t>
            </w:r>
          </w:p>
        </w:tc>
        <w:tc>
          <w:tcPr>
            <w:tcW w:w="966" w:type="dxa"/>
            <w:tcBorders>
              <w:top w:val="nil"/>
              <w:left w:val="nil"/>
              <w:bottom w:val="single" w:sz="4" w:space="0" w:color="auto"/>
              <w:right w:val="single" w:sz="4" w:space="0" w:color="auto"/>
            </w:tcBorders>
            <w:shd w:val="clear" w:color="auto" w:fill="auto"/>
            <w:vAlign w:val="center"/>
            <w:hideMark/>
          </w:tcPr>
          <w:p w14:paraId="03DE4A57"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42,2</w:t>
            </w:r>
          </w:p>
        </w:tc>
        <w:tc>
          <w:tcPr>
            <w:tcW w:w="874" w:type="dxa"/>
            <w:tcBorders>
              <w:top w:val="nil"/>
              <w:left w:val="nil"/>
              <w:bottom w:val="single" w:sz="4" w:space="0" w:color="auto"/>
              <w:right w:val="single" w:sz="4" w:space="0" w:color="auto"/>
            </w:tcBorders>
            <w:shd w:val="clear" w:color="auto" w:fill="auto"/>
            <w:vAlign w:val="center"/>
            <w:hideMark/>
          </w:tcPr>
          <w:p w14:paraId="01D69472"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47 Вт</w:t>
            </w:r>
          </w:p>
        </w:tc>
        <w:tc>
          <w:tcPr>
            <w:tcW w:w="660" w:type="dxa"/>
            <w:tcBorders>
              <w:top w:val="single" w:sz="4" w:space="0" w:color="auto"/>
              <w:left w:val="nil"/>
              <w:bottom w:val="single" w:sz="4" w:space="0" w:color="auto"/>
              <w:right w:val="single" w:sz="4" w:space="0" w:color="auto"/>
            </w:tcBorders>
            <w:vAlign w:val="center"/>
          </w:tcPr>
          <w:p w14:paraId="315BA618" w14:textId="7BD97A8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w:t>
            </w:r>
          </w:p>
        </w:tc>
        <w:tc>
          <w:tcPr>
            <w:tcW w:w="1176" w:type="dxa"/>
            <w:tcBorders>
              <w:top w:val="single" w:sz="4" w:space="0" w:color="auto"/>
              <w:left w:val="single" w:sz="4" w:space="0" w:color="auto"/>
              <w:bottom w:val="single" w:sz="4" w:space="0" w:color="auto"/>
              <w:right w:val="single" w:sz="4" w:space="0" w:color="auto"/>
            </w:tcBorders>
            <w:vAlign w:val="center"/>
          </w:tcPr>
          <w:p w14:paraId="74331552" w14:textId="613EC7FD"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2017-11-23</w:t>
            </w:r>
          </w:p>
        </w:tc>
        <w:tc>
          <w:tcPr>
            <w:tcW w:w="970" w:type="dxa"/>
            <w:tcBorders>
              <w:top w:val="single" w:sz="4" w:space="0" w:color="auto"/>
              <w:left w:val="single" w:sz="4" w:space="0" w:color="auto"/>
              <w:bottom w:val="single" w:sz="4" w:space="0" w:color="auto"/>
              <w:right w:val="single" w:sz="4" w:space="0" w:color="auto"/>
            </w:tcBorders>
            <w:vAlign w:val="center"/>
          </w:tcPr>
          <w:p w14:paraId="08AA924A" w14:textId="408B163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часа</w:t>
            </w:r>
          </w:p>
        </w:tc>
        <w:tc>
          <w:tcPr>
            <w:tcW w:w="740" w:type="dxa"/>
            <w:tcBorders>
              <w:top w:val="single" w:sz="4" w:space="0" w:color="auto"/>
              <w:left w:val="single" w:sz="4" w:space="0" w:color="auto"/>
              <w:bottom w:val="single" w:sz="4" w:space="0" w:color="auto"/>
              <w:right w:val="single" w:sz="4" w:space="0" w:color="auto"/>
            </w:tcBorders>
            <w:vAlign w:val="center"/>
          </w:tcPr>
          <w:p w14:paraId="67815777" w14:textId="32E1207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76580771" w14:textId="01A83EB2"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73531054" w14:textId="2A227516"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296638E4"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9</w:t>
            </w:r>
          </w:p>
        </w:tc>
        <w:tc>
          <w:tcPr>
            <w:tcW w:w="1149" w:type="dxa"/>
            <w:tcBorders>
              <w:top w:val="nil"/>
              <w:left w:val="nil"/>
              <w:bottom w:val="single" w:sz="4" w:space="0" w:color="auto"/>
              <w:right w:val="single" w:sz="4" w:space="0" w:color="auto"/>
            </w:tcBorders>
            <w:shd w:val="clear" w:color="auto" w:fill="auto"/>
            <w:vAlign w:val="center"/>
            <w:hideMark/>
          </w:tcPr>
          <w:p w14:paraId="51A15938"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2017-03-13</w:t>
            </w:r>
          </w:p>
        </w:tc>
        <w:tc>
          <w:tcPr>
            <w:tcW w:w="1160" w:type="dxa"/>
            <w:tcBorders>
              <w:top w:val="nil"/>
              <w:left w:val="nil"/>
              <w:bottom w:val="single" w:sz="4" w:space="0" w:color="auto"/>
              <w:right w:val="single" w:sz="4" w:space="0" w:color="auto"/>
            </w:tcBorders>
            <w:shd w:val="clear" w:color="auto" w:fill="auto"/>
            <w:vAlign w:val="center"/>
            <w:hideMark/>
          </w:tcPr>
          <w:p w14:paraId="35E8A3BE"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38 мин</w:t>
            </w:r>
          </w:p>
        </w:tc>
        <w:tc>
          <w:tcPr>
            <w:tcW w:w="966" w:type="dxa"/>
            <w:tcBorders>
              <w:top w:val="nil"/>
              <w:left w:val="nil"/>
              <w:bottom w:val="single" w:sz="4" w:space="0" w:color="auto"/>
              <w:right w:val="single" w:sz="4" w:space="0" w:color="auto"/>
            </w:tcBorders>
            <w:shd w:val="clear" w:color="auto" w:fill="auto"/>
            <w:vAlign w:val="center"/>
            <w:hideMark/>
          </w:tcPr>
          <w:p w14:paraId="38DE872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42,2</w:t>
            </w:r>
          </w:p>
        </w:tc>
        <w:tc>
          <w:tcPr>
            <w:tcW w:w="874" w:type="dxa"/>
            <w:tcBorders>
              <w:top w:val="nil"/>
              <w:left w:val="nil"/>
              <w:bottom w:val="single" w:sz="4" w:space="0" w:color="auto"/>
              <w:right w:val="single" w:sz="4" w:space="0" w:color="auto"/>
            </w:tcBorders>
            <w:shd w:val="clear" w:color="auto" w:fill="auto"/>
            <w:vAlign w:val="center"/>
            <w:hideMark/>
          </w:tcPr>
          <w:p w14:paraId="4BF4399D"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48 Вт</w:t>
            </w:r>
          </w:p>
        </w:tc>
        <w:tc>
          <w:tcPr>
            <w:tcW w:w="660" w:type="dxa"/>
            <w:tcBorders>
              <w:top w:val="single" w:sz="4" w:space="0" w:color="auto"/>
              <w:left w:val="nil"/>
              <w:bottom w:val="single" w:sz="4" w:space="0" w:color="auto"/>
              <w:right w:val="single" w:sz="4" w:space="0" w:color="auto"/>
            </w:tcBorders>
            <w:vAlign w:val="center"/>
          </w:tcPr>
          <w:p w14:paraId="22327D2A" w14:textId="2E79D9A1"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46</w:t>
            </w:r>
          </w:p>
        </w:tc>
        <w:tc>
          <w:tcPr>
            <w:tcW w:w="1176" w:type="dxa"/>
            <w:tcBorders>
              <w:top w:val="single" w:sz="4" w:space="0" w:color="auto"/>
              <w:left w:val="single" w:sz="4" w:space="0" w:color="auto"/>
              <w:bottom w:val="single" w:sz="4" w:space="0" w:color="auto"/>
              <w:right w:val="single" w:sz="4" w:space="0" w:color="auto"/>
            </w:tcBorders>
            <w:vAlign w:val="center"/>
          </w:tcPr>
          <w:p w14:paraId="4ED8466C" w14:textId="139EBA5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2018-02-01</w:t>
            </w:r>
          </w:p>
        </w:tc>
        <w:tc>
          <w:tcPr>
            <w:tcW w:w="970" w:type="dxa"/>
            <w:tcBorders>
              <w:top w:val="single" w:sz="4" w:space="0" w:color="auto"/>
              <w:left w:val="single" w:sz="4" w:space="0" w:color="auto"/>
              <w:bottom w:val="single" w:sz="4" w:space="0" w:color="auto"/>
              <w:right w:val="single" w:sz="4" w:space="0" w:color="auto"/>
            </w:tcBorders>
            <w:vAlign w:val="center"/>
          </w:tcPr>
          <w:p w14:paraId="2668A877" w14:textId="4B5FCAE6"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 часов</w:t>
            </w:r>
          </w:p>
        </w:tc>
        <w:tc>
          <w:tcPr>
            <w:tcW w:w="740" w:type="dxa"/>
            <w:tcBorders>
              <w:top w:val="single" w:sz="4" w:space="0" w:color="auto"/>
              <w:left w:val="single" w:sz="4" w:space="0" w:color="auto"/>
              <w:bottom w:val="single" w:sz="4" w:space="0" w:color="auto"/>
              <w:right w:val="single" w:sz="4" w:space="0" w:color="auto"/>
            </w:tcBorders>
            <w:vAlign w:val="center"/>
          </w:tcPr>
          <w:p w14:paraId="2FDA507C" w14:textId="34F7C49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06F28A5D" w14:textId="203DADB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3A169FB1" w14:textId="21B2BC32"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54A64D9E"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10</w:t>
            </w:r>
          </w:p>
        </w:tc>
        <w:tc>
          <w:tcPr>
            <w:tcW w:w="1149" w:type="dxa"/>
            <w:tcBorders>
              <w:top w:val="nil"/>
              <w:left w:val="nil"/>
              <w:bottom w:val="single" w:sz="4" w:space="0" w:color="auto"/>
              <w:right w:val="single" w:sz="4" w:space="0" w:color="auto"/>
            </w:tcBorders>
            <w:shd w:val="clear" w:color="auto" w:fill="auto"/>
            <w:vAlign w:val="center"/>
            <w:hideMark/>
          </w:tcPr>
          <w:p w14:paraId="0AFC7DD8"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2017-03-14</w:t>
            </w:r>
          </w:p>
        </w:tc>
        <w:tc>
          <w:tcPr>
            <w:tcW w:w="1160" w:type="dxa"/>
            <w:tcBorders>
              <w:top w:val="nil"/>
              <w:left w:val="nil"/>
              <w:bottom w:val="single" w:sz="4" w:space="0" w:color="auto"/>
              <w:right w:val="single" w:sz="4" w:space="0" w:color="auto"/>
            </w:tcBorders>
            <w:shd w:val="clear" w:color="auto" w:fill="auto"/>
            <w:vAlign w:val="center"/>
            <w:hideMark/>
          </w:tcPr>
          <w:p w14:paraId="137479F9"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39 мин</w:t>
            </w:r>
          </w:p>
        </w:tc>
        <w:tc>
          <w:tcPr>
            <w:tcW w:w="966" w:type="dxa"/>
            <w:tcBorders>
              <w:top w:val="nil"/>
              <w:left w:val="nil"/>
              <w:bottom w:val="single" w:sz="4" w:space="0" w:color="auto"/>
              <w:right w:val="single" w:sz="4" w:space="0" w:color="auto"/>
            </w:tcBorders>
            <w:shd w:val="clear" w:color="auto" w:fill="auto"/>
            <w:vAlign w:val="center"/>
            <w:hideMark/>
          </w:tcPr>
          <w:p w14:paraId="76780944"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42,2</w:t>
            </w:r>
          </w:p>
        </w:tc>
        <w:tc>
          <w:tcPr>
            <w:tcW w:w="874" w:type="dxa"/>
            <w:tcBorders>
              <w:top w:val="nil"/>
              <w:left w:val="nil"/>
              <w:bottom w:val="single" w:sz="4" w:space="0" w:color="auto"/>
              <w:right w:val="single" w:sz="4" w:space="0" w:color="auto"/>
            </w:tcBorders>
            <w:shd w:val="clear" w:color="auto" w:fill="auto"/>
            <w:vAlign w:val="center"/>
            <w:hideMark/>
          </w:tcPr>
          <w:p w14:paraId="76085E4D"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49 Вт</w:t>
            </w:r>
          </w:p>
        </w:tc>
        <w:tc>
          <w:tcPr>
            <w:tcW w:w="660" w:type="dxa"/>
            <w:tcBorders>
              <w:top w:val="single" w:sz="4" w:space="0" w:color="auto"/>
              <w:left w:val="nil"/>
              <w:bottom w:val="single" w:sz="4" w:space="0" w:color="auto"/>
              <w:right w:val="single" w:sz="4" w:space="0" w:color="auto"/>
            </w:tcBorders>
            <w:vAlign w:val="center"/>
          </w:tcPr>
          <w:p w14:paraId="2A145667" w14:textId="793E5604"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47</w:t>
            </w:r>
          </w:p>
        </w:tc>
        <w:tc>
          <w:tcPr>
            <w:tcW w:w="1176" w:type="dxa"/>
            <w:tcBorders>
              <w:top w:val="single" w:sz="4" w:space="0" w:color="auto"/>
              <w:left w:val="single" w:sz="4" w:space="0" w:color="auto"/>
              <w:bottom w:val="single" w:sz="4" w:space="0" w:color="auto"/>
              <w:right w:val="single" w:sz="4" w:space="0" w:color="auto"/>
            </w:tcBorders>
            <w:vAlign w:val="center"/>
          </w:tcPr>
          <w:p w14:paraId="0FF65685" w14:textId="6776C00D"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2018-02-02</w:t>
            </w:r>
          </w:p>
        </w:tc>
        <w:tc>
          <w:tcPr>
            <w:tcW w:w="970" w:type="dxa"/>
            <w:tcBorders>
              <w:top w:val="single" w:sz="4" w:space="0" w:color="auto"/>
              <w:left w:val="single" w:sz="4" w:space="0" w:color="auto"/>
              <w:bottom w:val="single" w:sz="4" w:space="0" w:color="auto"/>
              <w:right w:val="single" w:sz="4" w:space="0" w:color="auto"/>
            </w:tcBorders>
            <w:vAlign w:val="center"/>
          </w:tcPr>
          <w:p w14:paraId="42BA14E2" w14:textId="51B2A271"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 часов</w:t>
            </w:r>
          </w:p>
        </w:tc>
        <w:tc>
          <w:tcPr>
            <w:tcW w:w="740" w:type="dxa"/>
            <w:tcBorders>
              <w:top w:val="single" w:sz="4" w:space="0" w:color="auto"/>
              <w:left w:val="single" w:sz="4" w:space="0" w:color="auto"/>
              <w:bottom w:val="single" w:sz="4" w:space="0" w:color="auto"/>
              <w:right w:val="single" w:sz="4" w:space="0" w:color="auto"/>
            </w:tcBorders>
            <w:vAlign w:val="center"/>
          </w:tcPr>
          <w:p w14:paraId="0F106005" w14:textId="4D0E9C3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60EA9CA9" w14:textId="448C0203"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2D20ED91" w14:textId="2388D8B6"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10F91C8D"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11</w:t>
            </w:r>
          </w:p>
        </w:tc>
        <w:tc>
          <w:tcPr>
            <w:tcW w:w="1149" w:type="dxa"/>
            <w:tcBorders>
              <w:top w:val="nil"/>
              <w:left w:val="nil"/>
              <w:bottom w:val="single" w:sz="4" w:space="0" w:color="auto"/>
              <w:right w:val="single" w:sz="4" w:space="0" w:color="auto"/>
            </w:tcBorders>
            <w:shd w:val="clear" w:color="auto" w:fill="auto"/>
            <w:vAlign w:val="center"/>
            <w:hideMark/>
          </w:tcPr>
          <w:p w14:paraId="3FC8F922"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2017-03-15</w:t>
            </w:r>
          </w:p>
        </w:tc>
        <w:tc>
          <w:tcPr>
            <w:tcW w:w="1160" w:type="dxa"/>
            <w:tcBorders>
              <w:top w:val="nil"/>
              <w:left w:val="nil"/>
              <w:bottom w:val="single" w:sz="4" w:space="0" w:color="auto"/>
              <w:right w:val="single" w:sz="4" w:space="0" w:color="auto"/>
            </w:tcBorders>
            <w:shd w:val="clear" w:color="auto" w:fill="auto"/>
            <w:vAlign w:val="center"/>
            <w:hideMark/>
          </w:tcPr>
          <w:p w14:paraId="1C0A51C3"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мин</w:t>
            </w:r>
          </w:p>
        </w:tc>
        <w:tc>
          <w:tcPr>
            <w:tcW w:w="966" w:type="dxa"/>
            <w:tcBorders>
              <w:top w:val="nil"/>
              <w:left w:val="nil"/>
              <w:bottom w:val="single" w:sz="4" w:space="0" w:color="auto"/>
              <w:right w:val="single" w:sz="4" w:space="0" w:color="auto"/>
            </w:tcBorders>
            <w:shd w:val="clear" w:color="auto" w:fill="auto"/>
            <w:vAlign w:val="center"/>
            <w:hideMark/>
          </w:tcPr>
          <w:p w14:paraId="52EF7976"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42,2</w:t>
            </w:r>
          </w:p>
        </w:tc>
        <w:tc>
          <w:tcPr>
            <w:tcW w:w="874" w:type="dxa"/>
            <w:tcBorders>
              <w:top w:val="nil"/>
              <w:left w:val="nil"/>
              <w:bottom w:val="single" w:sz="4" w:space="0" w:color="auto"/>
              <w:right w:val="single" w:sz="4" w:space="0" w:color="auto"/>
            </w:tcBorders>
            <w:shd w:val="clear" w:color="auto" w:fill="auto"/>
            <w:vAlign w:val="center"/>
            <w:hideMark/>
          </w:tcPr>
          <w:p w14:paraId="4813729E"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50 Вт</w:t>
            </w:r>
          </w:p>
        </w:tc>
        <w:tc>
          <w:tcPr>
            <w:tcW w:w="660" w:type="dxa"/>
            <w:tcBorders>
              <w:top w:val="single" w:sz="4" w:space="0" w:color="auto"/>
              <w:left w:val="nil"/>
              <w:bottom w:val="single" w:sz="4" w:space="0" w:color="auto"/>
              <w:right w:val="single" w:sz="4" w:space="0" w:color="auto"/>
            </w:tcBorders>
            <w:vAlign w:val="center"/>
          </w:tcPr>
          <w:p w14:paraId="5E94A18D" w14:textId="4A35F59F"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48</w:t>
            </w:r>
          </w:p>
        </w:tc>
        <w:tc>
          <w:tcPr>
            <w:tcW w:w="1176" w:type="dxa"/>
            <w:tcBorders>
              <w:top w:val="single" w:sz="4" w:space="0" w:color="auto"/>
              <w:left w:val="single" w:sz="4" w:space="0" w:color="auto"/>
              <w:bottom w:val="single" w:sz="4" w:space="0" w:color="auto"/>
              <w:right w:val="single" w:sz="4" w:space="0" w:color="auto"/>
            </w:tcBorders>
            <w:vAlign w:val="center"/>
          </w:tcPr>
          <w:p w14:paraId="5E2C5C68" w14:textId="131CA803"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2018-02-05</w:t>
            </w:r>
          </w:p>
        </w:tc>
        <w:tc>
          <w:tcPr>
            <w:tcW w:w="970" w:type="dxa"/>
            <w:tcBorders>
              <w:top w:val="single" w:sz="4" w:space="0" w:color="auto"/>
              <w:left w:val="single" w:sz="4" w:space="0" w:color="auto"/>
              <w:bottom w:val="single" w:sz="4" w:space="0" w:color="auto"/>
              <w:right w:val="single" w:sz="4" w:space="0" w:color="auto"/>
            </w:tcBorders>
            <w:vAlign w:val="center"/>
          </w:tcPr>
          <w:p w14:paraId="18B5DACE" w14:textId="4D6626FF"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 часов</w:t>
            </w:r>
          </w:p>
        </w:tc>
        <w:tc>
          <w:tcPr>
            <w:tcW w:w="740" w:type="dxa"/>
            <w:tcBorders>
              <w:top w:val="single" w:sz="4" w:space="0" w:color="auto"/>
              <w:left w:val="single" w:sz="4" w:space="0" w:color="auto"/>
              <w:bottom w:val="single" w:sz="4" w:space="0" w:color="auto"/>
              <w:right w:val="single" w:sz="4" w:space="0" w:color="auto"/>
            </w:tcBorders>
            <w:vAlign w:val="center"/>
          </w:tcPr>
          <w:p w14:paraId="79FEA7F3" w14:textId="62F2EF68"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53EE8560" w14:textId="1CD762C4"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39C45FB6" w14:textId="007F83C1"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6346A92B"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12</w:t>
            </w:r>
          </w:p>
        </w:tc>
        <w:tc>
          <w:tcPr>
            <w:tcW w:w="1149" w:type="dxa"/>
            <w:tcBorders>
              <w:top w:val="nil"/>
              <w:left w:val="nil"/>
              <w:bottom w:val="single" w:sz="4" w:space="0" w:color="auto"/>
              <w:right w:val="single" w:sz="4" w:space="0" w:color="auto"/>
            </w:tcBorders>
            <w:shd w:val="clear" w:color="auto" w:fill="auto"/>
            <w:vAlign w:val="center"/>
            <w:hideMark/>
          </w:tcPr>
          <w:p w14:paraId="28D4BA21"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2017-03-16</w:t>
            </w:r>
          </w:p>
        </w:tc>
        <w:tc>
          <w:tcPr>
            <w:tcW w:w="1160" w:type="dxa"/>
            <w:tcBorders>
              <w:top w:val="nil"/>
              <w:left w:val="nil"/>
              <w:bottom w:val="single" w:sz="4" w:space="0" w:color="auto"/>
              <w:right w:val="single" w:sz="4" w:space="0" w:color="auto"/>
            </w:tcBorders>
            <w:shd w:val="clear" w:color="auto" w:fill="auto"/>
            <w:vAlign w:val="center"/>
            <w:hideMark/>
          </w:tcPr>
          <w:p w14:paraId="03F53FDC"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41 мин</w:t>
            </w:r>
          </w:p>
        </w:tc>
        <w:tc>
          <w:tcPr>
            <w:tcW w:w="966" w:type="dxa"/>
            <w:tcBorders>
              <w:top w:val="nil"/>
              <w:left w:val="nil"/>
              <w:bottom w:val="single" w:sz="4" w:space="0" w:color="auto"/>
              <w:right w:val="single" w:sz="4" w:space="0" w:color="auto"/>
            </w:tcBorders>
            <w:shd w:val="clear" w:color="auto" w:fill="auto"/>
            <w:vAlign w:val="center"/>
            <w:hideMark/>
          </w:tcPr>
          <w:p w14:paraId="729F936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42,2</w:t>
            </w:r>
          </w:p>
        </w:tc>
        <w:tc>
          <w:tcPr>
            <w:tcW w:w="874" w:type="dxa"/>
            <w:tcBorders>
              <w:top w:val="nil"/>
              <w:left w:val="nil"/>
              <w:bottom w:val="single" w:sz="4" w:space="0" w:color="auto"/>
              <w:right w:val="single" w:sz="4" w:space="0" w:color="auto"/>
            </w:tcBorders>
            <w:shd w:val="clear" w:color="auto" w:fill="auto"/>
            <w:vAlign w:val="center"/>
            <w:hideMark/>
          </w:tcPr>
          <w:p w14:paraId="6EE7480F"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51 Вт</w:t>
            </w:r>
          </w:p>
        </w:tc>
        <w:tc>
          <w:tcPr>
            <w:tcW w:w="660" w:type="dxa"/>
            <w:tcBorders>
              <w:top w:val="single" w:sz="4" w:space="0" w:color="auto"/>
              <w:left w:val="nil"/>
              <w:bottom w:val="single" w:sz="4" w:space="0" w:color="auto"/>
              <w:right w:val="single" w:sz="4" w:space="0" w:color="auto"/>
            </w:tcBorders>
            <w:vAlign w:val="center"/>
          </w:tcPr>
          <w:p w14:paraId="227A3E79" w14:textId="0DF4C7F5"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49</w:t>
            </w:r>
          </w:p>
        </w:tc>
        <w:tc>
          <w:tcPr>
            <w:tcW w:w="1176" w:type="dxa"/>
            <w:tcBorders>
              <w:top w:val="single" w:sz="4" w:space="0" w:color="auto"/>
              <w:left w:val="single" w:sz="4" w:space="0" w:color="auto"/>
              <w:bottom w:val="single" w:sz="4" w:space="0" w:color="auto"/>
              <w:right w:val="single" w:sz="4" w:space="0" w:color="auto"/>
            </w:tcBorders>
            <w:vAlign w:val="center"/>
          </w:tcPr>
          <w:p w14:paraId="057EC8BA" w14:textId="02A7B1D0"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2018-02-06</w:t>
            </w:r>
          </w:p>
        </w:tc>
        <w:tc>
          <w:tcPr>
            <w:tcW w:w="970" w:type="dxa"/>
            <w:tcBorders>
              <w:top w:val="single" w:sz="4" w:space="0" w:color="auto"/>
              <w:left w:val="single" w:sz="4" w:space="0" w:color="auto"/>
              <w:bottom w:val="single" w:sz="4" w:space="0" w:color="auto"/>
              <w:right w:val="single" w:sz="4" w:space="0" w:color="auto"/>
            </w:tcBorders>
            <w:vAlign w:val="center"/>
          </w:tcPr>
          <w:p w14:paraId="4486125E" w14:textId="765D27B0"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 часов</w:t>
            </w:r>
          </w:p>
        </w:tc>
        <w:tc>
          <w:tcPr>
            <w:tcW w:w="740" w:type="dxa"/>
            <w:tcBorders>
              <w:top w:val="single" w:sz="4" w:space="0" w:color="auto"/>
              <w:left w:val="single" w:sz="4" w:space="0" w:color="auto"/>
              <w:bottom w:val="single" w:sz="4" w:space="0" w:color="auto"/>
              <w:right w:val="single" w:sz="4" w:space="0" w:color="auto"/>
            </w:tcBorders>
            <w:vAlign w:val="center"/>
          </w:tcPr>
          <w:p w14:paraId="318460F8" w14:textId="6EC894C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36EE285B" w14:textId="20019C26"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23CA8A17" w14:textId="698EE919"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3D989120"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13</w:t>
            </w:r>
          </w:p>
        </w:tc>
        <w:tc>
          <w:tcPr>
            <w:tcW w:w="1149" w:type="dxa"/>
            <w:tcBorders>
              <w:top w:val="nil"/>
              <w:left w:val="nil"/>
              <w:bottom w:val="single" w:sz="4" w:space="0" w:color="auto"/>
              <w:right w:val="single" w:sz="4" w:space="0" w:color="auto"/>
            </w:tcBorders>
            <w:shd w:val="clear" w:color="auto" w:fill="auto"/>
            <w:vAlign w:val="center"/>
            <w:hideMark/>
          </w:tcPr>
          <w:p w14:paraId="21044175"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2017-03-17</w:t>
            </w:r>
          </w:p>
        </w:tc>
        <w:tc>
          <w:tcPr>
            <w:tcW w:w="1160" w:type="dxa"/>
            <w:tcBorders>
              <w:top w:val="nil"/>
              <w:left w:val="nil"/>
              <w:bottom w:val="single" w:sz="4" w:space="0" w:color="auto"/>
              <w:right w:val="single" w:sz="4" w:space="0" w:color="auto"/>
            </w:tcBorders>
            <w:shd w:val="clear" w:color="auto" w:fill="auto"/>
            <w:vAlign w:val="center"/>
            <w:hideMark/>
          </w:tcPr>
          <w:p w14:paraId="3B4FEE43"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 мин</w:t>
            </w:r>
          </w:p>
        </w:tc>
        <w:tc>
          <w:tcPr>
            <w:tcW w:w="966" w:type="dxa"/>
            <w:tcBorders>
              <w:top w:val="nil"/>
              <w:left w:val="nil"/>
              <w:bottom w:val="single" w:sz="4" w:space="0" w:color="auto"/>
              <w:right w:val="single" w:sz="4" w:space="0" w:color="auto"/>
            </w:tcBorders>
            <w:shd w:val="clear" w:color="auto" w:fill="auto"/>
            <w:vAlign w:val="center"/>
            <w:hideMark/>
          </w:tcPr>
          <w:p w14:paraId="04744221"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42,2</w:t>
            </w:r>
          </w:p>
        </w:tc>
        <w:tc>
          <w:tcPr>
            <w:tcW w:w="874" w:type="dxa"/>
            <w:tcBorders>
              <w:top w:val="nil"/>
              <w:left w:val="nil"/>
              <w:bottom w:val="single" w:sz="4" w:space="0" w:color="auto"/>
              <w:right w:val="single" w:sz="4" w:space="0" w:color="auto"/>
            </w:tcBorders>
            <w:shd w:val="clear" w:color="auto" w:fill="auto"/>
            <w:vAlign w:val="center"/>
            <w:hideMark/>
          </w:tcPr>
          <w:p w14:paraId="7B19B1E5"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52 Вт</w:t>
            </w:r>
          </w:p>
        </w:tc>
        <w:tc>
          <w:tcPr>
            <w:tcW w:w="660" w:type="dxa"/>
            <w:tcBorders>
              <w:top w:val="single" w:sz="4" w:space="0" w:color="auto"/>
              <w:left w:val="nil"/>
              <w:bottom w:val="single" w:sz="4" w:space="0" w:color="auto"/>
              <w:right w:val="single" w:sz="4" w:space="0" w:color="auto"/>
            </w:tcBorders>
            <w:vAlign w:val="center"/>
          </w:tcPr>
          <w:p w14:paraId="1E44D0C3" w14:textId="78D01446"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50</w:t>
            </w:r>
          </w:p>
        </w:tc>
        <w:tc>
          <w:tcPr>
            <w:tcW w:w="1176" w:type="dxa"/>
            <w:tcBorders>
              <w:top w:val="single" w:sz="4" w:space="0" w:color="auto"/>
              <w:left w:val="single" w:sz="4" w:space="0" w:color="auto"/>
              <w:bottom w:val="single" w:sz="4" w:space="0" w:color="auto"/>
              <w:right w:val="single" w:sz="4" w:space="0" w:color="auto"/>
            </w:tcBorders>
            <w:vAlign w:val="center"/>
          </w:tcPr>
          <w:p w14:paraId="1EF9A23E" w14:textId="61A6C3A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2018-02-07</w:t>
            </w:r>
          </w:p>
        </w:tc>
        <w:tc>
          <w:tcPr>
            <w:tcW w:w="970" w:type="dxa"/>
            <w:tcBorders>
              <w:top w:val="single" w:sz="4" w:space="0" w:color="auto"/>
              <w:left w:val="single" w:sz="4" w:space="0" w:color="auto"/>
              <w:bottom w:val="single" w:sz="4" w:space="0" w:color="auto"/>
              <w:right w:val="single" w:sz="4" w:space="0" w:color="auto"/>
            </w:tcBorders>
            <w:vAlign w:val="center"/>
          </w:tcPr>
          <w:p w14:paraId="28EFBD00" w14:textId="55ACD22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 часов</w:t>
            </w:r>
          </w:p>
        </w:tc>
        <w:tc>
          <w:tcPr>
            <w:tcW w:w="740" w:type="dxa"/>
            <w:tcBorders>
              <w:top w:val="single" w:sz="4" w:space="0" w:color="auto"/>
              <w:left w:val="single" w:sz="4" w:space="0" w:color="auto"/>
              <w:bottom w:val="single" w:sz="4" w:space="0" w:color="auto"/>
              <w:right w:val="single" w:sz="4" w:space="0" w:color="auto"/>
            </w:tcBorders>
            <w:vAlign w:val="center"/>
          </w:tcPr>
          <w:p w14:paraId="21A35BC5" w14:textId="620819DB"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2A9158AC" w14:textId="6BD4DD05"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35169025" w14:textId="25038A3D"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2C205D69"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14</w:t>
            </w:r>
          </w:p>
        </w:tc>
        <w:tc>
          <w:tcPr>
            <w:tcW w:w="1149" w:type="dxa"/>
            <w:tcBorders>
              <w:top w:val="nil"/>
              <w:left w:val="nil"/>
              <w:bottom w:val="single" w:sz="4" w:space="0" w:color="auto"/>
              <w:right w:val="single" w:sz="4" w:space="0" w:color="auto"/>
            </w:tcBorders>
            <w:shd w:val="clear" w:color="auto" w:fill="auto"/>
            <w:vAlign w:val="center"/>
            <w:hideMark/>
          </w:tcPr>
          <w:p w14:paraId="70AC62CD"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2017-04-03</w:t>
            </w:r>
          </w:p>
        </w:tc>
        <w:tc>
          <w:tcPr>
            <w:tcW w:w="1160" w:type="dxa"/>
            <w:tcBorders>
              <w:top w:val="nil"/>
              <w:left w:val="nil"/>
              <w:bottom w:val="single" w:sz="4" w:space="0" w:color="auto"/>
              <w:right w:val="single" w:sz="4" w:space="0" w:color="auto"/>
            </w:tcBorders>
            <w:shd w:val="clear" w:color="auto" w:fill="auto"/>
            <w:vAlign w:val="center"/>
            <w:hideMark/>
          </w:tcPr>
          <w:p w14:paraId="205754A0"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5156453B"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35,2</w:t>
            </w:r>
          </w:p>
        </w:tc>
        <w:tc>
          <w:tcPr>
            <w:tcW w:w="874" w:type="dxa"/>
            <w:tcBorders>
              <w:top w:val="nil"/>
              <w:left w:val="nil"/>
              <w:bottom w:val="single" w:sz="4" w:space="0" w:color="auto"/>
              <w:right w:val="single" w:sz="4" w:space="0" w:color="auto"/>
            </w:tcBorders>
            <w:shd w:val="clear" w:color="auto" w:fill="auto"/>
            <w:vAlign w:val="center"/>
            <w:hideMark/>
          </w:tcPr>
          <w:p w14:paraId="75AAD0BB"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78C9E95B" w14:textId="602FE953"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51</w:t>
            </w:r>
          </w:p>
        </w:tc>
        <w:tc>
          <w:tcPr>
            <w:tcW w:w="1176" w:type="dxa"/>
            <w:tcBorders>
              <w:top w:val="single" w:sz="4" w:space="0" w:color="auto"/>
              <w:left w:val="single" w:sz="4" w:space="0" w:color="auto"/>
              <w:bottom w:val="single" w:sz="4" w:space="0" w:color="auto"/>
              <w:right w:val="single" w:sz="4" w:space="0" w:color="auto"/>
            </w:tcBorders>
            <w:vAlign w:val="center"/>
          </w:tcPr>
          <w:p w14:paraId="35D92153" w14:textId="2916ED32"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2018-02-08</w:t>
            </w:r>
          </w:p>
        </w:tc>
        <w:tc>
          <w:tcPr>
            <w:tcW w:w="970" w:type="dxa"/>
            <w:tcBorders>
              <w:top w:val="single" w:sz="4" w:space="0" w:color="auto"/>
              <w:left w:val="single" w:sz="4" w:space="0" w:color="auto"/>
              <w:bottom w:val="single" w:sz="4" w:space="0" w:color="auto"/>
              <w:right w:val="single" w:sz="4" w:space="0" w:color="auto"/>
            </w:tcBorders>
            <w:vAlign w:val="center"/>
          </w:tcPr>
          <w:p w14:paraId="78CD3213" w14:textId="6F965B0C"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 часов</w:t>
            </w:r>
          </w:p>
        </w:tc>
        <w:tc>
          <w:tcPr>
            <w:tcW w:w="740" w:type="dxa"/>
            <w:tcBorders>
              <w:top w:val="single" w:sz="4" w:space="0" w:color="auto"/>
              <w:left w:val="single" w:sz="4" w:space="0" w:color="auto"/>
              <w:bottom w:val="single" w:sz="4" w:space="0" w:color="auto"/>
              <w:right w:val="single" w:sz="4" w:space="0" w:color="auto"/>
            </w:tcBorders>
            <w:vAlign w:val="center"/>
          </w:tcPr>
          <w:p w14:paraId="28EA6189" w14:textId="762FCAED"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13DB1224" w14:textId="2288D1C6"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5963C21A" w14:textId="5653A999"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3DA498CF"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15</w:t>
            </w:r>
          </w:p>
        </w:tc>
        <w:tc>
          <w:tcPr>
            <w:tcW w:w="1149" w:type="dxa"/>
            <w:tcBorders>
              <w:top w:val="nil"/>
              <w:left w:val="nil"/>
              <w:bottom w:val="single" w:sz="4" w:space="0" w:color="auto"/>
              <w:right w:val="single" w:sz="4" w:space="0" w:color="auto"/>
            </w:tcBorders>
            <w:shd w:val="clear" w:color="auto" w:fill="auto"/>
            <w:vAlign w:val="center"/>
            <w:hideMark/>
          </w:tcPr>
          <w:p w14:paraId="6E870DF8"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2017-04-04</w:t>
            </w:r>
          </w:p>
        </w:tc>
        <w:tc>
          <w:tcPr>
            <w:tcW w:w="1160" w:type="dxa"/>
            <w:tcBorders>
              <w:top w:val="nil"/>
              <w:left w:val="nil"/>
              <w:bottom w:val="single" w:sz="4" w:space="0" w:color="auto"/>
              <w:right w:val="single" w:sz="4" w:space="0" w:color="auto"/>
            </w:tcBorders>
            <w:shd w:val="clear" w:color="auto" w:fill="auto"/>
            <w:vAlign w:val="center"/>
            <w:hideMark/>
          </w:tcPr>
          <w:p w14:paraId="4E2FDBF4"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1D15F908"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35,3</w:t>
            </w:r>
          </w:p>
        </w:tc>
        <w:tc>
          <w:tcPr>
            <w:tcW w:w="874" w:type="dxa"/>
            <w:tcBorders>
              <w:top w:val="nil"/>
              <w:left w:val="nil"/>
              <w:bottom w:val="single" w:sz="4" w:space="0" w:color="auto"/>
              <w:right w:val="single" w:sz="4" w:space="0" w:color="auto"/>
            </w:tcBorders>
            <w:shd w:val="clear" w:color="auto" w:fill="auto"/>
            <w:vAlign w:val="center"/>
            <w:hideMark/>
          </w:tcPr>
          <w:p w14:paraId="6EFF7621"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24B9F894" w14:textId="75E44D2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52</w:t>
            </w:r>
          </w:p>
        </w:tc>
        <w:tc>
          <w:tcPr>
            <w:tcW w:w="1176" w:type="dxa"/>
            <w:tcBorders>
              <w:top w:val="single" w:sz="4" w:space="0" w:color="auto"/>
              <w:left w:val="single" w:sz="4" w:space="0" w:color="auto"/>
              <w:bottom w:val="single" w:sz="4" w:space="0" w:color="auto"/>
              <w:right w:val="single" w:sz="4" w:space="0" w:color="auto"/>
            </w:tcBorders>
            <w:vAlign w:val="center"/>
          </w:tcPr>
          <w:p w14:paraId="650832DC" w14:textId="5270C22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2018-02-09</w:t>
            </w:r>
          </w:p>
        </w:tc>
        <w:tc>
          <w:tcPr>
            <w:tcW w:w="970" w:type="dxa"/>
            <w:tcBorders>
              <w:top w:val="single" w:sz="4" w:space="0" w:color="auto"/>
              <w:left w:val="single" w:sz="4" w:space="0" w:color="auto"/>
              <w:bottom w:val="single" w:sz="4" w:space="0" w:color="auto"/>
              <w:right w:val="single" w:sz="4" w:space="0" w:color="auto"/>
            </w:tcBorders>
            <w:vAlign w:val="center"/>
          </w:tcPr>
          <w:p w14:paraId="6BDE9948" w14:textId="4AD57570"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 часов</w:t>
            </w:r>
          </w:p>
        </w:tc>
        <w:tc>
          <w:tcPr>
            <w:tcW w:w="740" w:type="dxa"/>
            <w:tcBorders>
              <w:top w:val="single" w:sz="4" w:space="0" w:color="auto"/>
              <w:left w:val="single" w:sz="4" w:space="0" w:color="auto"/>
              <w:bottom w:val="single" w:sz="4" w:space="0" w:color="auto"/>
              <w:right w:val="single" w:sz="4" w:space="0" w:color="auto"/>
            </w:tcBorders>
            <w:vAlign w:val="center"/>
          </w:tcPr>
          <w:p w14:paraId="73113B0F" w14:textId="7A071BA8"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629E2719" w14:textId="7DBCF14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1A5852E7" w14:textId="684EE616"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631A51DC"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16</w:t>
            </w:r>
          </w:p>
        </w:tc>
        <w:tc>
          <w:tcPr>
            <w:tcW w:w="1149" w:type="dxa"/>
            <w:tcBorders>
              <w:top w:val="nil"/>
              <w:left w:val="nil"/>
              <w:bottom w:val="single" w:sz="4" w:space="0" w:color="auto"/>
              <w:right w:val="single" w:sz="4" w:space="0" w:color="auto"/>
            </w:tcBorders>
            <w:shd w:val="clear" w:color="auto" w:fill="auto"/>
            <w:vAlign w:val="center"/>
            <w:hideMark/>
          </w:tcPr>
          <w:p w14:paraId="03C34CC7"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2017-04-05</w:t>
            </w:r>
          </w:p>
        </w:tc>
        <w:tc>
          <w:tcPr>
            <w:tcW w:w="1160" w:type="dxa"/>
            <w:tcBorders>
              <w:top w:val="nil"/>
              <w:left w:val="nil"/>
              <w:bottom w:val="single" w:sz="4" w:space="0" w:color="auto"/>
              <w:right w:val="single" w:sz="4" w:space="0" w:color="auto"/>
            </w:tcBorders>
            <w:shd w:val="clear" w:color="auto" w:fill="auto"/>
            <w:vAlign w:val="center"/>
            <w:hideMark/>
          </w:tcPr>
          <w:p w14:paraId="76651853"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1F632489"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35,4</w:t>
            </w:r>
          </w:p>
        </w:tc>
        <w:tc>
          <w:tcPr>
            <w:tcW w:w="874" w:type="dxa"/>
            <w:tcBorders>
              <w:top w:val="nil"/>
              <w:left w:val="nil"/>
              <w:bottom w:val="single" w:sz="4" w:space="0" w:color="auto"/>
              <w:right w:val="single" w:sz="4" w:space="0" w:color="auto"/>
            </w:tcBorders>
            <w:shd w:val="clear" w:color="auto" w:fill="auto"/>
            <w:vAlign w:val="center"/>
            <w:hideMark/>
          </w:tcPr>
          <w:p w14:paraId="397D6354"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4EAB0C8A" w14:textId="5481AE6D"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53</w:t>
            </w:r>
          </w:p>
        </w:tc>
        <w:tc>
          <w:tcPr>
            <w:tcW w:w="1176" w:type="dxa"/>
            <w:tcBorders>
              <w:top w:val="single" w:sz="4" w:space="0" w:color="auto"/>
              <w:left w:val="single" w:sz="4" w:space="0" w:color="auto"/>
              <w:bottom w:val="single" w:sz="4" w:space="0" w:color="auto"/>
              <w:right w:val="single" w:sz="4" w:space="0" w:color="auto"/>
            </w:tcBorders>
            <w:vAlign w:val="center"/>
          </w:tcPr>
          <w:p w14:paraId="7BE277D0" w14:textId="0E0D5FE5"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2018-04-09</w:t>
            </w:r>
          </w:p>
        </w:tc>
        <w:tc>
          <w:tcPr>
            <w:tcW w:w="970" w:type="dxa"/>
            <w:tcBorders>
              <w:top w:val="single" w:sz="4" w:space="0" w:color="auto"/>
              <w:left w:val="single" w:sz="4" w:space="0" w:color="auto"/>
              <w:bottom w:val="single" w:sz="4" w:space="0" w:color="auto"/>
              <w:right w:val="single" w:sz="4" w:space="0" w:color="auto"/>
            </w:tcBorders>
            <w:vAlign w:val="center"/>
          </w:tcPr>
          <w:p w14:paraId="289EB361" w14:textId="322494E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24 часа</w:t>
            </w:r>
          </w:p>
        </w:tc>
        <w:tc>
          <w:tcPr>
            <w:tcW w:w="740" w:type="dxa"/>
            <w:tcBorders>
              <w:top w:val="single" w:sz="4" w:space="0" w:color="auto"/>
              <w:left w:val="single" w:sz="4" w:space="0" w:color="auto"/>
              <w:bottom w:val="single" w:sz="4" w:space="0" w:color="auto"/>
              <w:right w:val="single" w:sz="4" w:space="0" w:color="auto"/>
            </w:tcBorders>
            <w:vAlign w:val="center"/>
          </w:tcPr>
          <w:p w14:paraId="44C7A064" w14:textId="407245E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35DDCB6F" w14:textId="7AF087C8"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079525F8" w14:textId="18D23B51"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49712309"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17</w:t>
            </w:r>
          </w:p>
        </w:tc>
        <w:tc>
          <w:tcPr>
            <w:tcW w:w="1149" w:type="dxa"/>
            <w:tcBorders>
              <w:top w:val="nil"/>
              <w:left w:val="nil"/>
              <w:bottom w:val="single" w:sz="4" w:space="0" w:color="auto"/>
              <w:right w:val="single" w:sz="4" w:space="0" w:color="auto"/>
            </w:tcBorders>
            <w:shd w:val="clear" w:color="auto" w:fill="auto"/>
            <w:vAlign w:val="center"/>
            <w:hideMark/>
          </w:tcPr>
          <w:p w14:paraId="1459F62D"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2017-04-06</w:t>
            </w:r>
          </w:p>
        </w:tc>
        <w:tc>
          <w:tcPr>
            <w:tcW w:w="1160" w:type="dxa"/>
            <w:tcBorders>
              <w:top w:val="nil"/>
              <w:left w:val="nil"/>
              <w:bottom w:val="single" w:sz="4" w:space="0" w:color="auto"/>
              <w:right w:val="single" w:sz="4" w:space="0" w:color="auto"/>
            </w:tcBorders>
            <w:shd w:val="clear" w:color="auto" w:fill="auto"/>
            <w:vAlign w:val="center"/>
            <w:hideMark/>
          </w:tcPr>
          <w:p w14:paraId="5A45D105"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4370A141"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35,5</w:t>
            </w:r>
          </w:p>
        </w:tc>
        <w:tc>
          <w:tcPr>
            <w:tcW w:w="874" w:type="dxa"/>
            <w:tcBorders>
              <w:top w:val="nil"/>
              <w:left w:val="nil"/>
              <w:bottom w:val="single" w:sz="4" w:space="0" w:color="auto"/>
              <w:right w:val="single" w:sz="4" w:space="0" w:color="auto"/>
            </w:tcBorders>
            <w:shd w:val="clear" w:color="auto" w:fill="auto"/>
            <w:vAlign w:val="center"/>
            <w:hideMark/>
          </w:tcPr>
          <w:p w14:paraId="52E71ECB"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7144D11C" w14:textId="7895EDD4"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54</w:t>
            </w:r>
          </w:p>
        </w:tc>
        <w:tc>
          <w:tcPr>
            <w:tcW w:w="1176" w:type="dxa"/>
            <w:tcBorders>
              <w:top w:val="single" w:sz="4" w:space="0" w:color="auto"/>
              <w:left w:val="single" w:sz="4" w:space="0" w:color="auto"/>
              <w:bottom w:val="single" w:sz="4" w:space="0" w:color="auto"/>
              <w:right w:val="single" w:sz="4" w:space="0" w:color="auto"/>
            </w:tcBorders>
            <w:vAlign w:val="center"/>
          </w:tcPr>
          <w:p w14:paraId="44E9A57D" w14:textId="2AD1C6B1"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2018-04-10</w:t>
            </w:r>
          </w:p>
        </w:tc>
        <w:tc>
          <w:tcPr>
            <w:tcW w:w="970" w:type="dxa"/>
            <w:tcBorders>
              <w:top w:val="single" w:sz="4" w:space="0" w:color="auto"/>
              <w:left w:val="single" w:sz="4" w:space="0" w:color="auto"/>
              <w:bottom w:val="single" w:sz="4" w:space="0" w:color="auto"/>
              <w:right w:val="single" w:sz="4" w:space="0" w:color="auto"/>
            </w:tcBorders>
            <w:vAlign w:val="center"/>
          </w:tcPr>
          <w:p w14:paraId="1F3D0109" w14:textId="4CC044B3"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24 часа</w:t>
            </w:r>
          </w:p>
        </w:tc>
        <w:tc>
          <w:tcPr>
            <w:tcW w:w="740" w:type="dxa"/>
            <w:tcBorders>
              <w:top w:val="single" w:sz="4" w:space="0" w:color="auto"/>
              <w:left w:val="single" w:sz="4" w:space="0" w:color="auto"/>
              <w:bottom w:val="single" w:sz="4" w:space="0" w:color="auto"/>
              <w:right w:val="single" w:sz="4" w:space="0" w:color="auto"/>
            </w:tcBorders>
            <w:vAlign w:val="center"/>
          </w:tcPr>
          <w:p w14:paraId="554CBE43" w14:textId="07185D0C"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543A4BAC" w14:textId="4CB65CE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41407EB7" w14:textId="5B75D6A1"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7FDE54DC"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18</w:t>
            </w:r>
          </w:p>
        </w:tc>
        <w:tc>
          <w:tcPr>
            <w:tcW w:w="1149" w:type="dxa"/>
            <w:tcBorders>
              <w:top w:val="nil"/>
              <w:left w:val="nil"/>
              <w:bottom w:val="single" w:sz="4" w:space="0" w:color="auto"/>
              <w:right w:val="single" w:sz="4" w:space="0" w:color="auto"/>
            </w:tcBorders>
            <w:shd w:val="clear" w:color="auto" w:fill="auto"/>
            <w:vAlign w:val="center"/>
            <w:hideMark/>
          </w:tcPr>
          <w:p w14:paraId="0F6A7DD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2017-04-07</w:t>
            </w:r>
          </w:p>
        </w:tc>
        <w:tc>
          <w:tcPr>
            <w:tcW w:w="1160" w:type="dxa"/>
            <w:tcBorders>
              <w:top w:val="nil"/>
              <w:left w:val="nil"/>
              <w:bottom w:val="single" w:sz="4" w:space="0" w:color="auto"/>
              <w:right w:val="single" w:sz="4" w:space="0" w:color="auto"/>
            </w:tcBorders>
            <w:shd w:val="clear" w:color="auto" w:fill="auto"/>
            <w:vAlign w:val="center"/>
            <w:hideMark/>
          </w:tcPr>
          <w:p w14:paraId="036AC67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324CE53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35,6</w:t>
            </w:r>
          </w:p>
        </w:tc>
        <w:tc>
          <w:tcPr>
            <w:tcW w:w="874" w:type="dxa"/>
            <w:tcBorders>
              <w:top w:val="nil"/>
              <w:left w:val="nil"/>
              <w:bottom w:val="single" w:sz="4" w:space="0" w:color="auto"/>
              <w:right w:val="single" w:sz="4" w:space="0" w:color="auto"/>
            </w:tcBorders>
            <w:shd w:val="clear" w:color="auto" w:fill="auto"/>
            <w:vAlign w:val="center"/>
            <w:hideMark/>
          </w:tcPr>
          <w:p w14:paraId="4B02B0AB"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263EA41D" w14:textId="0B1768C2"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55</w:t>
            </w:r>
          </w:p>
        </w:tc>
        <w:tc>
          <w:tcPr>
            <w:tcW w:w="1176" w:type="dxa"/>
            <w:tcBorders>
              <w:top w:val="single" w:sz="4" w:space="0" w:color="auto"/>
              <w:left w:val="single" w:sz="4" w:space="0" w:color="auto"/>
              <w:bottom w:val="single" w:sz="4" w:space="0" w:color="auto"/>
              <w:right w:val="single" w:sz="4" w:space="0" w:color="auto"/>
            </w:tcBorders>
            <w:vAlign w:val="center"/>
          </w:tcPr>
          <w:p w14:paraId="5BFC6AE5" w14:textId="1C1A959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2018-04-11</w:t>
            </w:r>
          </w:p>
        </w:tc>
        <w:tc>
          <w:tcPr>
            <w:tcW w:w="970" w:type="dxa"/>
            <w:tcBorders>
              <w:top w:val="single" w:sz="4" w:space="0" w:color="auto"/>
              <w:left w:val="single" w:sz="4" w:space="0" w:color="auto"/>
              <w:bottom w:val="single" w:sz="4" w:space="0" w:color="auto"/>
              <w:right w:val="single" w:sz="4" w:space="0" w:color="auto"/>
            </w:tcBorders>
            <w:vAlign w:val="center"/>
          </w:tcPr>
          <w:p w14:paraId="58B3A7C2" w14:textId="42E9CE1F"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24 часа</w:t>
            </w:r>
          </w:p>
        </w:tc>
        <w:tc>
          <w:tcPr>
            <w:tcW w:w="740" w:type="dxa"/>
            <w:tcBorders>
              <w:top w:val="single" w:sz="4" w:space="0" w:color="auto"/>
              <w:left w:val="single" w:sz="4" w:space="0" w:color="auto"/>
              <w:bottom w:val="single" w:sz="4" w:space="0" w:color="auto"/>
              <w:right w:val="single" w:sz="4" w:space="0" w:color="auto"/>
            </w:tcBorders>
            <w:vAlign w:val="center"/>
          </w:tcPr>
          <w:p w14:paraId="3C0E7505" w14:textId="1E95564D"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52B7D3D3" w14:textId="621C960C"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23772C0E" w14:textId="714630B9"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624A1037"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19</w:t>
            </w:r>
          </w:p>
        </w:tc>
        <w:tc>
          <w:tcPr>
            <w:tcW w:w="1149" w:type="dxa"/>
            <w:tcBorders>
              <w:top w:val="nil"/>
              <w:left w:val="nil"/>
              <w:bottom w:val="single" w:sz="4" w:space="0" w:color="auto"/>
              <w:right w:val="single" w:sz="4" w:space="0" w:color="auto"/>
            </w:tcBorders>
            <w:shd w:val="clear" w:color="auto" w:fill="auto"/>
            <w:vAlign w:val="center"/>
            <w:hideMark/>
          </w:tcPr>
          <w:p w14:paraId="4E5CF0BC"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2017-04-10</w:t>
            </w:r>
          </w:p>
        </w:tc>
        <w:tc>
          <w:tcPr>
            <w:tcW w:w="1160" w:type="dxa"/>
            <w:tcBorders>
              <w:top w:val="nil"/>
              <w:left w:val="nil"/>
              <w:bottom w:val="single" w:sz="4" w:space="0" w:color="auto"/>
              <w:right w:val="single" w:sz="4" w:space="0" w:color="auto"/>
            </w:tcBorders>
            <w:shd w:val="clear" w:color="auto" w:fill="auto"/>
            <w:vAlign w:val="center"/>
            <w:hideMark/>
          </w:tcPr>
          <w:p w14:paraId="5E8C4592"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4655D3BF"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35,7</w:t>
            </w:r>
          </w:p>
        </w:tc>
        <w:tc>
          <w:tcPr>
            <w:tcW w:w="874" w:type="dxa"/>
            <w:tcBorders>
              <w:top w:val="nil"/>
              <w:left w:val="nil"/>
              <w:bottom w:val="single" w:sz="4" w:space="0" w:color="auto"/>
              <w:right w:val="single" w:sz="4" w:space="0" w:color="auto"/>
            </w:tcBorders>
            <w:shd w:val="clear" w:color="auto" w:fill="auto"/>
            <w:vAlign w:val="center"/>
            <w:hideMark/>
          </w:tcPr>
          <w:p w14:paraId="65A91AD4"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1B015C7D" w14:textId="7DB52E8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56</w:t>
            </w:r>
          </w:p>
        </w:tc>
        <w:tc>
          <w:tcPr>
            <w:tcW w:w="1176" w:type="dxa"/>
            <w:tcBorders>
              <w:top w:val="single" w:sz="4" w:space="0" w:color="auto"/>
              <w:left w:val="single" w:sz="4" w:space="0" w:color="auto"/>
              <w:bottom w:val="single" w:sz="4" w:space="0" w:color="auto"/>
              <w:right w:val="single" w:sz="4" w:space="0" w:color="auto"/>
            </w:tcBorders>
            <w:vAlign w:val="center"/>
          </w:tcPr>
          <w:p w14:paraId="2500FDB6" w14:textId="2AC7385B"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2018-04-12</w:t>
            </w:r>
          </w:p>
        </w:tc>
        <w:tc>
          <w:tcPr>
            <w:tcW w:w="970" w:type="dxa"/>
            <w:tcBorders>
              <w:top w:val="single" w:sz="4" w:space="0" w:color="auto"/>
              <w:left w:val="single" w:sz="4" w:space="0" w:color="auto"/>
              <w:bottom w:val="single" w:sz="4" w:space="0" w:color="auto"/>
              <w:right w:val="single" w:sz="4" w:space="0" w:color="auto"/>
            </w:tcBorders>
            <w:vAlign w:val="center"/>
          </w:tcPr>
          <w:p w14:paraId="15C2C3ED" w14:textId="37C9B4D4"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24 часа</w:t>
            </w:r>
          </w:p>
        </w:tc>
        <w:tc>
          <w:tcPr>
            <w:tcW w:w="740" w:type="dxa"/>
            <w:tcBorders>
              <w:top w:val="single" w:sz="4" w:space="0" w:color="auto"/>
              <w:left w:val="single" w:sz="4" w:space="0" w:color="auto"/>
              <w:bottom w:val="single" w:sz="4" w:space="0" w:color="auto"/>
              <w:right w:val="single" w:sz="4" w:space="0" w:color="auto"/>
            </w:tcBorders>
            <w:vAlign w:val="center"/>
          </w:tcPr>
          <w:p w14:paraId="13A6E3C6" w14:textId="502B0494"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2CC818B4" w14:textId="1D5B7A42"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2C5915C7" w14:textId="13686FA9"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2DE1E449"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w:t>
            </w:r>
          </w:p>
        </w:tc>
        <w:tc>
          <w:tcPr>
            <w:tcW w:w="1149" w:type="dxa"/>
            <w:tcBorders>
              <w:top w:val="nil"/>
              <w:left w:val="nil"/>
              <w:bottom w:val="single" w:sz="4" w:space="0" w:color="auto"/>
              <w:right w:val="single" w:sz="4" w:space="0" w:color="auto"/>
            </w:tcBorders>
            <w:shd w:val="clear" w:color="auto" w:fill="auto"/>
            <w:vAlign w:val="center"/>
            <w:hideMark/>
          </w:tcPr>
          <w:p w14:paraId="4DFF9E22"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2017-04-11</w:t>
            </w:r>
          </w:p>
        </w:tc>
        <w:tc>
          <w:tcPr>
            <w:tcW w:w="1160" w:type="dxa"/>
            <w:tcBorders>
              <w:top w:val="nil"/>
              <w:left w:val="nil"/>
              <w:bottom w:val="single" w:sz="4" w:space="0" w:color="auto"/>
              <w:right w:val="single" w:sz="4" w:space="0" w:color="auto"/>
            </w:tcBorders>
            <w:shd w:val="clear" w:color="auto" w:fill="auto"/>
            <w:vAlign w:val="center"/>
            <w:hideMark/>
          </w:tcPr>
          <w:p w14:paraId="6262617B"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7342916F"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35,8</w:t>
            </w:r>
          </w:p>
        </w:tc>
        <w:tc>
          <w:tcPr>
            <w:tcW w:w="874" w:type="dxa"/>
            <w:tcBorders>
              <w:top w:val="nil"/>
              <w:left w:val="nil"/>
              <w:bottom w:val="single" w:sz="4" w:space="0" w:color="auto"/>
              <w:right w:val="single" w:sz="4" w:space="0" w:color="auto"/>
            </w:tcBorders>
            <w:shd w:val="clear" w:color="auto" w:fill="auto"/>
            <w:vAlign w:val="center"/>
            <w:hideMark/>
          </w:tcPr>
          <w:p w14:paraId="5BD242C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7991C0A2" w14:textId="596DFD4F"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57</w:t>
            </w:r>
          </w:p>
        </w:tc>
        <w:tc>
          <w:tcPr>
            <w:tcW w:w="1176" w:type="dxa"/>
            <w:tcBorders>
              <w:top w:val="single" w:sz="4" w:space="0" w:color="auto"/>
              <w:left w:val="single" w:sz="4" w:space="0" w:color="auto"/>
              <w:bottom w:val="single" w:sz="4" w:space="0" w:color="auto"/>
              <w:right w:val="single" w:sz="4" w:space="0" w:color="auto"/>
            </w:tcBorders>
            <w:vAlign w:val="center"/>
          </w:tcPr>
          <w:p w14:paraId="73BE6C6C" w14:textId="6B9B968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2018-04-13</w:t>
            </w:r>
          </w:p>
        </w:tc>
        <w:tc>
          <w:tcPr>
            <w:tcW w:w="970" w:type="dxa"/>
            <w:tcBorders>
              <w:top w:val="single" w:sz="4" w:space="0" w:color="auto"/>
              <w:left w:val="single" w:sz="4" w:space="0" w:color="auto"/>
              <w:bottom w:val="single" w:sz="4" w:space="0" w:color="auto"/>
              <w:right w:val="single" w:sz="4" w:space="0" w:color="auto"/>
            </w:tcBorders>
            <w:vAlign w:val="center"/>
          </w:tcPr>
          <w:p w14:paraId="03C68BA5" w14:textId="4AEB19F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24 часа</w:t>
            </w:r>
          </w:p>
        </w:tc>
        <w:tc>
          <w:tcPr>
            <w:tcW w:w="740" w:type="dxa"/>
            <w:tcBorders>
              <w:top w:val="single" w:sz="4" w:space="0" w:color="auto"/>
              <w:left w:val="single" w:sz="4" w:space="0" w:color="auto"/>
              <w:bottom w:val="single" w:sz="4" w:space="0" w:color="auto"/>
              <w:right w:val="single" w:sz="4" w:space="0" w:color="auto"/>
            </w:tcBorders>
            <w:vAlign w:val="center"/>
          </w:tcPr>
          <w:p w14:paraId="45A45528" w14:textId="385070C0"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289057B3" w14:textId="010242E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513397E9" w14:textId="4481356F"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70A53753"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21</w:t>
            </w:r>
          </w:p>
        </w:tc>
        <w:tc>
          <w:tcPr>
            <w:tcW w:w="1149" w:type="dxa"/>
            <w:tcBorders>
              <w:top w:val="nil"/>
              <w:left w:val="nil"/>
              <w:bottom w:val="single" w:sz="4" w:space="0" w:color="auto"/>
              <w:right w:val="single" w:sz="4" w:space="0" w:color="auto"/>
            </w:tcBorders>
            <w:shd w:val="clear" w:color="auto" w:fill="auto"/>
            <w:vAlign w:val="center"/>
            <w:hideMark/>
          </w:tcPr>
          <w:p w14:paraId="0D4868A9"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2017-04-12</w:t>
            </w:r>
          </w:p>
        </w:tc>
        <w:tc>
          <w:tcPr>
            <w:tcW w:w="1160" w:type="dxa"/>
            <w:tcBorders>
              <w:top w:val="nil"/>
              <w:left w:val="nil"/>
              <w:bottom w:val="single" w:sz="4" w:space="0" w:color="auto"/>
              <w:right w:val="single" w:sz="4" w:space="0" w:color="auto"/>
            </w:tcBorders>
            <w:shd w:val="clear" w:color="auto" w:fill="auto"/>
            <w:vAlign w:val="center"/>
            <w:hideMark/>
          </w:tcPr>
          <w:p w14:paraId="2DE3D876"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18F40222"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35,9</w:t>
            </w:r>
          </w:p>
        </w:tc>
        <w:tc>
          <w:tcPr>
            <w:tcW w:w="874" w:type="dxa"/>
            <w:tcBorders>
              <w:top w:val="nil"/>
              <w:left w:val="nil"/>
              <w:bottom w:val="single" w:sz="4" w:space="0" w:color="auto"/>
              <w:right w:val="single" w:sz="4" w:space="0" w:color="auto"/>
            </w:tcBorders>
            <w:shd w:val="clear" w:color="auto" w:fill="auto"/>
            <w:vAlign w:val="center"/>
            <w:hideMark/>
          </w:tcPr>
          <w:p w14:paraId="64028EF7"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4CEF05DE" w14:textId="4ECE5B62"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58</w:t>
            </w:r>
          </w:p>
        </w:tc>
        <w:tc>
          <w:tcPr>
            <w:tcW w:w="1176" w:type="dxa"/>
            <w:tcBorders>
              <w:top w:val="single" w:sz="4" w:space="0" w:color="auto"/>
              <w:left w:val="single" w:sz="4" w:space="0" w:color="auto"/>
              <w:bottom w:val="single" w:sz="4" w:space="0" w:color="auto"/>
              <w:right w:val="single" w:sz="4" w:space="0" w:color="auto"/>
            </w:tcBorders>
            <w:vAlign w:val="center"/>
          </w:tcPr>
          <w:p w14:paraId="51BD12C8" w14:textId="5D949DE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2018-06-14</w:t>
            </w:r>
          </w:p>
        </w:tc>
        <w:tc>
          <w:tcPr>
            <w:tcW w:w="970" w:type="dxa"/>
            <w:tcBorders>
              <w:top w:val="single" w:sz="4" w:space="0" w:color="auto"/>
              <w:left w:val="single" w:sz="4" w:space="0" w:color="auto"/>
              <w:bottom w:val="single" w:sz="4" w:space="0" w:color="auto"/>
              <w:right w:val="single" w:sz="4" w:space="0" w:color="auto"/>
            </w:tcBorders>
            <w:vAlign w:val="center"/>
          </w:tcPr>
          <w:p w14:paraId="43D63408" w14:textId="297ADABF"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24 часа</w:t>
            </w:r>
          </w:p>
        </w:tc>
        <w:tc>
          <w:tcPr>
            <w:tcW w:w="740" w:type="dxa"/>
            <w:tcBorders>
              <w:top w:val="single" w:sz="4" w:space="0" w:color="auto"/>
              <w:left w:val="single" w:sz="4" w:space="0" w:color="auto"/>
              <w:bottom w:val="single" w:sz="4" w:space="0" w:color="auto"/>
              <w:right w:val="single" w:sz="4" w:space="0" w:color="auto"/>
            </w:tcBorders>
            <w:vAlign w:val="center"/>
          </w:tcPr>
          <w:p w14:paraId="2B66252E" w14:textId="6926A8D3"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2BEBC123" w14:textId="0B27A5E2"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78E9FC69" w14:textId="0E5D1F14"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43579AFD"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22</w:t>
            </w:r>
          </w:p>
        </w:tc>
        <w:tc>
          <w:tcPr>
            <w:tcW w:w="1149" w:type="dxa"/>
            <w:tcBorders>
              <w:top w:val="nil"/>
              <w:left w:val="nil"/>
              <w:bottom w:val="single" w:sz="4" w:space="0" w:color="auto"/>
              <w:right w:val="single" w:sz="4" w:space="0" w:color="auto"/>
            </w:tcBorders>
            <w:shd w:val="clear" w:color="auto" w:fill="auto"/>
            <w:vAlign w:val="center"/>
            <w:hideMark/>
          </w:tcPr>
          <w:p w14:paraId="12E1B17B"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2017-04-13</w:t>
            </w:r>
          </w:p>
        </w:tc>
        <w:tc>
          <w:tcPr>
            <w:tcW w:w="1160" w:type="dxa"/>
            <w:tcBorders>
              <w:top w:val="nil"/>
              <w:left w:val="nil"/>
              <w:bottom w:val="single" w:sz="4" w:space="0" w:color="auto"/>
              <w:right w:val="single" w:sz="4" w:space="0" w:color="auto"/>
            </w:tcBorders>
            <w:shd w:val="clear" w:color="auto" w:fill="auto"/>
            <w:vAlign w:val="center"/>
            <w:hideMark/>
          </w:tcPr>
          <w:p w14:paraId="77627FC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18CD6CDC"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36</w:t>
            </w:r>
          </w:p>
        </w:tc>
        <w:tc>
          <w:tcPr>
            <w:tcW w:w="874" w:type="dxa"/>
            <w:tcBorders>
              <w:top w:val="nil"/>
              <w:left w:val="nil"/>
              <w:bottom w:val="single" w:sz="4" w:space="0" w:color="auto"/>
              <w:right w:val="single" w:sz="4" w:space="0" w:color="auto"/>
            </w:tcBorders>
            <w:shd w:val="clear" w:color="auto" w:fill="auto"/>
            <w:vAlign w:val="center"/>
            <w:hideMark/>
          </w:tcPr>
          <w:p w14:paraId="1BD5ECCC"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6F81DF9E" w14:textId="0B1392E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59</w:t>
            </w:r>
          </w:p>
        </w:tc>
        <w:tc>
          <w:tcPr>
            <w:tcW w:w="1176" w:type="dxa"/>
            <w:tcBorders>
              <w:top w:val="single" w:sz="4" w:space="0" w:color="auto"/>
              <w:left w:val="single" w:sz="4" w:space="0" w:color="auto"/>
              <w:bottom w:val="single" w:sz="4" w:space="0" w:color="auto"/>
              <w:right w:val="single" w:sz="4" w:space="0" w:color="auto"/>
            </w:tcBorders>
            <w:vAlign w:val="center"/>
          </w:tcPr>
          <w:p w14:paraId="07E4B6CF" w14:textId="08F7DD40"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2018-06-15</w:t>
            </w:r>
          </w:p>
        </w:tc>
        <w:tc>
          <w:tcPr>
            <w:tcW w:w="970" w:type="dxa"/>
            <w:tcBorders>
              <w:top w:val="single" w:sz="4" w:space="0" w:color="auto"/>
              <w:left w:val="single" w:sz="4" w:space="0" w:color="auto"/>
              <w:bottom w:val="single" w:sz="4" w:space="0" w:color="auto"/>
              <w:right w:val="single" w:sz="4" w:space="0" w:color="auto"/>
            </w:tcBorders>
            <w:vAlign w:val="center"/>
          </w:tcPr>
          <w:p w14:paraId="35A7C334" w14:textId="27EF833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сутки</w:t>
            </w:r>
          </w:p>
        </w:tc>
        <w:tc>
          <w:tcPr>
            <w:tcW w:w="740" w:type="dxa"/>
            <w:tcBorders>
              <w:top w:val="single" w:sz="4" w:space="0" w:color="auto"/>
              <w:left w:val="single" w:sz="4" w:space="0" w:color="auto"/>
              <w:bottom w:val="single" w:sz="4" w:space="0" w:color="auto"/>
              <w:right w:val="single" w:sz="4" w:space="0" w:color="auto"/>
            </w:tcBorders>
            <w:vAlign w:val="center"/>
          </w:tcPr>
          <w:p w14:paraId="7767C17F" w14:textId="2A8AB4B2"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257E010F" w14:textId="2642DBF8"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50F0FC7A" w14:textId="6DFB582A"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43855216"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23</w:t>
            </w:r>
          </w:p>
        </w:tc>
        <w:tc>
          <w:tcPr>
            <w:tcW w:w="1149" w:type="dxa"/>
            <w:tcBorders>
              <w:top w:val="nil"/>
              <w:left w:val="nil"/>
              <w:bottom w:val="single" w:sz="4" w:space="0" w:color="auto"/>
              <w:right w:val="single" w:sz="4" w:space="0" w:color="auto"/>
            </w:tcBorders>
            <w:shd w:val="clear" w:color="auto" w:fill="auto"/>
            <w:vAlign w:val="center"/>
            <w:hideMark/>
          </w:tcPr>
          <w:p w14:paraId="6CAAFF44"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2017-04-14</w:t>
            </w:r>
          </w:p>
        </w:tc>
        <w:tc>
          <w:tcPr>
            <w:tcW w:w="1160" w:type="dxa"/>
            <w:tcBorders>
              <w:top w:val="nil"/>
              <w:left w:val="nil"/>
              <w:bottom w:val="single" w:sz="4" w:space="0" w:color="auto"/>
              <w:right w:val="single" w:sz="4" w:space="0" w:color="auto"/>
            </w:tcBorders>
            <w:shd w:val="clear" w:color="auto" w:fill="auto"/>
            <w:vAlign w:val="center"/>
            <w:hideMark/>
          </w:tcPr>
          <w:p w14:paraId="770FB568"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30AF5197"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36,1</w:t>
            </w:r>
          </w:p>
        </w:tc>
        <w:tc>
          <w:tcPr>
            <w:tcW w:w="874" w:type="dxa"/>
            <w:tcBorders>
              <w:top w:val="nil"/>
              <w:left w:val="nil"/>
              <w:bottom w:val="single" w:sz="4" w:space="0" w:color="auto"/>
              <w:right w:val="single" w:sz="4" w:space="0" w:color="auto"/>
            </w:tcBorders>
            <w:shd w:val="clear" w:color="auto" w:fill="auto"/>
            <w:vAlign w:val="center"/>
            <w:hideMark/>
          </w:tcPr>
          <w:p w14:paraId="50D9DC9B"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38E533F0" w14:textId="6DFD819F"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60</w:t>
            </w:r>
          </w:p>
        </w:tc>
        <w:tc>
          <w:tcPr>
            <w:tcW w:w="1176" w:type="dxa"/>
            <w:tcBorders>
              <w:top w:val="single" w:sz="4" w:space="0" w:color="auto"/>
              <w:left w:val="single" w:sz="4" w:space="0" w:color="auto"/>
              <w:bottom w:val="single" w:sz="4" w:space="0" w:color="auto"/>
              <w:right w:val="single" w:sz="4" w:space="0" w:color="auto"/>
            </w:tcBorders>
            <w:vAlign w:val="center"/>
          </w:tcPr>
          <w:p w14:paraId="5151999A" w14:textId="3162AA5F"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2018-06-16</w:t>
            </w:r>
          </w:p>
        </w:tc>
        <w:tc>
          <w:tcPr>
            <w:tcW w:w="970" w:type="dxa"/>
            <w:tcBorders>
              <w:top w:val="single" w:sz="4" w:space="0" w:color="auto"/>
              <w:left w:val="single" w:sz="4" w:space="0" w:color="auto"/>
              <w:bottom w:val="single" w:sz="4" w:space="0" w:color="auto"/>
              <w:right w:val="single" w:sz="4" w:space="0" w:color="auto"/>
            </w:tcBorders>
            <w:vAlign w:val="center"/>
          </w:tcPr>
          <w:p w14:paraId="76EF71CC" w14:textId="312ED0DC"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сутки</w:t>
            </w:r>
          </w:p>
        </w:tc>
        <w:tc>
          <w:tcPr>
            <w:tcW w:w="740" w:type="dxa"/>
            <w:tcBorders>
              <w:top w:val="single" w:sz="4" w:space="0" w:color="auto"/>
              <w:left w:val="single" w:sz="4" w:space="0" w:color="auto"/>
              <w:bottom w:val="single" w:sz="4" w:space="0" w:color="auto"/>
              <w:right w:val="single" w:sz="4" w:space="0" w:color="auto"/>
            </w:tcBorders>
            <w:vAlign w:val="center"/>
          </w:tcPr>
          <w:p w14:paraId="0C0EF854" w14:textId="6C0F534C"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5E723A8B" w14:textId="22FB807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3045E421" w14:textId="5F3CC6ED"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4812A9D0"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24</w:t>
            </w:r>
          </w:p>
        </w:tc>
        <w:tc>
          <w:tcPr>
            <w:tcW w:w="1149" w:type="dxa"/>
            <w:tcBorders>
              <w:top w:val="nil"/>
              <w:left w:val="nil"/>
              <w:bottom w:val="single" w:sz="4" w:space="0" w:color="auto"/>
              <w:right w:val="single" w:sz="4" w:space="0" w:color="auto"/>
            </w:tcBorders>
            <w:shd w:val="clear" w:color="auto" w:fill="auto"/>
            <w:vAlign w:val="center"/>
            <w:hideMark/>
          </w:tcPr>
          <w:p w14:paraId="0F097412"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2017-04-17</w:t>
            </w:r>
          </w:p>
        </w:tc>
        <w:tc>
          <w:tcPr>
            <w:tcW w:w="1160" w:type="dxa"/>
            <w:tcBorders>
              <w:top w:val="nil"/>
              <w:left w:val="nil"/>
              <w:bottom w:val="single" w:sz="4" w:space="0" w:color="auto"/>
              <w:right w:val="single" w:sz="4" w:space="0" w:color="auto"/>
            </w:tcBorders>
            <w:shd w:val="clear" w:color="auto" w:fill="auto"/>
            <w:vAlign w:val="center"/>
            <w:hideMark/>
          </w:tcPr>
          <w:p w14:paraId="78B69267"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0F1B7EA5"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36,2</w:t>
            </w:r>
          </w:p>
        </w:tc>
        <w:tc>
          <w:tcPr>
            <w:tcW w:w="874" w:type="dxa"/>
            <w:tcBorders>
              <w:top w:val="nil"/>
              <w:left w:val="nil"/>
              <w:bottom w:val="single" w:sz="4" w:space="0" w:color="auto"/>
              <w:right w:val="single" w:sz="4" w:space="0" w:color="auto"/>
            </w:tcBorders>
            <w:shd w:val="clear" w:color="auto" w:fill="auto"/>
            <w:vAlign w:val="center"/>
            <w:hideMark/>
          </w:tcPr>
          <w:p w14:paraId="2CD631EC"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2813113F" w14:textId="257C7128"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61</w:t>
            </w:r>
          </w:p>
        </w:tc>
        <w:tc>
          <w:tcPr>
            <w:tcW w:w="1176" w:type="dxa"/>
            <w:tcBorders>
              <w:top w:val="single" w:sz="4" w:space="0" w:color="auto"/>
              <w:left w:val="single" w:sz="4" w:space="0" w:color="auto"/>
              <w:bottom w:val="single" w:sz="4" w:space="0" w:color="auto"/>
              <w:right w:val="single" w:sz="4" w:space="0" w:color="auto"/>
            </w:tcBorders>
            <w:vAlign w:val="center"/>
          </w:tcPr>
          <w:p w14:paraId="0A552BBB" w14:textId="320DE526"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2018-06-17</w:t>
            </w:r>
          </w:p>
        </w:tc>
        <w:tc>
          <w:tcPr>
            <w:tcW w:w="970" w:type="dxa"/>
            <w:tcBorders>
              <w:top w:val="single" w:sz="4" w:space="0" w:color="auto"/>
              <w:left w:val="single" w:sz="4" w:space="0" w:color="auto"/>
              <w:bottom w:val="single" w:sz="4" w:space="0" w:color="auto"/>
              <w:right w:val="single" w:sz="4" w:space="0" w:color="auto"/>
            </w:tcBorders>
            <w:vAlign w:val="center"/>
          </w:tcPr>
          <w:p w14:paraId="68421A9A" w14:textId="5A1C9F92"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сутки</w:t>
            </w:r>
          </w:p>
        </w:tc>
        <w:tc>
          <w:tcPr>
            <w:tcW w:w="740" w:type="dxa"/>
            <w:tcBorders>
              <w:top w:val="single" w:sz="4" w:space="0" w:color="auto"/>
              <w:left w:val="single" w:sz="4" w:space="0" w:color="auto"/>
              <w:bottom w:val="single" w:sz="4" w:space="0" w:color="auto"/>
              <w:right w:val="single" w:sz="4" w:space="0" w:color="auto"/>
            </w:tcBorders>
            <w:vAlign w:val="center"/>
          </w:tcPr>
          <w:p w14:paraId="3F4DD340" w14:textId="172289CB"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39A86989" w14:textId="230CFDD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1CA6E7B9" w14:textId="0CE574C7"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044DA514"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25</w:t>
            </w:r>
          </w:p>
        </w:tc>
        <w:tc>
          <w:tcPr>
            <w:tcW w:w="1149" w:type="dxa"/>
            <w:tcBorders>
              <w:top w:val="nil"/>
              <w:left w:val="nil"/>
              <w:bottom w:val="single" w:sz="4" w:space="0" w:color="auto"/>
              <w:right w:val="single" w:sz="4" w:space="0" w:color="auto"/>
            </w:tcBorders>
            <w:shd w:val="clear" w:color="auto" w:fill="auto"/>
            <w:vAlign w:val="center"/>
            <w:hideMark/>
          </w:tcPr>
          <w:p w14:paraId="31C290A3"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2017-04-18</w:t>
            </w:r>
          </w:p>
        </w:tc>
        <w:tc>
          <w:tcPr>
            <w:tcW w:w="1160" w:type="dxa"/>
            <w:tcBorders>
              <w:top w:val="nil"/>
              <w:left w:val="nil"/>
              <w:bottom w:val="single" w:sz="4" w:space="0" w:color="auto"/>
              <w:right w:val="single" w:sz="4" w:space="0" w:color="auto"/>
            </w:tcBorders>
            <w:shd w:val="clear" w:color="auto" w:fill="auto"/>
            <w:vAlign w:val="center"/>
            <w:hideMark/>
          </w:tcPr>
          <w:p w14:paraId="103382AD"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2328E8F0"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36,3</w:t>
            </w:r>
          </w:p>
        </w:tc>
        <w:tc>
          <w:tcPr>
            <w:tcW w:w="874" w:type="dxa"/>
            <w:tcBorders>
              <w:top w:val="nil"/>
              <w:left w:val="nil"/>
              <w:bottom w:val="single" w:sz="4" w:space="0" w:color="auto"/>
              <w:right w:val="single" w:sz="4" w:space="0" w:color="auto"/>
            </w:tcBorders>
            <w:shd w:val="clear" w:color="auto" w:fill="auto"/>
            <w:vAlign w:val="center"/>
            <w:hideMark/>
          </w:tcPr>
          <w:p w14:paraId="737CFA9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7789F15B" w14:textId="44734426"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62</w:t>
            </w:r>
          </w:p>
        </w:tc>
        <w:tc>
          <w:tcPr>
            <w:tcW w:w="1176" w:type="dxa"/>
            <w:tcBorders>
              <w:top w:val="single" w:sz="4" w:space="0" w:color="auto"/>
              <w:left w:val="single" w:sz="4" w:space="0" w:color="auto"/>
              <w:bottom w:val="single" w:sz="4" w:space="0" w:color="auto"/>
              <w:right w:val="single" w:sz="4" w:space="0" w:color="auto"/>
            </w:tcBorders>
            <w:vAlign w:val="center"/>
          </w:tcPr>
          <w:p w14:paraId="161B4FE8" w14:textId="150A493D"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2018-11-19</w:t>
            </w:r>
          </w:p>
        </w:tc>
        <w:tc>
          <w:tcPr>
            <w:tcW w:w="970" w:type="dxa"/>
            <w:tcBorders>
              <w:top w:val="single" w:sz="4" w:space="0" w:color="auto"/>
              <w:left w:val="single" w:sz="4" w:space="0" w:color="auto"/>
              <w:bottom w:val="single" w:sz="4" w:space="0" w:color="auto"/>
              <w:right w:val="single" w:sz="4" w:space="0" w:color="auto"/>
            </w:tcBorders>
            <w:vAlign w:val="center"/>
          </w:tcPr>
          <w:p w14:paraId="5E38F443" w14:textId="46A85E0F"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сутки</w:t>
            </w:r>
          </w:p>
        </w:tc>
        <w:tc>
          <w:tcPr>
            <w:tcW w:w="740" w:type="dxa"/>
            <w:tcBorders>
              <w:top w:val="single" w:sz="4" w:space="0" w:color="auto"/>
              <w:left w:val="single" w:sz="4" w:space="0" w:color="auto"/>
              <w:bottom w:val="single" w:sz="4" w:space="0" w:color="auto"/>
              <w:right w:val="single" w:sz="4" w:space="0" w:color="auto"/>
            </w:tcBorders>
            <w:vAlign w:val="center"/>
          </w:tcPr>
          <w:p w14:paraId="5C0765BA" w14:textId="442D486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725" w:type="dxa"/>
            <w:tcBorders>
              <w:top w:val="single" w:sz="4" w:space="0" w:color="auto"/>
              <w:left w:val="single" w:sz="4" w:space="0" w:color="auto"/>
              <w:bottom w:val="single" w:sz="4" w:space="0" w:color="auto"/>
              <w:right w:val="single" w:sz="4" w:space="0" w:color="auto"/>
            </w:tcBorders>
            <w:vAlign w:val="center"/>
          </w:tcPr>
          <w:p w14:paraId="59BDBF1F" w14:textId="18407BC8"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05902534" w14:textId="5F59F761"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4A146EC3"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26</w:t>
            </w:r>
          </w:p>
        </w:tc>
        <w:tc>
          <w:tcPr>
            <w:tcW w:w="1149" w:type="dxa"/>
            <w:tcBorders>
              <w:top w:val="nil"/>
              <w:left w:val="nil"/>
              <w:bottom w:val="single" w:sz="4" w:space="0" w:color="auto"/>
              <w:right w:val="single" w:sz="4" w:space="0" w:color="auto"/>
            </w:tcBorders>
            <w:shd w:val="clear" w:color="auto" w:fill="auto"/>
            <w:vAlign w:val="center"/>
            <w:hideMark/>
          </w:tcPr>
          <w:p w14:paraId="0CE9FE6B"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2017-04-19</w:t>
            </w:r>
          </w:p>
        </w:tc>
        <w:tc>
          <w:tcPr>
            <w:tcW w:w="1160" w:type="dxa"/>
            <w:tcBorders>
              <w:top w:val="nil"/>
              <w:left w:val="nil"/>
              <w:bottom w:val="single" w:sz="4" w:space="0" w:color="auto"/>
              <w:right w:val="single" w:sz="4" w:space="0" w:color="auto"/>
            </w:tcBorders>
            <w:shd w:val="clear" w:color="auto" w:fill="auto"/>
            <w:vAlign w:val="center"/>
            <w:hideMark/>
          </w:tcPr>
          <w:p w14:paraId="07D1FE9B"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1E212879"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36,4</w:t>
            </w:r>
          </w:p>
        </w:tc>
        <w:tc>
          <w:tcPr>
            <w:tcW w:w="874" w:type="dxa"/>
            <w:tcBorders>
              <w:top w:val="nil"/>
              <w:left w:val="nil"/>
              <w:bottom w:val="single" w:sz="4" w:space="0" w:color="auto"/>
              <w:right w:val="single" w:sz="4" w:space="0" w:color="auto"/>
            </w:tcBorders>
            <w:shd w:val="clear" w:color="auto" w:fill="auto"/>
            <w:vAlign w:val="center"/>
            <w:hideMark/>
          </w:tcPr>
          <w:p w14:paraId="791A6B37"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6828D7FC" w14:textId="7CD956A2"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63</w:t>
            </w:r>
          </w:p>
        </w:tc>
        <w:tc>
          <w:tcPr>
            <w:tcW w:w="1176" w:type="dxa"/>
            <w:tcBorders>
              <w:top w:val="single" w:sz="4" w:space="0" w:color="auto"/>
              <w:left w:val="single" w:sz="4" w:space="0" w:color="auto"/>
              <w:bottom w:val="single" w:sz="4" w:space="0" w:color="auto"/>
              <w:right w:val="single" w:sz="4" w:space="0" w:color="auto"/>
            </w:tcBorders>
            <w:vAlign w:val="center"/>
          </w:tcPr>
          <w:p w14:paraId="7EF29955" w14:textId="38DD80C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2018-11-20</w:t>
            </w:r>
          </w:p>
        </w:tc>
        <w:tc>
          <w:tcPr>
            <w:tcW w:w="970" w:type="dxa"/>
            <w:tcBorders>
              <w:top w:val="single" w:sz="4" w:space="0" w:color="auto"/>
              <w:left w:val="single" w:sz="4" w:space="0" w:color="auto"/>
              <w:bottom w:val="single" w:sz="4" w:space="0" w:color="auto"/>
              <w:right w:val="single" w:sz="4" w:space="0" w:color="auto"/>
            </w:tcBorders>
            <w:vAlign w:val="center"/>
          </w:tcPr>
          <w:p w14:paraId="702E43CC" w14:textId="24A26348"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сутки</w:t>
            </w:r>
          </w:p>
        </w:tc>
        <w:tc>
          <w:tcPr>
            <w:tcW w:w="740" w:type="dxa"/>
            <w:tcBorders>
              <w:top w:val="single" w:sz="4" w:space="0" w:color="auto"/>
              <w:left w:val="single" w:sz="4" w:space="0" w:color="auto"/>
              <w:bottom w:val="single" w:sz="4" w:space="0" w:color="auto"/>
              <w:right w:val="single" w:sz="4" w:space="0" w:color="auto"/>
            </w:tcBorders>
            <w:vAlign w:val="bottom"/>
          </w:tcPr>
          <w:p w14:paraId="16FF2CD8" w14:textId="04C786D8"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630 Гц</w:t>
            </w:r>
          </w:p>
        </w:tc>
        <w:tc>
          <w:tcPr>
            <w:tcW w:w="725" w:type="dxa"/>
            <w:tcBorders>
              <w:top w:val="single" w:sz="4" w:space="0" w:color="auto"/>
              <w:left w:val="single" w:sz="4" w:space="0" w:color="auto"/>
              <w:bottom w:val="single" w:sz="4" w:space="0" w:color="auto"/>
              <w:right w:val="single" w:sz="4" w:space="0" w:color="auto"/>
            </w:tcBorders>
            <w:vAlign w:val="center"/>
          </w:tcPr>
          <w:p w14:paraId="19742C64" w14:textId="758CBD18"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6E7FE82C" w14:textId="18D7BE3D"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05EFF810"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27</w:t>
            </w:r>
          </w:p>
        </w:tc>
        <w:tc>
          <w:tcPr>
            <w:tcW w:w="1149" w:type="dxa"/>
            <w:tcBorders>
              <w:top w:val="nil"/>
              <w:left w:val="nil"/>
              <w:bottom w:val="single" w:sz="4" w:space="0" w:color="auto"/>
              <w:right w:val="single" w:sz="4" w:space="0" w:color="auto"/>
            </w:tcBorders>
            <w:shd w:val="clear" w:color="auto" w:fill="auto"/>
            <w:vAlign w:val="center"/>
            <w:hideMark/>
          </w:tcPr>
          <w:p w14:paraId="620C2BD1"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2017-04-20</w:t>
            </w:r>
          </w:p>
        </w:tc>
        <w:tc>
          <w:tcPr>
            <w:tcW w:w="1160" w:type="dxa"/>
            <w:tcBorders>
              <w:top w:val="nil"/>
              <w:left w:val="nil"/>
              <w:bottom w:val="single" w:sz="4" w:space="0" w:color="auto"/>
              <w:right w:val="single" w:sz="4" w:space="0" w:color="auto"/>
            </w:tcBorders>
            <w:shd w:val="clear" w:color="auto" w:fill="auto"/>
            <w:vAlign w:val="center"/>
            <w:hideMark/>
          </w:tcPr>
          <w:p w14:paraId="07F9DF00"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17ECAFF6"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36,5</w:t>
            </w:r>
          </w:p>
        </w:tc>
        <w:tc>
          <w:tcPr>
            <w:tcW w:w="874" w:type="dxa"/>
            <w:tcBorders>
              <w:top w:val="nil"/>
              <w:left w:val="nil"/>
              <w:bottom w:val="single" w:sz="4" w:space="0" w:color="auto"/>
              <w:right w:val="single" w:sz="4" w:space="0" w:color="auto"/>
            </w:tcBorders>
            <w:shd w:val="clear" w:color="auto" w:fill="auto"/>
            <w:vAlign w:val="center"/>
            <w:hideMark/>
          </w:tcPr>
          <w:p w14:paraId="6E27233E"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57E63326" w14:textId="333F3D80"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64</w:t>
            </w:r>
          </w:p>
        </w:tc>
        <w:tc>
          <w:tcPr>
            <w:tcW w:w="1176" w:type="dxa"/>
            <w:tcBorders>
              <w:top w:val="single" w:sz="4" w:space="0" w:color="auto"/>
              <w:left w:val="single" w:sz="4" w:space="0" w:color="auto"/>
              <w:bottom w:val="single" w:sz="4" w:space="0" w:color="auto"/>
              <w:right w:val="single" w:sz="4" w:space="0" w:color="auto"/>
            </w:tcBorders>
            <w:vAlign w:val="center"/>
          </w:tcPr>
          <w:p w14:paraId="34E805D7" w14:textId="1C27340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2018-11-21</w:t>
            </w:r>
          </w:p>
        </w:tc>
        <w:tc>
          <w:tcPr>
            <w:tcW w:w="970" w:type="dxa"/>
            <w:tcBorders>
              <w:top w:val="single" w:sz="4" w:space="0" w:color="auto"/>
              <w:left w:val="single" w:sz="4" w:space="0" w:color="auto"/>
              <w:bottom w:val="single" w:sz="4" w:space="0" w:color="auto"/>
              <w:right w:val="single" w:sz="4" w:space="0" w:color="auto"/>
            </w:tcBorders>
            <w:vAlign w:val="center"/>
          </w:tcPr>
          <w:p w14:paraId="2682C081" w14:textId="270423A0"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сутки</w:t>
            </w:r>
          </w:p>
        </w:tc>
        <w:tc>
          <w:tcPr>
            <w:tcW w:w="740" w:type="dxa"/>
            <w:tcBorders>
              <w:top w:val="single" w:sz="4" w:space="0" w:color="auto"/>
              <w:left w:val="single" w:sz="4" w:space="0" w:color="auto"/>
              <w:bottom w:val="single" w:sz="4" w:space="0" w:color="auto"/>
              <w:right w:val="single" w:sz="4" w:space="0" w:color="auto"/>
            </w:tcBorders>
            <w:vAlign w:val="bottom"/>
          </w:tcPr>
          <w:p w14:paraId="73E58C50" w14:textId="64D7693F"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631 Гц</w:t>
            </w:r>
          </w:p>
        </w:tc>
        <w:tc>
          <w:tcPr>
            <w:tcW w:w="725" w:type="dxa"/>
            <w:tcBorders>
              <w:top w:val="single" w:sz="4" w:space="0" w:color="auto"/>
              <w:left w:val="single" w:sz="4" w:space="0" w:color="auto"/>
              <w:bottom w:val="single" w:sz="4" w:space="0" w:color="auto"/>
              <w:right w:val="single" w:sz="4" w:space="0" w:color="auto"/>
            </w:tcBorders>
            <w:vAlign w:val="center"/>
          </w:tcPr>
          <w:p w14:paraId="27A9EFB2" w14:textId="36ED719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3A25BBEC" w14:textId="3D5D48B8"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3BFADA7E"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28</w:t>
            </w:r>
          </w:p>
        </w:tc>
        <w:tc>
          <w:tcPr>
            <w:tcW w:w="1149" w:type="dxa"/>
            <w:tcBorders>
              <w:top w:val="nil"/>
              <w:left w:val="nil"/>
              <w:bottom w:val="single" w:sz="4" w:space="0" w:color="auto"/>
              <w:right w:val="single" w:sz="4" w:space="0" w:color="auto"/>
            </w:tcBorders>
            <w:shd w:val="clear" w:color="auto" w:fill="auto"/>
            <w:vAlign w:val="center"/>
            <w:hideMark/>
          </w:tcPr>
          <w:p w14:paraId="219CED04"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2017-04-21</w:t>
            </w:r>
          </w:p>
        </w:tc>
        <w:tc>
          <w:tcPr>
            <w:tcW w:w="1160" w:type="dxa"/>
            <w:tcBorders>
              <w:top w:val="nil"/>
              <w:left w:val="nil"/>
              <w:bottom w:val="single" w:sz="4" w:space="0" w:color="auto"/>
              <w:right w:val="single" w:sz="4" w:space="0" w:color="auto"/>
            </w:tcBorders>
            <w:shd w:val="clear" w:color="auto" w:fill="auto"/>
            <w:vAlign w:val="center"/>
            <w:hideMark/>
          </w:tcPr>
          <w:p w14:paraId="1C3D72BE"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7C67B704"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36,6</w:t>
            </w:r>
          </w:p>
        </w:tc>
        <w:tc>
          <w:tcPr>
            <w:tcW w:w="874" w:type="dxa"/>
            <w:tcBorders>
              <w:top w:val="nil"/>
              <w:left w:val="nil"/>
              <w:bottom w:val="single" w:sz="4" w:space="0" w:color="auto"/>
              <w:right w:val="single" w:sz="4" w:space="0" w:color="auto"/>
            </w:tcBorders>
            <w:shd w:val="clear" w:color="auto" w:fill="auto"/>
            <w:vAlign w:val="center"/>
            <w:hideMark/>
          </w:tcPr>
          <w:p w14:paraId="31E5060C"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350EB672" w14:textId="4E2BE102"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65</w:t>
            </w:r>
          </w:p>
        </w:tc>
        <w:tc>
          <w:tcPr>
            <w:tcW w:w="1176" w:type="dxa"/>
            <w:tcBorders>
              <w:top w:val="single" w:sz="4" w:space="0" w:color="auto"/>
              <w:left w:val="single" w:sz="4" w:space="0" w:color="auto"/>
              <w:bottom w:val="single" w:sz="4" w:space="0" w:color="auto"/>
              <w:right w:val="single" w:sz="4" w:space="0" w:color="auto"/>
            </w:tcBorders>
            <w:vAlign w:val="center"/>
          </w:tcPr>
          <w:p w14:paraId="39EAE6FF" w14:textId="0463EF2F"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2018-11-22</w:t>
            </w:r>
          </w:p>
        </w:tc>
        <w:tc>
          <w:tcPr>
            <w:tcW w:w="970" w:type="dxa"/>
            <w:tcBorders>
              <w:top w:val="single" w:sz="4" w:space="0" w:color="auto"/>
              <w:left w:val="single" w:sz="4" w:space="0" w:color="auto"/>
              <w:bottom w:val="single" w:sz="4" w:space="0" w:color="auto"/>
              <w:right w:val="single" w:sz="4" w:space="0" w:color="auto"/>
            </w:tcBorders>
            <w:vAlign w:val="center"/>
          </w:tcPr>
          <w:p w14:paraId="3DB407FD" w14:textId="08DB8F4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сутки</w:t>
            </w:r>
          </w:p>
        </w:tc>
        <w:tc>
          <w:tcPr>
            <w:tcW w:w="740" w:type="dxa"/>
            <w:tcBorders>
              <w:top w:val="single" w:sz="4" w:space="0" w:color="auto"/>
              <w:left w:val="single" w:sz="4" w:space="0" w:color="auto"/>
              <w:bottom w:val="single" w:sz="4" w:space="0" w:color="auto"/>
              <w:right w:val="single" w:sz="4" w:space="0" w:color="auto"/>
            </w:tcBorders>
            <w:vAlign w:val="bottom"/>
          </w:tcPr>
          <w:p w14:paraId="118F9736" w14:textId="6A1563C6"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632 Гц</w:t>
            </w:r>
          </w:p>
        </w:tc>
        <w:tc>
          <w:tcPr>
            <w:tcW w:w="725" w:type="dxa"/>
            <w:tcBorders>
              <w:top w:val="single" w:sz="4" w:space="0" w:color="auto"/>
              <w:left w:val="single" w:sz="4" w:space="0" w:color="auto"/>
              <w:bottom w:val="single" w:sz="4" w:space="0" w:color="auto"/>
              <w:right w:val="single" w:sz="4" w:space="0" w:color="auto"/>
            </w:tcBorders>
            <w:vAlign w:val="center"/>
          </w:tcPr>
          <w:p w14:paraId="3EBB9881" w14:textId="51A184DC"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3229FF2F" w14:textId="3DD668A7"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54A7241A"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29</w:t>
            </w:r>
          </w:p>
        </w:tc>
        <w:tc>
          <w:tcPr>
            <w:tcW w:w="1149" w:type="dxa"/>
            <w:tcBorders>
              <w:top w:val="nil"/>
              <w:left w:val="nil"/>
              <w:bottom w:val="single" w:sz="4" w:space="0" w:color="auto"/>
              <w:right w:val="single" w:sz="4" w:space="0" w:color="auto"/>
            </w:tcBorders>
            <w:shd w:val="clear" w:color="auto" w:fill="auto"/>
            <w:vAlign w:val="center"/>
            <w:hideMark/>
          </w:tcPr>
          <w:p w14:paraId="2B20CB58"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2017-04-23</w:t>
            </w:r>
          </w:p>
        </w:tc>
        <w:tc>
          <w:tcPr>
            <w:tcW w:w="1160" w:type="dxa"/>
            <w:tcBorders>
              <w:top w:val="nil"/>
              <w:left w:val="nil"/>
              <w:bottom w:val="single" w:sz="4" w:space="0" w:color="auto"/>
              <w:right w:val="single" w:sz="4" w:space="0" w:color="auto"/>
            </w:tcBorders>
            <w:shd w:val="clear" w:color="auto" w:fill="auto"/>
            <w:vAlign w:val="center"/>
            <w:hideMark/>
          </w:tcPr>
          <w:p w14:paraId="2425B6E7"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55E67DC7"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36,7</w:t>
            </w:r>
          </w:p>
        </w:tc>
        <w:tc>
          <w:tcPr>
            <w:tcW w:w="874" w:type="dxa"/>
            <w:tcBorders>
              <w:top w:val="nil"/>
              <w:left w:val="nil"/>
              <w:bottom w:val="single" w:sz="4" w:space="0" w:color="auto"/>
              <w:right w:val="single" w:sz="4" w:space="0" w:color="auto"/>
            </w:tcBorders>
            <w:shd w:val="clear" w:color="auto" w:fill="auto"/>
            <w:vAlign w:val="center"/>
            <w:hideMark/>
          </w:tcPr>
          <w:p w14:paraId="06742E89"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34DFADD9" w14:textId="3C72D546"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66</w:t>
            </w:r>
          </w:p>
        </w:tc>
        <w:tc>
          <w:tcPr>
            <w:tcW w:w="1176" w:type="dxa"/>
            <w:tcBorders>
              <w:top w:val="single" w:sz="4" w:space="0" w:color="auto"/>
              <w:left w:val="single" w:sz="4" w:space="0" w:color="auto"/>
              <w:bottom w:val="single" w:sz="4" w:space="0" w:color="auto"/>
              <w:right w:val="single" w:sz="4" w:space="0" w:color="auto"/>
            </w:tcBorders>
            <w:vAlign w:val="center"/>
          </w:tcPr>
          <w:p w14:paraId="0D0405A1" w14:textId="1C6CA0B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2018-11-23</w:t>
            </w:r>
          </w:p>
        </w:tc>
        <w:tc>
          <w:tcPr>
            <w:tcW w:w="970" w:type="dxa"/>
            <w:tcBorders>
              <w:top w:val="single" w:sz="4" w:space="0" w:color="auto"/>
              <w:left w:val="single" w:sz="4" w:space="0" w:color="auto"/>
              <w:bottom w:val="single" w:sz="4" w:space="0" w:color="auto"/>
              <w:right w:val="single" w:sz="4" w:space="0" w:color="auto"/>
            </w:tcBorders>
            <w:vAlign w:val="center"/>
          </w:tcPr>
          <w:p w14:paraId="1BEB438D" w14:textId="0E5F695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сутки</w:t>
            </w:r>
          </w:p>
        </w:tc>
        <w:tc>
          <w:tcPr>
            <w:tcW w:w="740" w:type="dxa"/>
            <w:tcBorders>
              <w:top w:val="single" w:sz="4" w:space="0" w:color="auto"/>
              <w:left w:val="single" w:sz="4" w:space="0" w:color="auto"/>
              <w:bottom w:val="single" w:sz="4" w:space="0" w:color="auto"/>
              <w:right w:val="single" w:sz="4" w:space="0" w:color="auto"/>
            </w:tcBorders>
            <w:vAlign w:val="bottom"/>
          </w:tcPr>
          <w:p w14:paraId="00D2AC09" w14:textId="7D594A61"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633 Гц</w:t>
            </w:r>
          </w:p>
        </w:tc>
        <w:tc>
          <w:tcPr>
            <w:tcW w:w="725" w:type="dxa"/>
            <w:tcBorders>
              <w:top w:val="single" w:sz="4" w:space="0" w:color="auto"/>
              <w:left w:val="single" w:sz="4" w:space="0" w:color="auto"/>
              <w:bottom w:val="single" w:sz="4" w:space="0" w:color="auto"/>
              <w:right w:val="single" w:sz="4" w:space="0" w:color="auto"/>
            </w:tcBorders>
            <w:vAlign w:val="center"/>
          </w:tcPr>
          <w:p w14:paraId="657995B3" w14:textId="65875D4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1CBD6421" w14:textId="0470D55D"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102F7782"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30</w:t>
            </w:r>
          </w:p>
        </w:tc>
        <w:tc>
          <w:tcPr>
            <w:tcW w:w="1149" w:type="dxa"/>
            <w:tcBorders>
              <w:top w:val="nil"/>
              <w:left w:val="nil"/>
              <w:bottom w:val="single" w:sz="4" w:space="0" w:color="auto"/>
              <w:right w:val="single" w:sz="4" w:space="0" w:color="auto"/>
            </w:tcBorders>
            <w:shd w:val="clear" w:color="auto" w:fill="auto"/>
            <w:vAlign w:val="center"/>
            <w:hideMark/>
          </w:tcPr>
          <w:p w14:paraId="08086A01"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2017-04-24</w:t>
            </w:r>
          </w:p>
        </w:tc>
        <w:tc>
          <w:tcPr>
            <w:tcW w:w="1160" w:type="dxa"/>
            <w:tcBorders>
              <w:top w:val="nil"/>
              <w:left w:val="nil"/>
              <w:bottom w:val="single" w:sz="4" w:space="0" w:color="auto"/>
              <w:right w:val="single" w:sz="4" w:space="0" w:color="auto"/>
            </w:tcBorders>
            <w:shd w:val="clear" w:color="auto" w:fill="auto"/>
            <w:vAlign w:val="center"/>
            <w:hideMark/>
          </w:tcPr>
          <w:p w14:paraId="45D76F8C"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74DF16C3"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36,8</w:t>
            </w:r>
          </w:p>
        </w:tc>
        <w:tc>
          <w:tcPr>
            <w:tcW w:w="874" w:type="dxa"/>
            <w:tcBorders>
              <w:top w:val="nil"/>
              <w:left w:val="nil"/>
              <w:bottom w:val="single" w:sz="4" w:space="0" w:color="auto"/>
              <w:right w:val="single" w:sz="4" w:space="0" w:color="auto"/>
            </w:tcBorders>
            <w:shd w:val="clear" w:color="auto" w:fill="auto"/>
            <w:vAlign w:val="center"/>
            <w:hideMark/>
          </w:tcPr>
          <w:p w14:paraId="2D792CEE"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6DABCD26" w14:textId="15125851"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67</w:t>
            </w:r>
          </w:p>
        </w:tc>
        <w:tc>
          <w:tcPr>
            <w:tcW w:w="1176" w:type="dxa"/>
            <w:tcBorders>
              <w:top w:val="single" w:sz="4" w:space="0" w:color="auto"/>
              <w:left w:val="single" w:sz="4" w:space="0" w:color="auto"/>
              <w:bottom w:val="single" w:sz="4" w:space="0" w:color="auto"/>
              <w:right w:val="single" w:sz="4" w:space="0" w:color="auto"/>
            </w:tcBorders>
            <w:vAlign w:val="center"/>
          </w:tcPr>
          <w:p w14:paraId="5B2A78FA" w14:textId="7BD2E800"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2019-01-21</w:t>
            </w:r>
          </w:p>
        </w:tc>
        <w:tc>
          <w:tcPr>
            <w:tcW w:w="970" w:type="dxa"/>
            <w:tcBorders>
              <w:top w:val="single" w:sz="4" w:space="0" w:color="auto"/>
              <w:left w:val="single" w:sz="4" w:space="0" w:color="auto"/>
              <w:bottom w:val="single" w:sz="4" w:space="0" w:color="auto"/>
              <w:right w:val="single" w:sz="4" w:space="0" w:color="auto"/>
            </w:tcBorders>
            <w:vAlign w:val="center"/>
          </w:tcPr>
          <w:p w14:paraId="1568C015" w14:textId="651B3A44"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сутки</w:t>
            </w:r>
          </w:p>
        </w:tc>
        <w:tc>
          <w:tcPr>
            <w:tcW w:w="740" w:type="dxa"/>
            <w:tcBorders>
              <w:top w:val="single" w:sz="4" w:space="0" w:color="auto"/>
              <w:left w:val="single" w:sz="4" w:space="0" w:color="auto"/>
              <w:bottom w:val="single" w:sz="4" w:space="0" w:color="auto"/>
              <w:right w:val="single" w:sz="4" w:space="0" w:color="auto"/>
            </w:tcBorders>
            <w:vAlign w:val="bottom"/>
          </w:tcPr>
          <w:p w14:paraId="0842AF9F" w14:textId="60971CB1"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634 Гц</w:t>
            </w:r>
          </w:p>
        </w:tc>
        <w:tc>
          <w:tcPr>
            <w:tcW w:w="725" w:type="dxa"/>
            <w:tcBorders>
              <w:top w:val="single" w:sz="4" w:space="0" w:color="auto"/>
              <w:left w:val="single" w:sz="4" w:space="0" w:color="auto"/>
              <w:bottom w:val="single" w:sz="4" w:space="0" w:color="auto"/>
              <w:right w:val="single" w:sz="4" w:space="0" w:color="auto"/>
            </w:tcBorders>
            <w:vAlign w:val="center"/>
          </w:tcPr>
          <w:p w14:paraId="77B60262" w14:textId="203491E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301CC590" w14:textId="1C86733F"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28B70C46"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31</w:t>
            </w:r>
          </w:p>
        </w:tc>
        <w:tc>
          <w:tcPr>
            <w:tcW w:w="1149" w:type="dxa"/>
            <w:tcBorders>
              <w:top w:val="nil"/>
              <w:left w:val="nil"/>
              <w:bottom w:val="single" w:sz="4" w:space="0" w:color="auto"/>
              <w:right w:val="single" w:sz="4" w:space="0" w:color="auto"/>
            </w:tcBorders>
            <w:shd w:val="clear" w:color="auto" w:fill="auto"/>
            <w:vAlign w:val="center"/>
            <w:hideMark/>
          </w:tcPr>
          <w:p w14:paraId="115E9B72"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2017-04-25</w:t>
            </w:r>
          </w:p>
        </w:tc>
        <w:tc>
          <w:tcPr>
            <w:tcW w:w="1160" w:type="dxa"/>
            <w:tcBorders>
              <w:top w:val="nil"/>
              <w:left w:val="nil"/>
              <w:bottom w:val="single" w:sz="4" w:space="0" w:color="auto"/>
              <w:right w:val="single" w:sz="4" w:space="0" w:color="auto"/>
            </w:tcBorders>
            <w:shd w:val="clear" w:color="auto" w:fill="auto"/>
            <w:vAlign w:val="center"/>
            <w:hideMark/>
          </w:tcPr>
          <w:p w14:paraId="757E18DC"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018CB5D3"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36,9</w:t>
            </w:r>
          </w:p>
        </w:tc>
        <w:tc>
          <w:tcPr>
            <w:tcW w:w="874" w:type="dxa"/>
            <w:tcBorders>
              <w:top w:val="nil"/>
              <w:left w:val="nil"/>
              <w:bottom w:val="single" w:sz="4" w:space="0" w:color="auto"/>
              <w:right w:val="single" w:sz="4" w:space="0" w:color="auto"/>
            </w:tcBorders>
            <w:shd w:val="clear" w:color="auto" w:fill="auto"/>
            <w:vAlign w:val="center"/>
            <w:hideMark/>
          </w:tcPr>
          <w:p w14:paraId="0E28038C"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1A16B935" w14:textId="1BCE68CB"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68</w:t>
            </w:r>
          </w:p>
        </w:tc>
        <w:tc>
          <w:tcPr>
            <w:tcW w:w="1176" w:type="dxa"/>
            <w:tcBorders>
              <w:top w:val="single" w:sz="4" w:space="0" w:color="auto"/>
              <w:left w:val="single" w:sz="4" w:space="0" w:color="auto"/>
              <w:bottom w:val="single" w:sz="4" w:space="0" w:color="auto"/>
              <w:right w:val="single" w:sz="4" w:space="0" w:color="auto"/>
            </w:tcBorders>
            <w:vAlign w:val="center"/>
          </w:tcPr>
          <w:p w14:paraId="6D3D160B" w14:textId="589702B8"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2019-01-22</w:t>
            </w:r>
          </w:p>
        </w:tc>
        <w:tc>
          <w:tcPr>
            <w:tcW w:w="970" w:type="dxa"/>
            <w:tcBorders>
              <w:top w:val="single" w:sz="4" w:space="0" w:color="auto"/>
              <w:left w:val="single" w:sz="4" w:space="0" w:color="auto"/>
              <w:bottom w:val="single" w:sz="4" w:space="0" w:color="auto"/>
              <w:right w:val="single" w:sz="4" w:space="0" w:color="auto"/>
            </w:tcBorders>
            <w:vAlign w:val="center"/>
          </w:tcPr>
          <w:p w14:paraId="2EEAB3C6" w14:textId="345037EB"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сутки</w:t>
            </w:r>
          </w:p>
        </w:tc>
        <w:tc>
          <w:tcPr>
            <w:tcW w:w="740" w:type="dxa"/>
            <w:tcBorders>
              <w:top w:val="single" w:sz="4" w:space="0" w:color="auto"/>
              <w:left w:val="single" w:sz="4" w:space="0" w:color="auto"/>
              <w:bottom w:val="single" w:sz="4" w:space="0" w:color="auto"/>
              <w:right w:val="single" w:sz="4" w:space="0" w:color="auto"/>
            </w:tcBorders>
            <w:vAlign w:val="center"/>
          </w:tcPr>
          <w:p w14:paraId="2E843A48" w14:textId="047DFB81"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1200 Гц</w:t>
            </w:r>
          </w:p>
        </w:tc>
        <w:tc>
          <w:tcPr>
            <w:tcW w:w="725" w:type="dxa"/>
            <w:tcBorders>
              <w:top w:val="single" w:sz="4" w:space="0" w:color="auto"/>
              <w:left w:val="single" w:sz="4" w:space="0" w:color="auto"/>
              <w:bottom w:val="single" w:sz="4" w:space="0" w:color="auto"/>
              <w:right w:val="single" w:sz="4" w:space="0" w:color="auto"/>
            </w:tcBorders>
            <w:vAlign w:val="center"/>
          </w:tcPr>
          <w:p w14:paraId="6D000549" w14:textId="70264220"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658F6425" w14:textId="34D7B3B6"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5AD3F107"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32</w:t>
            </w:r>
          </w:p>
        </w:tc>
        <w:tc>
          <w:tcPr>
            <w:tcW w:w="1149" w:type="dxa"/>
            <w:tcBorders>
              <w:top w:val="nil"/>
              <w:left w:val="nil"/>
              <w:bottom w:val="single" w:sz="4" w:space="0" w:color="auto"/>
              <w:right w:val="single" w:sz="4" w:space="0" w:color="auto"/>
            </w:tcBorders>
            <w:shd w:val="clear" w:color="auto" w:fill="auto"/>
            <w:vAlign w:val="center"/>
            <w:hideMark/>
          </w:tcPr>
          <w:p w14:paraId="0FD27539"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2017-04-26</w:t>
            </w:r>
          </w:p>
        </w:tc>
        <w:tc>
          <w:tcPr>
            <w:tcW w:w="1160" w:type="dxa"/>
            <w:tcBorders>
              <w:top w:val="nil"/>
              <w:left w:val="nil"/>
              <w:bottom w:val="single" w:sz="4" w:space="0" w:color="auto"/>
              <w:right w:val="single" w:sz="4" w:space="0" w:color="auto"/>
            </w:tcBorders>
            <w:shd w:val="clear" w:color="auto" w:fill="auto"/>
            <w:vAlign w:val="center"/>
            <w:hideMark/>
          </w:tcPr>
          <w:p w14:paraId="17E7B512"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2F1A3135"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37</w:t>
            </w:r>
          </w:p>
        </w:tc>
        <w:tc>
          <w:tcPr>
            <w:tcW w:w="874" w:type="dxa"/>
            <w:tcBorders>
              <w:top w:val="nil"/>
              <w:left w:val="nil"/>
              <w:bottom w:val="single" w:sz="4" w:space="0" w:color="auto"/>
              <w:right w:val="single" w:sz="4" w:space="0" w:color="auto"/>
            </w:tcBorders>
            <w:shd w:val="clear" w:color="auto" w:fill="auto"/>
            <w:vAlign w:val="center"/>
            <w:hideMark/>
          </w:tcPr>
          <w:p w14:paraId="1ADE848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4BEB26EA" w14:textId="06C3C3A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69</w:t>
            </w:r>
          </w:p>
        </w:tc>
        <w:tc>
          <w:tcPr>
            <w:tcW w:w="1176" w:type="dxa"/>
            <w:tcBorders>
              <w:top w:val="single" w:sz="4" w:space="0" w:color="auto"/>
              <w:left w:val="single" w:sz="4" w:space="0" w:color="auto"/>
              <w:bottom w:val="single" w:sz="4" w:space="0" w:color="auto"/>
              <w:right w:val="single" w:sz="4" w:space="0" w:color="auto"/>
            </w:tcBorders>
            <w:vAlign w:val="center"/>
          </w:tcPr>
          <w:p w14:paraId="637B9311" w14:textId="1F35CB9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2019-01-23</w:t>
            </w:r>
          </w:p>
        </w:tc>
        <w:tc>
          <w:tcPr>
            <w:tcW w:w="970" w:type="dxa"/>
            <w:tcBorders>
              <w:top w:val="single" w:sz="4" w:space="0" w:color="auto"/>
              <w:left w:val="single" w:sz="4" w:space="0" w:color="auto"/>
              <w:bottom w:val="single" w:sz="4" w:space="0" w:color="auto"/>
              <w:right w:val="single" w:sz="4" w:space="0" w:color="auto"/>
            </w:tcBorders>
            <w:vAlign w:val="center"/>
          </w:tcPr>
          <w:p w14:paraId="73242F19" w14:textId="6DD0253D"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сутки</w:t>
            </w:r>
          </w:p>
        </w:tc>
        <w:tc>
          <w:tcPr>
            <w:tcW w:w="740" w:type="dxa"/>
            <w:tcBorders>
              <w:top w:val="single" w:sz="4" w:space="0" w:color="auto"/>
              <w:left w:val="single" w:sz="4" w:space="0" w:color="auto"/>
              <w:bottom w:val="single" w:sz="4" w:space="0" w:color="auto"/>
              <w:right w:val="single" w:sz="4" w:space="0" w:color="auto"/>
            </w:tcBorders>
            <w:vAlign w:val="center"/>
          </w:tcPr>
          <w:p w14:paraId="5F4A08A0" w14:textId="653176A4"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1200 Гц</w:t>
            </w:r>
          </w:p>
        </w:tc>
        <w:tc>
          <w:tcPr>
            <w:tcW w:w="725" w:type="dxa"/>
            <w:tcBorders>
              <w:top w:val="single" w:sz="4" w:space="0" w:color="auto"/>
              <w:left w:val="single" w:sz="4" w:space="0" w:color="auto"/>
              <w:bottom w:val="single" w:sz="4" w:space="0" w:color="auto"/>
              <w:right w:val="single" w:sz="4" w:space="0" w:color="auto"/>
            </w:tcBorders>
            <w:vAlign w:val="center"/>
          </w:tcPr>
          <w:p w14:paraId="52162010" w14:textId="35A1578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1C26C272" w14:textId="35D8E293"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4901BA41"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33</w:t>
            </w:r>
          </w:p>
        </w:tc>
        <w:tc>
          <w:tcPr>
            <w:tcW w:w="1149" w:type="dxa"/>
            <w:tcBorders>
              <w:top w:val="nil"/>
              <w:left w:val="nil"/>
              <w:bottom w:val="single" w:sz="4" w:space="0" w:color="auto"/>
              <w:right w:val="single" w:sz="4" w:space="0" w:color="auto"/>
            </w:tcBorders>
            <w:shd w:val="clear" w:color="auto" w:fill="auto"/>
            <w:vAlign w:val="center"/>
            <w:hideMark/>
          </w:tcPr>
          <w:p w14:paraId="62532F25"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2017-04-27</w:t>
            </w:r>
          </w:p>
        </w:tc>
        <w:tc>
          <w:tcPr>
            <w:tcW w:w="1160" w:type="dxa"/>
            <w:tcBorders>
              <w:top w:val="nil"/>
              <w:left w:val="nil"/>
              <w:bottom w:val="single" w:sz="4" w:space="0" w:color="auto"/>
              <w:right w:val="single" w:sz="4" w:space="0" w:color="auto"/>
            </w:tcBorders>
            <w:shd w:val="clear" w:color="auto" w:fill="auto"/>
            <w:vAlign w:val="center"/>
            <w:hideMark/>
          </w:tcPr>
          <w:p w14:paraId="2C448EFC"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45 мин</w:t>
            </w:r>
          </w:p>
        </w:tc>
        <w:tc>
          <w:tcPr>
            <w:tcW w:w="966" w:type="dxa"/>
            <w:tcBorders>
              <w:top w:val="nil"/>
              <w:left w:val="nil"/>
              <w:bottom w:val="single" w:sz="4" w:space="0" w:color="auto"/>
              <w:right w:val="single" w:sz="4" w:space="0" w:color="auto"/>
            </w:tcBorders>
            <w:shd w:val="clear" w:color="auto" w:fill="auto"/>
            <w:vAlign w:val="center"/>
            <w:hideMark/>
          </w:tcPr>
          <w:p w14:paraId="5D2E2CA4"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37,1</w:t>
            </w:r>
          </w:p>
        </w:tc>
        <w:tc>
          <w:tcPr>
            <w:tcW w:w="874" w:type="dxa"/>
            <w:tcBorders>
              <w:top w:val="nil"/>
              <w:left w:val="nil"/>
              <w:bottom w:val="single" w:sz="4" w:space="0" w:color="auto"/>
              <w:right w:val="single" w:sz="4" w:space="0" w:color="auto"/>
            </w:tcBorders>
            <w:shd w:val="clear" w:color="auto" w:fill="auto"/>
            <w:vAlign w:val="center"/>
            <w:hideMark/>
          </w:tcPr>
          <w:p w14:paraId="4F737A47"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2A871CEB" w14:textId="09A8C49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70</w:t>
            </w:r>
          </w:p>
        </w:tc>
        <w:tc>
          <w:tcPr>
            <w:tcW w:w="1176" w:type="dxa"/>
            <w:tcBorders>
              <w:top w:val="single" w:sz="4" w:space="0" w:color="auto"/>
              <w:left w:val="single" w:sz="4" w:space="0" w:color="auto"/>
              <w:bottom w:val="single" w:sz="4" w:space="0" w:color="auto"/>
              <w:right w:val="single" w:sz="4" w:space="0" w:color="auto"/>
            </w:tcBorders>
            <w:vAlign w:val="center"/>
          </w:tcPr>
          <w:p w14:paraId="401164B3" w14:textId="2A8AC52D"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2019-01-24</w:t>
            </w:r>
          </w:p>
        </w:tc>
        <w:tc>
          <w:tcPr>
            <w:tcW w:w="970" w:type="dxa"/>
            <w:tcBorders>
              <w:top w:val="single" w:sz="4" w:space="0" w:color="auto"/>
              <w:left w:val="single" w:sz="4" w:space="0" w:color="auto"/>
              <w:bottom w:val="single" w:sz="4" w:space="0" w:color="auto"/>
              <w:right w:val="single" w:sz="4" w:space="0" w:color="auto"/>
            </w:tcBorders>
            <w:vAlign w:val="center"/>
          </w:tcPr>
          <w:p w14:paraId="1913A9C1" w14:textId="28BB0D8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сутки</w:t>
            </w:r>
          </w:p>
        </w:tc>
        <w:tc>
          <w:tcPr>
            <w:tcW w:w="740" w:type="dxa"/>
            <w:tcBorders>
              <w:top w:val="single" w:sz="4" w:space="0" w:color="auto"/>
              <w:left w:val="single" w:sz="4" w:space="0" w:color="auto"/>
              <w:bottom w:val="single" w:sz="4" w:space="0" w:color="auto"/>
              <w:right w:val="single" w:sz="4" w:space="0" w:color="auto"/>
            </w:tcBorders>
            <w:vAlign w:val="center"/>
          </w:tcPr>
          <w:p w14:paraId="602641D0" w14:textId="2B0337D5"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1200 Гц</w:t>
            </w:r>
          </w:p>
        </w:tc>
        <w:tc>
          <w:tcPr>
            <w:tcW w:w="725" w:type="dxa"/>
            <w:tcBorders>
              <w:top w:val="single" w:sz="4" w:space="0" w:color="auto"/>
              <w:left w:val="single" w:sz="4" w:space="0" w:color="auto"/>
              <w:bottom w:val="single" w:sz="4" w:space="0" w:color="auto"/>
              <w:right w:val="single" w:sz="4" w:space="0" w:color="auto"/>
            </w:tcBorders>
            <w:vAlign w:val="center"/>
          </w:tcPr>
          <w:p w14:paraId="5C78F64B" w14:textId="3581B1E8"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4D36D3E2" w14:textId="278D93BC"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15FE624A"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34</w:t>
            </w:r>
          </w:p>
        </w:tc>
        <w:tc>
          <w:tcPr>
            <w:tcW w:w="1149" w:type="dxa"/>
            <w:tcBorders>
              <w:top w:val="nil"/>
              <w:left w:val="nil"/>
              <w:bottom w:val="single" w:sz="4" w:space="0" w:color="auto"/>
              <w:right w:val="single" w:sz="4" w:space="0" w:color="auto"/>
            </w:tcBorders>
            <w:shd w:val="clear" w:color="auto" w:fill="auto"/>
            <w:vAlign w:val="center"/>
            <w:hideMark/>
          </w:tcPr>
          <w:p w14:paraId="5B0D6050"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2017-11-01</w:t>
            </w:r>
          </w:p>
        </w:tc>
        <w:tc>
          <w:tcPr>
            <w:tcW w:w="1160" w:type="dxa"/>
            <w:tcBorders>
              <w:top w:val="nil"/>
              <w:left w:val="nil"/>
              <w:bottom w:val="single" w:sz="4" w:space="0" w:color="auto"/>
              <w:right w:val="single" w:sz="4" w:space="0" w:color="auto"/>
            </w:tcBorders>
            <w:shd w:val="clear" w:color="auto" w:fill="auto"/>
            <w:vAlign w:val="center"/>
            <w:hideMark/>
          </w:tcPr>
          <w:p w14:paraId="2B34B614"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часа</w:t>
            </w:r>
          </w:p>
        </w:tc>
        <w:tc>
          <w:tcPr>
            <w:tcW w:w="966" w:type="dxa"/>
            <w:tcBorders>
              <w:top w:val="nil"/>
              <w:left w:val="nil"/>
              <w:bottom w:val="single" w:sz="4" w:space="0" w:color="auto"/>
              <w:right w:val="single" w:sz="4" w:space="0" w:color="auto"/>
            </w:tcBorders>
            <w:shd w:val="clear" w:color="auto" w:fill="auto"/>
            <w:vAlign w:val="center"/>
            <w:hideMark/>
          </w:tcPr>
          <w:p w14:paraId="2039EF04"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42,8</w:t>
            </w:r>
          </w:p>
        </w:tc>
        <w:tc>
          <w:tcPr>
            <w:tcW w:w="874" w:type="dxa"/>
            <w:tcBorders>
              <w:top w:val="nil"/>
              <w:left w:val="nil"/>
              <w:bottom w:val="single" w:sz="4" w:space="0" w:color="auto"/>
              <w:right w:val="single" w:sz="4" w:space="0" w:color="auto"/>
            </w:tcBorders>
            <w:shd w:val="clear" w:color="auto" w:fill="auto"/>
            <w:vAlign w:val="center"/>
            <w:hideMark/>
          </w:tcPr>
          <w:p w14:paraId="69932672"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val="kk-KZ" w:eastAsia="ru-RU"/>
              </w:rPr>
              <w:t>40 Вт</w:t>
            </w:r>
          </w:p>
        </w:tc>
        <w:tc>
          <w:tcPr>
            <w:tcW w:w="660" w:type="dxa"/>
            <w:tcBorders>
              <w:top w:val="single" w:sz="4" w:space="0" w:color="auto"/>
              <w:left w:val="nil"/>
              <w:bottom w:val="single" w:sz="4" w:space="0" w:color="auto"/>
              <w:right w:val="single" w:sz="4" w:space="0" w:color="auto"/>
            </w:tcBorders>
            <w:vAlign w:val="center"/>
          </w:tcPr>
          <w:p w14:paraId="223FFB6B" w14:textId="4B92EEB7"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71</w:t>
            </w:r>
          </w:p>
        </w:tc>
        <w:tc>
          <w:tcPr>
            <w:tcW w:w="1176" w:type="dxa"/>
            <w:tcBorders>
              <w:top w:val="single" w:sz="4" w:space="0" w:color="auto"/>
              <w:left w:val="single" w:sz="4" w:space="0" w:color="auto"/>
              <w:bottom w:val="single" w:sz="4" w:space="0" w:color="auto"/>
              <w:right w:val="single" w:sz="4" w:space="0" w:color="auto"/>
            </w:tcBorders>
            <w:vAlign w:val="center"/>
          </w:tcPr>
          <w:p w14:paraId="1BF17DF4" w14:textId="5EDCCFB9"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2019-06-25</w:t>
            </w:r>
          </w:p>
        </w:tc>
        <w:tc>
          <w:tcPr>
            <w:tcW w:w="970" w:type="dxa"/>
            <w:tcBorders>
              <w:top w:val="single" w:sz="4" w:space="0" w:color="auto"/>
              <w:left w:val="single" w:sz="4" w:space="0" w:color="auto"/>
              <w:bottom w:val="single" w:sz="4" w:space="0" w:color="auto"/>
              <w:right w:val="single" w:sz="4" w:space="0" w:color="auto"/>
            </w:tcBorders>
            <w:vAlign w:val="center"/>
          </w:tcPr>
          <w:p w14:paraId="75DF5AAF" w14:textId="5819E5F7"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2 сутки</w:t>
            </w:r>
          </w:p>
        </w:tc>
        <w:tc>
          <w:tcPr>
            <w:tcW w:w="740" w:type="dxa"/>
            <w:tcBorders>
              <w:top w:val="single" w:sz="4" w:space="0" w:color="auto"/>
              <w:left w:val="single" w:sz="4" w:space="0" w:color="auto"/>
              <w:bottom w:val="single" w:sz="4" w:space="0" w:color="auto"/>
              <w:right w:val="single" w:sz="4" w:space="0" w:color="auto"/>
            </w:tcBorders>
            <w:vAlign w:val="center"/>
          </w:tcPr>
          <w:p w14:paraId="42B2237B" w14:textId="749814EF"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1200 Гц</w:t>
            </w:r>
          </w:p>
        </w:tc>
        <w:tc>
          <w:tcPr>
            <w:tcW w:w="725" w:type="dxa"/>
            <w:tcBorders>
              <w:top w:val="single" w:sz="4" w:space="0" w:color="auto"/>
              <w:left w:val="single" w:sz="4" w:space="0" w:color="auto"/>
              <w:bottom w:val="single" w:sz="4" w:space="0" w:color="auto"/>
              <w:right w:val="single" w:sz="4" w:space="0" w:color="auto"/>
            </w:tcBorders>
            <w:vAlign w:val="center"/>
          </w:tcPr>
          <w:p w14:paraId="7D6949C4" w14:textId="09681DB9" w:rsidR="00564B24" w:rsidRPr="00C559B1" w:rsidRDefault="00564B24" w:rsidP="00564B24">
            <w:pPr>
              <w:spacing w:after="0" w:line="240" w:lineRule="auto"/>
              <w:jc w:val="center"/>
              <w:rPr>
                <w:rFonts w:ascii="Times New Roman" w:eastAsia="Times New Roman" w:hAnsi="Times New Roman"/>
                <w:color w:val="auto"/>
                <w:sz w:val="20"/>
                <w:szCs w:val="20"/>
                <w:lang w:val="kk-KZ" w:eastAsia="ru-RU"/>
              </w:rPr>
            </w:pPr>
            <w:r w:rsidRPr="00C559B1">
              <w:rPr>
                <w:rFonts w:ascii="Times New Roman" w:eastAsia="Times New Roman" w:hAnsi="Times New Roman"/>
                <w:color w:val="auto"/>
                <w:sz w:val="20"/>
                <w:szCs w:val="20"/>
                <w:lang w:eastAsia="ru-RU"/>
              </w:rPr>
              <w:t>40 Вт</w:t>
            </w:r>
          </w:p>
        </w:tc>
      </w:tr>
      <w:tr w:rsidR="00564B24" w:rsidRPr="00C559B1" w14:paraId="5DBCD605" w14:textId="4B3FE66E"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4B6B513A"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35</w:t>
            </w:r>
          </w:p>
        </w:tc>
        <w:tc>
          <w:tcPr>
            <w:tcW w:w="1149" w:type="dxa"/>
            <w:tcBorders>
              <w:top w:val="nil"/>
              <w:left w:val="nil"/>
              <w:bottom w:val="single" w:sz="4" w:space="0" w:color="auto"/>
              <w:right w:val="single" w:sz="4" w:space="0" w:color="auto"/>
            </w:tcBorders>
            <w:shd w:val="clear" w:color="auto" w:fill="auto"/>
            <w:vAlign w:val="center"/>
            <w:hideMark/>
          </w:tcPr>
          <w:p w14:paraId="6F180CE3"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2017-11-02</w:t>
            </w:r>
          </w:p>
        </w:tc>
        <w:tc>
          <w:tcPr>
            <w:tcW w:w="1160" w:type="dxa"/>
            <w:tcBorders>
              <w:top w:val="nil"/>
              <w:left w:val="nil"/>
              <w:bottom w:val="single" w:sz="4" w:space="0" w:color="auto"/>
              <w:right w:val="single" w:sz="4" w:space="0" w:color="auto"/>
            </w:tcBorders>
            <w:shd w:val="clear" w:color="auto" w:fill="auto"/>
            <w:vAlign w:val="center"/>
            <w:hideMark/>
          </w:tcPr>
          <w:p w14:paraId="08B3531C"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часа</w:t>
            </w:r>
          </w:p>
        </w:tc>
        <w:tc>
          <w:tcPr>
            <w:tcW w:w="966" w:type="dxa"/>
            <w:tcBorders>
              <w:top w:val="nil"/>
              <w:left w:val="nil"/>
              <w:bottom w:val="single" w:sz="4" w:space="0" w:color="auto"/>
              <w:right w:val="single" w:sz="4" w:space="0" w:color="auto"/>
            </w:tcBorders>
            <w:shd w:val="clear" w:color="auto" w:fill="auto"/>
            <w:vAlign w:val="center"/>
            <w:hideMark/>
          </w:tcPr>
          <w:p w14:paraId="62880959"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874" w:type="dxa"/>
            <w:tcBorders>
              <w:top w:val="nil"/>
              <w:left w:val="nil"/>
              <w:bottom w:val="single" w:sz="4" w:space="0" w:color="auto"/>
              <w:right w:val="single" w:sz="4" w:space="0" w:color="auto"/>
            </w:tcBorders>
            <w:shd w:val="clear" w:color="auto" w:fill="auto"/>
            <w:vAlign w:val="center"/>
            <w:hideMark/>
          </w:tcPr>
          <w:p w14:paraId="17DB93AB"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1ED7FD2D" w14:textId="7A48F04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72</w:t>
            </w:r>
          </w:p>
        </w:tc>
        <w:tc>
          <w:tcPr>
            <w:tcW w:w="1176" w:type="dxa"/>
            <w:tcBorders>
              <w:top w:val="single" w:sz="4" w:space="0" w:color="auto"/>
              <w:left w:val="single" w:sz="4" w:space="0" w:color="auto"/>
              <w:bottom w:val="single" w:sz="4" w:space="0" w:color="auto"/>
              <w:right w:val="single" w:sz="4" w:space="0" w:color="auto"/>
            </w:tcBorders>
            <w:vAlign w:val="center"/>
          </w:tcPr>
          <w:p w14:paraId="4AD613D8" w14:textId="5B37158E"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2019-06-26</w:t>
            </w:r>
          </w:p>
        </w:tc>
        <w:tc>
          <w:tcPr>
            <w:tcW w:w="970" w:type="dxa"/>
            <w:tcBorders>
              <w:top w:val="single" w:sz="4" w:space="0" w:color="auto"/>
              <w:left w:val="single" w:sz="4" w:space="0" w:color="auto"/>
              <w:bottom w:val="single" w:sz="4" w:space="0" w:color="auto"/>
              <w:right w:val="single" w:sz="4" w:space="0" w:color="auto"/>
            </w:tcBorders>
            <w:vAlign w:val="center"/>
          </w:tcPr>
          <w:p w14:paraId="603A7F49" w14:textId="6B42DE4C"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сутки</w:t>
            </w:r>
          </w:p>
        </w:tc>
        <w:tc>
          <w:tcPr>
            <w:tcW w:w="740" w:type="dxa"/>
            <w:tcBorders>
              <w:top w:val="single" w:sz="4" w:space="0" w:color="auto"/>
              <w:left w:val="single" w:sz="4" w:space="0" w:color="auto"/>
              <w:bottom w:val="single" w:sz="4" w:space="0" w:color="auto"/>
              <w:right w:val="single" w:sz="4" w:space="0" w:color="auto"/>
            </w:tcBorders>
            <w:vAlign w:val="center"/>
          </w:tcPr>
          <w:p w14:paraId="17B796CE" w14:textId="7F56F128"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1200 Гц</w:t>
            </w:r>
          </w:p>
        </w:tc>
        <w:tc>
          <w:tcPr>
            <w:tcW w:w="725" w:type="dxa"/>
            <w:tcBorders>
              <w:top w:val="single" w:sz="4" w:space="0" w:color="auto"/>
              <w:left w:val="single" w:sz="4" w:space="0" w:color="auto"/>
              <w:bottom w:val="single" w:sz="4" w:space="0" w:color="auto"/>
              <w:right w:val="single" w:sz="4" w:space="0" w:color="auto"/>
            </w:tcBorders>
            <w:vAlign w:val="center"/>
          </w:tcPr>
          <w:p w14:paraId="6D77D81C" w14:textId="456E8CEF"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000549B9" w14:textId="29AA9552"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306B61EC"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36</w:t>
            </w:r>
          </w:p>
        </w:tc>
        <w:tc>
          <w:tcPr>
            <w:tcW w:w="1149" w:type="dxa"/>
            <w:tcBorders>
              <w:top w:val="nil"/>
              <w:left w:val="nil"/>
              <w:bottom w:val="single" w:sz="4" w:space="0" w:color="auto"/>
              <w:right w:val="single" w:sz="4" w:space="0" w:color="auto"/>
            </w:tcBorders>
            <w:shd w:val="clear" w:color="auto" w:fill="auto"/>
            <w:vAlign w:val="center"/>
            <w:hideMark/>
          </w:tcPr>
          <w:p w14:paraId="229867FD"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2017-11-03</w:t>
            </w:r>
          </w:p>
        </w:tc>
        <w:tc>
          <w:tcPr>
            <w:tcW w:w="1160" w:type="dxa"/>
            <w:tcBorders>
              <w:top w:val="nil"/>
              <w:left w:val="nil"/>
              <w:bottom w:val="single" w:sz="4" w:space="0" w:color="auto"/>
              <w:right w:val="single" w:sz="4" w:space="0" w:color="auto"/>
            </w:tcBorders>
            <w:shd w:val="clear" w:color="auto" w:fill="auto"/>
            <w:vAlign w:val="center"/>
            <w:hideMark/>
          </w:tcPr>
          <w:p w14:paraId="4BDA12CD"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часа</w:t>
            </w:r>
          </w:p>
        </w:tc>
        <w:tc>
          <w:tcPr>
            <w:tcW w:w="966" w:type="dxa"/>
            <w:tcBorders>
              <w:top w:val="nil"/>
              <w:left w:val="nil"/>
              <w:bottom w:val="single" w:sz="4" w:space="0" w:color="auto"/>
              <w:right w:val="single" w:sz="4" w:space="0" w:color="auto"/>
            </w:tcBorders>
            <w:shd w:val="clear" w:color="auto" w:fill="auto"/>
            <w:vAlign w:val="center"/>
            <w:hideMark/>
          </w:tcPr>
          <w:p w14:paraId="08101DAA"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874" w:type="dxa"/>
            <w:tcBorders>
              <w:top w:val="nil"/>
              <w:left w:val="nil"/>
              <w:bottom w:val="single" w:sz="4" w:space="0" w:color="auto"/>
              <w:right w:val="single" w:sz="4" w:space="0" w:color="auto"/>
            </w:tcBorders>
            <w:shd w:val="clear" w:color="auto" w:fill="auto"/>
            <w:vAlign w:val="center"/>
            <w:hideMark/>
          </w:tcPr>
          <w:p w14:paraId="6D4EB867"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491E2BC0" w14:textId="3D217AF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73</w:t>
            </w:r>
          </w:p>
        </w:tc>
        <w:tc>
          <w:tcPr>
            <w:tcW w:w="1176" w:type="dxa"/>
            <w:tcBorders>
              <w:top w:val="single" w:sz="4" w:space="0" w:color="auto"/>
              <w:left w:val="single" w:sz="4" w:space="0" w:color="auto"/>
              <w:bottom w:val="single" w:sz="4" w:space="0" w:color="auto"/>
              <w:right w:val="single" w:sz="4" w:space="0" w:color="auto"/>
            </w:tcBorders>
            <w:vAlign w:val="center"/>
          </w:tcPr>
          <w:p w14:paraId="2B9BAF41" w14:textId="48778D9B"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2019-06-27</w:t>
            </w:r>
          </w:p>
        </w:tc>
        <w:tc>
          <w:tcPr>
            <w:tcW w:w="970" w:type="dxa"/>
            <w:tcBorders>
              <w:top w:val="single" w:sz="4" w:space="0" w:color="auto"/>
              <w:left w:val="single" w:sz="4" w:space="0" w:color="auto"/>
              <w:bottom w:val="single" w:sz="4" w:space="0" w:color="auto"/>
              <w:right w:val="single" w:sz="4" w:space="0" w:color="auto"/>
            </w:tcBorders>
            <w:vAlign w:val="center"/>
          </w:tcPr>
          <w:p w14:paraId="7C5FB214" w14:textId="2D804369"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сутки</w:t>
            </w:r>
          </w:p>
        </w:tc>
        <w:tc>
          <w:tcPr>
            <w:tcW w:w="740" w:type="dxa"/>
            <w:tcBorders>
              <w:top w:val="single" w:sz="4" w:space="0" w:color="auto"/>
              <w:left w:val="single" w:sz="4" w:space="0" w:color="auto"/>
              <w:bottom w:val="single" w:sz="4" w:space="0" w:color="auto"/>
              <w:right w:val="single" w:sz="4" w:space="0" w:color="auto"/>
            </w:tcBorders>
            <w:vAlign w:val="center"/>
          </w:tcPr>
          <w:p w14:paraId="05675422" w14:textId="2CA6CD4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1200 Гц</w:t>
            </w:r>
          </w:p>
        </w:tc>
        <w:tc>
          <w:tcPr>
            <w:tcW w:w="725" w:type="dxa"/>
            <w:tcBorders>
              <w:top w:val="single" w:sz="4" w:space="0" w:color="auto"/>
              <w:left w:val="single" w:sz="4" w:space="0" w:color="auto"/>
              <w:bottom w:val="single" w:sz="4" w:space="0" w:color="auto"/>
              <w:right w:val="single" w:sz="4" w:space="0" w:color="auto"/>
            </w:tcBorders>
            <w:vAlign w:val="center"/>
          </w:tcPr>
          <w:p w14:paraId="102F3B0A" w14:textId="161E67ED"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r w:rsidR="00564B24" w:rsidRPr="00C559B1" w14:paraId="00F47385" w14:textId="7EF8B6B6" w:rsidTr="004E4A63">
        <w:trPr>
          <w:trHeight w:val="315"/>
          <w:jc w:val="center"/>
        </w:trPr>
        <w:tc>
          <w:tcPr>
            <w:tcW w:w="417" w:type="dxa"/>
            <w:tcBorders>
              <w:top w:val="nil"/>
              <w:left w:val="single" w:sz="4" w:space="0" w:color="auto"/>
              <w:bottom w:val="single" w:sz="4" w:space="0" w:color="auto"/>
              <w:right w:val="single" w:sz="4" w:space="0" w:color="auto"/>
            </w:tcBorders>
            <w:shd w:val="clear" w:color="auto" w:fill="auto"/>
            <w:vAlign w:val="center"/>
            <w:hideMark/>
          </w:tcPr>
          <w:p w14:paraId="65E9ECE3" w14:textId="77777777" w:rsidR="00564B24" w:rsidRPr="00C559B1" w:rsidRDefault="00564B24" w:rsidP="00564B24">
            <w:pPr>
              <w:spacing w:after="0" w:line="240" w:lineRule="auto"/>
              <w:jc w:val="both"/>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37</w:t>
            </w:r>
          </w:p>
        </w:tc>
        <w:tc>
          <w:tcPr>
            <w:tcW w:w="1149" w:type="dxa"/>
            <w:tcBorders>
              <w:top w:val="nil"/>
              <w:left w:val="nil"/>
              <w:bottom w:val="single" w:sz="4" w:space="0" w:color="auto"/>
              <w:right w:val="single" w:sz="4" w:space="0" w:color="auto"/>
            </w:tcBorders>
            <w:shd w:val="clear" w:color="auto" w:fill="auto"/>
            <w:vAlign w:val="center"/>
            <w:hideMark/>
          </w:tcPr>
          <w:p w14:paraId="5A31A086"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2017-11-06</w:t>
            </w:r>
          </w:p>
        </w:tc>
        <w:tc>
          <w:tcPr>
            <w:tcW w:w="1160" w:type="dxa"/>
            <w:tcBorders>
              <w:top w:val="nil"/>
              <w:left w:val="nil"/>
              <w:bottom w:val="single" w:sz="4" w:space="0" w:color="auto"/>
              <w:right w:val="single" w:sz="4" w:space="0" w:color="auto"/>
            </w:tcBorders>
            <w:shd w:val="clear" w:color="auto" w:fill="auto"/>
            <w:vAlign w:val="center"/>
            <w:hideMark/>
          </w:tcPr>
          <w:p w14:paraId="3CE81723"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часа</w:t>
            </w:r>
          </w:p>
        </w:tc>
        <w:tc>
          <w:tcPr>
            <w:tcW w:w="966" w:type="dxa"/>
            <w:tcBorders>
              <w:top w:val="nil"/>
              <w:left w:val="nil"/>
              <w:bottom w:val="single" w:sz="4" w:space="0" w:color="auto"/>
              <w:right w:val="single" w:sz="4" w:space="0" w:color="auto"/>
            </w:tcBorders>
            <w:shd w:val="clear" w:color="auto" w:fill="auto"/>
            <w:vAlign w:val="center"/>
            <w:hideMark/>
          </w:tcPr>
          <w:p w14:paraId="2ECC671E"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42,8</w:t>
            </w:r>
          </w:p>
        </w:tc>
        <w:tc>
          <w:tcPr>
            <w:tcW w:w="874" w:type="dxa"/>
            <w:tcBorders>
              <w:top w:val="nil"/>
              <w:left w:val="nil"/>
              <w:bottom w:val="single" w:sz="4" w:space="0" w:color="auto"/>
              <w:right w:val="single" w:sz="4" w:space="0" w:color="auto"/>
            </w:tcBorders>
            <w:shd w:val="clear" w:color="auto" w:fill="auto"/>
            <w:vAlign w:val="center"/>
            <w:hideMark/>
          </w:tcPr>
          <w:p w14:paraId="729CB5B9" w14:textId="77777777"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c>
          <w:tcPr>
            <w:tcW w:w="660" w:type="dxa"/>
            <w:tcBorders>
              <w:top w:val="single" w:sz="4" w:space="0" w:color="auto"/>
              <w:left w:val="nil"/>
              <w:bottom w:val="single" w:sz="4" w:space="0" w:color="auto"/>
              <w:right w:val="single" w:sz="4" w:space="0" w:color="auto"/>
            </w:tcBorders>
            <w:vAlign w:val="center"/>
          </w:tcPr>
          <w:p w14:paraId="68510F49" w14:textId="2785B2FC"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74</w:t>
            </w:r>
          </w:p>
        </w:tc>
        <w:tc>
          <w:tcPr>
            <w:tcW w:w="1176" w:type="dxa"/>
            <w:tcBorders>
              <w:top w:val="single" w:sz="4" w:space="0" w:color="auto"/>
              <w:left w:val="single" w:sz="4" w:space="0" w:color="auto"/>
              <w:bottom w:val="single" w:sz="4" w:space="0" w:color="auto"/>
              <w:right w:val="single" w:sz="4" w:space="0" w:color="auto"/>
            </w:tcBorders>
            <w:vAlign w:val="center"/>
          </w:tcPr>
          <w:p w14:paraId="06A32A10" w14:textId="4F3036C0"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2019-06-28</w:t>
            </w:r>
          </w:p>
        </w:tc>
        <w:tc>
          <w:tcPr>
            <w:tcW w:w="970" w:type="dxa"/>
            <w:tcBorders>
              <w:top w:val="single" w:sz="4" w:space="0" w:color="auto"/>
              <w:left w:val="single" w:sz="4" w:space="0" w:color="auto"/>
              <w:bottom w:val="single" w:sz="4" w:space="0" w:color="auto"/>
              <w:right w:val="single" w:sz="4" w:space="0" w:color="auto"/>
            </w:tcBorders>
            <w:vAlign w:val="center"/>
          </w:tcPr>
          <w:p w14:paraId="69D123B9" w14:textId="07B14F5A"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2 сутки</w:t>
            </w:r>
          </w:p>
        </w:tc>
        <w:tc>
          <w:tcPr>
            <w:tcW w:w="740" w:type="dxa"/>
            <w:tcBorders>
              <w:top w:val="single" w:sz="4" w:space="0" w:color="auto"/>
              <w:left w:val="single" w:sz="4" w:space="0" w:color="auto"/>
              <w:bottom w:val="single" w:sz="4" w:space="0" w:color="auto"/>
              <w:right w:val="single" w:sz="4" w:space="0" w:color="auto"/>
            </w:tcBorders>
            <w:vAlign w:val="center"/>
          </w:tcPr>
          <w:p w14:paraId="48F2BDCA" w14:textId="383DDCE1"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1200 Гц</w:t>
            </w:r>
          </w:p>
        </w:tc>
        <w:tc>
          <w:tcPr>
            <w:tcW w:w="725" w:type="dxa"/>
            <w:tcBorders>
              <w:top w:val="single" w:sz="4" w:space="0" w:color="auto"/>
              <w:left w:val="single" w:sz="4" w:space="0" w:color="auto"/>
              <w:bottom w:val="single" w:sz="4" w:space="0" w:color="auto"/>
              <w:right w:val="single" w:sz="4" w:space="0" w:color="auto"/>
            </w:tcBorders>
            <w:vAlign w:val="center"/>
          </w:tcPr>
          <w:p w14:paraId="26865A48" w14:textId="384F6B85" w:rsidR="00564B24" w:rsidRPr="00C559B1" w:rsidRDefault="00564B24" w:rsidP="00564B24">
            <w:pPr>
              <w:spacing w:after="0" w:line="240" w:lineRule="auto"/>
              <w:jc w:val="center"/>
              <w:rPr>
                <w:rFonts w:ascii="Times New Roman" w:eastAsia="Times New Roman" w:hAnsi="Times New Roman"/>
                <w:color w:val="auto"/>
                <w:sz w:val="20"/>
                <w:szCs w:val="20"/>
                <w:lang w:eastAsia="ru-RU"/>
              </w:rPr>
            </w:pPr>
            <w:r w:rsidRPr="00C559B1">
              <w:rPr>
                <w:rFonts w:ascii="Times New Roman" w:eastAsia="Times New Roman" w:hAnsi="Times New Roman"/>
                <w:color w:val="auto"/>
                <w:sz w:val="20"/>
                <w:szCs w:val="20"/>
                <w:lang w:eastAsia="ru-RU"/>
              </w:rPr>
              <w:t>40 Вт</w:t>
            </w:r>
          </w:p>
        </w:tc>
      </w:tr>
    </w:tbl>
    <w:p w14:paraId="00EDB6A2" w14:textId="77777777" w:rsidR="00CD0D3E" w:rsidRPr="00C559B1" w:rsidRDefault="00CD0D3E" w:rsidP="009E5155">
      <w:pPr>
        <w:spacing w:after="0" w:line="240" w:lineRule="auto"/>
        <w:ind w:firstLine="709"/>
        <w:jc w:val="both"/>
        <w:rPr>
          <w:rFonts w:ascii="Times New Roman" w:hAnsi="Times New Roman"/>
          <w:color w:val="auto"/>
          <w:sz w:val="24"/>
          <w:szCs w:val="24"/>
          <w:lang w:val="kk-KZ"/>
        </w:rPr>
      </w:pPr>
    </w:p>
    <w:p w14:paraId="23CA2569" w14:textId="1FB3C14F" w:rsidR="00B54760" w:rsidRPr="004E4A63" w:rsidRDefault="00B54760"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Температура во время обработки была замерена термометром класса точности 1 и пирометром класса точности 2. Согласно измерениям, наблюдается увеличение температуры до 15 минут обработки, после изменения незначительны.</w:t>
      </w:r>
    </w:p>
    <w:p w14:paraId="63288025" w14:textId="77777777" w:rsidR="009D2543" w:rsidRPr="00173BC7" w:rsidRDefault="009D2543" w:rsidP="009E5155">
      <w:pPr>
        <w:spacing w:after="0" w:line="240" w:lineRule="auto"/>
        <w:ind w:firstLine="709"/>
        <w:jc w:val="both"/>
        <w:rPr>
          <w:rFonts w:ascii="Times New Roman" w:hAnsi="Times New Roman"/>
          <w:color w:val="auto"/>
          <w:sz w:val="28"/>
          <w:szCs w:val="28"/>
        </w:rPr>
      </w:pPr>
    </w:p>
    <w:p w14:paraId="16FCCCF0" w14:textId="23C8FA7D" w:rsidR="009D2543" w:rsidRDefault="009D2543" w:rsidP="009D2543">
      <w:pPr>
        <w:spacing w:after="0" w:line="240" w:lineRule="auto"/>
        <w:jc w:val="center"/>
        <w:rPr>
          <w:rFonts w:ascii="Times New Roman" w:hAnsi="Times New Roman"/>
          <w:color w:val="auto"/>
          <w:sz w:val="28"/>
          <w:szCs w:val="28"/>
        </w:rPr>
      </w:pPr>
      <w:r w:rsidRPr="009D2543">
        <w:rPr>
          <w:rFonts w:ascii="Times New Roman" w:hAnsi="Times New Roman"/>
          <w:noProof/>
          <w:color w:val="auto"/>
          <w:sz w:val="28"/>
          <w:szCs w:val="28"/>
        </w:rPr>
        <w:lastRenderedPageBreak/>
        <w:drawing>
          <wp:inline distT="0" distB="0" distL="0" distR="0" wp14:anchorId="0F6BA927" wp14:editId="105F8D24">
            <wp:extent cx="3937000" cy="2969178"/>
            <wp:effectExtent l="0" t="0" r="6350" b="3175"/>
            <wp:docPr id="8" name="Рисунок 9">
              <a:extLst xmlns:a="http://schemas.openxmlformats.org/drawingml/2006/main">
                <a:ext uri="{FF2B5EF4-FFF2-40B4-BE49-F238E27FC236}">
                  <a16:creationId xmlns:a16="http://schemas.microsoft.com/office/drawing/2014/main" id="{71829975-A220-4F2A-945C-5D25E9B029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71829975-A220-4F2A-945C-5D25E9B02914}"/>
                        </a:ext>
                      </a:extLst>
                    </pic:cNvPr>
                    <pic:cNvPicPr>
                      <a:picLocks noChangeAspect="1"/>
                    </pic:cNvPicPr>
                  </pic:nvPicPr>
                  <pic:blipFill rotWithShape="1">
                    <a:blip r:embed="rId37"/>
                    <a:srcRect l="27501" t="22088" r="22575" b="10976"/>
                    <a:stretch/>
                  </pic:blipFill>
                  <pic:spPr>
                    <a:xfrm>
                      <a:off x="0" y="0"/>
                      <a:ext cx="3963189" cy="2988929"/>
                    </a:xfrm>
                    <a:prstGeom prst="rect">
                      <a:avLst/>
                    </a:prstGeom>
                  </pic:spPr>
                </pic:pic>
              </a:graphicData>
            </a:graphic>
          </wp:inline>
        </w:drawing>
      </w:r>
    </w:p>
    <w:p w14:paraId="703E483A" w14:textId="2065C977" w:rsidR="009D2543" w:rsidRDefault="009D2543" w:rsidP="009D2543">
      <w:pPr>
        <w:spacing w:after="0" w:line="240" w:lineRule="auto"/>
        <w:jc w:val="center"/>
        <w:rPr>
          <w:rFonts w:ascii="Times New Roman" w:hAnsi="Times New Roman"/>
          <w:color w:val="auto"/>
          <w:sz w:val="28"/>
          <w:szCs w:val="28"/>
        </w:rPr>
      </w:pPr>
    </w:p>
    <w:p w14:paraId="2B4301D0" w14:textId="7E5C2EC0" w:rsidR="009D2543" w:rsidRPr="009D2543" w:rsidRDefault="009D2543" w:rsidP="009D2543">
      <w:pPr>
        <w:spacing w:after="0" w:line="240" w:lineRule="auto"/>
        <w:jc w:val="center"/>
        <w:rPr>
          <w:rFonts w:ascii="Times New Roman" w:hAnsi="Times New Roman"/>
          <w:color w:val="auto"/>
          <w:sz w:val="28"/>
          <w:szCs w:val="28"/>
          <w:lang w:val="ru-KZ"/>
        </w:rPr>
      </w:pPr>
      <w:r>
        <w:rPr>
          <w:rFonts w:ascii="Times New Roman" w:hAnsi="Times New Roman"/>
          <w:color w:val="auto"/>
          <w:sz w:val="28"/>
          <w:szCs w:val="28"/>
        </w:rPr>
        <w:t>Рисунок 3.</w:t>
      </w:r>
      <w:r w:rsidR="00C20914" w:rsidRPr="00C20914">
        <w:rPr>
          <w:rFonts w:ascii="Times New Roman" w:hAnsi="Times New Roman"/>
          <w:color w:val="auto"/>
          <w:sz w:val="28"/>
          <w:szCs w:val="28"/>
        </w:rPr>
        <w:t>9</w:t>
      </w:r>
      <w:r>
        <w:rPr>
          <w:rFonts w:ascii="Times New Roman" w:hAnsi="Times New Roman"/>
          <w:color w:val="auto"/>
          <w:sz w:val="28"/>
          <w:szCs w:val="28"/>
        </w:rPr>
        <w:t xml:space="preserve"> - </w:t>
      </w:r>
      <w:r w:rsidRPr="009D2543">
        <w:rPr>
          <w:rFonts w:ascii="Times New Roman" w:hAnsi="Times New Roman"/>
          <w:color w:val="auto"/>
          <w:sz w:val="28"/>
          <w:szCs w:val="28"/>
        </w:rPr>
        <w:t>Образцы нефти месторождения Восточный Жетыбай после импульсного воздействия</w:t>
      </w:r>
    </w:p>
    <w:p w14:paraId="7BEE9F63" w14:textId="77777777" w:rsidR="009D2543" w:rsidRPr="009D2543" w:rsidRDefault="009D2543" w:rsidP="009D2543">
      <w:pPr>
        <w:spacing w:after="0" w:line="240" w:lineRule="auto"/>
        <w:jc w:val="center"/>
        <w:rPr>
          <w:rFonts w:ascii="Times New Roman" w:hAnsi="Times New Roman"/>
          <w:color w:val="auto"/>
          <w:sz w:val="28"/>
          <w:szCs w:val="28"/>
          <w:lang w:val="ru-KZ"/>
        </w:rPr>
      </w:pPr>
    </w:p>
    <w:p w14:paraId="2B687F27" w14:textId="44596126" w:rsidR="009D2543" w:rsidRDefault="009D2543" w:rsidP="009E5155">
      <w:pPr>
        <w:spacing w:after="0" w:line="240" w:lineRule="auto"/>
        <w:ind w:firstLine="709"/>
        <w:jc w:val="both"/>
        <w:rPr>
          <w:rFonts w:ascii="Times New Roman" w:hAnsi="Times New Roman"/>
          <w:color w:val="auto"/>
          <w:sz w:val="28"/>
          <w:szCs w:val="28"/>
        </w:rPr>
      </w:pPr>
      <w:r>
        <w:rPr>
          <w:rFonts w:ascii="Times New Roman" w:hAnsi="Times New Roman"/>
          <w:color w:val="auto"/>
          <w:sz w:val="28"/>
          <w:szCs w:val="28"/>
        </w:rPr>
        <w:t>Из рисунка 3.</w:t>
      </w:r>
      <w:r w:rsidR="00C20914" w:rsidRPr="00C20914">
        <w:rPr>
          <w:rFonts w:ascii="Times New Roman" w:hAnsi="Times New Roman"/>
          <w:color w:val="auto"/>
          <w:sz w:val="28"/>
          <w:szCs w:val="28"/>
        </w:rPr>
        <w:t>9</w:t>
      </w:r>
      <w:r>
        <w:rPr>
          <w:rFonts w:ascii="Times New Roman" w:hAnsi="Times New Roman"/>
          <w:color w:val="auto"/>
          <w:sz w:val="28"/>
          <w:szCs w:val="28"/>
        </w:rPr>
        <w:t xml:space="preserve"> можно увидеть, что п</w:t>
      </w:r>
      <w:r w:rsidRPr="009D2543">
        <w:rPr>
          <w:rFonts w:ascii="Times New Roman" w:hAnsi="Times New Roman"/>
          <w:color w:val="auto"/>
          <w:sz w:val="28"/>
          <w:szCs w:val="28"/>
        </w:rPr>
        <w:t>осле импульсного воздействия с разной продолжительностью (12 ч., 24 ч., 2 суток) наблюдается деэмульсация нефти. При воздействии больше 2 суток наблюдается наибольший эффект</w:t>
      </w:r>
      <w:r>
        <w:rPr>
          <w:rFonts w:ascii="Times New Roman" w:hAnsi="Times New Roman"/>
          <w:color w:val="auto"/>
          <w:sz w:val="28"/>
          <w:szCs w:val="28"/>
        </w:rPr>
        <w:t xml:space="preserve">, который держится в течение 1 суток.  </w:t>
      </w:r>
    </w:p>
    <w:p w14:paraId="2255BA77" w14:textId="7E4293F1" w:rsidR="00591F28" w:rsidRPr="00173BC7" w:rsidRDefault="00CC57EA" w:rsidP="00CC57EA">
      <w:pPr>
        <w:spacing w:after="0" w:line="240" w:lineRule="auto"/>
        <w:jc w:val="both"/>
        <w:rPr>
          <w:rFonts w:ascii="Times New Roman" w:hAnsi="Times New Roman"/>
          <w:color w:val="auto"/>
          <w:sz w:val="28"/>
          <w:szCs w:val="28"/>
          <w:lang w:val="kk-KZ"/>
        </w:rPr>
      </w:pPr>
      <w:r>
        <w:rPr>
          <w:rFonts w:ascii="Times New Roman" w:hAnsi="Times New Roman"/>
          <w:color w:val="auto"/>
          <w:sz w:val="28"/>
          <w:szCs w:val="28"/>
        </w:rPr>
        <w:tab/>
      </w:r>
    </w:p>
    <w:p w14:paraId="7B72796D" w14:textId="6C9D3F2F" w:rsidR="004F7BD8" w:rsidRPr="00173BC7" w:rsidRDefault="008D4F91" w:rsidP="00A704B1">
      <w:pPr>
        <w:spacing w:after="0" w:line="240" w:lineRule="auto"/>
        <w:jc w:val="center"/>
        <w:rPr>
          <w:rFonts w:ascii="Times New Roman" w:hAnsi="Times New Roman"/>
          <w:color w:val="auto"/>
          <w:sz w:val="28"/>
          <w:szCs w:val="28"/>
        </w:rPr>
      </w:pPr>
      <w:r w:rsidRPr="00173BC7">
        <w:rPr>
          <w:rFonts w:ascii="Times New Roman" w:hAnsi="Times New Roman"/>
          <w:noProof/>
          <w:color w:val="auto"/>
          <w:sz w:val="28"/>
          <w:szCs w:val="28"/>
        </w:rPr>
        <w:drawing>
          <wp:inline distT="0" distB="0" distL="0" distR="0" wp14:anchorId="75B51CDD" wp14:editId="02832005">
            <wp:extent cx="5023262" cy="2968831"/>
            <wp:effectExtent l="0" t="0" r="6350" b="3175"/>
            <wp:docPr id="10" name="Диаграмма 10">
              <a:extLst xmlns:a="http://schemas.openxmlformats.org/drawingml/2006/main">
                <a:ext uri="{FF2B5EF4-FFF2-40B4-BE49-F238E27FC236}">
                  <a16:creationId xmlns:a16="http://schemas.microsoft.com/office/drawing/2014/main" id="{D44D06C6-2E40-451A-BA5F-39D034168E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1A94DB8" w14:textId="77777777" w:rsidR="008D4F91" w:rsidRPr="00173BC7" w:rsidRDefault="008D4F91" w:rsidP="009E5155">
      <w:pPr>
        <w:spacing w:after="0" w:line="240" w:lineRule="auto"/>
        <w:ind w:firstLine="709"/>
        <w:jc w:val="both"/>
        <w:rPr>
          <w:rFonts w:ascii="Times New Roman" w:hAnsi="Times New Roman"/>
          <w:color w:val="auto"/>
          <w:sz w:val="28"/>
          <w:szCs w:val="28"/>
        </w:rPr>
      </w:pPr>
    </w:p>
    <w:p w14:paraId="07178741" w14:textId="623BD606" w:rsidR="008D4F91" w:rsidRDefault="008D4F91" w:rsidP="00C67D22">
      <w:pPr>
        <w:spacing w:after="0" w:line="240" w:lineRule="auto"/>
        <w:ind w:firstLine="709"/>
        <w:jc w:val="center"/>
        <w:rPr>
          <w:rFonts w:ascii="Times New Roman" w:hAnsi="Times New Roman"/>
          <w:bCs/>
          <w:color w:val="auto"/>
          <w:sz w:val="28"/>
          <w:szCs w:val="28"/>
        </w:rPr>
      </w:pPr>
      <w:r w:rsidRPr="00173BC7">
        <w:rPr>
          <w:rFonts w:ascii="Times New Roman" w:hAnsi="Times New Roman"/>
          <w:bCs/>
          <w:color w:val="auto"/>
          <w:sz w:val="28"/>
          <w:szCs w:val="28"/>
        </w:rPr>
        <w:t xml:space="preserve">Рисунок </w:t>
      </w:r>
      <w:r w:rsidR="007F2071">
        <w:rPr>
          <w:rFonts w:ascii="Times New Roman" w:hAnsi="Times New Roman"/>
          <w:color w:val="auto"/>
          <w:sz w:val="28"/>
          <w:szCs w:val="28"/>
        </w:rPr>
        <w:t>3.</w:t>
      </w:r>
      <w:r w:rsidR="00C20914" w:rsidRPr="00C20914">
        <w:rPr>
          <w:rFonts w:ascii="Times New Roman" w:hAnsi="Times New Roman"/>
          <w:color w:val="auto"/>
          <w:sz w:val="28"/>
          <w:szCs w:val="28"/>
        </w:rPr>
        <w:t>10</w:t>
      </w:r>
      <w:r w:rsidR="00C67D22" w:rsidRPr="00173BC7">
        <w:rPr>
          <w:rFonts w:ascii="Times New Roman" w:hAnsi="Times New Roman"/>
          <w:bCs/>
          <w:color w:val="auto"/>
          <w:sz w:val="28"/>
          <w:szCs w:val="28"/>
        </w:rPr>
        <w:t xml:space="preserve"> </w:t>
      </w:r>
      <w:r w:rsidRPr="00173BC7">
        <w:rPr>
          <w:rFonts w:ascii="Times New Roman" w:hAnsi="Times New Roman"/>
          <w:bCs/>
          <w:color w:val="auto"/>
          <w:sz w:val="28"/>
          <w:szCs w:val="28"/>
        </w:rPr>
        <w:t>- Изменение</w:t>
      </w:r>
      <w:r w:rsidRPr="004E4A63">
        <w:rPr>
          <w:rFonts w:ascii="Times New Roman" w:hAnsi="Times New Roman"/>
          <w:bCs/>
          <w:color w:val="auto"/>
          <w:sz w:val="28"/>
          <w:szCs w:val="28"/>
        </w:rPr>
        <w:t xml:space="preserve"> температуры во время обработки ультразвуком</w:t>
      </w:r>
    </w:p>
    <w:p w14:paraId="3CD96953" w14:textId="7BAA720F" w:rsidR="00CC57EA" w:rsidRDefault="00CC57EA" w:rsidP="00C67D22">
      <w:pPr>
        <w:spacing w:after="0" w:line="240" w:lineRule="auto"/>
        <w:ind w:firstLine="709"/>
        <w:jc w:val="center"/>
        <w:rPr>
          <w:rFonts w:ascii="Times New Roman" w:hAnsi="Times New Roman"/>
          <w:bCs/>
          <w:color w:val="auto"/>
          <w:sz w:val="28"/>
          <w:szCs w:val="28"/>
        </w:rPr>
      </w:pPr>
    </w:p>
    <w:p w14:paraId="54E6B2A4" w14:textId="31602DE6" w:rsidR="00CC57EA" w:rsidRDefault="00CC57EA" w:rsidP="00C67D22">
      <w:pPr>
        <w:spacing w:after="0" w:line="240" w:lineRule="auto"/>
        <w:ind w:firstLine="709"/>
        <w:jc w:val="center"/>
        <w:rPr>
          <w:rFonts w:ascii="Times New Roman" w:hAnsi="Times New Roman"/>
          <w:bCs/>
          <w:color w:val="auto"/>
          <w:sz w:val="28"/>
          <w:szCs w:val="28"/>
        </w:rPr>
      </w:pPr>
    </w:p>
    <w:p w14:paraId="55EA0615" w14:textId="3157721D" w:rsidR="00CC57EA" w:rsidRPr="0039069A" w:rsidRDefault="00CC57EA" w:rsidP="00CC57EA">
      <w:pPr>
        <w:spacing w:after="0" w:line="240" w:lineRule="auto"/>
        <w:jc w:val="both"/>
        <w:rPr>
          <w:rFonts w:ascii="Times New Roman" w:hAnsi="Times New Roman"/>
          <w:color w:val="auto"/>
          <w:sz w:val="28"/>
          <w:szCs w:val="28"/>
        </w:rPr>
      </w:pPr>
      <w:r>
        <w:rPr>
          <w:rFonts w:ascii="Times New Roman" w:hAnsi="Times New Roman"/>
          <w:color w:val="auto"/>
          <w:sz w:val="28"/>
          <w:szCs w:val="28"/>
        </w:rPr>
        <w:tab/>
      </w:r>
      <w:r w:rsidRPr="00173BC7">
        <w:rPr>
          <w:rFonts w:ascii="Times New Roman" w:hAnsi="Times New Roman"/>
          <w:color w:val="auto"/>
          <w:sz w:val="28"/>
          <w:szCs w:val="28"/>
        </w:rPr>
        <w:t>В данном разделе выполнены экспериментальные исследования процессов синтеза и разложения углеводородов (УВ) на границе раздела фаз «нефть-вода». Сопоставительный анализ полученных данных показал</w:t>
      </w:r>
      <w:r w:rsidRPr="004E4A63">
        <w:rPr>
          <w:rFonts w:ascii="Times New Roman" w:hAnsi="Times New Roman"/>
          <w:color w:val="auto"/>
          <w:sz w:val="28"/>
          <w:szCs w:val="28"/>
        </w:rPr>
        <w:t xml:space="preserve"> (Рисунки </w:t>
      </w:r>
      <w:r>
        <w:rPr>
          <w:rFonts w:ascii="Times New Roman" w:hAnsi="Times New Roman"/>
          <w:color w:val="auto"/>
          <w:sz w:val="28"/>
          <w:szCs w:val="28"/>
        </w:rPr>
        <w:t>3.</w:t>
      </w:r>
      <w:r w:rsidR="00C20914" w:rsidRPr="00C20914">
        <w:rPr>
          <w:rFonts w:ascii="Times New Roman" w:hAnsi="Times New Roman"/>
          <w:color w:val="auto"/>
          <w:sz w:val="28"/>
          <w:szCs w:val="28"/>
        </w:rPr>
        <w:t>10</w:t>
      </w:r>
      <w:r w:rsidRPr="004E4A63">
        <w:rPr>
          <w:rFonts w:ascii="Times New Roman" w:hAnsi="Times New Roman"/>
          <w:color w:val="auto"/>
          <w:sz w:val="28"/>
          <w:szCs w:val="28"/>
        </w:rPr>
        <w:t xml:space="preserve">, </w:t>
      </w:r>
      <w:r>
        <w:rPr>
          <w:rFonts w:ascii="Times New Roman" w:hAnsi="Times New Roman"/>
          <w:color w:val="auto"/>
          <w:sz w:val="28"/>
          <w:szCs w:val="28"/>
        </w:rPr>
        <w:t>3.1</w:t>
      </w:r>
      <w:r w:rsidR="00C20914" w:rsidRPr="00C20914">
        <w:rPr>
          <w:rFonts w:ascii="Times New Roman" w:hAnsi="Times New Roman"/>
          <w:color w:val="auto"/>
          <w:sz w:val="28"/>
          <w:szCs w:val="28"/>
        </w:rPr>
        <w:t>1</w:t>
      </w:r>
      <w:r w:rsidRPr="004E4A63">
        <w:rPr>
          <w:rFonts w:ascii="Times New Roman" w:hAnsi="Times New Roman"/>
          <w:color w:val="auto"/>
          <w:sz w:val="28"/>
          <w:szCs w:val="28"/>
        </w:rPr>
        <w:t xml:space="preserve">), что </w:t>
      </w:r>
      <w:r w:rsidRPr="004E4A63">
        <w:rPr>
          <w:rFonts w:ascii="Times New Roman" w:hAnsi="Times New Roman"/>
          <w:color w:val="auto"/>
          <w:sz w:val="28"/>
          <w:szCs w:val="28"/>
        </w:rPr>
        <w:lastRenderedPageBreak/>
        <w:t>разработку нового способа снижения вязкости нефти в природных условиях необходимо осуществлять путем управления свойствами границы раздела фаз «нефть-вода», о чем свидетельствуют экспериментальные результаты,</w:t>
      </w:r>
      <w:r w:rsidRPr="00591F28">
        <w:rPr>
          <w:rFonts w:ascii="Times New Roman" w:hAnsi="Times New Roman"/>
          <w:color w:val="auto"/>
          <w:sz w:val="28"/>
          <w:szCs w:val="28"/>
        </w:rPr>
        <w:t xml:space="preserve"> </w:t>
      </w:r>
      <w:r w:rsidRPr="004E4A63">
        <w:rPr>
          <w:rFonts w:ascii="Times New Roman" w:hAnsi="Times New Roman"/>
          <w:color w:val="auto"/>
          <w:sz w:val="28"/>
          <w:szCs w:val="28"/>
        </w:rPr>
        <w:t xml:space="preserve">полученные для пленок нефтей месторождении Карабулак, </w:t>
      </w:r>
      <w:r>
        <w:rPr>
          <w:rFonts w:ascii="Times New Roman" w:hAnsi="Times New Roman"/>
          <w:color w:val="auto"/>
          <w:sz w:val="28"/>
          <w:szCs w:val="28"/>
        </w:rPr>
        <w:t xml:space="preserve">Акжар </w:t>
      </w:r>
      <w:r w:rsidRPr="004E4A63">
        <w:rPr>
          <w:rFonts w:ascii="Times New Roman" w:hAnsi="Times New Roman"/>
          <w:color w:val="auto"/>
          <w:sz w:val="28"/>
          <w:szCs w:val="28"/>
        </w:rPr>
        <w:t xml:space="preserve">и Жанатан. Добыча нефти в </w:t>
      </w:r>
      <w:r w:rsidRPr="0039069A">
        <w:rPr>
          <w:rFonts w:ascii="Times New Roman" w:hAnsi="Times New Roman"/>
          <w:color w:val="auto"/>
          <w:sz w:val="28"/>
          <w:szCs w:val="28"/>
        </w:rPr>
        <w:t>современном Казахстане является приоритетным направлением в становлении устойчивой экономики Республики. Наращивание темпов добычи привело к уменьшению количества месторождений с высокотекучей нефтью.</w:t>
      </w:r>
      <w:r>
        <w:rPr>
          <w:rFonts w:ascii="Times New Roman" w:hAnsi="Times New Roman"/>
          <w:color w:val="auto"/>
          <w:sz w:val="28"/>
          <w:szCs w:val="28"/>
        </w:rPr>
        <w:t xml:space="preserve"> </w:t>
      </w:r>
      <w:r w:rsidRPr="0039069A">
        <w:rPr>
          <w:rFonts w:ascii="Times New Roman" w:hAnsi="Times New Roman"/>
          <w:color w:val="auto"/>
          <w:sz w:val="28"/>
          <w:szCs w:val="28"/>
        </w:rPr>
        <w:t>В связи с увеличением этого показателя существующие месторождения имеют низкие значения текучести пластовой нефти. Отсюда возникает необходимость решение задач, связанных с поиском экономически целесообразных способов снижения вязкости в условиях природного залегания. В данной работе показаны результаты экспериментальных работ по изучению химического состава нефти и воды, подвергаемым импульсному воздействию в зону границы раздела фаз. За счет применения поперечных воздействий достигается энергосберегающий эффект [</w:t>
      </w:r>
      <w:r w:rsidRPr="002C2DC7">
        <w:rPr>
          <w:rFonts w:ascii="Times New Roman" w:hAnsi="Times New Roman"/>
          <w:color w:val="auto"/>
          <w:sz w:val="28"/>
          <w:szCs w:val="28"/>
        </w:rPr>
        <w:t>124</w:t>
      </w:r>
      <w:r w:rsidRPr="0039069A">
        <w:rPr>
          <w:rFonts w:ascii="Times New Roman" w:hAnsi="Times New Roman"/>
          <w:color w:val="auto"/>
          <w:sz w:val="28"/>
          <w:szCs w:val="28"/>
        </w:rPr>
        <w:t xml:space="preserve">]. </w:t>
      </w:r>
    </w:p>
    <w:p w14:paraId="609E331C" w14:textId="77777777" w:rsidR="00CC57EA" w:rsidRDefault="00CC57EA" w:rsidP="00CC57EA">
      <w:pPr>
        <w:pStyle w:val="aff2"/>
        <w:keepNext/>
        <w:spacing w:before="0" w:after="0"/>
        <w:ind w:firstLine="709"/>
        <w:jc w:val="both"/>
        <w:rPr>
          <w:b w:val="0"/>
          <w:bCs w:val="0"/>
          <w:sz w:val="28"/>
          <w:szCs w:val="28"/>
        </w:rPr>
      </w:pPr>
      <w:bookmarkStart w:id="26" w:name="_Toc532751659"/>
    </w:p>
    <w:p w14:paraId="38B7869C" w14:textId="573D2AC2" w:rsidR="00CC57EA" w:rsidRPr="0039069A" w:rsidRDefault="00CC57EA" w:rsidP="00CC57EA">
      <w:pPr>
        <w:pStyle w:val="aff2"/>
        <w:keepNext/>
        <w:spacing w:before="0" w:after="0"/>
        <w:ind w:firstLine="709"/>
        <w:jc w:val="both"/>
        <w:rPr>
          <w:b w:val="0"/>
          <w:bCs w:val="0"/>
          <w:sz w:val="28"/>
          <w:szCs w:val="28"/>
        </w:rPr>
      </w:pPr>
      <w:r w:rsidRPr="0039069A">
        <w:rPr>
          <w:b w:val="0"/>
          <w:bCs w:val="0"/>
          <w:sz w:val="28"/>
          <w:szCs w:val="28"/>
        </w:rPr>
        <w:t xml:space="preserve">Таблица </w:t>
      </w:r>
      <w:r>
        <w:rPr>
          <w:b w:val="0"/>
          <w:bCs w:val="0"/>
          <w:noProof/>
          <w:sz w:val="28"/>
          <w:szCs w:val="28"/>
        </w:rPr>
        <w:t>3.7</w:t>
      </w:r>
      <w:r w:rsidRPr="0039069A">
        <w:rPr>
          <w:b w:val="0"/>
          <w:bCs w:val="0"/>
          <w:noProof/>
          <w:sz w:val="28"/>
          <w:szCs w:val="28"/>
        </w:rPr>
        <w:t xml:space="preserve"> -</w:t>
      </w:r>
      <w:r w:rsidRPr="0039069A">
        <w:rPr>
          <w:b w:val="0"/>
          <w:bCs w:val="0"/>
          <w:sz w:val="28"/>
          <w:szCs w:val="28"/>
        </w:rPr>
        <w:t xml:space="preserve"> Физико-химические характеристики нефти</w:t>
      </w:r>
      <w:bookmarkEnd w:id="26"/>
    </w:p>
    <w:p w14:paraId="73B3EA4E" w14:textId="77777777" w:rsidR="00CC57EA" w:rsidRPr="0039069A" w:rsidRDefault="00CC57EA" w:rsidP="00CC57EA">
      <w:pPr>
        <w:spacing w:after="0" w:line="240" w:lineRule="auto"/>
        <w:rPr>
          <w:rFonts w:ascii="Times New Roman" w:hAnsi="Times New Roman"/>
          <w:sz w:val="28"/>
          <w:szCs w:val="28"/>
          <w:lang w:eastAsia="ru-RU"/>
        </w:rPr>
      </w:pPr>
    </w:p>
    <w:tbl>
      <w:tblPr>
        <w:tblStyle w:val="afa"/>
        <w:tblW w:w="0" w:type="auto"/>
        <w:tblLook w:val="04A0" w:firstRow="1" w:lastRow="0" w:firstColumn="1" w:lastColumn="0" w:noHBand="0" w:noVBand="1"/>
      </w:tblPr>
      <w:tblGrid>
        <w:gridCol w:w="3106"/>
        <w:gridCol w:w="3490"/>
        <w:gridCol w:w="2749"/>
      </w:tblGrid>
      <w:tr w:rsidR="00CC57EA" w:rsidRPr="0039069A" w14:paraId="0E42DB4A" w14:textId="77777777" w:rsidTr="00EF5B71">
        <w:tc>
          <w:tcPr>
            <w:tcW w:w="3106" w:type="dxa"/>
            <w:tcBorders>
              <w:top w:val="single" w:sz="4" w:space="0" w:color="auto"/>
              <w:left w:val="single" w:sz="4" w:space="0" w:color="auto"/>
              <w:bottom w:val="single" w:sz="4" w:space="0" w:color="auto"/>
              <w:right w:val="single" w:sz="4" w:space="0" w:color="auto"/>
            </w:tcBorders>
            <w:vAlign w:val="center"/>
            <w:hideMark/>
          </w:tcPr>
          <w:p w14:paraId="5830B828" w14:textId="77777777" w:rsidR="00CC57EA" w:rsidRPr="0039069A" w:rsidRDefault="00CC57EA" w:rsidP="00EF5B71">
            <w:pPr>
              <w:spacing w:after="0" w:line="240" w:lineRule="auto"/>
              <w:jc w:val="both"/>
              <w:rPr>
                <w:rFonts w:ascii="Times New Roman" w:hAnsi="Times New Roman"/>
                <w:color w:val="auto"/>
                <w:sz w:val="24"/>
                <w:szCs w:val="24"/>
              </w:rPr>
            </w:pPr>
            <w:r w:rsidRPr="0039069A">
              <w:rPr>
                <w:rFonts w:ascii="Times New Roman" w:hAnsi="Times New Roman"/>
                <w:color w:val="auto"/>
                <w:sz w:val="24"/>
                <w:szCs w:val="24"/>
              </w:rPr>
              <w:t>Показатели</w:t>
            </w:r>
          </w:p>
        </w:tc>
        <w:tc>
          <w:tcPr>
            <w:tcW w:w="3490" w:type="dxa"/>
            <w:tcBorders>
              <w:top w:val="single" w:sz="4" w:space="0" w:color="auto"/>
              <w:left w:val="single" w:sz="4" w:space="0" w:color="auto"/>
              <w:bottom w:val="single" w:sz="4" w:space="0" w:color="auto"/>
              <w:right w:val="single" w:sz="4" w:space="0" w:color="auto"/>
            </w:tcBorders>
            <w:vAlign w:val="center"/>
            <w:hideMark/>
          </w:tcPr>
          <w:p w14:paraId="6015C041" w14:textId="77777777" w:rsidR="00CC57EA" w:rsidRPr="0039069A" w:rsidRDefault="00CC57EA" w:rsidP="00EF5B71">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Макарьельское месторождение</w:t>
            </w:r>
          </w:p>
        </w:tc>
        <w:tc>
          <w:tcPr>
            <w:tcW w:w="2749" w:type="dxa"/>
            <w:tcBorders>
              <w:top w:val="single" w:sz="4" w:space="0" w:color="auto"/>
              <w:left w:val="single" w:sz="4" w:space="0" w:color="auto"/>
              <w:bottom w:val="single" w:sz="4" w:space="0" w:color="auto"/>
              <w:right w:val="single" w:sz="4" w:space="0" w:color="auto"/>
            </w:tcBorders>
            <w:vAlign w:val="center"/>
            <w:hideMark/>
          </w:tcPr>
          <w:p w14:paraId="3D7D62C4" w14:textId="77777777" w:rsidR="00CC57EA" w:rsidRPr="0039069A" w:rsidRDefault="00CC57EA" w:rsidP="00EF5B71">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Низевое месторождение</w:t>
            </w:r>
          </w:p>
        </w:tc>
      </w:tr>
      <w:tr w:rsidR="00CC57EA" w:rsidRPr="0039069A" w14:paraId="6FC8926A" w14:textId="77777777" w:rsidTr="00EF5B71">
        <w:tc>
          <w:tcPr>
            <w:tcW w:w="3106" w:type="dxa"/>
            <w:tcBorders>
              <w:top w:val="single" w:sz="4" w:space="0" w:color="auto"/>
              <w:left w:val="single" w:sz="4" w:space="0" w:color="auto"/>
              <w:bottom w:val="single" w:sz="4" w:space="0" w:color="auto"/>
              <w:right w:val="single" w:sz="4" w:space="0" w:color="auto"/>
            </w:tcBorders>
            <w:vAlign w:val="center"/>
            <w:hideMark/>
          </w:tcPr>
          <w:p w14:paraId="35E35071" w14:textId="77777777" w:rsidR="00CC57EA" w:rsidRPr="0039069A" w:rsidRDefault="00CC57EA" w:rsidP="00EF5B71">
            <w:pPr>
              <w:spacing w:after="0" w:line="240" w:lineRule="auto"/>
              <w:jc w:val="both"/>
              <w:rPr>
                <w:rFonts w:ascii="Times New Roman" w:hAnsi="Times New Roman"/>
                <w:color w:val="auto"/>
                <w:sz w:val="24"/>
                <w:szCs w:val="24"/>
              </w:rPr>
            </w:pPr>
            <w:r w:rsidRPr="0039069A">
              <w:rPr>
                <w:rFonts w:ascii="Times New Roman" w:hAnsi="Times New Roman"/>
                <w:color w:val="auto"/>
                <w:sz w:val="24"/>
                <w:szCs w:val="24"/>
              </w:rPr>
              <w:t>Плотность при 20°С, кг/м</w:t>
            </w:r>
            <w:r w:rsidRPr="0039069A">
              <w:rPr>
                <w:rFonts w:ascii="Times New Roman" w:hAnsi="Times New Roman"/>
                <w:color w:val="auto"/>
                <w:sz w:val="24"/>
                <w:szCs w:val="24"/>
                <w:vertAlign w:val="superscript"/>
              </w:rPr>
              <w:t>3</w:t>
            </w:r>
          </w:p>
        </w:tc>
        <w:tc>
          <w:tcPr>
            <w:tcW w:w="3490" w:type="dxa"/>
            <w:tcBorders>
              <w:top w:val="single" w:sz="4" w:space="0" w:color="auto"/>
              <w:left w:val="single" w:sz="4" w:space="0" w:color="auto"/>
              <w:bottom w:val="single" w:sz="4" w:space="0" w:color="auto"/>
              <w:right w:val="single" w:sz="4" w:space="0" w:color="auto"/>
            </w:tcBorders>
            <w:vAlign w:val="center"/>
            <w:hideMark/>
          </w:tcPr>
          <w:p w14:paraId="6C91DF7B" w14:textId="77777777" w:rsidR="00CC57EA" w:rsidRPr="0039069A" w:rsidRDefault="00CC57EA" w:rsidP="00EF5B71">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869,8</w:t>
            </w:r>
          </w:p>
        </w:tc>
        <w:tc>
          <w:tcPr>
            <w:tcW w:w="2749" w:type="dxa"/>
            <w:tcBorders>
              <w:top w:val="single" w:sz="4" w:space="0" w:color="auto"/>
              <w:left w:val="single" w:sz="4" w:space="0" w:color="auto"/>
              <w:bottom w:val="single" w:sz="4" w:space="0" w:color="auto"/>
              <w:right w:val="single" w:sz="4" w:space="0" w:color="auto"/>
            </w:tcBorders>
            <w:vAlign w:val="center"/>
            <w:hideMark/>
          </w:tcPr>
          <w:p w14:paraId="3337691F" w14:textId="77777777" w:rsidR="00CC57EA" w:rsidRPr="0039069A" w:rsidRDefault="00CC57EA" w:rsidP="00EF5B71">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885,7</w:t>
            </w:r>
          </w:p>
        </w:tc>
      </w:tr>
      <w:tr w:rsidR="00CC57EA" w:rsidRPr="0039069A" w14:paraId="0400F93F" w14:textId="77777777" w:rsidTr="00EF5B71">
        <w:tc>
          <w:tcPr>
            <w:tcW w:w="9345" w:type="dxa"/>
            <w:gridSpan w:val="3"/>
            <w:tcBorders>
              <w:top w:val="single" w:sz="4" w:space="0" w:color="auto"/>
              <w:left w:val="single" w:sz="4" w:space="0" w:color="auto"/>
              <w:bottom w:val="single" w:sz="4" w:space="0" w:color="auto"/>
              <w:right w:val="single" w:sz="4" w:space="0" w:color="auto"/>
            </w:tcBorders>
            <w:vAlign w:val="center"/>
            <w:hideMark/>
          </w:tcPr>
          <w:p w14:paraId="7CA5E9A2" w14:textId="77777777" w:rsidR="00CC57EA" w:rsidRPr="0039069A" w:rsidRDefault="00CC57EA" w:rsidP="00EF5B71">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Содержание % (масс)</w:t>
            </w:r>
          </w:p>
        </w:tc>
      </w:tr>
      <w:tr w:rsidR="00CC57EA" w:rsidRPr="0039069A" w14:paraId="2EAF0946" w14:textId="77777777" w:rsidTr="00EF5B71">
        <w:tc>
          <w:tcPr>
            <w:tcW w:w="3106" w:type="dxa"/>
            <w:tcBorders>
              <w:top w:val="single" w:sz="4" w:space="0" w:color="auto"/>
              <w:left w:val="single" w:sz="4" w:space="0" w:color="auto"/>
              <w:bottom w:val="single" w:sz="4" w:space="0" w:color="auto"/>
              <w:right w:val="single" w:sz="4" w:space="0" w:color="auto"/>
            </w:tcBorders>
            <w:vAlign w:val="center"/>
            <w:hideMark/>
          </w:tcPr>
          <w:p w14:paraId="34669013" w14:textId="77777777" w:rsidR="00CC57EA" w:rsidRPr="0039069A" w:rsidRDefault="00CC57EA" w:rsidP="00EF5B71">
            <w:pPr>
              <w:spacing w:after="0" w:line="240" w:lineRule="auto"/>
              <w:jc w:val="both"/>
              <w:rPr>
                <w:rFonts w:ascii="Times New Roman" w:hAnsi="Times New Roman"/>
                <w:color w:val="auto"/>
                <w:sz w:val="24"/>
                <w:szCs w:val="24"/>
              </w:rPr>
            </w:pPr>
            <w:r w:rsidRPr="0039069A">
              <w:rPr>
                <w:rFonts w:ascii="Times New Roman" w:hAnsi="Times New Roman"/>
                <w:color w:val="auto"/>
                <w:sz w:val="24"/>
                <w:szCs w:val="24"/>
              </w:rPr>
              <w:t>Воды</w:t>
            </w:r>
          </w:p>
        </w:tc>
        <w:tc>
          <w:tcPr>
            <w:tcW w:w="3490" w:type="dxa"/>
            <w:tcBorders>
              <w:top w:val="single" w:sz="4" w:space="0" w:color="auto"/>
              <w:left w:val="single" w:sz="4" w:space="0" w:color="auto"/>
              <w:bottom w:val="single" w:sz="4" w:space="0" w:color="auto"/>
              <w:right w:val="single" w:sz="4" w:space="0" w:color="auto"/>
            </w:tcBorders>
            <w:vAlign w:val="center"/>
            <w:hideMark/>
          </w:tcPr>
          <w:p w14:paraId="5DB1E67E" w14:textId="77777777" w:rsidR="00CC57EA" w:rsidRPr="0039069A" w:rsidRDefault="00CC57EA" w:rsidP="00EF5B71">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46,2</w:t>
            </w:r>
          </w:p>
        </w:tc>
        <w:tc>
          <w:tcPr>
            <w:tcW w:w="2749" w:type="dxa"/>
            <w:tcBorders>
              <w:top w:val="single" w:sz="4" w:space="0" w:color="auto"/>
              <w:left w:val="single" w:sz="4" w:space="0" w:color="auto"/>
              <w:bottom w:val="single" w:sz="4" w:space="0" w:color="auto"/>
              <w:right w:val="single" w:sz="4" w:space="0" w:color="auto"/>
            </w:tcBorders>
            <w:vAlign w:val="center"/>
            <w:hideMark/>
          </w:tcPr>
          <w:p w14:paraId="0CE45574" w14:textId="77777777" w:rsidR="00CC57EA" w:rsidRPr="0039069A" w:rsidRDefault="00CC57EA" w:rsidP="00EF5B71">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52,3</w:t>
            </w:r>
          </w:p>
        </w:tc>
      </w:tr>
      <w:tr w:rsidR="00CC57EA" w:rsidRPr="0039069A" w14:paraId="0796B293" w14:textId="77777777" w:rsidTr="00EF5B71">
        <w:tc>
          <w:tcPr>
            <w:tcW w:w="3106" w:type="dxa"/>
            <w:tcBorders>
              <w:top w:val="single" w:sz="4" w:space="0" w:color="auto"/>
              <w:left w:val="single" w:sz="4" w:space="0" w:color="auto"/>
              <w:bottom w:val="single" w:sz="4" w:space="0" w:color="auto"/>
              <w:right w:val="single" w:sz="4" w:space="0" w:color="auto"/>
            </w:tcBorders>
            <w:vAlign w:val="center"/>
            <w:hideMark/>
          </w:tcPr>
          <w:p w14:paraId="0C039CDF" w14:textId="77777777" w:rsidR="00CC57EA" w:rsidRPr="0039069A" w:rsidRDefault="00CC57EA" w:rsidP="00EF5B71">
            <w:pPr>
              <w:spacing w:after="0" w:line="240" w:lineRule="auto"/>
              <w:jc w:val="both"/>
              <w:rPr>
                <w:rFonts w:ascii="Times New Roman" w:hAnsi="Times New Roman"/>
                <w:color w:val="auto"/>
                <w:sz w:val="24"/>
                <w:szCs w:val="24"/>
              </w:rPr>
            </w:pPr>
            <w:r w:rsidRPr="0039069A">
              <w:rPr>
                <w:rFonts w:ascii="Times New Roman" w:hAnsi="Times New Roman"/>
                <w:color w:val="auto"/>
                <w:sz w:val="24"/>
                <w:szCs w:val="24"/>
              </w:rPr>
              <w:t>Парафинов</w:t>
            </w:r>
          </w:p>
        </w:tc>
        <w:tc>
          <w:tcPr>
            <w:tcW w:w="3490" w:type="dxa"/>
            <w:tcBorders>
              <w:top w:val="single" w:sz="4" w:space="0" w:color="auto"/>
              <w:left w:val="single" w:sz="4" w:space="0" w:color="auto"/>
              <w:bottom w:val="single" w:sz="4" w:space="0" w:color="auto"/>
              <w:right w:val="single" w:sz="4" w:space="0" w:color="auto"/>
            </w:tcBorders>
            <w:vAlign w:val="center"/>
            <w:hideMark/>
          </w:tcPr>
          <w:p w14:paraId="01A5D3B5" w14:textId="77777777" w:rsidR="00CC57EA" w:rsidRPr="0039069A" w:rsidRDefault="00CC57EA" w:rsidP="00EF5B71">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1,37</w:t>
            </w:r>
          </w:p>
        </w:tc>
        <w:tc>
          <w:tcPr>
            <w:tcW w:w="2749" w:type="dxa"/>
            <w:tcBorders>
              <w:top w:val="single" w:sz="4" w:space="0" w:color="auto"/>
              <w:left w:val="single" w:sz="4" w:space="0" w:color="auto"/>
              <w:bottom w:val="single" w:sz="4" w:space="0" w:color="auto"/>
              <w:right w:val="single" w:sz="4" w:space="0" w:color="auto"/>
            </w:tcBorders>
            <w:vAlign w:val="center"/>
            <w:hideMark/>
          </w:tcPr>
          <w:p w14:paraId="51B77F2D" w14:textId="77777777" w:rsidR="00CC57EA" w:rsidRPr="0039069A" w:rsidRDefault="00CC57EA" w:rsidP="00EF5B71">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5,71</w:t>
            </w:r>
          </w:p>
        </w:tc>
      </w:tr>
      <w:tr w:rsidR="00CC57EA" w:rsidRPr="0039069A" w14:paraId="740EA079" w14:textId="77777777" w:rsidTr="00EF5B71">
        <w:tc>
          <w:tcPr>
            <w:tcW w:w="3106" w:type="dxa"/>
            <w:tcBorders>
              <w:top w:val="single" w:sz="4" w:space="0" w:color="auto"/>
              <w:left w:val="single" w:sz="4" w:space="0" w:color="auto"/>
              <w:bottom w:val="single" w:sz="4" w:space="0" w:color="auto"/>
              <w:right w:val="single" w:sz="4" w:space="0" w:color="auto"/>
            </w:tcBorders>
            <w:vAlign w:val="center"/>
            <w:hideMark/>
          </w:tcPr>
          <w:p w14:paraId="3B4D6C72" w14:textId="77777777" w:rsidR="00CC57EA" w:rsidRPr="0039069A" w:rsidRDefault="00CC57EA" w:rsidP="00EF5B71">
            <w:pPr>
              <w:spacing w:after="0" w:line="240" w:lineRule="auto"/>
              <w:jc w:val="both"/>
              <w:rPr>
                <w:rFonts w:ascii="Times New Roman" w:hAnsi="Times New Roman"/>
                <w:color w:val="auto"/>
                <w:sz w:val="24"/>
                <w:szCs w:val="24"/>
              </w:rPr>
            </w:pPr>
            <w:r w:rsidRPr="0039069A">
              <w:rPr>
                <w:rFonts w:ascii="Times New Roman" w:hAnsi="Times New Roman"/>
                <w:color w:val="auto"/>
                <w:sz w:val="24"/>
                <w:szCs w:val="24"/>
              </w:rPr>
              <w:t>Асфальтенов</w:t>
            </w:r>
          </w:p>
        </w:tc>
        <w:tc>
          <w:tcPr>
            <w:tcW w:w="3490" w:type="dxa"/>
            <w:tcBorders>
              <w:top w:val="single" w:sz="4" w:space="0" w:color="auto"/>
              <w:left w:val="single" w:sz="4" w:space="0" w:color="auto"/>
              <w:bottom w:val="single" w:sz="4" w:space="0" w:color="auto"/>
              <w:right w:val="single" w:sz="4" w:space="0" w:color="auto"/>
            </w:tcBorders>
            <w:vAlign w:val="center"/>
            <w:hideMark/>
          </w:tcPr>
          <w:p w14:paraId="2446305A" w14:textId="77777777" w:rsidR="00CC57EA" w:rsidRPr="0039069A" w:rsidRDefault="00CC57EA" w:rsidP="00EF5B71">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2,54</w:t>
            </w:r>
          </w:p>
        </w:tc>
        <w:tc>
          <w:tcPr>
            <w:tcW w:w="2749" w:type="dxa"/>
            <w:tcBorders>
              <w:top w:val="single" w:sz="4" w:space="0" w:color="auto"/>
              <w:left w:val="single" w:sz="4" w:space="0" w:color="auto"/>
              <w:bottom w:val="single" w:sz="4" w:space="0" w:color="auto"/>
              <w:right w:val="single" w:sz="4" w:space="0" w:color="auto"/>
            </w:tcBorders>
            <w:vAlign w:val="center"/>
            <w:hideMark/>
          </w:tcPr>
          <w:p w14:paraId="33B9A57E" w14:textId="77777777" w:rsidR="00CC57EA" w:rsidRPr="0039069A" w:rsidRDefault="00CC57EA" w:rsidP="00EF5B71">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6,65</w:t>
            </w:r>
          </w:p>
        </w:tc>
      </w:tr>
      <w:tr w:rsidR="00CC57EA" w:rsidRPr="0039069A" w14:paraId="301CFBF8" w14:textId="77777777" w:rsidTr="00EF5B71">
        <w:tc>
          <w:tcPr>
            <w:tcW w:w="3106" w:type="dxa"/>
            <w:tcBorders>
              <w:top w:val="single" w:sz="4" w:space="0" w:color="auto"/>
              <w:left w:val="single" w:sz="4" w:space="0" w:color="auto"/>
              <w:bottom w:val="single" w:sz="4" w:space="0" w:color="auto"/>
              <w:right w:val="single" w:sz="4" w:space="0" w:color="auto"/>
            </w:tcBorders>
            <w:vAlign w:val="center"/>
            <w:hideMark/>
          </w:tcPr>
          <w:p w14:paraId="702F29A8" w14:textId="77777777" w:rsidR="00CC57EA" w:rsidRPr="0039069A" w:rsidRDefault="00CC57EA" w:rsidP="00EF5B71">
            <w:pPr>
              <w:spacing w:after="0" w:line="240" w:lineRule="auto"/>
              <w:jc w:val="both"/>
              <w:rPr>
                <w:rFonts w:ascii="Times New Roman" w:hAnsi="Times New Roman"/>
                <w:color w:val="auto"/>
                <w:sz w:val="24"/>
                <w:szCs w:val="24"/>
              </w:rPr>
            </w:pPr>
            <w:r w:rsidRPr="0039069A">
              <w:rPr>
                <w:rFonts w:ascii="Times New Roman" w:hAnsi="Times New Roman"/>
                <w:color w:val="auto"/>
                <w:sz w:val="24"/>
                <w:szCs w:val="24"/>
              </w:rPr>
              <w:t>Смол</w:t>
            </w:r>
          </w:p>
        </w:tc>
        <w:tc>
          <w:tcPr>
            <w:tcW w:w="3490" w:type="dxa"/>
            <w:tcBorders>
              <w:top w:val="single" w:sz="4" w:space="0" w:color="auto"/>
              <w:left w:val="single" w:sz="4" w:space="0" w:color="auto"/>
              <w:bottom w:val="single" w:sz="4" w:space="0" w:color="auto"/>
              <w:right w:val="single" w:sz="4" w:space="0" w:color="auto"/>
            </w:tcBorders>
            <w:vAlign w:val="center"/>
            <w:hideMark/>
          </w:tcPr>
          <w:p w14:paraId="5C5DFADB" w14:textId="77777777" w:rsidR="00CC57EA" w:rsidRPr="0039069A" w:rsidRDefault="00CC57EA" w:rsidP="00EF5B71">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8,72</w:t>
            </w:r>
          </w:p>
        </w:tc>
        <w:tc>
          <w:tcPr>
            <w:tcW w:w="2749" w:type="dxa"/>
            <w:tcBorders>
              <w:top w:val="single" w:sz="4" w:space="0" w:color="auto"/>
              <w:left w:val="single" w:sz="4" w:space="0" w:color="auto"/>
              <w:bottom w:val="single" w:sz="4" w:space="0" w:color="auto"/>
              <w:right w:val="single" w:sz="4" w:space="0" w:color="auto"/>
            </w:tcBorders>
            <w:vAlign w:val="center"/>
            <w:hideMark/>
          </w:tcPr>
          <w:p w14:paraId="1C6D81E5" w14:textId="77777777" w:rsidR="00CC57EA" w:rsidRPr="0039069A" w:rsidRDefault="00CC57EA" w:rsidP="00EF5B71">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7,12</w:t>
            </w:r>
          </w:p>
        </w:tc>
      </w:tr>
    </w:tbl>
    <w:p w14:paraId="2CAC8262" w14:textId="77777777" w:rsidR="008D4F91" w:rsidRPr="004E4A63" w:rsidRDefault="008D4F91" w:rsidP="009E5155">
      <w:pPr>
        <w:spacing w:after="0" w:line="240" w:lineRule="auto"/>
        <w:ind w:firstLine="709"/>
        <w:jc w:val="both"/>
        <w:rPr>
          <w:rFonts w:ascii="Times New Roman" w:hAnsi="Times New Roman"/>
          <w:color w:val="auto"/>
          <w:sz w:val="28"/>
          <w:szCs w:val="28"/>
        </w:rPr>
      </w:pPr>
    </w:p>
    <w:p w14:paraId="7112C529" w14:textId="77777777" w:rsidR="000E2732" w:rsidRPr="00173BC7" w:rsidRDefault="00C80956" w:rsidP="004E4A63">
      <w:pPr>
        <w:spacing w:after="0" w:line="240" w:lineRule="auto"/>
        <w:jc w:val="center"/>
        <w:rPr>
          <w:rFonts w:ascii="Times New Roman" w:hAnsi="Times New Roman"/>
          <w:color w:val="auto"/>
          <w:sz w:val="28"/>
          <w:szCs w:val="28"/>
        </w:rPr>
      </w:pPr>
      <w:r w:rsidRPr="00173BC7">
        <w:rPr>
          <w:rFonts w:ascii="Times New Roman" w:hAnsi="Times New Roman"/>
          <w:noProof/>
          <w:color w:val="auto"/>
          <w:sz w:val="28"/>
          <w:szCs w:val="28"/>
          <w:lang w:eastAsia="ru-RU"/>
        </w:rPr>
        <w:drawing>
          <wp:inline distT="0" distB="0" distL="0" distR="0" wp14:anchorId="55C696A1" wp14:editId="0EBAA747">
            <wp:extent cx="5074920" cy="2687320"/>
            <wp:effectExtent l="0" t="0" r="11430" b="1778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822B4BF" w14:textId="77777777" w:rsidR="00170B90" w:rsidRPr="00173BC7" w:rsidRDefault="00170B90" w:rsidP="009E5155">
      <w:pPr>
        <w:spacing w:after="0" w:line="240" w:lineRule="auto"/>
        <w:ind w:firstLine="709"/>
        <w:jc w:val="both"/>
        <w:rPr>
          <w:rFonts w:ascii="Times New Roman" w:hAnsi="Times New Roman"/>
          <w:color w:val="auto"/>
          <w:sz w:val="28"/>
          <w:szCs w:val="28"/>
        </w:rPr>
      </w:pPr>
    </w:p>
    <w:p w14:paraId="10FFB576" w14:textId="58C6DE7A" w:rsidR="00591F28" w:rsidRDefault="00170B90" w:rsidP="00591F28">
      <w:pPr>
        <w:spacing w:after="0" w:line="240" w:lineRule="auto"/>
        <w:ind w:firstLine="709"/>
        <w:jc w:val="center"/>
        <w:rPr>
          <w:rFonts w:ascii="Times New Roman" w:hAnsi="Times New Roman"/>
          <w:color w:val="auto"/>
          <w:sz w:val="28"/>
          <w:szCs w:val="28"/>
        </w:rPr>
      </w:pPr>
      <w:r w:rsidRPr="00173BC7">
        <w:rPr>
          <w:rFonts w:ascii="Times New Roman" w:hAnsi="Times New Roman"/>
          <w:color w:val="auto"/>
          <w:sz w:val="28"/>
          <w:szCs w:val="28"/>
        </w:rPr>
        <w:t xml:space="preserve">Рисунок </w:t>
      </w:r>
      <w:r w:rsidR="007F2071">
        <w:rPr>
          <w:rFonts w:ascii="Times New Roman" w:hAnsi="Times New Roman"/>
          <w:color w:val="auto"/>
          <w:sz w:val="28"/>
          <w:szCs w:val="28"/>
        </w:rPr>
        <w:t>3.1</w:t>
      </w:r>
      <w:r w:rsidR="00C20914" w:rsidRPr="00C20914">
        <w:rPr>
          <w:rFonts w:ascii="Times New Roman" w:hAnsi="Times New Roman"/>
          <w:color w:val="auto"/>
          <w:sz w:val="28"/>
          <w:szCs w:val="28"/>
        </w:rPr>
        <w:t>1</w:t>
      </w:r>
      <w:r w:rsidRPr="00173BC7">
        <w:rPr>
          <w:rFonts w:ascii="Times New Roman" w:hAnsi="Times New Roman"/>
          <w:color w:val="auto"/>
          <w:sz w:val="28"/>
          <w:szCs w:val="28"/>
        </w:rPr>
        <w:t xml:space="preserve"> - Зависимость вязкости от времени обработки</w:t>
      </w:r>
    </w:p>
    <w:p w14:paraId="25AB0668" w14:textId="77777777" w:rsidR="00591F28" w:rsidRDefault="00591F28" w:rsidP="00591F28">
      <w:pPr>
        <w:spacing w:after="0" w:line="240" w:lineRule="auto"/>
        <w:ind w:firstLine="709"/>
        <w:jc w:val="center"/>
        <w:rPr>
          <w:rFonts w:ascii="Times New Roman" w:hAnsi="Times New Roman"/>
          <w:color w:val="auto"/>
          <w:sz w:val="28"/>
          <w:szCs w:val="28"/>
        </w:rPr>
      </w:pPr>
    </w:p>
    <w:p w14:paraId="23F35968" w14:textId="0B279175" w:rsidR="00967FDE" w:rsidRPr="0039069A" w:rsidRDefault="00967FDE" w:rsidP="0039069A">
      <w:pPr>
        <w:spacing w:after="0" w:line="240" w:lineRule="auto"/>
        <w:ind w:firstLine="709"/>
        <w:jc w:val="both"/>
        <w:rPr>
          <w:rFonts w:ascii="Times New Roman" w:hAnsi="Times New Roman"/>
          <w:color w:val="auto"/>
          <w:sz w:val="28"/>
          <w:szCs w:val="28"/>
          <w:shd w:val="clear" w:color="auto" w:fill="FFFFFF"/>
        </w:rPr>
      </w:pPr>
      <w:r w:rsidRPr="0039069A">
        <w:rPr>
          <w:rFonts w:ascii="Times New Roman" w:hAnsi="Times New Roman"/>
          <w:color w:val="auto"/>
          <w:sz w:val="28"/>
          <w:szCs w:val="28"/>
        </w:rPr>
        <w:t xml:space="preserve">Физико-химические характеристики нефти </w:t>
      </w:r>
      <w:r w:rsidRPr="0039069A">
        <w:rPr>
          <w:rFonts w:ascii="Times New Roman" w:hAnsi="Times New Roman"/>
          <w:color w:val="auto"/>
          <w:sz w:val="28"/>
          <w:szCs w:val="28"/>
          <w:shd w:val="clear" w:color="auto" w:fill="FFFFFF"/>
        </w:rPr>
        <w:t xml:space="preserve">Щельяюрской группы приведены в таблице </w:t>
      </w:r>
      <w:r w:rsidR="00A704B1">
        <w:rPr>
          <w:rFonts w:ascii="Times New Roman" w:hAnsi="Times New Roman"/>
          <w:color w:val="auto"/>
          <w:sz w:val="28"/>
          <w:szCs w:val="28"/>
          <w:shd w:val="clear" w:color="auto" w:fill="FFFFFF"/>
        </w:rPr>
        <w:t>3.7</w:t>
      </w:r>
      <w:r w:rsidRPr="0039069A">
        <w:rPr>
          <w:rFonts w:ascii="Times New Roman" w:hAnsi="Times New Roman"/>
          <w:color w:val="auto"/>
          <w:sz w:val="28"/>
          <w:szCs w:val="28"/>
          <w:shd w:val="clear" w:color="auto" w:fill="FFFFFF"/>
        </w:rPr>
        <w:t xml:space="preserve"> </w:t>
      </w:r>
      <w:r w:rsidRPr="0039069A">
        <w:rPr>
          <w:rFonts w:ascii="Times New Roman" w:hAnsi="Times New Roman"/>
          <w:color w:val="auto"/>
          <w:sz w:val="28"/>
          <w:szCs w:val="28"/>
        </w:rPr>
        <w:t>[</w:t>
      </w:r>
      <w:r w:rsidR="00655990" w:rsidRPr="0039069A">
        <w:rPr>
          <w:rFonts w:ascii="Times New Roman" w:hAnsi="Times New Roman"/>
          <w:color w:val="auto"/>
          <w:sz w:val="28"/>
          <w:szCs w:val="28"/>
          <w:lang w:val="kk-KZ"/>
        </w:rPr>
        <w:t>101</w:t>
      </w:r>
      <w:r w:rsidRPr="0039069A">
        <w:rPr>
          <w:rFonts w:ascii="Times New Roman" w:hAnsi="Times New Roman"/>
          <w:color w:val="auto"/>
          <w:sz w:val="28"/>
          <w:szCs w:val="28"/>
        </w:rPr>
        <w:t>]</w:t>
      </w:r>
      <w:r w:rsidRPr="0039069A">
        <w:rPr>
          <w:rFonts w:ascii="Times New Roman" w:hAnsi="Times New Roman"/>
          <w:color w:val="auto"/>
          <w:sz w:val="28"/>
          <w:szCs w:val="28"/>
          <w:shd w:val="clear" w:color="auto" w:fill="FFFFFF"/>
        </w:rPr>
        <w:t xml:space="preserve">. </w:t>
      </w:r>
    </w:p>
    <w:p w14:paraId="48B92B53" w14:textId="7FAF0DC7" w:rsidR="001B0242" w:rsidRPr="00A704B1" w:rsidRDefault="001B0242" w:rsidP="00A704B1">
      <w:pPr>
        <w:pStyle w:val="aff2"/>
        <w:spacing w:before="0" w:after="0"/>
        <w:ind w:firstLine="709"/>
        <w:jc w:val="both"/>
        <w:rPr>
          <w:b w:val="0"/>
          <w:bCs w:val="0"/>
          <w:sz w:val="28"/>
          <w:szCs w:val="28"/>
        </w:rPr>
      </w:pPr>
      <w:bookmarkStart w:id="27" w:name="_Toc532751660"/>
      <w:r w:rsidRPr="00A704B1">
        <w:rPr>
          <w:b w:val="0"/>
          <w:bCs w:val="0"/>
          <w:sz w:val="28"/>
          <w:szCs w:val="28"/>
        </w:rPr>
        <w:t xml:space="preserve">В таблице </w:t>
      </w:r>
      <w:r w:rsidR="00A704B1" w:rsidRPr="00A704B1">
        <w:rPr>
          <w:b w:val="0"/>
          <w:bCs w:val="0"/>
          <w:sz w:val="28"/>
          <w:szCs w:val="28"/>
        </w:rPr>
        <w:t>3.8</w:t>
      </w:r>
      <w:r w:rsidRPr="00A704B1">
        <w:rPr>
          <w:b w:val="0"/>
          <w:bCs w:val="0"/>
          <w:sz w:val="28"/>
          <w:szCs w:val="28"/>
        </w:rPr>
        <w:t xml:space="preserve"> представлены результаты обработки.</w:t>
      </w:r>
    </w:p>
    <w:p w14:paraId="74ADD4CF" w14:textId="4A3E07AC" w:rsidR="001B0242" w:rsidRPr="00A704B1" w:rsidRDefault="001B0242" w:rsidP="00A704B1">
      <w:pPr>
        <w:pStyle w:val="aff2"/>
        <w:spacing w:before="0" w:after="0"/>
        <w:ind w:firstLine="709"/>
        <w:jc w:val="both"/>
        <w:rPr>
          <w:b w:val="0"/>
          <w:bCs w:val="0"/>
          <w:sz w:val="28"/>
          <w:szCs w:val="28"/>
        </w:rPr>
      </w:pPr>
      <w:r w:rsidRPr="00A704B1">
        <w:rPr>
          <w:b w:val="0"/>
          <w:bCs w:val="0"/>
          <w:sz w:val="28"/>
          <w:szCs w:val="28"/>
        </w:rPr>
        <w:lastRenderedPageBreak/>
        <w:t xml:space="preserve"> </w:t>
      </w:r>
    </w:p>
    <w:p w14:paraId="5717EC27" w14:textId="6419BE11" w:rsidR="00967FDE" w:rsidRPr="00A704B1" w:rsidRDefault="00967FDE" w:rsidP="00A704B1">
      <w:pPr>
        <w:pStyle w:val="aff2"/>
        <w:spacing w:before="0" w:after="0"/>
        <w:ind w:firstLine="709"/>
        <w:jc w:val="both"/>
        <w:rPr>
          <w:b w:val="0"/>
          <w:bCs w:val="0"/>
          <w:noProof/>
          <w:sz w:val="28"/>
          <w:szCs w:val="28"/>
        </w:rPr>
      </w:pPr>
      <w:r w:rsidRPr="00A704B1">
        <w:rPr>
          <w:b w:val="0"/>
          <w:bCs w:val="0"/>
          <w:sz w:val="28"/>
          <w:szCs w:val="28"/>
        </w:rPr>
        <w:t xml:space="preserve">Таблица </w:t>
      </w:r>
      <w:r w:rsidR="00A704B1" w:rsidRPr="00A704B1">
        <w:rPr>
          <w:b w:val="0"/>
          <w:bCs w:val="0"/>
          <w:sz w:val="28"/>
          <w:szCs w:val="28"/>
        </w:rPr>
        <w:t>3.8</w:t>
      </w:r>
      <w:r w:rsidR="007E43E3" w:rsidRPr="00A704B1">
        <w:rPr>
          <w:b w:val="0"/>
          <w:bCs w:val="0"/>
          <w:sz w:val="28"/>
          <w:szCs w:val="28"/>
        </w:rPr>
        <w:t xml:space="preserve"> -</w:t>
      </w:r>
      <w:r w:rsidRPr="00A704B1">
        <w:rPr>
          <w:b w:val="0"/>
          <w:bCs w:val="0"/>
          <w:noProof/>
          <w:sz w:val="28"/>
          <w:szCs w:val="28"/>
        </w:rPr>
        <w:t xml:space="preserve"> Результаты обработки</w:t>
      </w:r>
      <w:bookmarkEnd w:id="27"/>
    </w:p>
    <w:p w14:paraId="1B944F28" w14:textId="77777777" w:rsidR="0039069A" w:rsidRPr="00A704B1" w:rsidRDefault="0039069A" w:rsidP="00A704B1">
      <w:pPr>
        <w:spacing w:after="0" w:line="240" w:lineRule="auto"/>
        <w:rPr>
          <w:sz w:val="28"/>
          <w:szCs w:val="28"/>
          <w:lang w:eastAsia="ru-RU"/>
        </w:rPr>
      </w:pPr>
    </w:p>
    <w:tbl>
      <w:tblPr>
        <w:tblStyle w:val="afa"/>
        <w:tblW w:w="0" w:type="auto"/>
        <w:tblLook w:val="04A0" w:firstRow="1" w:lastRow="0" w:firstColumn="1" w:lastColumn="0" w:noHBand="0" w:noVBand="1"/>
      </w:tblPr>
      <w:tblGrid>
        <w:gridCol w:w="3681"/>
        <w:gridCol w:w="3118"/>
        <w:gridCol w:w="2546"/>
      </w:tblGrid>
      <w:tr w:rsidR="00967FDE" w:rsidRPr="0039069A" w14:paraId="2181FA9E" w14:textId="77777777" w:rsidTr="00F67381">
        <w:tc>
          <w:tcPr>
            <w:tcW w:w="3681" w:type="dxa"/>
            <w:vMerge w:val="restart"/>
            <w:tcBorders>
              <w:top w:val="single" w:sz="4" w:space="0" w:color="auto"/>
              <w:left w:val="single" w:sz="4" w:space="0" w:color="auto"/>
              <w:bottom w:val="single" w:sz="4" w:space="0" w:color="auto"/>
              <w:right w:val="single" w:sz="4" w:space="0" w:color="auto"/>
            </w:tcBorders>
            <w:vAlign w:val="center"/>
            <w:hideMark/>
          </w:tcPr>
          <w:p w14:paraId="4BCB8310" w14:textId="77777777" w:rsidR="00967FDE" w:rsidRPr="0039069A" w:rsidRDefault="00967FDE" w:rsidP="0039069A">
            <w:pPr>
              <w:spacing w:after="0" w:line="240" w:lineRule="auto"/>
              <w:jc w:val="both"/>
              <w:rPr>
                <w:rFonts w:ascii="Times New Roman" w:hAnsi="Times New Roman"/>
                <w:color w:val="auto"/>
                <w:sz w:val="24"/>
                <w:szCs w:val="24"/>
              </w:rPr>
            </w:pPr>
            <w:r w:rsidRPr="0039069A">
              <w:rPr>
                <w:rFonts w:ascii="Times New Roman" w:hAnsi="Times New Roman"/>
                <w:color w:val="auto"/>
                <w:sz w:val="24"/>
                <w:szCs w:val="24"/>
              </w:rPr>
              <w:t>Способ обработки</w:t>
            </w:r>
          </w:p>
          <w:p w14:paraId="596FD00E" w14:textId="77777777" w:rsidR="00967FDE" w:rsidRPr="0039069A" w:rsidRDefault="00967FDE" w:rsidP="0039069A">
            <w:pPr>
              <w:spacing w:after="0" w:line="240" w:lineRule="auto"/>
              <w:jc w:val="both"/>
              <w:rPr>
                <w:rFonts w:ascii="Times New Roman" w:hAnsi="Times New Roman"/>
                <w:color w:val="auto"/>
                <w:sz w:val="24"/>
                <w:szCs w:val="24"/>
              </w:rPr>
            </w:pPr>
            <w:r w:rsidRPr="0039069A">
              <w:rPr>
                <w:rFonts w:ascii="Times New Roman" w:hAnsi="Times New Roman"/>
                <w:color w:val="auto"/>
                <w:sz w:val="24"/>
                <w:szCs w:val="24"/>
              </w:rPr>
              <w:t> </w:t>
            </w:r>
          </w:p>
        </w:tc>
        <w:tc>
          <w:tcPr>
            <w:tcW w:w="5664" w:type="dxa"/>
            <w:gridSpan w:val="2"/>
            <w:tcBorders>
              <w:top w:val="single" w:sz="4" w:space="0" w:color="auto"/>
              <w:left w:val="single" w:sz="4" w:space="0" w:color="auto"/>
              <w:bottom w:val="single" w:sz="4" w:space="0" w:color="auto"/>
              <w:right w:val="single" w:sz="4" w:space="0" w:color="auto"/>
            </w:tcBorders>
            <w:vAlign w:val="center"/>
            <w:hideMark/>
          </w:tcPr>
          <w:p w14:paraId="318DA1B9" w14:textId="77777777" w:rsidR="00967FDE" w:rsidRPr="0039069A" w:rsidRDefault="00967FDE" w:rsidP="00CC57EA">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Снижение вязкости в % относительно исходного состояния</w:t>
            </w:r>
          </w:p>
        </w:tc>
      </w:tr>
      <w:tr w:rsidR="00967FDE" w:rsidRPr="0039069A" w14:paraId="0FC7A0F7" w14:textId="77777777" w:rsidTr="00F67381">
        <w:tc>
          <w:tcPr>
            <w:tcW w:w="3681" w:type="dxa"/>
            <w:vMerge/>
            <w:tcBorders>
              <w:top w:val="single" w:sz="4" w:space="0" w:color="auto"/>
              <w:left w:val="single" w:sz="4" w:space="0" w:color="auto"/>
              <w:bottom w:val="single" w:sz="4" w:space="0" w:color="auto"/>
              <w:right w:val="single" w:sz="4" w:space="0" w:color="auto"/>
            </w:tcBorders>
            <w:vAlign w:val="center"/>
            <w:hideMark/>
          </w:tcPr>
          <w:p w14:paraId="12785306" w14:textId="77777777" w:rsidR="00967FDE" w:rsidRPr="0039069A" w:rsidRDefault="00967FDE" w:rsidP="0039069A">
            <w:pPr>
              <w:spacing w:after="0" w:line="240" w:lineRule="auto"/>
              <w:jc w:val="both"/>
              <w:rPr>
                <w:rFonts w:ascii="Times New Roman" w:hAnsi="Times New Roman"/>
                <w:color w:val="auto"/>
                <w:sz w:val="24"/>
                <w:szCs w:val="24"/>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2D15B591" w14:textId="77777777" w:rsidR="00967FDE" w:rsidRPr="0039069A" w:rsidRDefault="00967FDE" w:rsidP="0039069A">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Макарьельское месторождение</w:t>
            </w:r>
          </w:p>
        </w:tc>
        <w:tc>
          <w:tcPr>
            <w:tcW w:w="2546" w:type="dxa"/>
            <w:tcBorders>
              <w:top w:val="single" w:sz="4" w:space="0" w:color="auto"/>
              <w:left w:val="single" w:sz="4" w:space="0" w:color="auto"/>
              <w:bottom w:val="single" w:sz="4" w:space="0" w:color="auto"/>
              <w:right w:val="single" w:sz="4" w:space="0" w:color="auto"/>
            </w:tcBorders>
            <w:vAlign w:val="center"/>
            <w:hideMark/>
          </w:tcPr>
          <w:p w14:paraId="34E351D8" w14:textId="77777777" w:rsidR="00967FDE" w:rsidRPr="0039069A" w:rsidRDefault="00967FDE" w:rsidP="0039069A">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Низевое месторождение</w:t>
            </w:r>
          </w:p>
        </w:tc>
      </w:tr>
      <w:tr w:rsidR="00967FDE" w:rsidRPr="0039069A" w14:paraId="0EC721AB" w14:textId="77777777" w:rsidTr="00F67381">
        <w:tc>
          <w:tcPr>
            <w:tcW w:w="3681" w:type="dxa"/>
            <w:tcBorders>
              <w:top w:val="single" w:sz="4" w:space="0" w:color="auto"/>
              <w:left w:val="single" w:sz="4" w:space="0" w:color="auto"/>
              <w:bottom w:val="single" w:sz="4" w:space="0" w:color="auto"/>
              <w:right w:val="single" w:sz="4" w:space="0" w:color="auto"/>
            </w:tcBorders>
            <w:vAlign w:val="center"/>
            <w:hideMark/>
          </w:tcPr>
          <w:p w14:paraId="7876E0DE" w14:textId="77777777" w:rsidR="00967FDE" w:rsidRPr="0039069A" w:rsidRDefault="00967FDE" w:rsidP="0039069A">
            <w:pPr>
              <w:spacing w:after="0" w:line="240" w:lineRule="auto"/>
              <w:jc w:val="both"/>
              <w:rPr>
                <w:rFonts w:ascii="Times New Roman" w:hAnsi="Times New Roman"/>
                <w:color w:val="auto"/>
                <w:sz w:val="24"/>
                <w:szCs w:val="24"/>
              </w:rPr>
            </w:pPr>
            <w:r w:rsidRPr="0039069A">
              <w:rPr>
                <w:rFonts w:ascii="Times New Roman" w:hAnsi="Times New Roman"/>
                <w:color w:val="auto"/>
                <w:sz w:val="24"/>
                <w:szCs w:val="24"/>
              </w:rPr>
              <w:t>Микроволновая энергия</w:t>
            </w:r>
          </w:p>
        </w:tc>
        <w:tc>
          <w:tcPr>
            <w:tcW w:w="3118" w:type="dxa"/>
            <w:tcBorders>
              <w:top w:val="single" w:sz="4" w:space="0" w:color="auto"/>
              <w:left w:val="single" w:sz="4" w:space="0" w:color="auto"/>
              <w:bottom w:val="single" w:sz="4" w:space="0" w:color="auto"/>
              <w:right w:val="single" w:sz="4" w:space="0" w:color="auto"/>
            </w:tcBorders>
            <w:vAlign w:val="center"/>
            <w:hideMark/>
          </w:tcPr>
          <w:p w14:paraId="039DAD3F" w14:textId="77777777" w:rsidR="00967FDE" w:rsidRPr="0039069A" w:rsidRDefault="00967FDE" w:rsidP="0039069A">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16</w:t>
            </w:r>
          </w:p>
        </w:tc>
        <w:tc>
          <w:tcPr>
            <w:tcW w:w="2546" w:type="dxa"/>
            <w:tcBorders>
              <w:top w:val="single" w:sz="4" w:space="0" w:color="auto"/>
              <w:left w:val="single" w:sz="4" w:space="0" w:color="auto"/>
              <w:bottom w:val="single" w:sz="4" w:space="0" w:color="auto"/>
              <w:right w:val="single" w:sz="4" w:space="0" w:color="auto"/>
            </w:tcBorders>
            <w:vAlign w:val="center"/>
            <w:hideMark/>
          </w:tcPr>
          <w:p w14:paraId="530C0275" w14:textId="77777777" w:rsidR="00967FDE" w:rsidRPr="0039069A" w:rsidRDefault="00967FDE" w:rsidP="0039069A">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12</w:t>
            </w:r>
          </w:p>
        </w:tc>
      </w:tr>
      <w:tr w:rsidR="00967FDE" w:rsidRPr="0039069A" w14:paraId="1AE595BE" w14:textId="77777777" w:rsidTr="00F67381">
        <w:tc>
          <w:tcPr>
            <w:tcW w:w="3681" w:type="dxa"/>
            <w:tcBorders>
              <w:top w:val="single" w:sz="4" w:space="0" w:color="auto"/>
              <w:left w:val="single" w:sz="4" w:space="0" w:color="auto"/>
              <w:bottom w:val="single" w:sz="4" w:space="0" w:color="auto"/>
              <w:right w:val="single" w:sz="4" w:space="0" w:color="auto"/>
            </w:tcBorders>
            <w:vAlign w:val="center"/>
            <w:hideMark/>
          </w:tcPr>
          <w:p w14:paraId="08634476" w14:textId="77777777" w:rsidR="00967FDE" w:rsidRPr="0039069A" w:rsidRDefault="00967FDE" w:rsidP="0039069A">
            <w:pPr>
              <w:spacing w:after="0" w:line="240" w:lineRule="auto"/>
              <w:jc w:val="both"/>
              <w:rPr>
                <w:rFonts w:ascii="Times New Roman" w:hAnsi="Times New Roman"/>
                <w:color w:val="auto"/>
                <w:sz w:val="24"/>
                <w:szCs w:val="24"/>
              </w:rPr>
            </w:pPr>
            <w:r w:rsidRPr="0039069A">
              <w:rPr>
                <w:rFonts w:ascii="Times New Roman" w:hAnsi="Times New Roman"/>
                <w:color w:val="auto"/>
                <w:sz w:val="24"/>
                <w:szCs w:val="24"/>
              </w:rPr>
              <w:t>Ультразвук</w:t>
            </w:r>
          </w:p>
        </w:tc>
        <w:tc>
          <w:tcPr>
            <w:tcW w:w="3118" w:type="dxa"/>
            <w:tcBorders>
              <w:top w:val="single" w:sz="4" w:space="0" w:color="auto"/>
              <w:left w:val="single" w:sz="4" w:space="0" w:color="auto"/>
              <w:bottom w:val="single" w:sz="4" w:space="0" w:color="auto"/>
              <w:right w:val="single" w:sz="4" w:space="0" w:color="auto"/>
            </w:tcBorders>
            <w:vAlign w:val="center"/>
            <w:hideMark/>
          </w:tcPr>
          <w:p w14:paraId="63462434" w14:textId="77777777" w:rsidR="00967FDE" w:rsidRPr="0039069A" w:rsidRDefault="00967FDE" w:rsidP="0039069A">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11</w:t>
            </w:r>
          </w:p>
        </w:tc>
        <w:tc>
          <w:tcPr>
            <w:tcW w:w="2546" w:type="dxa"/>
            <w:tcBorders>
              <w:top w:val="single" w:sz="4" w:space="0" w:color="auto"/>
              <w:left w:val="single" w:sz="4" w:space="0" w:color="auto"/>
              <w:bottom w:val="single" w:sz="4" w:space="0" w:color="auto"/>
              <w:right w:val="single" w:sz="4" w:space="0" w:color="auto"/>
            </w:tcBorders>
            <w:vAlign w:val="center"/>
            <w:hideMark/>
          </w:tcPr>
          <w:p w14:paraId="14E7C7B8" w14:textId="77777777" w:rsidR="00967FDE" w:rsidRPr="0039069A" w:rsidRDefault="00967FDE" w:rsidP="0039069A">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8</w:t>
            </w:r>
          </w:p>
        </w:tc>
      </w:tr>
      <w:tr w:rsidR="00967FDE" w:rsidRPr="0039069A" w14:paraId="63796A0A" w14:textId="77777777" w:rsidTr="004E4A63">
        <w:trPr>
          <w:trHeight w:val="333"/>
        </w:trPr>
        <w:tc>
          <w:tcPr>
            <w:tcW w:w="3681" w:type="dxa"/>
            <w:tcBorders>
              <w:top w:val="single" w:sz="4" w:space="0" w:color="auto"/>
              <w:left w:val="single" w:sz="4" w:space="0" w:color="auto"/>
              <w:bottom w:val="single" w:sz="4" w:space="0" w:color="auto"/>
              <w:right w:val="single" w:sz="4" w:space="0" w:color="auto"/>
            </w:tcBorders>
            <w:vAlign w:val="center"/>
            <w:hideMark/>
          </w:tcPr>
          <w:p w14:paraId="74AE60D4" w14:textId="77777777" w:rsidR="00967FDE" w:rsidRPr="0039069A" w:rsidRDefault="00967FDE" w:rsidP="0039069A">
            <w:pPr>
              <w:spacing w:after="0" w:line="240" w:lineRule="auto"/>
              <w:jc w:val="both"/>
              <w:rPr>
                <w:rFonts w:ascii="Times New Roman" w:hAnsi="Times New Roman"/>
                <w:color w:val="auto"/>
                <w:sz w:val="24"/>
                <w:szCs w:val="24"/>
              </w:rPr>
            </w:pPr>
            <w:r w:rsidRPr="0039069A">
              <w:rPr>
                <w:rFonts w:ascii="Times New Roman" w:hAnsi="Times New Roman"/>
                <w:color w:val="auto"/>
                <w:sz w:val="24"/>
                <w:szCs w:val="24"/>
              </w:rPr>
              <w:t>Комбинированное</w:t>
            </w:r>
          </w:p>
          <w:p w14:paraId="60C597CE" w14:textId="77777777" w:rsidR="00967FDE" w:rsidRPr="0039069A" w:rsidRDefault="00967FDE" w:rsidP="0039069A">
            <w:pPr>
              <w:spacing w:after="0" w:line="240" w:lineRule="auto"/>
              <w:jc w:val="both"/>
              <w:rPr>
                <w:rFonts w:ascii="Times New Roman" w:hAnsi="Times New Roman"/>
                <w:color w:val="auto"/>
                <w:sz w:val="24"/>
                <w:szCs w:val="24"/>
              </w:rPr>
            </w:pPr>
            <w:r w:rsidRPr="0039069A">
              <w:rPr>
                <w:rFonts w:ascii="Times New Roman" w:hAnsi="Times New Roman"/>
                <w:color w:val="auto"/>
                <w:sz w:val="24"/>
                <w:szCs w:val="24"/>
              </w:rPr>
              <w:t>воздействие микроволн и УЗ</w:t>
            </w:r>
          </w:p>
        </w:tc>
        <w:tc>
          <w:tcPr>
            <w:tcW w:w="3118" w:type="dxa"/>
            <w:tcBorders>
              <w:top w:val="single" w:sz="4" w:space="0" w:color="auto"/>
              <w:left w:val="single" w:sz="4" w:space="0" w:color="auto"/>
              <w:bottom w:val="single" w:sz="4" w:space="0" w:color="auto"/>
              <w:right w:val="single" w:sz="4" w:space="0" w:color="auto"/>
            </w:tcBorders>
            <w:vAlign w:val="center"/>
            <w:hideMark/>
          </w:tcPr>
          <w:p w14:paraId="175D9E2B" w14:textId="77777777" w:rsidR="00967FDE" w:rsidRPr="0039069A" w:rsidRDefault="00967FDE" w:rsidP="0039069A">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 </w:t>
            </w:r>
          </w:p>
          <w:p w14:paraId="21E92167" w14:textId="566200A9" w:rsidR="00967FDE" w:rsidRPr="0039069A" w:rsidRDefault="00967FDE" w:rsidP="0039069A">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33</w:t>
            </w:r>
          </w:p>
        </w:tc>
        <w:tc>
          <w:tcPr>
            <w:tcW w:w="2546" w:type="dxa"/>
            <w:tcBorders>
              <w:top w:val="single" w:sz="4" w:space="0" w:color="auto"/>
              <w:left w:val="single" w:sz="4" w:space="0" w:color="auto"/>
              <w:bottom w:val="single" w:sz="4" w:space="0" w:color="auto"/>
              <w:right w:val="single" w:sz="4" w:space="0" w:color="auto"/>
            </w:tcBorders>
            <w:vAlign w:val="center"/>
            <w:hideMark/>
          </w:tcPr>
          <w:p w14:paraId="07B32272" w14:textId="77777777" w:rsidR="00967FDE" w:rsidRPr="0039069A" w:rsidRDefault="00967FDE" w:rsidP="0039069A">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 </w:t>
            </w:r>
          </w:p>
          <w:p w14:paraId="0A39B8F6" w14:textId="08C02645" w:rsidR="00967FDE" w:rsidRPr="0039069A" w:rsidRDefault="00967FDE" w:rsidP="0039069A">
            <w:pPr>
              <w:spacing w:after="0" w:line="240" w:lineRule="auto"/>
              <w:jc w:val="center"/>
              <w:rPr>
                <w:rFonts w:ascii="Times New Roman" w:hAnsi="Times New Roman"/>
                <w:color w:val="auto"/>
                <w:sz w:val="24"/>
                <w:szCs w:val="24"/>
              </w:rPr>
            </w:pPr>
            <w:r w:rsidRPr="0039069A">
              <w:rPr>
                <w:rFonts w:ascii="Times New Roman" w:hAnsi="Times New Roman"/>
                <w:color w:val="auto"/>
                <w:sz w:val="24"/>
                <w:szCs w:val="24"/>
              </w:rPr>
              <w:t>23 </w:t>
            </w:r>
          </w:p>
        </w:tc>
      </w:tr>
    </w:tbl>
    <w:p w14:paraId="7E794219" w14:textId="77777777" w:rsidR="001B0242" w:rsidRPr="0039069A" w:rsidRDefault="001B0242" w:rsidP="0039069A">
      <w:pPr>
        <w:spacing w:after="0" w:line="240" w:lineRule="auto"/>
        <w:ind w:firstLine="709"/>
        <w:jc w:val="both"/>
        <w:rPr>
          <w:rFonts w:ascii="Times New Roman" w:hAnsi="Times New Roman"/>
          <w:color w:val="auto"/>
          <w:sz w:val="28"/>
          <w:szCs w:val="28"/>
          <w:shd w:val="clear" w:color="auto" w:fill="FFFFFF"/>
        </w:rPr>
      </w:pPr>
    </w:p>
    <w:p w14:paraId="43E5F612" w14:textId="606ADBA5" w:rsidR="00967FDE" w:rsidRPr="0039069A" w:rsidRDefault="00967FDE" w:rsidP="0039069A">
      <w:pPr>
        <w:spacing w:after="0" w:line="240" w:lineRule="auto"/>
        <w:ind w:firstLine="709"/>
        <w:jc w:val="both"/>
        <w:rPr>
          <w:rFonts w:ascii="Times New Roman" w:hAnsi="Times New Roman"/>
          <w:color w:val="auto"/>
          <w:sz w:val="28"/>
          <w:szCs w:val="28"/>
          <w:shd w:val="clear" w:color="auto" w:fill="FFFFFF"/>
        </w:rPr>
      </w:pPr>
      <w:r w:rsidRPr="0039069A">
        <w:rPr>
          <w:rFonts w:ascii="Times New Roman" w:hAnsi="Times New Roman"/>
          <w:color w:val="auto"/>
          <w:sz w:val="28"/>
          <w:szCs w:val="28"/>
          <w:shd w:val="clear" w:color="auto" w:fill="FFFFFF"/>
        </w:rPr>
        <w:t>Реологические свойства исследовались на вибрационном вискозиметре SV-10.</w:t>
      </w:r>
    </w:p>
    <w:p w14:paraId="681DF4B7" w14:textId="10CCD161" w:rsidR="00967FDE" w:rsidRPr="0039069A" w:rsidRDefault="00967FDE" w:rsidP="0039069A">
      <w:pPr>
        <w:spacing w:after="0" w:line="240" w:lineRule="auto"/>
        <w:ind w:firstLine="709"/>
        <w:jc w:val="both"/>
        <w:rPr>
          <w:rFonts w:ascii="Times New Roman" w:hAnsi="Times New Roman"/>
          <w:color w:val="auto"/>
          <w:sz w:val="28"/>
          <w:szCs w:val="28"/>
          <w:shd w:val="clear" w:color="auto" w:fill="FFFFFF"/>
        </w:rPr>
      </w:pPr>
      <w:r w:rsidRPr="0039069A">
        <w:rPr>
          <w:rFonts w:ascii="Times New Roman" w:hAnsi="Times New Roman"/>
          <w:color w:val="auto"/>
          <w:sz w:val="28"/>
          <w:szCs w:val="28"/>
          <w:shd w:val="clear" w:color="auto" w:fill="FFFFFF"/>
        </w:rPr>
        <w:t xml:space="preserve">В качестве источников микроволнового излучения использовались магнетронные генераторы мощностью 1000 Вт каждый, работающие на частоте 2450 МГц. В качестве источников ультразвука использовались серийные магнитострикционные излучатели от установки УПХА-Р16, работающие на частоте 16 кГц. Нефть транспортировалась по трубе с внутренним диаметром 76 мм </w:t>
      </w:r>
      <w:r w:rsidRPr="0039069A">
        <w:rPr>
          <w:rFonts w:ascii="Times New Roman" w:hAnsi="Times New Roman"/>
          <w:color w:val="auto"/>
          <w:sz w:val="28"/>
          <w:szCs w:val="28"/>
        </w:rPr>
        <w:t>[</w:t>
      </w:r>
      <w:r w:rsidR="0056233F" w:rsidRPr="0039069A">
        <w:rPr>
          <w:rFonts w:ascii="Times New Roman" w:hAnsi="Times New Roman"/>
          <w:color w:val="auto"/>
          <w:sz w:val="28"/>
          <w:szCs w:val="28"/>
          <w:lang w:val="kk-KZ"/>
        </w:rPr>
        <w:t>1</w:t>
      </w:r>
      <w:r w:rsidR="003F7966" w:rsidRPr="002C2DC7">
        <w:rPr>
          <w:rFonts w:ascii="Times New Roman" w:hAnsi="Times New Roman"/>
          <w:color w:val="auto"/>
          <w:sz w:val="28"/>
          <w:szCs w:val="28"/>
        </w:rPr>
        <w:t>24</w:t>
      </w:r>
      <w:r w:rsidR="009E7B6F">
        <w:rPr>
          <w:rFonts w:ascii="Times New Roman" w:hAnsi="Times New Roman"/>
          <w:color w:val="auto"/>
          <w:sz w:val="28"/>
          <w:szCs w:val="28"/>
        </w:rPr>
        <w:t>смир</w:t>
      </w:r>
      <w:r w:rsidRPr="0039069A">
        <w:rPr>
          <w:rFonts w:ascii="Times New Roman" w:hAnsi="Times New Roman"/>
          <w:color w:val="auto"/>
          <w:sz w:val="28"/>
          <w:szCs w:val="28"/>
        </w:rPr>
        <w:t>]</w:t>
      </w:r>
      <w:r w:rsidRPr="0039069A">
        <w:rPr>
          <w:rFonts w:ascii="Times New Roman" w:hAnsi="Times New Roman"/>
          <w:color w:val="auto"/>
          <w:sz w:val="28"/>
          <w:szCs w:val="28"/>
          <w:shd w:val="clear" w:color="auto" w:fill="FFFFFF"/>
        </w:rPr>
        <w:t>.</w:t>
      </w:r>
      <w:r w:rsidRPr="0039069A">
        <w:rPr>
          <w:rFonts w:ascii="Times New Roman" w:hAnsi="Times New Roman"/>
          <w:color w:val="auto"/>
          <w:sz w:val="28"/>
          <w:szCs w:val="28"/>
        </w:rPr>
        <w:t xml:space="preserve"> </w:t>
      </w:r>
    </w:p>
    <w:p w14:paraId="60420B10" w14:textId="77777777" w:rsidR="00967FDE" w:rsidRPr="0039069A" w:rsidRDefault="00967FDE" w:rsidP="009E5155">
      <w:pPr>
        <w:shd w:val="clear" w:color="auto" w:fill="FFFFFF"/>
        <w:tabs>
          <w:tab w:val="left" w:pos="993"/>
        </w:tabs>
        <w:spacing w:after="0" w:line="240" w:lineRule="auto"/>
        <w:ind w:firstLine="709"/>
        <w:jc w:val="both"/>
        <w:rPr>
          <w:rFonts w:ascii="Times New Roman" w:hAnsi="Times New Roman"/>
          <w:color w:val="auto"/>
          <w:sz w:val="28"/>
          <w:szCs w:val="28"/>
          <w:lang w:eastAsia="ru-RU"/>
        </w:rPr>
      </w:pPr>
    </w:p>
    <w:p w14:paraId="3EF4D37A" w14:textId="533F31D0" w:rsidR="008E67B0" w:rsidRPr="0039069A" w:rsidRDefault="00776855" w:rsidP="009E5155">
      <w:pPr>
        <w:spacing w:after="0" w:line="240" w:lineRule="auto"/>
        <w:ind w:firstLine="709"/>
        <w:jc w:val="both"/>
        <w:rPr>
          <w:rFonts w:ascii="Times New Roman" w:hAnsi="Times New Roman"/>
          <w:b/>
          <w:bCs/>
          <w:color w:val="auto"/>
          <w:sz w:val="28"/>
          <w:szCs w:val="28"/>
        </w:rPr>
      </w:pPr>
      <w:r w:rsidRPr="0039069A">
        <w:rPr>
          <w:rFonts w:ascii="Times New Roman" w:hAnsi="Times New Roman"/>
          <w:b/>
          <w:bCs/>
          <w:color w:val="auto"/>
          <w:sz w:val="28"/>
          <w:szCs w:val="28"/>
        </w:rPr>
        <w:t>3</w:t>
      </w:r>
      <w:r w:rsidR="00FB5476" w:rsidRPr="0039069A">
        <w:rPr>
          <w:rFonts w:ascii="Times New Roman" w:hAnsi="Times New Roman"/>
          <w:b/>
          <w:bCs/>
          <w:color w:val="auto"/>
          <w:sz w:val="28"/>
          <w:szCs w:val="28"/>
        </w:rPr>
        <w:t>.</w:t>
      </w:r>
      <w:r w:rsidR="00DC0CAD" w:rsidRPr="0039069A">
        <w:rPr>
          <w:rFonts w:ascii="Times New Roman" w:hAnsi="Times New Roman"/>
          <w:b/>
          <w:bCs/>
          <w:color w:val="auto"/>
          <w:sz w:val="28"/>
          <w:szCs w:val="28"/>
        </w:rPr>
        <w:t>3</w:t>
      </w:r>
      <w:r w:rsidR="00871A50" w:rsidRPr="0039069A">
        <w:rPr>
          <w:rFonts w:ascii="Times New Roman" w:hAnsi="Times New Roman"/>
          <w:b/>
          <w:bCs/>
          <w:color w:val="auto"/>
          <w:sz w:val="28"/>
          <w:szCs w:val="28"/>
        </w:rPr>
        <w:t xml:space="preserve"> </w:t>
      </w:r>
      <w:r w:rsidR="006F7367" w:rsidRPr="0039069A">
        <w:rPr>
          <w:rFonts w:ascii="Times New Roman" w:hAnsi="Times New Roman"/>
          <w:b/>
          <w:bCs/>
          <w:color w:val="auto"/>
          <w:sz w:val="28"/>
          <w:szCs w:val="28"/>
        </w:rPr>
        <w:t xml:space="preserve">Физическое моделирование процессов синтеза и разложения углеводородов в тройной системе «кварц-нефть-вода» и его результаты  </w:t>
      </w:r>
    </w:p>
    <w:p w14:paraId="5161C7CF" w14:textId="77777777" w:rsidR="006626F2" w:rsidRPr="0039069A" w:rsidRDefault="006626F2" w:rsidP="009E5155">
      <w:pPr>
        <w:tabs>
          <w:tab w:val="left" w:pos="630"/>
        </w:tabs>
        <w:suppressAutoHyphens/>
        <w:spacing w:after="0" w:line="240" w:lineRule="auto"/>
        <w:ind w:firstLine="709"/>
        <w:jc w:val="both"/>
        <w:rPr>
          <w:rFonts w:ascii="Times New Roman" w:hAnsi="Times New Roman"/>
          <w:color w:val="auto"/>
          <w:sz w:val="28"/>
          <w:szCs w:val="28"/>
        </w:rPr>
      </w:pPr>
    </w:p>
    <w:p w14:paraId="2F3B3DE5" w14:textId="77777777" w:rsidR="008E67B0" w:rsidRPr="004E4A63" w:rsidRDefault="00FB5476" w:rsidP="009E5155">
      <w:pPr>
        <w:tabs>
          <w:tab w:val="left" w:pos="630"/>
        </w:tabs>
        <w:suppressAutoHyphens/>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В </w:t>
      </w:r>
      <w:r w:rsidR="00DC0CAD" w:rsidRPr="004E4A63">
        <w:rPr>
          <w:rFonts w:ascii="Times New Roman" w:hAnsi="Times New Roman"/>
          <w:color w:val="auto"/>
          <w:sz w:val="28"/>
          <w:szCs w:val="28"/>
        </w:rPr>
        <w:t>разделе</w:t>
      </w:r>
      <w:r w:rsidRPr="004E4A63">
        <w:rPr>
          <w:rFonts w:ascii="Times New Roman" w:hAnsi="Times New Roman"/>
          <w:color w:val="auto"/>
          <w:sz w:val="28"/>
          <w:szCs w:val="28"/>
        </w:rPr>
        <w:t xml:space="preserve"> излагаются результаты выполненной работы по физико-химическому моделированию процессов синтеза и разложения углеводородов (УВ) на границе раздела фаз в условиях, максимально приближенных к пластовому состоянию. Полученные экспериментальные данные свидетельствуют о том, что в условиях природного залегания нефтяное месторождение находится в динамическом состоянии, которое реагирует на любое внешнее воздействие изменением химического состава компонентов системы «кварц-нефть-вода». </w:t>
      </w:r>
    </w:p>
    <w:p w14:paraId="0EC25109" w14:textId="77777777" w:rsidR="008E67B0" w:rsidRPr="004E4A63" w:rsidRDefault="00FB5476"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Совокупность полученных экспериментальных данных позволяет сделать следующие выводы:</w:t>
      </w:r>
    </w:p>
    <w:p w14:paraId="4FAB8DC0" w14:textId="77777777" w:rsidR="008E67B0" w:rsidRPr="004E4A63" w:rsidRDefault="00FB5476"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 главной геологической особенностью при физическом моделировании процессов синтеза и разложения УВ в </w:t>
      </w:r>
      <w:proofErr w:type="gramStart"/>
      <w:r w:rsidRPr="004E4A63">
        <w:rPr>
          <w:rFonts w:ascii="Times New Roman" w:hAnsi="Times New Roman"/>
          <w:color w:val="auto"/>
          <w:sz w:val="28"/>
          <w:szCs w:val="28"/>
        </w:rPr>
        <w:t>системе  «</w:t>
      </w:r>
      <w:proofErr w:type="gramEnd"/>
      <w:r w:rsidRPr="004E4A63">
        <w:rPr>
          <w:rFonts w:ascii="Times New Roman" w:hAnsi="Times New Roman"/>
          <w:color w:val="auto"/>
          <w:sz w:val="28"/>
          <w:szCs w:val="28"/>
        </w:rPr>
        <w:t>кварц-нефть-вода» является резонансное соответствие скоростей звука кварца и сопутствующих компонентов границы раздела фаз. Об этом свидетельствует факт возникновения гармонического ряда откликов на внешнее импульсное воздействие на частоте разложения воды;</w:t>
      </w:r>
    </w:p>
    <w:p w14:paraId="0369E388" w14:textId="77777777" w:rsidR="008E67B0" w:rsidRPr="004E4A63" w:rsidRDefault="00FB5476"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 изменение химического состава в трехкомпонентной системе проявляет себя появлением низкоамплитудных откликов, находящихся между частотами гармонического ряда от кварцевых частиц трехкомпонентной поверхности. </w:t>
      </w:r>
    </w:p>
    <w:p w14:paraId="104A97A6" w14:textId="22AC1838" w:rsidR="008E67B0" w:rsidRPr="004E4A63" w:rsidRDefault="00FB5476"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Современные условия добычи нефти привели к существенному изменению химического состава полезного ископаемого — исчезают месторождения с «легкой» нефтью, идет добыча «тяжелых» высоковязких и, соответственно, </w:t>
      </w:r>
      <w:r w:rsidRPr="004E4A63">
        <w:rPr>
          <w:rFonts w:ascii="Times New Roman" w:hAnsi="Times New Roman"/>
          <w:color w:val="auto"/>
          <w:sz w:val="28"/>
          <w:szCs w:val="28"/>
        </w:rPr>
        <w:lastRenderedPageBreak/>
        <w:t>энергозатратных остаточных нефтей [</w:t>
      </w:r>
      <w:r w:rsidR="003F7966" w:rsidRPr="003F7966">
        <w:rPr>
          <w:rFonts w:ascii="Times New Roman" w:hAnsi="Times New Roman"/>
          <w:color w:val="auto"/>
          <w:sz w:val="28"/>
          <w:szCs w:val="28"/>
        </w:rPr>
        <w:t>122</w:t>
      </w:r>
      <w:r w:rsidRPr="004E4A63">
        <w:rPr>
          <w:rFonts w:ascii="Times New Roman" w:hAnsi="Times New Roman"/>
          <w:color w:val="auto"/>
          <w:sz w:val="28"/>
          <w:szCs w:val="28"/>
        </w:rPr>
        <w:t>]. Поэтому возникает проблема поиска новых подходов к эксплуатации существующих месторождений. Так, в ИГД им. Д.А. Кунаева разрабатывается концепция рассмотрения каждого месторождения как природного реактора, функционирующего по циклическим законам взаимодействия с внешней средой. Откликом на такие воздействия для нефтяного месторождения могут быть: изменение температуры, давления и химического состава вмещающих пород. Впервые эта мысль была высказана более 200 лет назад в работе Ломоносова М.В. [</w:t>
      </w:r>
      <w:r w:rsidR="00BF7347" w:rsidRPr="00BF7347">
        <w:rPr>
          <w:rFonts w:ascii="Times New Roman" w:hAnsi="Times New Roman"/>
          <w:color w:val="auto"/>
          <w:sz w:val="28"/>
          <w:szCs w:val="28"/>
        </w:rPr>
        <w:t>86</w:t>
      </w:r>
      <w:r w:rsidRPr="004E4A63">
        <w:rPr>
          <w:rFonts w:ascii="Times New Roman" w:hAnsi="Times New Roman"/>
          <w:color w:val="auto"/>
          <w:sz w:val="28"/>
          <w:szCs w:val="28"/>
        </w:rPr>
        <w:t>]. Экспериментальные доказательства этого утверждения имеет практическая геология:</w:t>
      </w:r>
    </w:p>
    <w:p w14:paraId="18A87A79" w14:textId="77777777" w:rsidR="008E67B0" w:rsidRPr="004E4A63" w:rsidRDefault="00FB5476"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золотоносные жилы готовы к повторной разработке менее, чем за 50 лет;</w:t>
      </w:r>
    </w:p>
    <w:p w14:paraId="126F2C28" w14:textId="77777777" w:rsidR="008E67B0" w:rsidRPr="004E4A63" w:rsidRDefault="00FB5476"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нефтяные месторождения, законсервированные по причине истощения, начинают функционировать через 5-7 лет (</w:t>
      </w:r>
      <w:proofErr w:type="gramStart"/>
      <w:r w:rsidRPr="004E4A63">
        <w:rPr>
          <w:rFonts w:ascii="Times New Roman" w:hAnsi="Times New Roman"/>
          <w:color w:val="auto"/>
          <w:sz w:val="28"/>
          <w:szCs w:val="28"/>
        </w:rPr>
        <w:t>Например</w:t>
      </w:r>
      <w:proofErr w:type="gramEnd"/>
      <w:r w:rsidRPr="004E4A63">
        <w:rPr>
          <w:rFonts w:ascii="Times New Roman" w:hAnsi="Times New Roman"/>
          <w:color w:val="auto"/>
          <w:sz w:val="28"/>
          <w:szCs w:val="28"/>
        </w:rPr>
        <w:t xml:space="preserve"> Бакинские залежи, законсервированных в период ВОВ).</w:t>
      </w:r>
    </w:p>
    <w:p w14:paraId="4DFDB6D9" w14:textId="1D8685C3" w:rsidR="008E67B0" w:rsidRPr="004E4A63" w:rsidRDefault="00FB5476"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В промышленных условиях интенсификацию природных процессов много исследователи, например М.В. Курленя, С.В. Сердюков, В.А. Красильников и Л. Бергман осуществляли с помощью внешних импульсных воздействий. В лабораторных условиях физическое моделирование процессов синтеза и разложения УВ осуществляли только для двухкомпонентной смеси «вода-нефть» [</w:t>
      </w:r>
      <w:r w:rsidR="007B740C" w:rsidRPr="007B740C">
        <w:rPr>
          <w:rFonts w:ascii="Times New Roman" w:hAnsi="Times New Roman"/>
          <w:color w:val="auto"/>
          <w:sz w:val="28"/>
          <w:szCs w:val="28"/>
        </w:rPr>
        <w:t>1</w:t>
      </w:r>
      <w:r w:rsidR="00985CD8">
        <w:rPr>
          <w:rFonts w:ascii="Times New Roman" w:hAnsi="Times New Roman"/>
          <w:color w:val="auto"/>
          <w:sz w:val="28"/>
          <w:szCs w:val="28"/>
        </w:rPr>
        <w:t>1</w:t>
      </w:r>
      <w:r w:rsidR="007B740C" w:rsidRPr="007B740C">
        <w:rPr>
          <w:rFonts w:ascii="Times New Roman" w:hAnsi="Times New Roman"/>
          <w:color w:val="auto"/>
          <w:sz w:val="28"/>
          <w:szCs w:val="28"/>
        </w:rPr>
        <w:t>2</w:t>
      </w:r>
      <w:r w:rsidRPr="004E4A63">
        <w:rPr>
          <w:rFonts w:ascii="Times New Roman" w:hAnsi="Times New Roman"/>
          <w:color w:val="auto"/>
          <w:sz w:val="28"/>
          <w:szCs w:val="28"/>
        </w:rPr>
        <w:t>].</w:t>
      </w:r>
    </w:p>
    <w:p w14:paraId="195C8524" w14:textId="77777777" w:rsidR="008E67B0" w:rsidRPr="004E4A63" w:rsidRDefault="00FB5476"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Для системы «кварц-нефть-вода» физическое моделирование процессов синтеза и разложения УВ осуществили в лаборатории физико-технических проблем разработки месторождений (ФТПРМ). В данной работе показаны результаты экспериментов по физико-химическому моделированию процессов, происходящих на границе раздела фаз системы «кварц-нефть-вода», т.е. в условиях, максимально приближенных к природным реакторам. Методика проведения экспериментальных работ.</w:t>
      </w:r>
    </w:p>
    <w:p w14:paraId="0D6C758C" w14:textId="7A432D39" w:rsidR="008E67B0" w:rsidRPr="004E4A63" w:rsidRDefault="00FB5476"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Общеизвестен факт, что любой процесс (плавление, растворение, завихрение и т.п.) начинается на границе раздела фаз. Управляя </w:t>
      </w:r>
      <w:proofErr w:type="gramStart"/>
      <w:r w:rsidRPr="004E4A63">
        <w:rPr>
          <w:rFonts w:ascii="Times New Roman" w:hAnsi="Times New Roman"/>
          <w:color w:val="auto"/>
          <w:sz w:val="28"/>
          <w:szCs w:val="28"/>
        </w:rPr>
        <w:t>состоянием границы раздела</w:t>
      </w:r>
      <w:proofErr w:type="gramEnd"/>
      <w:r w:rsidRPr="004E4A63">
        <w:rPr>
          <w:rFonts w:ascii="Times New Roman" w:hAnsi="Times New Roman"/>
          <w:color w:val="auto"/>
          <w:sz w:val="28"/>
          <w:szCs w:val="28"/>
        </w:rPr>
        <w:t xml:space="preserve"> можно изменять скорость протекания исследуемого процесса. В нашем случае управление состоянием границы осуществляли с помощью импульсного воздействия на частоте разложения воды (частота Пухарича 42,8 кГц) [</w:t>
      </w:r>
      <w:r w:rsidR="00985CD8">
        <w:rPr>
          <w:rFonts w:ascii="Times New Roman" w:hAnsi="Times New Roman"/>
          <w:color w:val="auto"/>
          <w:sz w:val="28"/>
          <w:szCs w:val="28"/>
        </w:rPr>
        <w:t>123</w:t>
      </w:r>
      <w:r w:rsidRPr="004E4A63">
        <w:rPr>
          <w:rFonts w:ascii="Times New Roman" w:hAnsi="Times New Roman"/>
          <w:color w:val="auto"/>
          <w:sz w:val="28"/>
          <w:szCs w:val="28"/>
        </w:rPr>
        <w:t xml:space="preserve">]. На рис. </w:t>
      </w:r>
      <w:r w:rsidR="00FD20CD">
        <w:rPr>
          <w:rFonts w:ascii="Times New Roman" w:hAnsi="Times New Roman"/>
          <w:color w:val="auto"/>
          <w:sz w:val="28"/>
          <w:szCs w:val="28"/>
        </w:rPr>
        <w:t>3.3</w:t>
      </w:r>
      <w:r w:rsidRPr="004E4A63">
        <w:rPr>
          <w:rFonts w:ascii="Times New Roman" w:hAnsi="Times New Roman"/>
          <w:color w:val="auto"/>
          <w:sz w:val="28"/>
          <w:szCs w:val="28"/>
        </w:rPr>
        <w:t xml:space="preserve"> приведена фотография кварцевой кюветы (искусственный реактор) с 6 выводами, 4 из которых предназначены для записи спектрограммы на приборе </w:t>
      </w:r>
      <w:r w:rsidRPr="004E4A63">
        <w:rPr>
          <w:rFonts w:ascii="Times New Roman" w:hAnsi="Times New Roman"/>
          <w:color w:val="auto"/>
          <w:sz w:val="28"/>
          <w:szCs w:val="28"/>
          <w:lang w:val="en-US"/>
        </w:rPr>
        <w:t>USB</w:t>
      </w:r>
      <w:r w:rsidRPr="004E4A63">
        <w:rPr>
          <w:rFonts w:ascii="Times New Roman" w:hAnsi="Times New Roman"/>
          <w:color w:val="auto"/>
          <w:sz w:val="28"/>
          <w:szCs w:val="28"/>
        </w:rPr>
        <w:t xml:space="preserve">, а два торцевых электрода обеспечивают режим разложения воды на границе раздела «кварц-нефть-вода». Общий вид смонтированной установки показан на рис. </w:t>
      </w:r>
      <w:r w:rsidR="00FD20CD">
        <w:rPr>
          <w:rFonts w:ascii="Times New Roman" w:hAnsi="Times New Roman"/>
          <w:color w:val="auto"/>
          <w:sz w:val="28"/>
          <w:szCs w:val="28"/>
          <w:lang w:val="kk-KZ"/>
        </w:rPr>
        <w:t>3.4</w:t>
      </w:r>
      <w:r w:rsidRPr="004E4A63">
        <w:rPr>
          <w:rFonts w:ascii="Times New Roman" w:hAnsi="Times New Roman"/>
          <w:color w:val="auto"/>
          <w:sz w:val="28"/>
          <w:szCs w:val="28"/>
        </w:rPr>
        <w:t xml:space="preserve">. На переднем плане виден компьютер для записи спектрограмм с 2-канального преобразователя </w:t>
      </w:r>
      <w:r w:rsidRPr="004E4A63">
        <w:rPr>
          <w:rFonts w:ascii="Times New Roman" w:hAnsi="Times New Roman"/>
          <w:color w:val="auto"/>
          <w:sz w:val="28"/>
          <w:szCs w:val="28"/>
          <w:lang w:val="en-US"/>
        </w:rPr>
        <w:t>USB</w:t>
      </w:r>
      <w:r w:rsidRPr="004E4A63">
        <w:rPr>
          <w:rFonts w:ascii="Times New Roman" w:hAnsi="Times New Roman"/>
          <w:color w:val="auto"/>
          <w:sz w:val="28"/>
          <w:szCs w:val="28"/>
        </w:rPr>
        <w:t xml:space="preserve"> на специальном программном обеспечении. На заднем плане генератор импульсных сигналов ГЗ-54, подающий на границу раздела фаз частоту 42,8кГц. </w:t>
      </w:r>
    </w:p>
    <w:p w14:paraId="5CD571DF" w14:textId="77777777" w:rsidR="00F15FA0" w:rsidRPr="004E4A63" w:rsidRDefault="00F15FA0"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Таким образом, полученные экспериментальные данные позволяют сделать следующие выводы:</w:t>
      </w:r>
    </w:p>
    <w:p w14:paraId="037E5BD2" w14:textId="77777777" w:rsidR="00F15FA0" w:rsidRPr="004E4A63" w:rsidRDefault="00F15FA0"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1. Получено экспериментальное доказательство существования процессов синтеза и разложения УВ при импульсном воздействии на границу раздела фаз </w:t>
      </w:r>
      <w:proofErr w:type="gramStart"/>
      <w:r w:rsidRPr="004E4A63">
        <w:rPr>
          <w:rFonts w:ascii="Times New Roman" w:hAnsi="Times New Roman"/>
          <w:color w:val="auto"/>
          <w:sz w:val="28"/>
          <w:szCs w:val="28"/>
        </w:rPr>
        <w:t>композиции  «</w:t>
      </w:r>
      <w:proofErr w:type="gramEnd"/>
      <w:r w:rsidRPr="004E4A63">
        <w:rPr>
          <w:rFonts w:ascii="Times New Roman" w:hAnsi="Times New Roman"/>
          <w:color w:val="auto"/>
          <w:sz w:val="28"/>
          <w:szCs w:val="28"/>
        </w:rPr>
        <w:t>нефть - вода».</w:t>
      </w:r>
    </w:p>
    <w:p w14:paraId="219538AB" w14:textId="77777777" w:rsidR="00F15FA0" w:rsidRPr="004E4A63" w:rsidRDefault="00F15FA0"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lastRenderedPageBreak/>
        <w:t xml:space="preserve">2. Анализ данных ИК-спектроскопии показал, что при импульсном воздействии на границу раздела фаз на частоте разложения воды происходят процессы гидрирования и, соответственно, синтез УВ с производными бензольной группы. </w:t>
      </w:r>
    </w:p>
    <w:p w14:paraId="74ABC67E" w14:textId="77777777" w:rsidR="00F15FA0" w:rsidRPr="004E4A63" w:rsidRDefault="00F15FA0"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3. В процессах синтеза УВ большую роль играют компоненты более густой границы раздела фаз.</w:t>
      </w:r>
    </w:p>
    <w:p w14:paraId="7CEACFD3" w14:textId="526885B6" w:rsidR="00F15FA0" w:rsidRPr="004E4A63" w:rsidRDefault="00F15FA0"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Известный постулат «все процессы начинаются и протекают на границе раздела фаз» использовали при физическом моделировании процессов синтеза и разложения углеводородов (УВ). Для этой цели был создан экспериментальный модуль, приведенный на рисунке </w:t>
      </w:r>
      <w:r w:rsidR="00FD20CD">
        <w:rPr>
          <w:rFonts w:ascii="Times New Roman" w:hAnsi="Times New Roman"/>
          <w:color w:val="auto"/>
          <w:sz w:val="28"/>
          <w:szCs w:val="28"/>
        </w:rPr>
        <w:t>3.3</w:t>
      </w:r>
      <w:r w:rsidRPr="004E4A63">
        <w:rPr>
          <w:rFonts w:ascii="Times New Roman" w:hAnsi="Times New Roman"/>
          <w:color w:val="auto"/>
          <w:sz w:val="28"/>
          <w:szCs w:val="28"/>
        </w:rPr>
        <w:t>, состоящий из воздействующего устройства (генератор импульсных сигналов) и приемника в виде USB спектрометра, работающего в килогерцовом диапазоне. В реакторе разработанного модуля находится вода с нефтяной пленкой, информация о состоянии которой подается на вольфрамовые электроды, расположенные на границе раздела фаз «нефть-вода». Электроды находятся не расстоянии ¼ и ¾ L протяженности измерительного блока. Воздействие на границу раздела фаз осуществляется на частоте разложения воды (42,8 кГц).</w:t>
      </w:r>
    </w:p>
    <w:p w14:paraId="5733BBD3" w14:textId="6C78A3B8" w:rsidR="00F15FA0" w:rsidRPr="004E4A63" w:rsidRDefault="00F15FA0"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После обработки в импульсном (42,8 кГц, 30 В, меандр) режиме с полученных образцов снимали ИК-спектры, т. к. этот вид анализа имеет достаточную применимость при оценке качества органических соединений. Облучение образцов в инфракрасном диапазоне дает представление о валентных и деформационных колебаниях анализируемого соединения [</w:t>
      </w:r>
      <w:r w:rsidR="0056233F" w:rsidRPr="004E4A63">
        <w:rPr>
          <w:rFonts w:ascii="Times New Roman" w:hAnsi="Times New Roman"/>
          <w:color w:val="auto"/>
          <w:sz w:val="28"/>
          <w:szCs w:val="28"/>
        </w:rPr>
        <w:t>1</w:t>
      </w:r>
      <w:r w:rsidR="00985CD8">
        <w:rPr>
          <w:rFonts w:ascii="Times New Roman" w:hAnsi="Times New Roman"/>
          <w:color w:val="auto"/>
          <w:sz w:val="28"/>
          <w:szCs w:val="28"/>
        </w:rPr>
        <w:t>24</w:t>
      </w:r>
      <w:r w:rsidRPr="004E4A63">
        <w:rPr>
          <w:rFonts w:ascii="Times New Roman" w:hAnsi="Times New Roman"/>
          <w:color w:val="auto"/>
          <w:sz w:val="28"/>
          <w:szCs w:val="28"/>
        </w:rPr>
        <w:t xml:space="preserve">]. </w:t>
      </w:r>
    </w:p>
    <w:p w14:paraId="76B97653" w14:textId="368C36C8" w:rsidR="008E67B0" w:rsidRPr="004E4A63" w:rsidRDefault="00732831"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Скорость </w:t>
      </w:r>
      <w:r w:rsidR="00FB5476" w:rsidRPr="004E4A63">
        <w:rPr>
          <w:rFonts w:ascii="Times New Roman" w:hAnsi="Times New Roman"/>
          <w:color w:val="auto"/>
          <w:sz w:val="28"/>
          <w:szCs w:val="28"/>
        </w:rPr>
        <w:t xml:space="preserve">распространения механических волн (скорость звука) практически одинакова </w:t>
      </w:r>
      <w:r w:rsidR="00FB5476" w:rsidRPr="004E4A63">
        <w:rPr>
          <w:rFonts w:ascii="Times New Roman" w:eastAsia="Ubuntu;Times New Roman" w:hAnsi="Times New Roman"/>
          <w:color w:val="auto"/>
          <w:sz w:val="28"/>
          <w:szCs w:val="28"/>
        </w:rPr>
        <w:t>≈</w:t>
      </w:r>
      <w:r w:rsidR="00FB5476" w:rsidRPr="004E4A63">
        <w:rPr>
          <w:rFonts w:ascii="Times New Roman" w:hAnsi="Times New Roman"/>
          <w:color w:val="auto"/>
          <w:sz w:val="28"/>
          <w:szCs w:val="28"/>
        </w:rPr>
        <w:t>1500 м/с, а в жидком состоянии величина (λ) образуемых кластеров может изменяться. Для кристаллического кварца, обладающего пьезоэлектрическими свойствами, должны проявляться частоты гармонического ряда, т. е. отличающиеся друг от друга в целое число раз. В нашем случае это частоты 39; 19,5; 9,7 кГц. Эти частоты также имеют дублетные составляющие, что, поводимому, связано с неоднородностью фракционного состава частиц кварца.</w:t>
      </w:r>
      <w:r w:rsidRPr="004E4A63">
        <w:rPr>
          <w:rFonts w:ascii="Times New Roman" w:hAnsi="Times New Roman"/>
          <w:color w:val="auto"/>
          <w:sz w:val="28"/>
          <w:szCs w:val="28"/>
        </w:rPr>
        <w:t xml:space="preserve"> На рисунке </w:t>
      </w:r>
      <w:r w:rsidR="00FD20CD">
        <w:rPr>
          <w:rFonts w:ascii="Times New Roman" w:hAnsi="Times New Roman"/>
          <w:color w:val="auto"/>
          <w:sz w:val="28"/>
          <w:szCs w:val="28"/>
        </w:rPr>
        <w:t>3.1</w:t>
      </w:r>
      <w:r w:rsidR="00C20914" w:rsidRPr="00BA2FAB">
        <w:rPr>
          <w:rFonts w:ascii="Times New Roman" w:hAnsi="Times New Roman"/>
          <w:color w:val="auto"/>
          <w:sz w:val="28"/>
          <w:szCs w:val="28"/>
        </w:rPr>
        <w:t>2</w:t>
      </w:r>
      <w:r w:rsidRPr="004E4A63">
        <w:rPr>
          <w:rFonts w:ascii="Times New Roman" w:hAnsi="Times New Roman"/>
          <w:color w:val="auto"/>
          <w:sz w:val="28"/>
          <w:szCs w:val="28"/>
        </w:rPr>
        <w:t xml:space="preserve"> приведена спектрограмма отклика на внешнее воздействие композиции «кварц-нефть-вода» (исходное состояние). </w:t>
      </w:r>
      <w:r w:rsidR="00FB5476" w:rsidRPr="004E4A63">
        <w:rPr>
          <w:rFonts w:ascii="Times New Roman" w:hAnsi="Times New Roman"/>
          <w:color w:val="auto"/>
          <w:sz w:val="28"/>
          <w:szCs w:val="28"/>
        </w:rPr>
        <w:t xml:space="preserve">В таблице </w:t>
      </w:r>
      <w:r w:rsidR="00FF6996">
        <w:rPr>
          <w:rFonts w:ascii="Times New Roman" w:hAnsi="Times New Roman"/>
          <w:color w:val="auto"/>
          <w:sz w:val="28"/>
          <w:szCs w:val="28"/>
        </w:rPr>
        <w:t>3.9</w:t>
      </w:r>
      <w:r w:rsidR="00FB5476" w:rsidRPr="004E4A63">
        <w:rPr>
          <w:rFonts w:ascii="Times New Roman" w:hAnsi="Times New Roman"/>
          <w:color w:val="auto"/>
          <w:sz w:val="28"/>
          <w:szCs w:val="28"/>
        </w:rPr>
        <w:t xml:space="preserve"> показаны расчетные данные длин волн откликов для трехкомпонентной системы, рассчитанные по формуле: </w:t>
      </w:r>
    </w:p>
    <w:p w14:paraId="43FD44D7" w14:textId="77777777" w:rsidR="002121A3" w:rsidRPr="004E4A63" w:rsidRDefault="002121A3" w:rsidP="009E5155">
      <w:pPr>
        <w:spacing w:after="0" w:line="240" w:lineRule="auto"/>
        <w:ind w:firstLine="709"/>
        <w:jc w:val="right"/>
        <w:rPr>
          <w:rFonts w:ascii="Times New Roman" w:hAnsi="Times New Roman"/>
          <w:i/>
          <w:iCs/>
          <w:color w:val="auto"/>
          <w:sz w:val="28"/>
          <w:szCs w:val="28"/>
        </w:rPr>
      </w:pPr>
    </w:p>
    <w:p w14:paraId="65D9928B" w14:textId="2EBAEA85" w:rsidR="000B110E" w:rsidRPr="004E4A63" w:rsidRDefault="00FB5476" w:rsidP="000B110E">
      <w:pPr>
        <w:spacing w:after="0" w:line="240" w:lineRule="auto"/>
        <w:ind w:firstLine="709"/>
        <w:jc w:val="right"/>
        <w:rPr>
          <w:rFonts w:ascii="Times New Roman" w:hAnsi="Times New Roman"/>
          <w:color w:val="auto"/>
          <w:sz w:val="28"/>
          <w:szCs w:val="28"/>
        </w:rPr>
      </w:pPr>
      <w:r w:rsidRPr="004E4A63">
        <w:rPr>
          <w:rFonts w:ascii="Times New Roman" w:hAnsi="Times New Roman"/>
          <w:i/>
          <w:iCs/>
          <w:color w:val="auto"/>
          <w:sz w:val="28"/>
          <w:szCs w:val="28"/>
        </w:rPr>
        <w:t>λ = (V/f)</w:t>
      </w:r>
      <w:r w:rsidRPr="004E4A63">
        <w:rPr>
          <w:rFonts w:ascii="Times New Roman" w:hAnsi="Times New Roman"/>
          <w:i/>
          <w:iCs/>
          <w:color w:val="auto"/>
          <w:sz w:val="28"/>
          <w:szCs w:val="28"/>
        </w:rPr>
        <w:tab/>
      </w:r>
      <w:r w:rsidRPr="004E4A63">
        <w:rPr>
          <w:rFonts w:ascii="Times New Roman" w:hAnsi="Times New Roman"/>
          <w:i/>
          <w:iCs/>
          <w:color w:val="auto"/>
          <w:sz w:val="28"/>
          <w:szCs w:val="28"/>
        </w:rPr>
        <w:tab/>
      </w:r>
      <w:r w:rsidRPr="004E4A63">
        <w:rPr>
          <w:rFonts w:ascii="Times New Roman" w:hAnsi="Times New Roman"/>
          <w:i/>
          <w:iCs/>
          <w:color w:val="auto"/>
          <w:sz w:val="28"/>
          <w:szCs w:val="28"/>
        </w:rPr>
        <w:tab/>
      </w:r>
      <w:r w:rsidRPr="004E4A63">
        <w:rPr>
          <w:rFonts w:ascii="Times New Roman" w:hAnsi="Times New Roman"/>
          <w:i/>
          <w:iCs/>
          <w:color w:val="auto"/>
          <w:sz w:val="28"/>
          <w:szCs w:val="28"/>
        </w:rPr>
        <w:tab/>
      </w:r>
      <w:r w:rsidRPr="004E4A63">
        <w:rPr>
          <w:rFonts w:ascii="Times New Roman" w:hAnsi="Times New Roman"/>
          <w:i/>
          <w:iCs/>
          <w:color w:val="auto"/>
          <w:sz w:val="28"/>
          <w:szCs w:val="28"/>
        </w:rPr>
        <w:tab/>
      </w:r>
      <w:r w:rsidRPr="004E4A63">
        <w:rPr>
          <w:rFonts w:ascii="Times New Roman" w:hAnsi="Times New Roman"/>
          <w:i/>
          <w:iCs/>
          <w:color w:val="auto"/>
          <w:sz w:val="28"/>
          <w:szCs w:val="28"/>
        </w:rPr>
        <w:tab/>
      </w:r>
      <w:r w:rsidRPr="004E4A63">
        <w:rPr>
          <w:rFonts w:ascii="Times New Roman" w:hAnsi="Times New Roman"/>
          <w:color w:val="auto"/>
          <w:sz w:val="28"/>
          <w:szCs w:val="28"/>
        </w:rPr>
        <w:t>(</w:t>
      </w:r>
      <w:r w:rsidR="00EA1A37">
        <w:rPr>
          <w:rFonts w:ascii="Times New Roman" w:hAnsi="Times New Roman"/>
          <w:color w:val="auto"/>
          <w:sz w:val="28"/>
          <w:szCs w:val="28"/>
        </w:rPr>
        <w:t>3.2</w:t>
      </w:r>
      <w:r w:rsidRPr="004E4A63">
        <w:rPr>
          <w:rFonts w:ascii="Times New Roman" w:hAnsi="Times New Roman"/>
          <w:color w:val="auto"/>
          <w:sz w:val="28"/>
          <w:szCs w:val="28"/>
        </w:rPr>
        <w:t xml:space="preserve">), </w:t>
      </w:r>
    </w:p>
    <w:p w14:paraId="0056C3EC" w14:textId="77777777" w:rsidR="000B110E" w:rsidRPr="004E4A63" w:rsidRDefault="000B110E" w:rsidP="000B110E">
      <w:pPr>
        <w:spacing w:after="0" w:line="240" w:lineRule="auto"/>
        <w:ind w:firstLine="709"/>
        <w:jc w:val="right"/>
        <w:rPr>
          <w:rFonts w:ascii="Times New Roman" w:hAnsi="Times New Roman"/>
          <w:color w:val="auto"/>
          <w:sz w:val="28"/>
          <w:szCs w:val="28"/>
        </w:rPr>
      </w:pPr>
    </w:p>
    <w:p w14:paraId="457C11A0" w14:textId="368EA4C9" w:rsidR="008E67B0" w:rsidRDefault="00FB5476" w:rsidP="000B110E">
      <w:pPr>
        <w:spacing w:after="0" w:line="240" w:lineRule="auto"/>
        <w:jc w:val="both"/>
        <w:rPr>
          <w:rFonts w:ascii="Times New Roman" w:hAnsi="Times New Roman"/>
          <w:color w:val="auto"/>
          <w:sz w:val="28"/>
          <w:szCs w:val="28"/>
        </w:rPr>
      </w:pPr>
      <w:r w:rsidRPr="004E4A63">
        <w:rPr>
          <w:rFonts w:ascii="Times New Roman" w:hAnsi="Times New Roman"/>
          <w:color w:val="auto"/>
          <w:sz w:val="28"/>
          <w:szCs w:val="28"/>
        </w:rPr>
        <w:t xml:space="preserve">где: </w:t>
      </w:r>
      <w:r w:rsidRPr="004E4A63">
        <w:rPr>
          <w:rFonts w:ascii="Times New Roman" w:hAnsi="Times New Roman"/>
          <w:i/>
          <w:iCs/>
          <w:color w:val="auto"/>
          <w:sz w:val="28"/>
          <w:szCs w:val="28"/>
        </w:rPr>
        <w:t xml:space="preserve">λ - </w:t>
      </w:r>
      <w:r w:rsidRPr="004E4A63">
        <w:rPr>
          <w:rFonts w:ascii="Times New Roman" w:hAnsi="Times New Roman"/>
          <w:color w:val="auto"/>
          <w:sz w:val="28"/>
          <w:szCs w:val="28"/>
        </w:rPr>
        <w:t xml:space="preserve">длина волны; </w:t>
      </w:r>
      <w:r w:rsidRPr="004E4A63">
        <w:rPr>
          <w:rFonts w:ascii="Times New Roman" w:hAnsi="Times New Roman"/>
          <w:i/>
          <w:iCs/>
          <w:color w:val="auto"/>
          <w:sz w:val="28"/>
          <w:szCs w:val="28"/>
        </w:rPr>
        <w:t xml:space="preserve">V - </w:t>
      </w:r>
      <w:r w:rsidRPr="004E4A63">
        <w:rPr>
          <w:rFonts w:ascii="Times New Roman" w:hAnsi="Times New Roman"/>
          <w:color w:val="auto"/>
          <w:sz w:val="28"/>
          <w:szCs w:val="28"/>
        </w:rPr>
        <w:t>скорость звука</w:t>
      </w:r>
      <w:r w:rsidRPr="004E4A63">
        <w:rPr>
          <w:rFonts w:ascii="Times New Roman" w:hAnsi="Times New Roman"/>
          <w:i/>
          <w:iCs/>
          <w:color w:val="auto"/>
          <w:sz w:val="28"/>
          <w:szCs w:val="28"/>
        </w:rPr>
        <w:t xml:space="preserve">; f - </w:t>
      </w:r>
      <w:r w:rsidRPr="004E4A63">
        <w:rPr>
          <w:rFonts w:ascii="Times New Roman" w:hAnsi="Times New Roman"/>
          <w:color w:val="auto"/>
          <w:sz w:val="28"/>
          <w:szCs w:val="28"/>
        </w:rPr>
        <w:t xml:space="preserve">частота отклика. </w:t>
      </w:r>
    </w:p>
    <w:p w14:paraId="0C4C64DD" w14:textId="06F39635" w:rsidR="005A1B54" w:rsidRPr="004E4A63" w:rsidRDefault="005A1B54" w:rsidP="005A1B54">
      <w:pPr>
        <w:spacing w:after="0" w:line="240" w:lineRule="auto"/>
        <w:ind w:firstLine="709"/>
        <w:jc w:val="both"/>
        <w:rPr>
          <w:rFonts w:ascii="Times New Roman" w:hAnsi="Times New Roman"/>
          <w:color w:val="auto"/>
          <w:sz w:val="28"/>
          <w:szCs w:val="28"/>
        </w:rPr>
      </w:pPr>
      <w:r>
        <w:rPr>
          <w:rFonts w:ascii="Times New Roman" w:hAnsi="Times New Roman"/>
          <w:color w:val="auto"/>
          <w:sz w:val="28"/>
          <w:szCs w:val="28"/>
        </w:rPr>
        <w:t>На р</w:t>
      </w:r>
      <w:r w:rsidRPr="004E4A63">
        <w:rPr>
          <w:rFonts w:ascii="Times New Roman" w:hAnsi="Times New Roman"/>
          <w:color w:val="auto"/>
          <w:sz w:val="28"/>
          <w:szCs w:val="28"/>
        </w:rPr>
        <w:t>исун</w:t>
      </w:r>
      <w:r>
        <w:rPr>
          <w:rFonts w:ascii="Times New Roman" w:hAnsi="Times New Roman"/>
          <w:color w:val="auto"/>
          <w:sz w:val="28"/>
          <w:szCs w:val="28"/>
        </w:rPr>
        <w:t>ке</w:t>
      </w:r>
      <w:r w:rsidRPr="004E4A63">
        <w:rPr>
          <w:rFonts w:ascii="Times New Roman" w:hAnsi="Times New Roman"/>
          <w:color w:val="auto"/>
          <w:sz w:val="28"/>
          <w:szCs w:val="28"/>
        </w:rPr>
        <w:t xml:space="preserve"> </w:t>
      </w:r>
      <w:r>
        <w:rPr>
          <w:rFonts w:ascii="Times New Roman" w:hAnsi="Times New Roman"/>
          <w:color w:val="auto"/>
          <w:sz w:val="28"/>
          <w:szCs w:val="28"/>
        </w:rPr>
        <w:t>3.1</w:t>
      </w:r>
      <w:r w:rsidR="00C20914" w:rsidRPr="00C20914">
        <w:rPr>
          <w:rFonts w:ascii="Times New Roman" w:hAnsi="Times New Roman"/>
          <w:color w:val="auto"/>
          <w:sz w:val="28"/>
          <w:szCs w:val="28"/>
        </w:rPr>
        <w:t>2</w:t>
      </w:r>
      <w:r w:rsidRPr="004E4A63">
        <w:rPr>
          <w:rFonts w:ascii="Times New Roman" w:hAnsi="Times New Roman"/>
          <w:color w:val="auto"/>
          <w:sz w:val="28"/>
          <w:szCs w:val="28"/>
        </w:rPr>
        <w:t xml:space="preserve"> </w:t>
      </w:r>
      <w:r>
        <w:rPr>
          <w:rFonts w:ascii="Times New Roman" w:hAnsi="Times New Roman"/>
          <w:color w:val="auto"/>
          <w:sz w:val="28"/>
          <w:szCs w:val="28"/>
        </w:rPr>
        <w:t>представлена с</w:t>
      </w:r>
      <w:r w:rsidRPr="004E4A63">
        <w:rPr>
          <w:rFonts w:ascii="Times New Roman" w:hAnsi="Times New Roman"/>
          <w:color w:val="auto"/>
          <w:sz w:val="28"/>
          <w:szCs w:val="28"/>
        </w:rPr>
        <w:t>пектрограмма отклика на внешнее воздействие композиции «кварц-нефть-вода»</w:t>
      </w:r>
      <w:r>
        <w:rPr>
          <w:rFonts w:ascii="Times New Roman" w:hAnsi="Times New Roman"/>
          <w:color w:val="auto"/>
          <w:sz w:val="28"/>
          <w:szCs w:val="28"/>
        </w:rPr>
        <w:t xml:space="preserve"> в</w:t>
      </w:r>
      <w:r w:rsidRPr="004E4A63">
        <w:rPr>
          <w:rFonts w:ascii="Times New Roman" w:hAnsi="Times New Roman"/>
          <w:color w:val="auto"/>
          <w:sz w:val="28"/>
          <w:szCs w:val="28"/>
        </w:rPr>
        <w:t xml:space="preserve"> исходно</w:t>
      </w:r>
      <w:r>
        <w:rPr>
          <w:rFonts w:ascii="Times New Roman" w:hAnsi="Times New Roman"/>
          <w:color w:val="auto"/>
          <w:sz w:val="28"/>
          <w:szCs w:val="28"/>
        </w:rPr>
        <w:t>м</w:t>
      </w:r>
      <w:r w:rsidRPr="004E4A63">
        <w:rPr>
          <w:rFonts w:ascii="Times New Roman" w:hAnsi="Times New Roman"/>
          <w:color w:val="auto"/>
          <w:sz w:val="28"/>
          <w:szCs w:val="28"/>
        </w:rPr>
        <w:t xml:space="preserve"> состояни</w:t>
      </w:r>
      <w:r>
        <w:rPr>
          <w:rFonts w:ascii="Times New Roman" w:hAnsi="Times New Roman"/>
          <w:color w:val="auto"/>
          <w:sz w:val="28"/>
          <w:szCs w:val="28"/>
        </w:rPr>
        <w:t>и.</w:t>
      </w:r>
    </w:p>
    <w:p w14:paraId="19547CC0" w14:textId="77777777" w:rsidR="005A1B54" w:rsidRPr="004E4A63" w:rsidRDefault="005A1B54" w:rsidP="005A1B54">
      <w:pPr>
        <w:spacing w:after="0" w:line="240" w:lineRule="auto"/>
        <w:ind w:firstLine="709"/>
        <w:jc w:val="both"/>
        <w:rPr>
          <w:rFonts w:ascii="Times New Roman" w:hAnsi="Times New Roman"/>
          <w:color w:val="auto"/>
          <w:sz w:val="28"/>
          <w:szCs w:val="28"/>
        </w:rPr>
      </w:pPr>
    </w:p>
    <w:p w14:paraId="716D1B91" w14:textId="77777777" w:rsidR="000B110E" w:rsidRPr="004E4A63" w:rsidRDefault="000B110E" w:rsidP="000B110E">
      <w:pPr>
        <w:spacing w:after="0" w:line="240" w:lineRule="auto"/>
        <w:jc w:val="both"/>
        <w:rPr>
          <w:rFonts w:ascii="Times New Roman" w:hAnsi="Times New Roman"/>
          <w:color w:val="auto"/>
          <w:sz w:val="28"/>
          <w:szCs w:val="28"/>
        </w:rPr>
      </w:pPr>
    </w:p>
    <w:p w14:paraId="43BD0C21" w14:textId="77777777" w:rsidR="008E67B0" w:rsidRPr="004E4A63" w:rsidRDefault="00FB5476" w:rsidP="00A704B1">
      <w:pPr>
        <w:spacing w:after="0" w:line="240" w:lineRule="auto"/>
        <w:jc w:val="center"/>
        <w:rPr>
          <w:rFonts w:ascii="Times New Roman" w:hAnsi="Times New Roman"/>
          <w:color w:val="auto"/>
          <w:sz w:val="28"/>
          <w:szCs w:val="28"/>
        </w:rPr>
      </w:pPr>
      <w:r w:rsidRPr="004E4A63">
        <w:rPr>
          <w:rFonts w:ascii="Times New Roman" w:hAnsi="Times New Roman"/>
          <w:noProof/>
          <w:color w:val="auto"/>
          <w:sz w:val="28"/>
          <w:szCs w:val="28"/>
        </w:rPr>
        <w:lastRenderedPageBreak/>
        <w:drawing>
          <wp:inline distT="0" distB="0" distL="0" distR="0" wp14:anchorId="564AC94C" wp14:editId="4D87B913">
            <wp:extent cx="4275117" cy="2740400"/>
            <wp:effectExtent l="0" t="0" r="0" b="3175"/>
            <wp:docPr id="65"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2"/>
                    <pic:cNvPicPr>
                      <a:picLocks noChangeAspect="1" noChangeArrowheads="1"/>
                    </pic:cNvPicPr>
                  </pic:nvPicPr>
                  <pic:blipFill>
                    <a:blip r:embed="rId40">
                      <a:extLst>
                        <a:ext uri="{28A0092B-C50C-407E-A947-70E740481C1C}">
                          <a14:useLocalDpi xmlns:a14="http://schemas.microsoft.com/office/drawing/2010/main" val="0"/>
                        </a:ext>
                      </a:extLst>
                    </a:blip>
                    <a:srcRect l="-42" t="-64" r="-42" b="1860"/>
                    <a:stretch>
                      <a:fillRect/>
                    </a:stretch>
                  </pic:blipFill>
                  <pic:spPr bwMode="auto">
                    <a:xfrm>
                      <a:off x="0" y="0"/>
                      <a:ext cx="4291715" cy="2751039"/>
                    </a:xfrm>
                    <a:prstGeom prst="rect">
                      <a:avLst/>
                    </a:prstGeom>
                  </pic:spPr>
                </pic:pic>
              </a:graphicData>
            </a:graphic>
          </wp:inline>
        </w:drawing>
      </w:r>
    </w:p>
    <w:p w14:paraId="36DB3969" w14:textId="77777777" w:rsidR="000123D8" w:rsidRDefault="000123D8" w:rsidP="009E5155">
      <w:pPr>
        <w:spacing w:after="0" w:line="240" w:lineRule="auto"/>
        <w:ind w:firstLine="709"/>
        <w:jc w:val="center"/>
        <w:rPr>
          <w:rFonts w:ascii="Times New Roman" w:hAnsi="Times New Roman"/>
          <w:color w:val="auto"/>
          <w:sz w:val="28"/>
          <w:szCs w:val="28"/>
        </w:rPr>
      </w:pPr>
    </w:p>
    <w:p w14:paraId="46872222" w14:textId="3E0563B9" w:rsidR="008E67B0" w:rsidRPr="004E4A63" w:rsidRDefault="00FB5476" w:rsidP="009E5155">
      <w:pPr>
        <w:spacing w:after="0" w:line="240" w:lineRule="auto"/>
        <w:ind w:firstLine="709"/>
        <w:jc w:val="center"/>
        <w:rPr>
          <w:rFonts w:ascii="Times New Roman" w:hAnsi="Times New Roman"/>
          <w:color w:val="auto"/>
          <w:sz w:val="28"/>
          <w:szCs w:val="28"/>
        </w:rPr>
      </w:pPr>
      <w:r w:rsidRPr="004E4A63">
        <w:rPr>
          <w:rFonts w:ascii="Times New Roman" w:hAnsi="Times New Roman"/>
          <w:color w:val="auto"/>
          <w:sz w:val="28"/>
          <w:szCs w:val="28"/>
        </w:rPr>
        <w:t xml:space="preserve">Рисунок </w:t>
      </w:r>
      <w:r w:rsidR="00FD20CD">
        <w:rPr>
          <w:rFonts w:ascii="Times New Roman" w:hAnsi="Times New Roman"/>
          <w:color w:val="auto"/>
          <w:sz w:val="28"/>
          <w:szCs w:val="28"/>
        </w:rPr>
        <w:t>3.1</w:t>
      </w:r>
      <w:r w:rsidR="00C20914" w:rsidRPr="00C20914">
        <w:rPr>
          <w:rFonts w:ascii="Times New Roman" w:hAnsi="Times New Roman"/>
          <w:color w:val="auto"/>
          <w:sz w:val="28"/>
          <w:szCs w:val="28"/>
        </w:rPr>
        <w:t>2</w:t>
      </w:r>
      <w:r w:rsidRPr="004E4A63">
        <w:rPr>
          <w:rFonts w:ascii="Times New Roman" w:hAnsi="Times New Roman"/>
          <w:color w:val="auto"/>
          <w:sz w:val="28"/>
          <w:szCs w:val="28"/>
        </w:rPr>
        <w:t xml:space="preserve"> - Спектрограмма отклика на внешнее воздействие композиции «кварц-нефть-вода» (исходное состояние)</w:t>
      </w:r>
    </w:p>
    <w:p w14:paraId="49354B84" w14:textId="77777777" w:rsidR="008E67B0" w:rsidRPr="004E4A63" w:rsidRDefault="008E67B0" w:rsidP="009E5155">
      <w:pPr>
        <w:spacing w:after="0" w:line="240" w:lineRule="auto"/>
        <w:ind w:firstLine="709"/>
        <w:jc w:val="both"/>
        <w:rPr>
          <w:rFonts w:ascii="Times New Roman" w:hAnsi="Times New Roman"/>
          <w:color w:val="auto"/>
          <w:sz w:val="28"/>
          <w:szCs w:val="28"/>
        </w:rPr>
      </w:pPr>
    </w:p>
    <w:p w14:paraId="1C9EE6A4" w14:textId="13325569" w:rsidR="008E67B0" w:rsidRPr="004E4A63" w:rsidRDefault="00FB5476" w:rsidP="009E5155">
      <w:pPr>
        <w:spacing w:after="0" w:line="240" w:lineRule="auto"/>
        <w:ind w:firstLine="709"/>
        <w:jc w:val="both"/>
        <w:rPr>
          <w:rFonts w:ascii="Times New Roman" w:hAnsi="Times New Roman"/>
          <w:color w:val="auto"/>
          <w:sz w:val="28"/>
          <w:szCs w:val="28"/>
        </w:rPr>
      </w:pPr>
      <w:r w:rsidRPr="004E4A63">
        <w:rPr>
          <w:rFonts w:ascii="Times New Roman" w:hAnsi="Times New Roman"/>
          <w:color w:val="auto"/>
          <w:sz w:val="28"/>
          <w:szCs w:val="28"/>
        </w:rPr>
        <w:t xml:space="preserve">Таблица </w:t>
      </w:r>
      <w:r w:rsidR="00A704B1">
        <w:rPr>
          <w:rFonts w:ascii="Times New Roman" w:hAnsi="Times New Roman"/>
          <w:color w:val="auto"/>
          <w:sz w:val="28"/>
          <w:szCs w:val="28"/>
        </w:rPr>
        <w:t>3.9</w:t>
      </w:r>
      <w:r w:rsidR="00CA5A82" w:rsidRPr="004E4A63">
        <w:rPr>
          <w:rFonts w:ascii="Times New Roman" w:hAnsi="Times New Roman"/>
          <w:color w:val="auto"/>
          <w:sz w:val="28"/>
          <w:szCs w:val="28"/>
        </w:rPr>
        <w:t xml:space="preserve"> - </w:t>
      </w:r>
      <w:r w:rsidRPr="004E4A63">
        <w:rPr>
          <w:rFonts w:ascii="Times New Roman" w:hAnsi="Times New Roman"/>
          <w:color w:val="auto"/>
          <w:sz w:val="28"/>
          <w:szCs w:val="28"/>
        </w:rPr>
        <w:t xml:space="preserve">Спектральный состав откликов трехкомпонентной смеси в исходном состоянии </w:t>
      </w:r>
    </w:p>
    <w:p w14:paraId="1702D355" w14:textId="77777777" w:rsidR="00CA5A82" w:rsidRPr="00C559B1" w:rsidRDefault="00CA5A82" w:rsidP="009E5155">
      <w:pPr>
        <w:spacing w:after="0" w:line="240" w:lineRule="auto"/>
        <w:ind w:firstLine="709"/>
        <w:jc w:val="both"/>
        <w:rPr>
          <w:rFonts w:ascii="Times New Roman" w:hAnsi="Times New Roman"/>
          <w:color w:val="auto"/>
          <w:sz w:val="24"/>
          <w:szCs w:val="24"/>
        </w:rPr>
      </w:pPr>
    </w:p>
    <w:tbl>
      <w:tblPr>
        <w:tblW w:w="8733" w:type="dxa"/>
        <w:tblInd w:w="53" w:type="dxa"/>
        <w:tblBorders>
          <w:top w:val="single" w:sz="2" w:space="0" w:color="000001"/>
          <w:left w:val="single" w:sz="2" w:space="0" w:color="000001"/>
          <w:bottom w:val="single" w:sz="2" w:space="0" w:color="000001"/>
          <w:insideH w:val="single" w:sz="2" w:space="0" w:color="000001"/>
        </w:tblBorders>
        <w:tblCellMar>
          <w:top w:w="55" w:type="dxa"/>
          <w:left w:w="51" w:type="dxa"/>
          <w:bottom w:w="55" w:type="dxa"/>
          <w:right w:w="55" w:type="dxa"/>
        </w:tblCellMar>
        <w:tblLook w:val="04A0" w:firstRow="1" w:lastRow="0" w:firstColumn="1" w:lastColumn="0" w:noHBand="0" w:noVBand="1"/>
      </w:tblPr>
      <w:tblGrid>
        <w:gridCol w:w="2443"/>
        <w:gridCol w:w="1438"/>
        <w:gridCol w:w="1439"/>
        <w:gridCol w:w="1438"/>
        <w:gridCol w:w="983"/>
        <w:gridCol w:w="992"/>
      </w:tblGrid>
      <w:tr w:rsidR="008E67B0" w:rsidRPr="00C559B1" w14:paraId="765D2035" w14:textId="77777777" w:rsidTr="00A30483">
        <w:trPr>
          <w:cantSplit/>
        </w:trPr>
        <w:tc>
          <w:tcPr>
            <w:tcW w:w="2443" w:type="dxa"/>
            <w:vMerge w:val="restart"/>
            <w:tcBorders>
              <w:top w:val="single" w:sz="2" w:space="0" w:color="000001"/>
              <w:left w:val="single" w:sz="2" w:space="0" w:color="000001"/>
              <w:bottom w:val="single" w:sz="2" w:space="0" w:color="000001"/>
            </w:tcBorders>
            <w:shd w:val="clear" w:color="auto" w:fill="auto"/>
            <w:tcMar>
              <w:left w:w="51" w:type="dxa"/>
            </w:tcMar>
          </w:tcPr>
          <w:p w14:paraId="62722EBB"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Скорость звука, м/с</w:t>
            </w:r>
          </w:p>
        </w:tc>
        <w:tc>
          <w:tcPr>
            <w:tcW w:w="6290" w:type="dxa"/>
            <w:gridSpan w:val="5"/>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5177A761"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 xml:space="preserve">Длина волны отклика на частоте, м </w:t>
            </w:r>
          </w:p>
        </w:tc>
      </w:tr>
      <w:tr w:rsidR="008E67B0" w:rsidRPr="00C559B1" w14:paraId="02160BEC" w14:textId="77777777" w:rsidTr="00A30483">
        <w:trPr>
          <w:cantSplit/>
        </w:trPr>
        <w:tc>
          <w:tcPr>
            <w:tcW w:w="2443" w:type="dxa"/>
            <w:vMerge/>
            <w:tcBorders>
              <w:top w:val="single" w:sz="2" w:space="0" w:color="000001"/>
              <w:left w:val="single" w:sz="2" w:space="0" w:color="000001"/>
              <w:bottom w:val="single" w:sz="2" w:space="0" w:color="000001"/>
            </w:tcBorders>
            <w:shd w:val="clear" w:color="auto" w:fill="auto"/>
            <w:tcMar>
              <w:left w:w="51" w:type="dxa"/>
            </w:tcMar>
          </w:tcPr>
          <w:p w14:paraId="6DA987A3" w14:textId="77777777" w:rsidR="008E67B0" w:rsidRPr="00C559B1" w:rsidRDefault="008E67B0" w:rsidP="00DB1CFB">
            <w:pPr>
              <w:snapToGrid w:val="0"/>
              <w:spacing w:after="0" w:line="240" w:lineRule="auto"/>
              <w:jc w:val="both"/>
              <w:rPr>
                <w:rFonts w:ascii="Times New Roman" w:hAnsi="Times New Roman"/>
                <w:color w:val="auto"/>
                <w:sz w:val="24"/>
                <w:szCs w:val="24"/>
              </w:rPr>
            </w:pPr>
          </w:p>
        </w:tc>
        <w:tc>
          <w:tcPr>
            <w:tcW w:w="1438" w:type="dxa"/>
            <w:tcBorders>
              <w:top w:val="single" w:sz="2" w:space="0" w:color="000001"/>
              <w:left w:val="single" w:sz="2" w:space="0" w:color="000001"/>
              <w:bottom w:val="single" w:sz="2" w:space="0" w:color="000001"/>
            </w:tcBorders>
            <w:shd w:val="clear" w:color="auto" w:fill="auto"/>
            <w:tcMar>
              <w:left w:w="51" w:type="dxa"/>
            </w:tcMar>
          </w:tcPr>
          <w:p w14:paraId="1BC5781F"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42,8 кГц</w:t>
            </w:r>
          </w:p>
        </w:tc>
        <w:tc>
          <w:tcPr>
            <w:tcW w:w="1439" w:type="dxa"/>
            <w:tcBorders>
              <w:top w:val="single" w:sz="2" w:space="0" w:color="000001"/>
              <w:left w:val="single" w:sz="2" w:space="0" w:color="000001"/>
              <w:bottom w:val="single" w:sz="2" w:space="0" w:color="000001"/>
            </w:tcBorders>
            <w:shd w:val="clear" w:color="auto" w:fill="auto"/>
            <w:tcMar>
              <w:left w:w="51" w:type="dxa"/>
            </w:tcMar>
          </w:tcPr>
          <w:p w14:paraId="019DF324"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41,5 кГц</w:t>
            </w:r>
          </w:p>
        </w:tc>
        <w:tc>
          <w:tcPr>
            <w:tcW w:w="1438" w:type="dxa"/>
            <w:tcBorders>
              <w:top w:val="single" w:sz="2" w:space="0" w:color="000001"/>
              <w:left w:val="single" w:sz="2" w:space="0" w:color="000001"/>
              <w:bottom w:val="single" w:sz="2" w:space="0" w:color="000001"/>
            </w:tcBorders>
            <w:shd w:val="clear" w:color="auto" w:fill="auto"/>
            <w:tcMar>
              <w:left w:w="51" w:type="dxa"/>
            </w:tcMar>
          </w:tcPr>
          <w:p w14:paraId="23855032"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39 кГц</w:t>
            </w:r>
          </w:p>
        </w:tc>
        <w:tc>
          <w:tcPr>
            <w:tcW w:w="983" w:type="dxa"/>
            <w:tcBorders>
              <w:top w:val="single" w:sz="2" w:space="0" w:color="000001"/>
              <w:left w:val="single" w:sz="2" w:space="0" w:color="000001"/>
              <w:bottom w:val="single" w:sz="2" w:space="0" w:color="000001"/>
            </w:tcBorders>
            <w:shd w:val="clear" w:color="auto" w:fill="auto"/>
            <w:tcMar>
              <w:left w:w="51" w:type="dxa"/>
            </w:tcMar>
          </w:tcPr>
          <w:p w14:paraId="4C6256C5"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29 кГц</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73A7A947"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10 кГц</w:t>
            </w:r>
          </w:p>
        </w:tc>
      </w:tr>
      <w:tr w:rsidR="008E67B0" w:rsidRPr="00C559B1" w14:paraId="0174B9EB" w14:textId="77777777" w:rsidTr="00A30483">
        <w:tc>
          <w:tcPr>
            <w:tcW w:w="2443" w:type="dxa"/>
            <w:tcBorders>
              <w:top w:val="single" w:sz="2" w:space="0" w:color="000001"/>
              <w:left w:val="single" w:sz="2" w:space="0" w:color="000001"/>
              <w:bottom w:val="single" w:sz="2" w:space="0" w:color="000001"/>
            </w:tcBorders>
            <w:shd w:val="clear" w:color="auto" w:fill="auto"/>
            <w:tcMar>
              <w:left w:w="51" w:type="dxa"/>
            </w:tcMar>
          </w:tcPr>
          <w:p w14:paraId="22D40B6B"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Кварц, 6000</w:t>
            </w:r>
          </w:p>
        </w:tc>
        <w:tc>
          <w:tcPr>
            <w:tcW w:w="1438" w:type="dxa"/>
            <w:tcBorders>
              <w:top w:val="single" w:sz="2" w:space="0" w:color="000001"/>
              <w:left w:val="single" w:sz="2" w:space="0" w:color="000001"/>
              <w:bottom w:val="single" w:sz="2" w:space="0" w:color="000001"/>
            </w:tcBorders>
            <w:shd w:val="clear" w:color="auto" w:fill="auto"/>
            <w:tcMar>
              <w:left w:w="51" w:type="dxa"/>
            </w:tcMar>
          </w:tcPr>
          <w:p w14:paraId="3BC6C192"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0,14</w:t>
            </w:r>
          </w:p>
        </w:tc>
        <w:tc>
          <w:tcPr>
            <w:tcW w:w="1439" w:type="dxa"/>
            <w:tcBorders>
              <w:top w:val="single" w:sz="2" w:space="0" w:color="000001"/>
              <w:left w:val="single" w:sz="2" w:space="0" w:color="000001"/>
              <w:bottom w:val="single" w:sz="2" w:space="0" w:color="000001"/>
            </w:tcBorders>
            <w:shd w:val="clear" w:color="auto" w:fill="auto"/>
            <w:tcMar>
              <w:left w:w="51" w:type="dxa"/>
            </w:tcMar>
          </w:tcPr>
          <w:p w14:paraId="52FCC346"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0,144</w:t>
            </w:r>
          </w:p>
        </w:tc>
        <w:tc>
          <w:tcPr>
            <w:tcW w:w="1438" w:type="dxa"/>
            <w:tcBorders>
              <w:top w:val="single" w:sz="2" w:space="0" w:color="000001"/>
              <w:left w:val="single" w:sz="2" w:space="0" w:color="000001"/>
              <w:bottom w:val="single" w:sz="2" w:space="0" w:color="000001"/>
            </w:tcBorders>
            <w:shd w:val="clear" w:color="auto" w:fill="auto"/>
            <w:tcMar>
              <w:left w:w="51" w:type="dxa"/>
            </w:tcMar>
          </w:tcPr>
          <w:p w14:paraId="45DC27FA"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0,153</w:t>
            </w:r>
          </w:p>
        </w:tc>
        <w:tc>
          <w:tcPr>
            <w:tcW w:w="983" w:type="dxa"/>
            <w:tcBorders>
              <w:top w:val="single" w:sz="2" w:space="0" w:color="000001"/>
              <w:left w:val="single" w:sz="2" w:space="0" w:color="000001"/>
              <w:bottom w:val="single" w:sz="2" w:space="0" w:color="000001"/>
            </w:tcBorders>
            <w:shd w:val="clear" w:color="auto" w:fill="auto"/>
            <w:tcMar>
              <w:left w:w="51" w:type="dxa"/>
            </w:tcMar>
          </w:tcPr>
          <w:p w14:paraId="29F6699A"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0,2</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6D3E133B"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0,6</w:t>
            </w:r>
          </w:p>
        </w:tc>
      </w:tr>
      <w:tr w:rsidR="008E67B0" w:rsidRPr="00C559B1" w14:paraId="730A6EB9" w14:textId="77777777" w:rsidTr="00A30483">
        <w:tc>
          <w:tcPr>
            <w:tcW w:w="2443" w:type="dxa"/>
            <w:tcBorders>
              <w:top w:val="single" w:sz="2" w:space="0" w:color="000001"/>
              <w:left w:val="single" w:sz="2" w:space="0" w:color="000001"/>
              <w:bottom w:val="single" w:sz="2" w:space="0" w:color="000001"/>
            </w:tcBorders>
            <w:shd w:val="clear" w:color="auto" w:fill="auto"/>
            <w:tcMar>
              <w:left w:w="51" w:type="dxa"/>
            </w:tcMar>
          </w:tcPr>
          <w:p w14:paraId="760D2D08"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Вода, 1500</w:t>
            </w:r>
          </w:p>
        </w:tc>
        <w:tc>
          <w:tcPr>
            <w:tcW w:w="1438" w:type="dxa"/>
            <w:tcBorders>
              <w:top w:val="single" w:sz="2" w:space="0" w:color="000001"/>
              <w:left w:val="single" w:sz="2" w:space="0" w:color="000001"/>
              <w:bottom w:val="single" w:sz="2" w:space="0" w:color="000001"/>
            </w:tcBorders>
            <w:shd w:val="clear" w:color="auto" w:fill="auto"/>
            <w:tcMar>
              <w:left w:w="51" w:type="dxa"/>
            </w:tcMar>
          </w:tcPr>
          <w:p w14:paraId="728582BE"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0,035</w:t>
            </w:r>
          </w:p>
        </w:tc>
        <w:tc>
          <w:tcPr>
            <w:tcW w:w="1439" w:type="dxa"/>
            <w:tcBorders>
              <w:top w:val="single" w:sz="2" w:space="0" w:color="000001"/>
              <w:left w:val="single" w:sz="2" w:space="0" w:color="000001"/>
              <w:bottom w:val="single" w:sz="2" w:space="0" w:color="000001"/>
            </w:tcBorders>
            <w:shd w:val="clear" w:color="auto" w:fill="auto"/>
            <w:tcMar>
              <w:left w:w="51" w:type="dxa"/>
            </w:tcMar>
          </w:tcPr>
          <w:p w14:paraId="06F59B8D"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0,036</w:t>
            </w:r>
          </w:p>
        </w:tc>
        <w:tc>
          <w:tcPr>
            <w:tcW w:w="1438" w:type="dxa"/>
            <w:tcBorders>
              <w:top w:val="single" w:sz="2" w:space="0" w:color="000001"/>
              <w:left w:val="single" w:sz="2" w:space="0" w:color="000001"/>
              <w:bottom w:val="single" w:sz="2" w:space="0" w:color="000001"/>
            </w:tcBorders>
            <w:shd w:val="clear" w:color="auto" w:fill="auto"/>
            <w:tcMar>
              <w:left w:w="51" w:type="dxa"/>
            </w:tcMar>
          </w:tcPr>
          <w:p w14:paraId="175D32B0"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0,038</w:t>
            </w:r>
          </w:p>
        </w:tc>
        <w:tc>
          <w:tcPr>
            <w:tcW w:w="983" w:type="dxa"/>
            <w:tcBorders>
              <w:top w:val="single" w:sz="2" w:space="0" w:color="000001"/>
              <w:left w:val="single" w:sz="2" w:space="0" w:color="000001"/>
              <w:bottom w:val="single" w:sz="2" w:space="0" w:color="000001"/>
            </w:tcBorders>
            <w:shd w:val="clear" w:color="auto" w:fill="auto"/>
            <w:tcMar>
              <w:left w:w="51" w:type="dxa"/>
            </w:tcMar>
          </w:tcPr>
          <w:p w14:paraId="6D6E41D5"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0,051</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39E0758D"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0,15</w:t>
            </w:r>
          </w:p>
        </w:tc>
      </w:tr>
      <w:tr w:rsidR="008E67B0" w:rsidRPr="00C559B1" w14:paraId="505CB98E" w14:textId="77777777" w:rsidTr="00A30483">
        <w:tc>
          <w:tcPr>
            <w:tcW w:w="2443" w:type="dxa"/>
            <w:tcBorders>
              <w:top w:val="single" w:sz="2" w:space="0" w:color="000001"/>
              <w:left w:val="single" w:sz="2" w:space="0" w:color="000001"/>
              <w:bottom w:val="single" w:sz="2" w:space="0" w:color="000001"/>
            </w:tcBorders>
            <w:shd w:val="clear" w:color="auto" w:fill="auto"/>
            <w:tcMar>
              <w:left w:w="51" w:type="dxa"/>
            </w:tcMar>
          </w:tcPr>
          <w:p w14:paraId="72469A80"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Нефть, 1450</w:t>
            </w:r>
          </w:p>
        </w:tc>
        <w:tc>
          <w:tcPr>
            <w:tcW w:w="1438" w:type="dxa"/>
            <w:tcBorders>
              <w:top w:val="single" w:sz="2" w:space="0" w:color="000001"/>
              <w:left w:val="single" w:sz="2" w:space="0" w:color="000001"/>
              <w:bottom w:val="single" w:sz="2" w:space="0" w:color="000001"/>
            </w:tcBorders>
            <w:shd w:val="clear" w:color="auto" w:fill="auto"/>
            <w:tcMar>
              <w:left w:w="51" w:type="dxa"/>
            </w:tcMar>
          </w:tcPr>
          <w:p w14:paraId="19A224E7"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0,035</w:t>
            </w:r>
          </w:p>
        </w:tc>
        <w:tc>
          <w:tcPr>
            <w:tcW w:w="1439" w:type="dxa"/>
            <w:tcBorders>
              <w:top w:val="single" w:sz="2" w:space="0" w:color="000001"/>
              <w:left w:val="single" w:sz="2" w:space="0" w:color="000001"/>
              <w:bottom w:val="single" w:sz="2" w:space="0" w:color="000001"/>
            </w:tcBorders>
            <w:shd w:val="clear" w:color="auto" w:fill="auto"/>
            <w:tcMar>
              <w:left w:w="51" w:type="dxa"/>
            </w:tcMar>
          </w:tcPr>
          <w:p w14:paraId="7C6E63E4"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0,036</w:t>
            </w:r>
          </w:p>
        </w:tc>
        <w:tc>
          <w:tcPr>
            <w:tcW w:w="1438" w:type="dxa"/>
            <w:tcBorders>
              <w:top w:val="single" w:sz="2" w:space="0" w:color="000001"/>
              <w:left w:val="single" w:sz="2" w:space="0" w:color="000001"/>
              <w:bottom w:val="single" w:sz="2" w:space="0" w:color="000001"/>
            </w:tcBorders>
            <w:shd w:val="clear" w:color="auto" w:fill="auto"/>
            <w:tcMar>
              <w:left w:w="51" w:type="dxa"/>
            </w:tcMar>
          </w:tcPr>
          <w:p w14:paraId="31FB27F3"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0,038</w:t>
            </w:r>
          </w:p>
        </w:tc>
        <w:tc>
          <w:tcPr>
            <w:tcW w:w="983" w:type="dxa"/>
            <w:tcBorders>
              <w:top w:val="single" w:sz="2" w:space="0" w:color="000001"/>
              <w:left w:val="single" w:sz="2" w:space="0" w:color="000001"/>
              <w:bottom w:val="single" w:sz="2" w:space="0" w:color="000001"/>
            </w:tcBorders>
            <w:shd w:val="clear" w:color="auto" w:fill="auto"/>
            <w:tcMar>
              <w:left w:w="51" w:type="dxa"/>
            </w:tcMar>
          </w:tcPr>
          <w:p w14:paraId="0B387484"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0,051</w:t>
            </w:r>
          </w:p>
        </w:tc>
        <w:tc>
          <w:tcPr>
            <w:tcW w:w="99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0FDA9A43" w14:textId="77777777" w:rsidR="008E67B0" w:rsidRPr="00C559B1" w:rsidRDefault="00FB5476" w:rsidP="00DB1CFB">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0,15</w:t>
            </w:r>
          </w:p>
        </w:tc>
      </w:tr>
    </w:tbl>
    <w:p w14:paraId="104765CA" w14:textId="77777777" w:rsidR="008E67B0" w:rsidRPr="00C559B1" w:rsidRDefault="008E67B0" w:rsidP="009E5155">
      <w:pPr>
        <w:spacing w:after="0" w:line="240" w:lineRule="auto"/>
        <w:ind w:firstLine="709"/>
        <w:jc w:val="both"/>
        <w:rPr>
          <w:rFonts w:ascii="Times New Roman" w:hAnsi="Times New Roman"/>
          <w:i/>
          <w:iCs/>
          <w:color w:val="auto"/>
          <w:sz w:val="24"/>
          <w:szCs w:val="24"/>
        </w:rPr>
      </w:pPr>
    </w:p>
    <w:p w14:paraId="1E18AAC3" w14:textId="5E7AC2FC" w:rsidR="008E67B0" w:rsidRDefault="00FB5476" w:rsidP="009E5155">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После обработки на частоте разложения воды в течение 24 часов (рис.</w:t>
      </w:r>
      <w:r w:rsidR="00FD20CD" w:rsidRPr="00FD20CD">
        <w:rPr>
          <w:rFonts w:ascii="Times New Roman" w:hAnsi="Times New Roman"/>
          <w:color w:val="auto"/>
          <w:sz w:val="28"/>
          <w:szCs w:val="28"/>
        </w:rPr>
        <w:t xml:space="preserve"> </w:t>
      </w:r>
      <w:r w:rsidR="00FD20CD">
        <w:rPr>
          <w:rFonts w:ascii="Times New Roman" w:hAnsi="Times New Roman"/>
          <w:color w:val="auto"/>
          <w:sz w:val="28"/>
          <w:szCs w:val="28"/>
        </w:rPr>
        <w:t>3.1</w:t>
      </w:r>
      <w:r w:rsidR="00BA2FAB" w:rsidRPr="00BA2FAB">
        <w:rPr>
          <w:rFonts w:ascii="Times New Roman" w:hAnsi="Times New Roman"/>
          <w:color w:val="auto"/>
          <w:sz w:val="28"/>
          <w:szCs w:val="28"/>
        </w:rPr>
        <w:t>3</w:t>
      </w:r>
      <w:r w:rsidRPr="00C40350">
        <w:rPr>
          <w:rFonts w:ascii="Times New Roman" w:hAnsi="Times New Roman"/>
          <w:color w:val="auto"/>
          <w:sz w:val="28"/>
          <w:szCs w:val="28"/>
        </w:rPr>
        <w:t xml:space="preserve">) вид спектрограммы откликов существенно изменился — исчезли дублетные составляющие самых значимых по амплитуде откликов. Кварцевые компоненты откликов дополнились еще одной частотой — 5 кГц с малой амплитудой, что может свидетельствовать о проявлении эффектов поляризации в соседствующих компонентах смеси. Появление разнородных всплесков между высокоамплитудными откликами является признаком изменения химического состава, неоднородное по длине кюветы (конкретные изменения химсостава показывают данные ИК-спектроскопии). </w:t>
      </w:r>
    </w:p>
    <w:p w14:paraId="61F6DADA" w14:textId="77777777" w:rsidR="00C40350" w:rsidRPr="00591F28" w:rsidRDefault="00C40350" w:rsidP="009E5155">
      <w:pPr>
        <w:spacing w:after="0" w:line="240" w:lineRule="auto"/>
        <w:ind w:firstLine="709"/>
        <w:jc w:val="both"/>
        <w:rPr>
          <w:rFonts w:ascii="Times New Roman" w:hAnsi="Times New Roman"/>
          <w:color w:val="auto"/>
          <w:sz w:val="20"/>
          <w:szCs w:val="20"/>
        </w:rPr>
      </w:pPr>
    </w:p>
    <w:p w14:paraId="1CC1C44B" w14:textId="01C76D8F" w:rsidR="00BF75E1" w:rsidRPr="00C559B1" w:rsidRDefault="00BF75E1" w:rsidP="00FF6996">
      <w:pPr>
        <w:spacing w:after="0" w:line="240" w:lineRule="auto"/>
        <w:jc w:val="center"/>
        <w:rPr>
          <w:rFonts w:ascii="Times New Roman" w:hAnsi="Times New Roman"/>
          <w:color w:val="auto"/>
          <w:sz w:val="24"/>
          <w:szCs w:val="24"/>
        </w:rPr>
      </w:pPr>
      <w:r w:rsidRPr="00C559B1">
        <w:rPr>
          <w:rFonts w:ascii="Times New Roman" w:hAnsi="Times New Roman"/>
          <w:noProof/>
          <w:color w:val="auto"/>
          <w:sz w:val="24"/>
          <w:szCs w:val="24"/>
        </w:rPr>
        <w:lastRenderedPageBreak/>
        <w:drawing>
          <wp:inline distT="0" distB="0" distL="0" distR="0" wp14:anchorId="2DC01282" wp14:editId="0E07A0E1">
            <wp:extent cx="4607626" cy="2884014"/>
            <wp:effectExtent l="0" t="0" r="2540" b="0"/>
            <wp:docPr id="66" name="Изображени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21"/>
                    <pic:cNvPicPr>
                      <a:picLocks noChangeAspect="1" noChangeArrowheads="1"/>
                    </pic:cNvPicPr>
                  </pic:nvPicPr>
                  <pic:blipFill>
                    <a:blip r:embed="rId41">
                      <a:extLst>
                        <a:ext uri="{28A0092B-C50C-407E-A947-70E740481C1C}">
                          <a14:useLocalDpi xmlns:a14="http://schemas.microsoft.com/office/drawing/2010/main" val="0"/>
                        </a:ext>
                      </a:extLst>
                    </a:blip>
                    <a:srcRect l="-42" t="-64" r="-42" b="4277"/>
                    <a:stretch>
                      <a:fillRect/>
                    </a:stretch>
                  </pic:blipFill>
                  <pic:spPr bwMode="auto">
                    <a:xfrm>
                      <a:off x="0" y="0"/>
                      <a:ext cx="4620460" cy="2892047"/>
                    </a:xfrm>
                    <a:prstGeom prst="rect">
                      <a:avLst/>
                    </a:prstGeom>
                  </pic:spPr>
                </pic:pic>
              </a:graphicData>
            </a:graphic>
          </wp:inline>
        </w:drawing>
      </w:r>
    </w:p>
    <w:p w14:paraId="4711A6DD" w14:textId="77777777" w:rsidR="00C40350" w:rsidRPr="00591F28" w:rsidRDefault="00C40350" w:rsidP="009E5155">
      <w:pPr>
        <w:spacing w:after="0" w:line="240" w:lineRule="auto"/>
        <w:ind w:firstLine="709"/>
        <w:jc w:val="center"/>
        <w:rPr>
          <w:rFonts w:ascii="Times New Roman" w:hAnsi="Times New Roman"/>
          <w:color w:val="auto"/>
          <w:sz w:val="20"/>
          <w:szCs w:val="20"/>
        </w:rPr>
      </w:pPr>
    </w:p>
    <w:p w14:paraId="29442F55" w14:textId="078564D2" w:rsidR="008E67B0" w:rsidRPr="00C40350" w:rsidRDefault="00FB5476" w:rsidP="000123D8">
      <w:pPr>
        <w:spacing w:after="0" w:line="240" w:lineRule="auto"/>
        <w:ind w:firstLine="709"/>
        <w:jc w:val="center"/>
        <w:rPr>
          <w:rFonts w:ascii="Times New Roman" w:hAnsi="Times New Roman"/>
          <w:color w:val="auto"/>
          <w:sz w:val="28"/>
          <w:szCs w:val="28"/>
        </w:rPr>
      </w:pPr>
      <w:r w:rsidRPr="00C40350">
        <w:rPr>
          <w:rFonts w:ascii="Times New Roman" w:hAnsi="Times New Roman"/>
          <w:color w:val="auto"/>
          <w:sz w:val="28"/>
          <w:szCs w:val="28"/>
        </w:rPr>
        <w:t xml:space="preserve">Рисунок </w:t>
      </w:r>
      <w:r w:rsidR="00FD20CD">
        <w:rPr>
          <w:rFonts w:ascii="Times New Roman" w:hAnsi="Times New Roman"/>
          <w:color w:val="auto"/>
          <w:sz w:val="28"/>
          <w:szCs w:val="28"/>
        </w:rPr>
        <w:t>3.1</w:t>
      </w:r>
      <w:r w:rsidR="00C20914" w:rsidRPr="00C20914">
        <w:rPr>
          <w:rFonts w:ascii="Times New Roman" w:hAnsi="Times New Roman"/>
          <w:color w:val="auto"/>
          <w:sz w:val="28"/>
          <w:szCs w:val="28"/>
        </w:rPr>
        <w:t>3</w:t>
      </w:r>
      <w:r w:rsidRPr="00C40350">
        <w:rPr>
          <w:rFonts w:ascii="Times New Roman" w:hAnsi="Times New Roman"/>
          <w:color w:val="auto"/>
          <w:sz w:val="28"/>
          <w:szCs w:val="28"/>
        </w:rPr>
        <w:t xml:space="preserve"> - Спектрограмма отклика на внешнее воздействие после 24 часов обработки границы раздела фаз на частоте разложения воды</w:t>
      </w:r>
    </w:p>
    <w:p w14:paraId="7C3470BC" w14:textId="77777777" w:rsidR="000B110E" w:rsidRPr="00C559B1" w:rsidRDefault="000B110E" w:rsidP="009E5155">
      <w:pPr>
        <w:spacing w:after="0" w:line="240" w:lineRule="auto"/>
        <w:ind w:firstLine="709"/>
        <w:jc w:val="center"/>
        <w:rPr>
          <w:rFonts w:ascii="Times New Roman" w:hAnsi="Times New Roman"/>
          <w:color w:val="auto"/>
          <w:sz w:val="24"/>
          <w:szCs w:val="24"/>
        </w:rPr>
      </w:pPr>
    </w:p>
    <w:p w14:paraId="4D35D0A5" w14:textId="77777777" w:rsidR="00C40350" w:rsidRDefault="00FB5476" w:rsidP="00FF6996">
      <w:pPr>
        <w:spacing w:after="0" w:line="240" w:lineRule="auto"/>
        <w:jc w:val="center"/>
        <w:rPr>
          <w:rFonts w:ascii="Times New Roman" w:hAnsi="Times New Roman"/>
          <w:color w:val="auto"/>
          <w:sz w:val="24"/>
          <w:szCs w:val="24"/>
        </w:rPr>
      </w:pPr>
      <w:r w:rsidRPr="00C559B1">
        <w:rPr>
          <w:rFonts w:ascii="Times New Roman" w:hAnsi="Times New Roman"/>
          <w:noProof/>
          <w:color w:val="auto"/>
          <w:sz w:val="24"/>
          <w:szCs w:val="24"/>
        </w:rPr>
        <w:drawing>
          <wp:inline distT="0" distB="0" distL="0" distR="0" wp14:anchorId="567E4D36" wp14:editId="5143D6C5">
            <wp:extent cx="4633111" cy="2861953"/>
            <wp:effectExtent l="0" t="0" r="0" b="0"/>
            <wp:docPr id="67" name="Изображение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25"/>
                    <pic:cNvPicPr>
                      <a:picLocks noChangeAspect="1" noChangeArrowheads="1"/>
                    </pic:cNvPicPr>
                  </pic:nvPicPr>
                  <pic:blipFill>
                    <a:blip r:embed="rId42">
                      <a:extLst>
                        <a:ext uri="{28A0092B-C50C-407E-A947-70E740481C1C}">
                          <a14:useLocalDpi xmlns:a14="http://schemas.microsoft.com/office/drawing/2010/main" val="0"/>
                        </a:ext>
                      </a:extLst>
                    </a:blip>
                    <a:srcRect l="-42" t="-64" r="-42" b="5409"/>
                    <a:stretch>
                      <a:fillRect/>
                    </a:stretch>
                  </pic:blipFill>
                  <pic:spPr bwMode="auto">
                    <a:xfrm>
                      <a:off x="0" y="0"/>
                      <a:ext cx="4656092" cy="2876149"/>
                    </a:xfrm>
                    <a:prstGeom prst="rect">
                      <a:avLst/>
                    </a:prstGeom>
                  </pic:spPr>
                </pic:pic>
              </a:graphicData>
            </a:graphic>
          </wp:inline>
        </w:drawing>
      </w:r>
    </w:p>
    <w:p w14:paraId="1636F889" w14:textId="77777777" w:rsidR="00C40350" w:rsidRPr="00591F28" w:rsidRDefault="00C40350" w:rsidP="009E5155">
      <w:pPr>
        <w:spacing w:after="0" w:line="240" w:lineRule="auto"/>
        <w:ind w:firstLine="709"/>
        <w:jc w:val="center"/>
        <w:rPr>
          <w:rFonts w:ascii="Times New Roman" w:hAnsi="Times New Roman"/>
          <w:color w:val="auto"/>
          <w:sz w:val="20"/>
          <w:szCs w:val="20"/>
        </w:rPr>
      </w:pPr>
    </w:p>
    <w:p w14:paraId="1D1D1B88" w14:textId="11571560" w:rsidR="008E67B0" w:rsidRPr="00C40350" w:rsidRDefault="00FB5476" w:rsidP="009E5155">
      <w:pPr>
        <w:spacing w:after="0" w:line="240" w:lineRule="auto"/>
        <w:ind w:firstLine="709"/>
        <w:jc w:val="center"/>
        <w:rPr>
          <w:rFonts w:ascii="Times New Roman" w:hAnsi="Times New Roman"/>
          <w:color w:val="auto"/>
          <w:sz w:val="28"/>
          <w:szCs w:val="28"/>
        </w:rPr>
      </w:pPr>
      <w:r w:rsidRPr="00C40350">
        <w:rPr>
          <w:rFonts w:ascii="Times New Roman" w:hAnsi="Times New Roman"/>
          <w:color w:val="auto"/>
          <w:sz w:val="28"/>
          <w:szCs w:val="28"/>
        </w:rPr>
        <w:t xml:space="preserve">Рисунок </w:t>
      </w:r>
      <w:r w:rsidR="00FD20CD">
        <w:rPr>
          <w:rFonts w:ascii="Times New Roman" w:hAnsi="Times New Roman"/>
          <w:color w:val="auto"/>
          <w:sz w:val="28"/>
          <w:szCs w:val="28"/>
        </w:rPr>
        <w:t>3.</w:t>
      </w:r>
      <w:r w:rsidR="005A1B54">
        <w:rPr>
          <w:rFonts w:ascii="Times New Roman" w:hAnsi="Times New Roman"/>
          <w:color w:val="auto"/>
          <w:sz w:val="28"/>
          <w:szCs w:val="28"/>
          <w:lang w:val="kk-KZ"/>
        </w:rPr>
        <w:t>1</w:t>
      </w:r>
      <w:r w:rsidR="00BA2FAB" w:rsidRPr="00BA2FAB">
        <w:rPr>
          <w:rFonts w:ascii="Times New Roman" w:hAnsi="Times New Roman"/>
          <w:color w:val="auto"/>
          <w:sz w:val="28"/>
          <w:szCs w:val="28"/>
        </w:rPr>
        <w:t>4</w:t>
      </w:r>
      <w:r w:rsidRPr="00C40350">
        <w:rPr>
          <w:rFonts w:ascii="Times New Roman" w:hAnsi="Times New Roman"/>
          <w:color w:val="auto"/>
          <w:sz w:val="28"/>
          <w:szCs w:val="28"/>
        </w:rPr>
        <w:t xml:space="preserve"> - Спектрограмма отклика на внешнее воздействие после 48 часов обработки границы раздела фаз на частоте разложения воды</w:t>
      </w:r>
    </w:p>
    <w:p w14:paraId="00B5FD5D" w14:textId="1013BA28" w:rsidR="008E67B0" w:rsidRPr="00591F28" w:rsidRDefault="008E67B0" w:rsidP="009E5155">
      <w:pPr>
        <w:spacing w:after="0" w:line="240" w:lineRule="auto"/>
        <w:ind w:firstLine="709"/>
        <w:jc w:val="both"/>
        <w:rPr>
          <w:rFonts w:ascii="Times New Roman" w:hAnsi="Times New Roman"/>
          <w:color w:val="auto"/>
          <w:sz w:val="20"/>
          <w:szCs w:val="20"/>
        </w:rPr>
      </w:pPr>
    </w:p>
    <w:p w14:paraId="30688BFD" w14:textId="0E54AF81" w:rsidR="00D74190" w:rsidRPr="00C40350" w:rsidRDefault="00D74190" w:rsidP="00D74190">
      <w:pPr>
        <w:spacing w:after="0" w:line="240" w:lineRule="auto"/>
        <w:ind w:firstLine="709"/>
        <w:jc w:val="both"/>
        <w:rPr>
          <w:rFonts w:ascii="Times New Roman" w:hAnsi="Times New Roman"/>
          <w:color w:val="auto"/>
          <w:sz w:val="28"/>
          <w:szCs w:val="28"/>
        </w:rPr>
      </w:pPr>
      <w:r w:rsidRPr="00C40350">
        <w:rPr>
          <w:rFonts w:ascii="Times New Roman" w:hAnsi="Times New Roman"/>
          <w:color w:val="auto"/>
          <w:sz w:val="28"/>
          <w:szCs w:val="28"/>
        </w:rPr>
        <w:t xml:space="preserve">Неоднородность химического состава по длине экспериментального реактора еще ярче выражена после обработки реакторной смеси в течение 2х суток (см. рис. </w:t>
      </w:r>
      <w:r w:rsidR="00FD20CD">
        <w:rPr>
          <w:rFonts w:ascii="Times New Roman" w:hAnsi="Times New Roman"/>
          <w:color w:val="auto"/>
          <w:sz w:val="28"/>
          <w:szCs w:val="28"/>
        </w:rPr>
        <w:t>3.</w:t>
      </w:r>
      <w:r w:rsidR="005A1B54">
        <w:rPr>
          <w:rFonts w:ascii="Times New Roman" w:hAnsi="Times New Roman"/>
          <w:color w:val="auto"/>
          <w:sz w:val="28"/>
          <w:szCs w:val="28"/>
        </w:rPr>
        <w:t>1</w:t>
      </w:r>
      <w:r w:rsidR="00BA2FAB">
        <w:rPr>
          <w:rFonts w:ascii="Times New Roman" w:hAnsi="Times New Roman"/>
          <w:color w:val="auto"/>
          <w:sz w:val="28"/>
          <w:szCs w:val="28"/>
          <w:lang w:val="en-US"/>
        </w:rPr>
        <w:t>4</w:t>
      </w:r>
      <w:r w:rsidRPr="00C40350">
        <w:rPr>
          <w:rFonts w:ascii="Times New Roman" w:hAnsi="Times New Roman"/>
          <w:color w:val="auto"/>
          <w:sz w:val="28"/>
          <w:szCs w:val="28"/>
        </w:rPr>
        <w:t>). Здесь видны подобные закономерности, но запись на втором канале, электроды которого отстоят на ¾ L кюветы, практически не показывает существенных изменений, т. к. изменилось состояние границы раздела (испарилась водная пленка).</w:t>
      </w:r>
    </w:p>
    <w:p w14:paraId="78D67266" w14:textId="77777777" w:rsidR="005A1B54" w:rsidRDefault="005A1B54" w:rsidP="00776855">
      <w:pPr>
        <w:spacing w:after="0" w:line="240" w:lineRule="auto"/>
        <w:ind w:firstLine="709"/>
        <w:contextualSpacing/>
        <w:jc w:val="both"/>
        <w:rPr>
          <w:rFonts w:ascii="Times New Roman" w:hAnsi="Times New Roman"/>
          <w:b/>
          <w:bCs/>
          <w:color w:val="auto"/>
          <w:sz w:val="28"/>
          <w:szCs w:val="28"/>
        </w:rPr>
      </w:pPr>
    </w:p>
    <w:p w14:paraId="64A3606A" w14:textId="77777777" w:rsidR="005A1B54" w:rsidRDefault="005A1B54" w:rsidP="00776855">
      <w:pPr>
        <w:spacing w:after="0" w:line="240" w:lineRule="auto"/>
        <w:ind w:firstLine="709"/>
        <w:contextualSpacing/>
        <w:jc w:val="both"/>
        <w:rPr>
          <w:rFonts w:ascii="Times New Roman" w:hAnsi="Times New Roman"/>
          <w:b/>
          <w:bCs/>
          <w:color w:val="auto"/>
          <w:sz w:val="28"/>
          <w:szCs w:val="28"/>
        </w:rPr>
      </w:pPr>
    </w:p>
    <w:p w14:paraId="7F4D3DD0" w14:textId="77777777" w:rsidR="005A1B54" w:rsidRDefault="005A1B54" w:rsidP="00776855">
      <w:pPr>
        <w:spacing w:after="0" w:line="240" w:lineRule="auto"/>
        <w:ind w:firstLine="709"/>
        <w:contextualSpacing/>
        <w:jc w:val="both"/>
        <w:rPr>
          <w:rFonts w:ascii="Times New Roman" w:hAnsi="Times New Roman"/>
          <w:b/>
          <w:bCs/>
          <w:color w:val="auto"/>
          <w:sz w:val="28"/>
          <w:szCs w:val="28"/>
        </w:rPr>
      </w:pPr>
    </w:p>
    <w:p w14:paraId="0526164D" w14:textId="77777777" w:rsidR="005A1B54" w:rsidRDefault="005A1B54" w:rsidP="00776855">
      <w:pPr>
        <w:spacing w:after="0" w:line="240" w:lineRule="auto"/>
        <w:ind w:firstLine="709"/>
        <w:contextualSpacing/>
        <w:jc w:val="both"/>
        <w:rPr>
          <w:rFonts w:ascii="Times New Roman" w:hAnsi="Times New Roman"/>
          <w:b/>
          <w:bCs/>
          <w:color w:val="auto"/>
          <w:sz w:val="28"/>
          <w:szCs w:val="28"/>
        </w:rPr>
      </w:pPr>
    </w:p>
    <w:p w14:paraId="1A100862" w14:textId="514953F1" w:rsidR="00776855" w:rsidRPr="00422A3B" w:rsidRDefault="00776855" w:rsidP="00776855">
      <w:pPr>
        <w:spacing w:after="0" w:line="240" w:lineRule="auto"/>
        <w:ind w:firstLine="709"/>
        <w:contextualSpacing/>
        <w:jc w:val="both"/>
        <w:rPr>
          <w:rFonts w:ascii="Times New Roman" w:hAnsi="Times New Roman"/>
          <w:b/>
          <w:bCs/>
          <w:color w:val="auto"/>
          <w:sz w:val="28"/>
          <w:szCs w:val="28"/>
        </w:rPr>
      </w:pPr>
      <w:r w:rsidRPr="00422A3B">
        <w:rPr>
          <w:rFonts w:ascii="Times New Roman" w:hAnsi="Times New Roman"/>
          <w:b/>
          <w:bCs/>
          <w:color w:val="auto"/>
          <w:sz w:val="28"/>
          <w:szCs w:val="28"/>
        </w:rPr>
        <w:lastRenderedPageBreak/>
        <w:t xml:space="preserve">Выводы </w:t>
      </w:r>
    </w:p>
    <w:p w14:paraId="0910A401" w14:textId="77777777" w:rsidR="00776855" w:rsidRPr="00422A3B" w:rsidRDefault="00776855" w:rsidP="00776855">
      <w:pPr>
        <w:spacing w:after="0" w:line="240" w:lineRule="auto"/>
        <w:ind w:firstLine="709"/>
        <w:contextualSpacing/>
        <w:jc w:val="both"/>
        <w:rPr>
          <w:rFonts w:ascii="Times New Roman" w:hAnsi="Times New Roman"/>
          <w:b/>
          <w:bCs/>
          <w:color w:val="auto"/>
          <w:sz w:val="28"/>
          <w:szCs w:val="28"/>
        </w:rPr>
      </w:pPr>
    </w:p>
    <w:p w14:paraId="741E5D22" w14:textId="5DEFDA9E" w:rsidR="00776855" w:rsidRPr="00422A3B" w:rsidRDefault="00776855" w:rsidP="00776855">
      <w:pPr>
        <w:spacing w:after="0" w:line="240" w:lineRule="auto"/>
        <w:ind w:firstLine="709"/>
        <w:contextualSpacing/>
        <w:jc w:val="both"/>
        <w:rPr>
          <w:rFonts w:ascii="Times New Roman" w:hAnsi="Times New Roman"/>
          <w:color w:val="auto"/>
          <w:sz w:val="28"/>
          <w:szCs w:val="28"/>
        </w:rPr>
      </w:pPr>
      <w:r w:rsidRPr="00422A3B">
        <w:rPr>
          <w:rFonts w:ascii="Times New Roman" w:hAnsi="Times New Roman"/>
          <w:color w:val="auto"/>
          <w:sz w:val="28"/>
          <w:szCs w:val="28"/>
        </w:rPr>
        <w:t xml:space="preserve">1. Выявлены основные закономерности изменения химического и фазового состава высоковязких нефтей в ходе обработки электрофизическими способами.  Изучая химический состав тяжелых нефтей до и после обработки импульсным воздействием </w:t>
      </w:r>
      <w:proofErr w:type="gramStart"/>
      <w:r w:rsidRPr="00422A3B">
        <w:rPr>
          <w:rFonts w:ascii="Times New Roman" w:hAnsi="Times New Roman"/>
          <w:color w:val="auto"/>
          <w:sz w:val="28"/>
          <w:szCs w:val="28"/>
        </w:rPr>
        <w:t>на частоте</w:t>
      </w:r>
      <w:proofErr w:type="gramEnd"/>
      <w:r w:rsidRPr="00422A3B">
        <w:rPr>
          <w:rFonts w:ascii="Times New Roman" w:hAnsi="Times New Roman"/>
          <w:color w:val="auto"/>
          <w:sz w:val="28"/>
          <w:szCs w:val="28"/>
        </w:rPr>
        <w:t xml:space="preserve"> разложения воды выявлено, что после обработки в ходе процессов гидрирования появляется новые соединения, характерные для валентных колебаний OH, NH2 разбавленных растворов (3446,2 см-1). Кроме того, появляются валентные колебания группы С≡С на частоте 2073,4 см-1, присущие алкинам, алленам и тяжелой воде. Для группы C=C на частоте 1637,5 см-1 появляются сложные соединения радикалов ароматического кольца. Таким образом, выявлены основные закономерности взаимодействия в системе «воздействие-отклик» для статических и электромеханических способов воздействия, для месторождения Акжар, проявляющие себя в процессах гидрирования за счет разложения воды.</w:t>
      </w:r>
    </w:p>
    <w:p w14:paraId="4BE7D0C5" w14:textId="77777777" w:rsidR="00776855" w:rsidRPr="00422A3B" w:rsidRDefault="00776855" w:rsidP="00776855">
      <w:pPr>
        <w:spacing w:after="0" w:line="240" w:lineRule="auto"/>
        <w:ind w:firstLine="709"/>
        <w:contextualSpacing/>
        <w:jc w:val="both"/>
        <w:rPr>
          <w:rFonts w:ascii="Times New Roman" w:hAnsi="Times New Roman"/>
          <w:color w:val="auto"/>
          <w:sz w:val="28"/>
          <w:szCs w:val="28"/>
        </w:rPr>
      </w:pPr>
      <w:r w:rsidRPr="00422A3B">
        <w:rPr>
          <w:rFonts w:ascii="Times New Roman" w:hAnsi="Times New Roman"/>
          <w:color w:val="auto"/>
          <w:sz w:val="28"/>
          <w:szCs w:val="28"/>
        </w:rPr>
        <w:t>2.</w:t>
      </w:r>
      <w:r w:rsidRPr="00422A3B">
        <w:rPr>
          <w:rFonts w:ascii="Times New Roman" w:hAnsi="Times New Roman"/>
          <w:color w:val="auto"/>
          <w:sz w:val="28"/>
          <w:szCs w:val="28"/>
        </w:rPr>
        <w:tab/>
        <w:t xml:space="preserve">Показано, что при одинаковых условиях обработки химический состав нефти разных месторождений при гидрировании может давать дифференцированные по индивидуальному признаку соединения. Так для месторождения Жанатан присутствуют валентные колебания, характерные для спиртов на частоте 3551,4 см-1. Также образуются соединения вторичных аминов 3496,2 см-1. Еще отмечены группы CO2, характерной для сложных радикалов в разных циклах и для тяжелой воды. Учитывая неоднозначность проявлении реакции гидрирования при обработке нефти разных месторождений следует предусматривать получение заданных свойств путем подбора каталитически-активных веществ.  </w:t>
      </w:r>
    </w:p>
    <w:p w14:paraId="1740F34E" w14:textId="77777777" w:rsidR="00776855" w:rsidRPr="00422A3B" w:rsidRDefault="00776855" w:rsidP="00776855">
      <w:pPr>
        <w:spacing w:after="0" w:line="240" w:lineRule="auto"/>
        <w:ind w:firstLine="709"/>
        <w:contextualSpacing/>
        <w:jc w:val="both"/>
        <w:rPr>
          <w:rFonts w:ascii="Times New Roman" w:hAnsi="Times New Roman"/>
          <w:color w:val="auto"/>
          <w:sz w:val="28"/>
          <w:szCs w:val="28"/>
        </w:rPr>
      </w:pPr>
      <w:r w:rsidRPr="00422A3B">
        <w:rPr>
          <w:rFonts w:ascii="Times New Roman" w:hAnsi="Times New Roman"/>
          <w:color w:val="auto"/>
          <w:sz w:val="28"/>
          <w:szCs w:val="28"/>
        </w:rPr>
        <w:t>3.</w:t>
      </w:r>
      <w:r w:rsidRPr="00422A3B">
        <w:rPr>
          <w:rFonts w:ascii="Times New Roman" w:hAnsi="Times New Roman"/>
          <w:color w:val="auto"/>
          <w:sz w:val="28"/>
          <w:szCs w:val="28"/>
        </w:rPr>
        <w:tab/>
        <w:t xml:space="preserve">Разработано физико-техническое обоснование для энергосберегающего воздействия на свойства нефти, которые заключается в применении поперечных воздействий с учетом влияния состояния границы раздела фаз. Установлены основные факторы, влияющие на энергоемкость воздействий на нефть, а именно на границу раздела, заключающийся в уменьшении энергопотребления не менее чем в 2 раза.   </w:t>
      </w:r>
    </w:p>
    <w:p w14:paraId="63B3732C" w14:textId="305665CA" w:rsidR="00776855" w:rsidRPr="00422A3B" w:rsidRDefault="00477144" w:rsidP="00776855">
      <w:pPr>
        <w:spacing w:after="0" w:line="240" w:lineRule="auto"/>
        <w:ind w:firstLine="709"/>
        <w:contextualSpacing/>
        <w:jc w:val="both"/>
        <w:rPr>
          <w:rFonts w:ascii="Times New Roman" w:hAnsi="Times New Roman"/>
          <w:color w:val="auto"/>
          <w:sz w:val="28"/>
          <w:szCs w:val="28"/>
        </w:rPr>
      </w:pPr>
      <w:r>
        <w:rPr>
          <w:rFonts w:ascii="Times New Roman" w:hAnsi="Times New Roman"/>
          <w:color w:val="auto"/>
          <w:sz w:val="28"/>
          <w:szCs w:val="28"/>
        </w:rPr>
        <w:t>4</w:t>
      </w:r>
      <w:r w:rsidR="00776855" w:rsidRPr="00422A3B">
        <w:rPr>
          <w:rFonts w:ascii="Times New Roman" w:hAnsi="Times New Roman"/>
          <w:color w:val="auto"/>
          <w:sz w:val="28"/>
          <w:szCs w:val="28"/>
        </w:rPr>
        <w:t xml:space="preserve">. Показано, что в зависимости от вида пленочного покрытия, существует 3 вида управляющих процессов в ходе которых изменяется состояние границы раздела. Такими способами являются: изменение условий контактирования, резонансный режим взаимодействия и изменение емкостных параметров контактирующих фаз. Предложено математическое уравнение для определения количественных параметров взаимодействия в ходе процессов гидрирования при разложении воды импульсным воздействием. </w:t>
      </w:r>
    </w:p>
    <w:p w14:paraId="765659CA" w14:textId="756167AA" w:rsidR="00776855" w:rsidRPr="00422A3B" w:rsidRDefault="00477144" w:rsidP="00776855">
      <w:pPr>
        <w:spacing w:after="0" w:line="240" w:lineRule="auto"/>
        <w:ind w:firstLine="709"/>
        <w:contextualSpacing/>
        <w:jc w:val="both"/>
        <w:rPr>
          <w:rFonts w:ascii="Times New Roman" w:hAnsi="Times New Roman"/>
          <w:color w:val="auto"/>
          <w:sz w:val="28"/>
          <w:szCs w:val="28"/>
        </w:rPr>
      </w:pPr>
      <w:r>
        <w:rPr>
          <w:rFonts w:ascii="Times New Roman" w:hAnsi="Times New Roman"/>
          <w:color w:val="auto"/>
          <w:sz w:val="28"/>
          <w:szCs w:val="28"/>
        </w:rPr>
        <w:t>5</w:t>
      </w:r>
      <w:r w:rsidR="00776855" w:rsidRPr="00422A3B">
        <w:rPr>
          <w:rFonts w:ascii="Times New Roman" w:hAnsi="Times New Roman"/>
          <w:color w:val="auto"/>
          <w:sz w:val="28"/>
          <w:szCs w:val="28"/>
        </w:rPr>
        <w:t>. На спектрограмме отклика воды видны различные формы отклика на внешнее воздействие, как по частоте, так и по амплитуде. Частотный спектр отклика дает информацию о причине его появления, а амплитудные значения дают представления о количестве мощности структурных составляющих, активированных прохождением воздействующего импульса.</w:t>
      </w:r>
    </w:p>
    <w:p w14:paraId="69BF8F6B" w14:textId="77777777" w:rsidR="00776855" w:rsidRPr="00422A3B" w:rsidRDefault="00776855" w:rsidP="00776855">
      <w:pPr>
        <w:pStyle w:val="ae"/>
        <w:ind w:firstLine="709"/>
        <w:rPr>
          <w:color w:val="auto"/>
          <w:szCs w:val="28"/>
        </w:rPr>
      </w:pPr>
    </w:p>
    <w:p w14:paraId="29BE0C16" w14:textId="22111EDF" w:rsidR="006F7367" w:rsidRPr="00422A3B" w:rsidRDefault="006F7367">
      <w:pPr>
        <w:spacing w:after="0" w:line="240" w:lineRule="auto"/>
        <w:rPr>
          <w:rFonts w:ascii="Times New Roman" w:hAnsi="Times New Roman"/>
          <w:b/>
          <w:bCs/>
          <w:color w:val="auto"/>
          <w:sz w:val="28"/>
          <w:szCs w:val="28"/>
        </w:rPr>
      </w:pPr>
      <w:r w:rsidRPr="00422A3B">
        <w:rPr>
          <w:rFonts w:ascii="Times New Roman" w:hAnsi="Times New Roman"/>
          <w:b/>
          <w:bCs/>
          <w:color w:val="auto"/>
          <w:sz w:val="28"/>
          <w:szCs w:val="28"/>
        </w:rPr>
        <w:br w:type="page"/>
      </w:r>
    </w:p>
    <w:p w14:paraId="0B25CFE8" w14:textId="77777777" w:rsidR="006F7367" w:rsidRPr="00C559B1" w:rsidRDefault="006F7367">
      <w:pPr>
        <w:spacing w:after="0" w:line="240" w:lineRule="auto"/>
        <w:rPr>
          <w:rFonts w:ascii="Times New Roman" w:hAnsi="Times New Roman"/>
          <w:b/>
          <w:bCs/>
          <w:color w:val="auto"/>
          <w:sz w:val="24"/>
          <w:szCs w:val="24"/>
        </w:rPr>
      </w:pPr>
    </w:p>
    <w:p w14:paraId="1EA7F4F3" w14:textId="69768BB6" w:rsidR="006F7367" w:rsidRPr="00422A3B" w:rsidRDefault="006F7367" w:rsidP="009E5155">
      <w:pPr>
        <w:spacing w:after="0" w:line="240" w:lineRule="auto"/>
        <w:ind w:firstLine="709"/>
        <w:jc w:val="both"/>
        <w:rPr>
          <w:rFonts w:ascii="Times New Roman" w:hAnsi="Times New Roman"/>
          <w:b/>
          <w:bCs/>
          <w:color w:val="auto"/>
          <w:sz w:val="28"/>
          <w:szCs w:val="28"/>
          <w:lang w:val="kk-KZ"/>
        </w:rPr>
      </w:pPr>
      <w:r w:rsidRPr="00422A3B">
        <w:rPr>
          <w:rFonts w:ascii="Times New Roman" w:hAnsi="Times New Roman"/>
          <w:b/>
          <w:bCs/>
          <w:color w:val="auto"/>
          <w:sz w:val="28"/>
          <w:szCs w:val="28"/>
          <w:lang w:val="kk-KZ"/>
        </w:rPr>
        <w:t xml:space="preserve">4 </w:t>
      </w:r>
      <w:r w:rsidR="008429BD" w:rsidRPr="00422A3B">
        <w:rPr>
          <w:rFonts w:ascii="Times New Roman" w:hAnsi="Times New Roman"/>
          <w:b/>
          <w:bCs/>
          <w:color w:val="auto"/>
          <w:sz w:val="28"/>
          <w:szCs w:val="28"/>
        </w:rPr>
        <w:t xml:space="preserve">Математическая модель взаимодействия ультразвука с УВ. Компьютерное моделирование процессов ультразвукового воздействия в ПО COMSOL Multiphysics  </w:t>
      </w:r>
    </w:p>
    <w:p w14:paraId="34184429" w14:textId="77777777" w:rsidR="006F7367" w:rsidRPr="00422A3B" w:rsidRDefault="006F7367" w:rsidP="009E5155">
      <w:pPr>
        <w:spacing w:after="0" w:line="240" w:lineRule="auto"/>
        <w:ind w:firstLine="709"/>
        <w:jc w:val="both"/>
        <w:rPr>
          <w:rFonts w:ascii="Times New Roman" w:hAnsi="Times New Roman"/>
          <w:b/>
          <w:bCs/>
          <w:color w:val="auto"/>
          <w:sz w:val="28"/>
          <w:szCs w:val="28"/>
        </w:rPr>
      </w:pPr>
    </w:p>
    <w:p w14:paraId="4063CF6B" w14:textId="262967C3"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 xml:space="preserve">Расчёты по </w:t>
      </w:r>
      <w:bookmarkStart w:id="28" w:name="_Hlk34904369"/>
      <w:r w:rsidRPr="00422A3B">
        <w:rPr>
          <w:sz w:val="28"/>
          <w:szCs w:val="28"/>
        </w:rPr>
        <w:t>взаимодействию ультразвука с</w:t>
      </w:r>
      <w:bookmarkEnd w:id="28"/>
      <w:r w:rsidRPr="00422A3B">
        <w:rPr>
          <w:sz w:val="28"/>
          <w:szCs w:val="28"/>
        </w:rPr>
        <w:t xml:space="preserve"> жидкостью, находящейся в каналах, трещинах, капиллярах, порах призабойной зоны скважины, рассмотрены для одномерной плоской ультразвуковой волны, длина которой λ существенно превышает радиус тех каналов [</w:t>
      </w:r>
      <w:r w:rsidR="00985CD8">
        <w:rPr>
          <w:sz w:val="28"/>
          <w:szCs w:val="28"/>
        </w:rPr>
        <w:t>125</w:t>
      </w:r>
      <w:r w:rsidRPr="00422A3B">
        <w:rPr>
          <w:sz w:val="28"/>
          <w:szCs w:val="28"/>
        </w:rPr>
        <w:t>].</w:t>
      </w:r>
    </w:p>
    <w:p w14:paraId="50191DE0" w14:textId="04BB4902" w:rsidR="00986C89"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 xml:space="preserve">При описании распространения акустической волны в твердотельном материале структуры пласта необходимо исходить из уравнения упругости, учитывающего его вязкость и теплопроводность, для вектора U соответствующего смещения: </w:t>
      </w:r>
    </w:p>
    <w:p w14:paraId="1FEC759F" w14:textId="77777777" w:rsidR="000F2DBF" w:rsidRPr="000F2DBF" w:rsidRDefault="000F2DBF" w:rsidP="009E5155">
      <w:pPr>
        <w:pStyle w:val="msonormalmailrucssattributepostfix"/>
        <w:shd w:val="clear" w:color="auto" w:fill="FFFFFF"/>
        <w:spacing w:before="0" w:beforeAutospacing="0" w:after="0" w:afterAutospacing="0"/>
        <w:ind w:firstLine="709"/>
        <w:jc w:val="both"/>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gridCol w:w="753"/>
      </w:tblGrid>
      <w:tr w:rsidR="000F2DBF" w:rsidRPr="000F2DBF" w14:paraId="729978C6" w14:textId="77777777" w:rsidTr="000F2DBF">
        <w:tc>
          <w:tcPr>
            <w:tcW w:w="8926" w:type="dxa"/>
          </w:tcPr>
          <w:p w14:paraId="7B6614DB" w14:textId="4D38F8E6" w:rsidR="000F2DBF" w:rsidRPr="000F2DBF" w:rsidRDefault="00BA2FAB" w:rsidP="000F2DBF">
            <w:pPr>
              <w:pStyle w:val="msonormalmailrucssattributepostfix"/>
              <w:shd w:val="clear" w:color="auto" w:fill="FFFFFF"/>
              <w:spacing w:before="0" w:beforeAutospacing="0" w:after="0" w:afterAutospacing="0"/>
              <w:ind w:firstLine="709"/>
              <w:jc w:val="center"/>
            </w:pPr>
            <m:oMathPara>
              <m:oMathParaPr>
                <m:jc m:val="center"/>
              </m:oMathParaPr>
              <m:oMath>
                <m:sSub>
                  <m:sSubPr>
                    <m:ctrlPr>
                      <w:rPr>
                        <w:rFonts w:ascii="Cambria Math" w:hAnsi="Cambria Math"/>
                        <w:i/>
                      </w:rPr>
                    </m:ctrlPr>
                  </m:sSubPr>
                  <m:e>
                    <m:r>
                      <w:rPr>
                        <w:rFonts w:ascii="Cambria Math" w:hAnsi="Cambria Math"/>
                      </w:rPr>
                      <m:t>ρ</m:t>
                    </m:r>
                  </m:e>
                  <m:sub>
                    <m:r>
                      <w:rPr>
                        <w:rFonts w:ascii="Cambria Math" w:hAnsi="Cambria Math"/>
                      </w:rPr>
                      <m:t>0</m:t>
                    </m:r>
                  </m:sub>
                </m:sSub>
                <m:sSubSup>
                  <m:sSubSupPr>
                    <m:ctrlPr>
                      <w:rPr>
                        <w:rFonts w:ascii="Cambria Math" w:hAnsi="Cambria Math"/>
                        <w:i/>
                      </w:rPr>
                    </m:ctrlPr>
                  </m:sSubSupPr>
                  <m:e>
                    <m:r>
                      <w:rPr>
                        <w:rFonts w:ascii="Cambria Math" w:hAnsi="Cambria Math"/>
                      </w:rPr>
                      <m:t>∂</m:t>
                    </m:r>
                  </m:e>
                  <m:sub>
                    <m:r>
                      <w:rPr>
                        <w:rFonts w:ascii="Cambria Math" w:hAnsi="Cambria Math"/>
                      </w:rPr>
                      <m:t>tt</m:t>
                    </m:r>
                  </m:sub>
                  <m:sup>
                    <m:r>
                      <w:rPr>
                        <w:rFonts w:ascii="Cambria Math" w:hAnsi="Cambria Math"/>
                      </w:rPr>
                      <m:t>2</m:t>
                    </m:r>
                  </m:sup>
                </m:sSubSup>
                <m:r>
                  <w:rPr>
                    <w:rFonts w:ascii="Cambria Math" w:hAnsi="Cambria Math"/>
                  </w:rPr>
                  <m:t>U=</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ρ</m:t>
                        </m:r>
                      </m:e>
                      <m:sub>
                        <m:r>
                          <w:rPr>
                            <w:rFonts w:ascii="Cambria Math" w:hAnsi="Cambria Math"/>
                          </w:rPr>
                          <m:t>0</m:t>
                        </m:r>
                      </m:sub>
                    </m:sSub>
                    <m:d>
                      <m:dPr>
                        <m:ctrlPr>
                          <w:rPr>
                            <w:rFonts w:ascii="Cambria Math" w:hAnsi="Cambria Math"/>
                            <w:i/>
                          </w:rPr>
                        </m:ctrlPr>
                      </m:dPr>
                      <m:e>
                        <m:sSubSup>
                          <m:sSubSupPr>
                            <m:ctrlPr>
                              <w:rPr>
                                <w:rFonts w:ascii="Cambria Math" w:hAnsi="Cambria Math"/>
                                <w:i/>
                              </w:rPr>
                            </m:ctrlPr>
                          </m:sSubSupPr>
                          <m:e>
                            <m:r>
                              <w:rPr>
                                <w:rFonts w:ascii="Cambria Math" w:hAnsi="Cambria Math"/>
                              </w:rPr>
                              <m:t>c</m:t>
                            </m:r>
                          </m:e>
                          <m:sub>
                            <m:r>
                              <w:rPr>
                                <w:rFonts w:ascii="Cambria Math" w:hAnsi="Cambria Math"/>
                              </w:rPr>
                              <m:t>l</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c</m:t>
                            </m:r>
                          </m:e>
                          <m:sub>
                            <m:r>
                              <w:rPr>
                                <w:rFonts w:ascii="Cambria Math" w:hAnsi="Cambria Math"/>
                              </w:rPr>
                              <m:t>t</m:t>
                            </m:r>
                          </m:sub>
                          <m:sup>
                            <m:r>
                              <w:rPr>
                                <w:rFonts w:ascii="Cambria Math" w:hAnsi="Cambria Math"/>
                              </w:rPr>
                              <m:t>2</m:t>
                            </m:r>
                          </m:sup>
                        </m:sSubSup>
                      </m:e>
                    </m:d>
                    <m:r>
                      <w:rPr>
                        <w:rFonts w:ascii="Cambria Math" w:hAnsi="Cambria Math"/>
                      </w:rPr>
                      <m:t>+</m:t>
                    </m:r>
                    <m:sSub>
                      <m:sSubPr>
                        <m:ctrlPr>
                          <w:rPr>
                            <w:rFonts w:ascii="Cambria Math" w:hAnsi="Cambria Math"/>
                          </w:rPr>
                        </m:ctrlPr>
                      </m:sSubPr>
                      <m:e>
                        <m:r>
                          <m:rPr>
                            <m:sty m:val="p"/>
                          </m:rPr>
                          <w:rPr>
                            <w:rFonts w:ascii="Cambria Math" w:hAnsi="Cambria Math"/>
                          </w:rPr>
                          <m:t>ζ</m:t>
                        </m:r>
                      </m:e>
                      <m:sub>
                        <m:r>
                          <w:rPr>
                            <w:rFonts w:ascii="Cambria Math" w:hAnsi="Cambria Math"/>
                          </w:rPr>
                          <m:t>0</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η</m:t>
                            </m:r>
                          </m:e>
                          <m:sub>
                            <m:r>
                              <w:rPr>
                                <w:rFonts w:ascii="Cambria Math" w:hAnsi="Cambria Math"/>
                              </w:rPr>
                              <m:t>0</m:t>
                            </m:r>
                          </m:sub>
                        </m:sSub>
                      </m:num>
                      <m:den>
                        <m:r>
                          <w:rPr>
                            <w:rFonts w:ascii="Cambria Math" w:hAnsi="Cambria Math"/>
                          </w:rPr>
                          <m:t>3</m:t>
                        </m:r>
                      </m:den>
                    </m:f>
                  </m:e>
                </m:d>
                <m:r>
                  <m:rPr>
                    <m:sty m:val="p"/>
                  </m:rPr>
                  <w:rPr>
                    <w:rFonts w:ascii="Cambria Math" w:hAnsi="Cambria Math"/>
                  </w:rPr>
                  <m:t>∇</m:t>
                </m:r>
                <m:r>
                  <w:rPr>
                    <w:rFonts w:ascii="Cambria Math" w:hAnsi="Cambria Math"/>
                  </w:rPr>
                  <m:t>divU+</m:t>
                </m:r>
                <m:d>
                  <m:dPr>
                    <m:ctrlPr>
                      <w:rPr>
                        <w:rFonts w:ascii="Cambria Math" w:hAnsi="Cambria Math"/>
                        <w:i/>
                      </w:rPr>
                    </m:ctrlPr>
                  </m:dPr>
                  <m:e>
                    <m:sSub>
                      <m:sSubPr>
                        <m:ctrlPr>
                          <w:rPr>
                            <w:rFonts w:ascii="Cambria Math" w:hAnsi="Cambria Math"/>
                            <w:i/>
                          </w:rPr>
                        </m:ctrlPr>
                      </m:sSubPr>
                      <m:e>
                        <m:r>
                          <w:rPr>
                            <w:rFonts w:ascii="Cambria Math" w:hAnsi="Cambria Math"/>
                          </w:rPr>
                          <m:t>ρ</m:t>
                        </m:r>
                      </m:e>
                      <m:sub>
                        <m:r>
                          <w:rPr>
                            <w:rFonts w:ascii="Cambria Math" w:hAnsi="Cambria Math"/>
                          </w:rPr>
                          <m:t>0</m:t>
                        </m:r>
                      </m:sub>
                    </m:sSub>
                    <m:sSubSup>
                      <m:sSubSupPr>
                        <m:ctrlPr>
                          <w:rPr>
                            <w:rFonts w:ascii="Cambria Math" w:hAnsi="Cambria Math"/>
                            <w:i/>
                          </w:rPr>
                        </m:ctrlPr>
                      </m:sSubSupPr>
                      <m:e>
                        <m:r>
                          <w:rPr>
                            <w:rFonts w:ascii="Cambria Math" w:hAnsi="Cambria Math"/>
                          </w:rPr>
                          <m:t>c</m:t>
                        </m:r>
                      </m:e>
                      <m:sub>
                        <m:r>
                          <w:rPr>
                            <w:rFonts w:ascii="Cambria Math" w:hAnsi="Cambria Math"/>
                          </w:rPr>
                          <m:t>t</m:t>
                        </m:r>
                      </m:sub>
                      <m:sup>
                        <m:r>
                          <w:rPr>
                            <w:rFonts w:ascii="Cambria Math" w:hAnsi="Cambria Math"/>
                          </w:rPr>
                          <m:t>2</m:t>
                        </m:r>
                      </m:sup>
                    </m:sSubSup>
                    <m:r>
                      <w:rPr>
                        <w:rFonts w:ascii="Cambria Math" w:hAnsi="Cambria Math"/>
                      </w:rPr>
                      <m:t>+</m:t>
                    </m:r>
                    <m:sSub>
                      <m:sSubPr>
                        <m:ctrlPr>
                          <w:rPr>
                            <w:rFonts w:ascii="Cambria Math" w:hAnsi="Cambria Math"/>
                            <w:i/>
                          </w:rPr>
                        </m:ctrlPr>
                      </m:sSubPr>
                      <m:e>
                        <m:r>
                          <m:rPr>
                            <m:sty m:val="p"/>
                          </m:rPr>
                          <w:rPr>
                            <w:rFonts w:ascii="Cambria Math" w:hAnsi="Cambria Math"/>
                          </w:rPr>
                          <m:t>η</m:t>
                        </m:r>
                      </m:e>
                      <m:sub>
                        <m:r>
                          <w:rPr>
                            <w:rFonts w:ascii="Cambria Math" w:hAnsi="Cambria Math"/>
                          </w:rPr>
                          <m:t>0</m:t>
                        </m:r>
                      </m:sub>
                    </m:sSub>
                  </m:e>
                </m:d>
                <m:r>
                  <w:rPr>
                    <w:rFonts w:ascii="Cambria Math" w:hAnsi="Cambria Math"/>
                  </w:rPr>
                  <m:t>∆U-</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α</m:t>
                        </m:r>
                      </m:sub>
                    </m:sSub>
                  </m:num>
                  <m:den>
                    <m:r>
                      <w:rPr>
                        <w:rFonts w:ascii="Cambria Math" w:hAnsi="Cambria Math"/>
                      </w:rPr>
                      <m:t>3</m:t>
                    </m:r>
                    <m:d>
                      <m:dPr>
                        <m:ctrlPr>
                          <w:rPr>
                            <w:rFonts w:ascii="Cambria Math" w:hAnsi="Cambria Math"/>
                            <w:i/>
                          </w:rPr>
                        </m:ctrlPr>
                      </m:dPr>
                      <m:e>
                        <m:r>
                          <w:rPr>
                            <w:rFonts w:ascii="Cambria Math" w:hAnsi="Cambria Math"/>
                          </w:rPr>
                          <m:t>1-2σ</m:t>
                        </m:r>
                      </m:e>
                    </m:d>
                  </m:den>
                </m:f>
                <m:r>
                  <m:rPr>
                    <m:sty m:val="p"/>
                  </m:rPr>
                  <w:rPr>
                    <w:rFonts w:ascii="Cambria Math" w:hAnsi="Cambria Math"/>
                  </w:rPr>
                  <m:t>∇</m:t>
                </m:r>
                <m:r>
                  <w:rPr>
                    <w:rFonts w:ascii="Cambria Math" w:hAnsi="Cambria Math"/>
                  </w:rPr>
                  <m:t>T</m:t>
                </m:r>
              </m:oMath>
            </m:oMathPara>
          </w:p>
        </w:tc>
        <w:tc>
          <w:tcPr>
            <w:tcW w:w="702" w:type="dxa"/>
          </w:tcPr>
          <w:p w14:paraId="163B0E1F" w14:textId="74B2B5CA" w:rsidR="000F2DBF" w:rsidRPr="000F2DBF" w:rsidRDefault="000F2DBF" w:rsidP="00EF5B71">
            <w:pPr>
              <w:pStyle w:val="af1"/>
              <w:spacing w:before="0" w:after="0" w:line="240" w:lineRule="auto"/>
              <w:jc w:val="right"/>
              <w:rPr>
                <w:rFonts w:ascii="Times New Roman" w:hAnsi="Times New Roman"/>
                <w:color w:val="auto"/>
                <w:sz w:val="28"/>
                <w:szCs w:val="28"/>
              </w:rPr>
            </w:pPr>
            <w:r w:rsidRPr="000F2DBF">
              <w:rPr>
                <w:rFonts w:ascii="Times New Roman" w:hAnsi="Times New Roman"/>
                <w:color w:val="auto"/>
                <w:sz w:val="28"/>
                <w:szCs w:val="28"/>
              </w:rPr>
              <w:t>(4.1)</w:t>
            </w:r>
          </w:p>
        </w:tc>
      </w:tr>
    </w:tbl>
    <w:p w14:paraId="6E9C0AB1"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p>
    <w:p w14:paraId="10CCB553" w14:textId="77777777" w:rsidR="00986C89" w:rsidRPr="00422A3B" w:rsidRDefault="00986C89" w:rsidP="000F2DBF">
      <w:pPr>
        <w:pStyle w:val="msonormalmailrucssattributepostfix"/>
        <w:shd w:val="clear" w:color="auto" w:fill="FFFFFF"/>
        <w:spacing w:before="0" w:beforeAutospacing="0" w:after="0" w:afterAutospacing="0"/>
        <w:jc w:val="both"/>
        <w:rPr>
          <w:sz w:val="28"/>
          <w:szCs w:val="28"/>
        </w:rPr>
      </w:pPr>
      <w:r w:rsidRPr="00422A3B">
        <w:rPr>
          <w:sz w:val="28"/>
          <w:szCs w:val="28"/>
        </w:rPr>
        <w:t xml:space="preserve">и уравнения теплопроводности в твёрдом теле для температуры: </w:t>
      </w:r>
    </w:p>
    <w:p w14:paraId="1854E6F4"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p>
    <w:p w14:paraId="0C2CE228" w14:textId="4194C7D3" w:rsidR="00986C89" w:rsidRPr="00422A3B" w:rsidRDefault="00986C89" w:rsidP="000E258D">
      <w:pPr>
        <w:pStyle w:val="msonormalmailrucssattributepostfix"/>
        <w:shd w:val="clear" w:color="auto" w:fill="FFFFFF"/>
        <w:spacing w:before="0" w:beforeAutospacing="0" w:after="0" w:afterAutospacing="0"/>
        <w:ind w:firstLine="709"/>
        <w:jc w:val="right"/>
        <w:rPr>
          <w:sz w:val="28"/>
          <w:szCs w:val="28"/>
        </w:rPr>
      </w:pPr>
      <w:r w:rsidRPr="00422A3B">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lang w:val="en-US"/>
              </w:rPr>
              <m:t>V</m:t>
            </m:r>
          </m:sub>
        </m:sSub>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t</m:t>
            </m:r>
          </m:sub>
        </m:sSub>
        <m:r>
          <w:rPr>
            <w:rFonts w:ascii="Cambria Math" w:hAnsi="Cambria Math"/>
            <w:sz w:val="28"/>
            <w:szCs w:val="28"/>
            <w:lang w:val="en-US"/>
          </w:rPr>
          <m:t>T</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lang w:val="en-US"/>
                  </w:rPr>
                  <m:t>P</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lang w:val="en-US"/>
                  </w:rPr>
                  <m:t>V</m:t>
                </m:r>
              </m:sub>
            </m:sSub>
          </m:num>
          <m:den>
            <m:r>
              <w:rPr>
                <w:rFonts w:ascii="Cambria Math" w:hAnsi="Cambria Math"/>
                <w:sz w:val="28"/>
                <w:szCs w:val="28"/>
                <w:lang w:val="en-US"/>
              </w:rPr>
              <m:t>α</m:t>
            </m:r>
          </m:den>
        </m:f>
        <m:sSub>
          <m:sSubPr>
            <m:ctrlPr>
              <w:rPr>
                <w:rFonts w:ascii="Cambria Math" w:hAnsi="Cambria Math"/>
                <w:i/>
                <w:sz w:val="28"/>
                <w:szCs w:val="28"/>
                <w:lang w:val="en-US"/>
              </w:rPr>
            </m:ctrlPr>
          </m:sSubPr>
          <m:e>
            <m:r>
              <w:rPr>
                <w:rFonts w:ascii="Cambria Math" w:hAnsi="Cambria Math"/>
                <w:sz w:val="28"/>
                <w:szCs w:val="28"/>
                <w:lang w:val="en-US"/>
              </w:rPr>
              <m:t>∂</m:t>
            </m:r>
          </m:e>
          <m:sub>
            <m:r>
              <w:rPr>
                <w:rFonts w:ascii="Cambria Math" w:hAnsi="Cambria Math"/>
                <w:sz w:val="28"/>
                <w:szCs w:val="28"/>
                <w:lang w:val="en-US"/>
              </w:rPr>
              <m:t>t</m:t>
            </m:r>
          </m:sub>
        </m:sSub>
        <m:r>
          <w:rPr>
            <w:rFonts w:ascii="Cambria Math" w:hAnsi="Cambria Math"/>
            <w:sz w:val="28"/>
            <w:szCs w:val="28"/>
            <w:lang w:val="en-US"/>
          </w:rPr>
          <m:t>divU</m:t>
        </m:r>
        <m:r>
          <w:rPr>
            <w:rFonts w:ascii="Cambria Math" w:hAnsi="Cambria Math"/>
            <w:sz w:val="28"/>
            <w:szCs w:val="28"/>
          </w:rPr>
          <m:t>=</m:t>
        </m:r>
        <m:r>
          <m:rPr>
            <m:sty m:val="p"/>
          </m:rPr>
          <w:rPr>
            <w:rFonts w:ascii="Cambria Math" w:hAnsi="Cambria Math"/>
            <w:sz w:val="28"/>
            <w:szCs w:val="28"/>
          </w:rPr>
          <m:t>χ*</m:t>
        </m:r>
        <m:r>
          <w:rPr>
            <w:rFonts w:ascii="Cambria Math" w:hAnsi="Cambria Math"/>
            <w:sz w:val="28"/>
            <w:szCs w:val="28"/>
          </w:rPr>
          <m:t>∆</m:t>
        </m:r>
        <m:r>
          <w:rPr>
            <w:rFonts w:ascii="Cambria Math" w:hAnsi="Cambria Math"/>
            <w:sz w:val="28"/>
            <w:szCs w:val="28"/>
            <w:lang w:val="en-US"/>
          </w:rPr>
          <m:t>T</m:t>
        </m:r>
      </m:oMath>
      <w:r w:rsidRPr="00422A3B">
        <w:rPr>
          <w:sz w:val="28"/>
          <w:szCs w:val="28"/>
        </w:rPr>
        <w:t xml:space="preserve">                                 </w:t>
      </w:r>
      <w:r w:rsidRPr="00422A3B">
        <w:rPr>
          <w:sz w:val="28"/>
          <w:szCs w:val="28"/>
        </w:rPr>
        <w:tab/>
        <w:t>(</w:t>
      </w:r>
      <w:r w:rsidR="000E258D">
        <w:rPr>
          <w:sz w:val="28"/>
          <w:szCs w:val="28"/>
          <w:lang w:val="kk-KZ"/>
        </w:rPr>
        <w:t>4.2</w:t>
      </w:r>
      <w:r w:rsidRPr="00422A3B">
        <w:rPr>
          <w:sz w:val="28"/>
          <w:szCs w:val="28"/>
        </w:rPr>
        <w:t>)</w:t>
      </w:r>
    </w:p>
    <w:p w14:paraId="30ECBEE5"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p>
    <w:p w14:paraId="05643109"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где ρ</w:t>
      </w:r>
      <w:r w:rsidRPr="00422A3B">
        <w:rPr>
          <w:sz w:val="28"/>
          <w:szCs w:val="28"/>
          <w:vertAlign w:val="subscript"/>
        </w:rPr>
        <w:t>0</w:t>
      </w:r>
      <w:r w:rsidRPr="00422A3B">
        <w:rPr>
          <w:sz w:val="28"/>
          <w:szCs w:val="28"/>
        </w:rPr>
        <w:t xml:space="preserve"> – плотность материала, с</w:t>
      </w:r>
      <w:r w:rsidRPr="00422A3B">
        <w:rPr>
          <w:sz w:val="28"/>
          <w:szCs w:val="28"/>
          <w:vertAlign w:val="subscript"/>
        </w:rPr>
        <w:t>l</w:t>
      </w:r>
      <w:r w:rsidRPr="00422A3B">
        <w:rPr>
          <w:sz w:val="28"/>
          <w:szCs w:val="28"/>
        </w:rPr>
        <w:t xml:space="preserve"> и с</w:t>
      </w:r>
      <w:r w:rsidRPr="00422A3B">
        <w:rPr>
          <w:sz w:val="28"/>
          <w:szCs w:val="28"/>
          <w:vertAlign w:val="subscript"/>
        </w:rPr>
        <w:t>t</w:t>
      </w:r>
      <w:r w:rsidRPr="00422A3B">
        <w:rPr>
          <w:sz w:val="28"/>
          <w:szCs w:val="28"/>
        </w:rPr>
        <w:t xml:space="preserve"> –скорости продольных и поперечных колебаний в твёрдом теле; Е и σ – упругие модули; С</w:t>
      </w:r>
      <w:r w:rsidRPr="00422A3B">
        <w:rPr>
          <w:sz w:val="28"/>
          <w:szCs w:val="28"/>
          <w:vertAlign w:val="subscript"/>
        </w:rPr>
        <w:t>P</w:t>
      </w:r>
      <w:r w:rsidRPr="00422A3B">
        <w:rPr>
          <w:sz w:val="28"/>
          <w:szCs w:val="28"/>
        </w:rPr>
        <w:t xml:space="preserve"> и С</w:t>
      </w:r>
      <w:r w:rsidRPr="00422A3B">
        <w:rPr>
          <w:sz w:val="28"/>
          <w:szCs w:val="28"/>
          <w:vertAlign w:val="subscript"/>
        </w:rPr>
        <w:t>V</w:t>
      </w:r>
      <w:r w:rsidRPr="00422A3B">
        <w:rPr>
          <w:sz w:val="28"/>
          <w:szCs w:val="28"/>
        </w:rPr>
        <w:t xml:space="preserve"> – теплоёмкости при постоянном давлении и объёме соответственно; ζ</w:t>
      </w:r>
      <w:r w:rsidRPr="00422A3B">
        <w:rPr>
          <w:sz w:val="28"/>
          <w:szCs w:val="28"/>
          <w:vertAlign w:val="subscript"/>
        </w:rPr>
        <w:t>0</w:t>
      </w:r>
      <w:r w:rsidRPr="00422A3B">
        <w:rPr>
          <w:sz w:val="28"/>
          <w:szCs w:val="28"/>
        </w:rPr>
        <w:t xml:space="preserve"> и η</w:t>
      </w:r>
      <w:r w:rsidRPr="00422A3B">
        <w:rPr>
          <w:sz w:val="28"/>
          <w:szCs w:val="28"/>
          <w:vertAlign w:val="subscript"/>
        </w:rPr>
        <w:t>0</w:t>
      </w:r>
      <w:r w:rsidRPr="00422A3B">
        <w:rPr>
          <w:sz w:val="28"/>
          <w:szCs w:val="28"/>
        </w:rPr>
        <w:t xml:space="preserve"> – коэффициенты первой и второй вязкости; χ - коэффициент теплопроводности; α – коэффициент теплового расширения материала. </w:t>
      </w:r>
    </w:p>
    <w:p w14:paraId="6FB9D193"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 xml:space="preserve">Если направление распространения акустической волны выбрать вдоль оси z, а источник излучения поместить в начало координат z = 0, то граничное условие для смещения U продольной волны будет представлено следующим равенством: </w:t>
      </w:r>
    </w:p>
    <w:p w14:paraId="46A9F428"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p>
    <w:p w14:paraId="010870D6" w14:textId="03021CB2" w:rsidR="00986C89" w:rsidRPr="00422A3B" w:rsidRDefault="00986C89" w:rsidP="000E258D">
      <w:pPr>
        <w:pStyle w:val="msonormalmailrucssattributepostfix"/>
        <w:shd w:val="clear" w:color="auto" w:fill="FFFFFF"/>
        <w:spacing w:before="0" w:beforeAutospacing="0" w:after="0" w:afterAutospacing="0"/>
        <w:ind w:firstLine="709"/>
        <w:jc w:val="right"/>
        <w:rPr>
          <w:sz w:val="28"/>
          <w:szCs w:val="28"/>
        </w:rPr>
      </w:pPr>
      <w:r w:rsidRPr="00422A3B">
        <w:rPr>
          <w:sz w:val="28"/>
          <w:szCs w:val="28"/>
        </w:rPr>
        <w:t xml:space="preserve">      </w:t>
      </w:r>
      <m:oMath>
        <m:r>
          <m:rPr>
            <m:sty m:val="p"/>
          </m:rPr>
          <w:rPr>
            <w:rFonts w:ascii="Cambria Math" w:hAnsi="Cambria Math"/>
            <w:sz w:val="28"/>
            <w:szCs w:val="28"/>
          </w:rPr>
          <m:t xml:space="preserve">U(z = 0, t) = </m:t>
        </m:r>
        <m:sSub>
          <m:sSubPr>
            <m:ctrlPr>
              <w:rPr>
                <w:rFonts w:ascii="Cambria Math" w:hAnsi="Cambria Math"/>
                <w:sz w:val="28"/>
                <w:szCs w:val="28"/>
              </w:rPr>
            </m:ctrlPr>
          </m:sSubPr>
          <m:e>
            <m:r>
              <m:rPr>
                <m:sty m:val="p"/>
              </m:rPr>
              <w:rPr>
                <w:rFonts w:ascii="Cambria Math" w:hAnsi="Cambria Math"/>
                <w:sz w:val="28"/>
                <w:szCs w:val="28"/>
              </w:rPr>
              <m:t>U</m:t>
            </m:r>
          </m:e>
          <m:sub>
            <m:r>
              <w:rPr>
                <w:rFonts w:ascii="Cambria Math" w:hAnsi="Cambria Math"/>
                <w:sz w:val="28"/>
                <w:szCs w:val="28"/>
              </w:rPr>
              <m:t>m</m:t>
            </m:r>
          </m:sub>
        </m:sSub>
        <m:r>
          <m:rPr>
            <m:sty m:val="p"/>
          </m:rPr>
          <w:rPr>
            <w:rFonts w:ascii="Cambria Math" w:hAnsi="Cambria Math"/>
            <w:sz w:val="28"/>
            <w:szCs w:val="28"/>
          </w:rPr>
          <m:t xml:space="preserve"> exp(-iωt) </m:t>
        </m:r>
      </m:oMath>
      <w:r w:rsidRPr="00422A3B">
        <w:rPr>
          <w:sz w:val="28"/>
          <w:szCs w:val="28"/>
        </w:rPr>
        <w:tab/>
        <w:t xml:space="preserve">                            (</w:t>
      </w:r>
      <w:r w:rsidR="000E258D">
        <w:rPr>
          <w:sz w:val="28"/>
          <w:szCs w:val="28"/>
          <w:lang w:val="kk-KZ"/>
        </w:rPr>
        <w:t>4.</w:t>
      </w:r>
      <w:r w:rsidR="00DD0024" w:rsidRPr="00422A3B">
        <w:rPr>
          <w:sz w:val="28"/>
          <w:szCs w:val="28"/>
          <w:lang w:val="kk-KZ"/>
        </w:rPr>
        <w:t>3</w:t>
      </w:r>
      <w:r w:rsidRPr="00422A3B">
        <w:rPr>
          <w:sz w:val="28"/>
          <w:szCs w:val="28"/>
        </w:rPr>
        <w:t>)</w:t>
      </w:r>
    </w:p>
    <w:p w14:paraId="3BDD6E1A" w14:textId="77777777" w:rsidR="00986C89" w:rsidRPr="00422A3B" w:rsidRDefault="00986C89" w:rsidP="009E5155">
      <w:pPr>
        <w:pStyle w:val="msonormalmailrucssattributepostfix"/>
        <w:shd w:val="clear" w:color="auto" w:fill="FFFFFF"/>
        <w:spacing w:before="0" w:beforeAutospacing="0" w:after="0" w:afterAutospacing="0"/>
        <w:ind w:firstLine="709"/>
        <w:jc w:val="center"/>
        <w:rPr>
          <w:sz w:val="28"/>
          <w:szCs w:val="28"/>
        </w:rPr>
      </w:pPr>
    </w:p>
    <w:p w14:paraId="38D5A34E"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где U</w:t>
      </w:r>
      <w:r w:rsidRPr="00422A3B">
        <w:rPr>
          <w:sz w:val="28"/>
          <w:szCs w:val="28"/>
          <w:vertAlign w:val="subscript"/>
        </w:rPr>
        <w:t>m</w:t>
      </w:r>
      <w:r w:rsidRPr="00422A3B">
        <w:rPr>
          <w:sz w:val="28"/>
          <w:szCs w:val="28"/>
        </w:rPr>
        <w:t xml:space="preserve"> - амплитуда смещения на выходе источника излучения; ω – частота колебаний источника.</w:t>
      </w:r>
    </w:p>
    <w:p w14:paraId="76E6ADB1" w14:textId="3462AAFD" w:rsidR="00986C89"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 xml:space="preserve">Когда акустическая волна встречает на своём пути полость, заполненную жидкостью с плотностью ρ, она через колебания стенок вызывает появления соответствующих возмущений в жидкой среде, характеризуемых скоростью v. Система уравнений Навье-Стокса для таких возмущений состоит из двух уравнений. Одно из них представляет собой соотношение непрерывности: </w:t>
      </w:r>
    </w:p>
    <w:p w14:paraId="48467377" w14:textId="51C887FA" w:rsidR="00212F11" w:rsidRDefault="00212F11" w:rsidP="009E5155">
      <w:pPr>
        <w:pStyle w:val="msonormalmailrucssattributepostfix"/>
        <w:shd w:val="clear" w:color="auto" w:fill="FFFFFF"/>
        <w:spacing w:before="0" w:beforeAutospacing="0" w:after="0" w:afterAutospacing="0"/>
        <w:ind w:firstLine="709"/>
        <w:jc w:val="both"/>
        <w:rPr>
          <w:sz w:val="28"/>
          <w:szCs w:val="28"/>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212F11" w14:paraId="6CF70EEA" w14:textId="77777777" w:rsidTr="00212F11">
        <w:tc>
          <w:tcPr>
            <w:tcW w:w="8784" w:type="dxa"/>
          </w:tcPr>
          <w:p w14:paraId="44416C32" w14:textId="1A793D65" w:rsidR="00212F11" w:rsidRDefault="00BA2FAB" w:rsidP="00212F11">
            <w:pPr>
              <w:pStyle w:val="msonormalmailrucssattributepostfix"/>
              <w:spacing w:before="0" w:beforeAutospacing="0" w:after="0" w:afterAutospacing="0"/>
              <w:jc w:val="center"/>
              <w:rPr>
                <w:sz w:val="28"/>
                <w:szCs w:val="28"/>
              </w:rPr>
            </w:pPr>
            <m:oMathPara>
              <m:oMath>
                <m:sSub>
                  <m:sSubPr>
                    <m:ctrlPr>
                      <w:rPr>
                        <w:rFonts w:ascii="Cambria Math" w:hAnsi="Cambria Math"/>
                        <w:sz w:val="28"/>
                        <w:szCs w:val="28"/>
                      </w:rPr>
                    </m:ctrlPr>
                  </m:sSubPr>
                  <m:e>
                    <m:r>
                      <m:rPr>
                        <m:sty m:val="p"/>
                      </m:rPr>
                      <w:rPr>
                        <w:rFonts w:ascii="Cambria Math" w:hAnsi="Cambria Math"/>
                        <w:sz w:val="28"/>
                        <w:szCs w:val="28"/>
                      </w:rPr>
                      <w:sym w:font="Symbol" w:char="F0B6"/>
                    </m:r>
                    <m:r>
                      <m:rPr>
                        <m:sty m:val="p"/>
                      </m:rPr>
                      <w:rPr>
                        <w:rFonts w:ascii="Cambria Math" w:hAnsi="Cambria Math"/>
                        <w:sz w:val="28"/>
                        <w:szCs w:val="28"/>
                      </w:rPr>
                      <m:t xml:space="preserve">t </m:t>
                    </m:r>
                  </m:e>
                  <m:sub>
                    <m:r>
                      <w:rPr>
                        <w:rFonts w:ascii="Cambria Math" w:hAnsi="Cambria Math"/>
                        <w:sz w:val="28"/>
                        <w:szCs w:val="28"/>
                      </w:rPr>
                      <m:t>ρ</m:t>
                    </m:r>
                  </m:sub>
                </m:sSub>
                <m:r>
                  <m:rPr>
                    <m:sty m:val="p"/>
                  </m:rPr>
                  <w:rPr>
                    <w:rFonts w:ascii="Cambria Math" w:hAnsi="Cambria Math"/>
                    <w:sz w:val="28"/>
                    <w:szCs w:val="28"/>
                  </w:rPr>
                  <m:t>+ div</m:t>
                </m:r>
                <m:d>
                  <m:dPr>
                    <m:ctrlPr>
                      <w:rPr>
                        <w:rFonts w:ascii="Cambria Math" w:hAnsi="Cambria Math"/>
                        <w:sz w:val="28"/>
                        <w:szCs w:val="28"/>
                      </w:rPr>
                    </m:ctrlPr>
                  </m:dPr>
                  <m:e>
                    <m:r>
                      <m:rPr>
                        <m:sty m:val="p"/>
                      </m:rPr>
                      <w:rPr>
                        <w:rFonts w:ascii="Cambria Math" w:hAnsi="Cambria Math"/>
                        <w:sz w:val="28"/>
                        <w:szCs w:val="28"/>
                      </w:rPr>
                      <w:sym w:font="Symbol" w:char="F072"/>
                    </m:r>
                    <m:r>
                      <m:rPr>
                        <m:sty m:val="p"/>
                      </m:rPr>
                      <w:rPr>
                        <w:rFonts w:ascii="Cambria Math" w:hAnsi="Cambria Math"/>
                        <w:sz w:val="28"/>
                        <w:szCs w:val="28"/>
                      </w:rPr>
                      <m:t>v</m:t>
                    </m:r>
                  </m:e>
                </m:d>
                <m:r>
                  <m:rPr>
                    <m:sty m:val="p"/>
                  </m:rPr>
                  <w:rPr>
                    <w:rFonts w:ascii="Cambria Math" w:hAnsi="Cambria Math"/>
                    <w:sz w:val="28"/>
                    <w:szCs w:val="28"/>
                  </w:rPr>
                  <m:t>= 0</m:t>
                </m:r>
              </m:oMath>
            </m:oMathPara>
          </w:p>
        </w:tc>
        <w:tc>
          <w:tcPr>
            <w:tcW w:w="844" w:type="dxa"/>
          </w:tcPr>
          <w:p w14:paraId="1CE08911" w14:textId="0482778C" w:rsidR="00212F11" w:rsidRDefault="00212F11" w:rsidP="00212F11">
            <w:pPr>
              <w:pStyle w:val="msonormalmailrucssattributepostfix"/>
              <w:spacing w:before="0" w:beforeAutospacing="0" w:after="0" w:afterAutospacing="0"/>
              <w:jc w:val="right"/>
              <w:rPr>
                <w:sz w:val="28"/>
                <w:szCs w:val="28"/>
              </w:rPr>
            </w:pPr>
            <w:r w:rsidRPr="00422A3B">
              <w:rPr>
                <w:sz w:val="28"/>
                <w:szCs w:val="28"/>
              </w:rPr>
              <w:t>(</w:t>
            </w:r>
            <w:r>
              <w:rPr>
                <w:sz w:val="28"/>
                <w:szCs w:val="28"/>
                <w:lang w:val="kk-KZ"/>
              </w:rPr>
              <w:t>4.</w:t>
            </w:r>
            <w:r w:rsidRPr="00422A3B">
              <w:rPr>
                <w:sz w:val="28"/>
                <w:szCs w:val="28"/>
                <w:lang w:val="kk-KZ"/>
              </w:rPr>
              <w:t>4</w:t>
            </w:r>
            <w:r w:rsidRPr="00422A3B">
              <w:rPr>
                <w:sz w:val="28"/>
                <w:szCs w:val="28"/>
              </w:rPr>
              <w:t>)</w:t>
            </w:r>
          </w:p>
        </w:tc>
      </w:tr>
    </w:tbl>
    <w:p w14:paraId="1515634E" w14:textId="77777777" w:rsidR="00212F11" w:rsidRPr="00422A3B" w:rsidRDefault="00212F11" w:rsidP="009E5155">
      <w:pPr>
        <w:pStyle w:val="msonormalmailrucssattributepostfix"/>
        <w:shd w:val="clear" w:color="auto" w:fill="FFFFFF"/>
        <w:spacing w:before="0" w:beforeAutospacing="0" w:after="0" w:afterAutospacing="0"/>
        <w:ind w:firstLine="709"/>
        <w:jc w:val="both"/>
        <w:rPr>
          <w:sz w:val="28"/>
          <w:szCs w:val="28"/>
        </w:rPr>
      </w:pPr>
    </w:p>
    <w:p w14:paraId="1FC33748"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 xml:space="preserve">Другое представляет собой уравнение движения жидкости: </w:t>
      </w:r>
    </w:p>
    <w:p w14:paraId="1F2C8466" w14:textId="7170948F" w:rsidR="00986C89" w:rsidRDefault="00986C89" w:rsidP="009E5155">
      <w:pPr>
        <w:pStyle w:val="msonormalmailrucssattributepostfix"/>
        <w:shd w:val="clear" w:color="auto" w:fill="FFFFFF"/>
        <w:spacing w:before="0" w:beforeAutospacing="0" w:after="0" w:afterAutospacing="0"/>
        <w:ind w:firstLine="709"/>
        <w:jc w:val="both"/>
        <w:rPr>
          <w:sz w:val="28"/>
          <w:szCs w:val="28"/>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212F11" w14:paraId="412681F4" w14:textId="77777777" w:rsidTr="00212F11">
        <w:tc>
          <w:tcPr>
            <w:tcW w:w="8784" w:type="dxa"/>
          </w:tcPr>
          <w:p w14:paraId="557AA5CF" w14:textId="31E56511" w:rsidR="00212F11" w:rsidRPr="00212F11" w:rsidRDefault="00BA2FAB" w:rsidP="009E5155">
            <w:pPr>
              <w:pStyle w:val="msonormalmailrucssattributepostfix"/>
              <w:spacing w:before="0" w:beforeAutospacing="0" w:after="0" w:afterAutospacing="0"/>
              <w:jc w:val="both"/>
            </w:pPr>
            <m:oMathPara>
              <m:oMathParaPr>
                <m:jc m:val="center"/>
              </m:oMathParaPr>
              <m:oMath>
                <m:sSub>
                  <m:sSubPr>
                    <m:ctrlPr>
                      <w:rPr>
                        <w:rFonts w:ascii="Cambria Math" w:hAnsi="Cambria Math"/>
                      </w:rPr>
                    </m:ctrlPr>
                  </m:sSubPr>
                  <m:e>
                    <m:r>
                      <m:rPr>
                        <m:sty m:val="p"/>
                      </m:rPr>
                      <w:rPr>
                        <w:rFonts w:ascii="Cambria Math" w:hAnsi="Cambria Math"/>
                      </w:rPr>
                      <w:sym w:font="Symbol" w:char="F0B6"/>
                    </m:r>
                  </m:e>
                  <m:sub>
                    <m:r>
                      <w:rPr>
                        <w:rFonts w:ascii="Cambria Math" w:hAnsi="Cambria Math"/>
                      </w:rPr>
                      <m:t>t</m:t>
                    </m:r>
                  </m:sub>
                </m:sSub>
                <m:r>
                  <m:rPr>
                    <m:sty m:val="p"/>
                  </m:rPr>
                  <w:rPr>
                    <w:rFonts w:ascii="Cambria Math" w:hAnsi="Cambria Math"/>
                  </w:rPr>
                  <m:t>v +(v</m:t>
                </m:r>
                <m:r>
                  <m:rPr>
                    <m:sty m:val="p"/>
                  </m:rPr>
                  <w:rPr>
                    <w:rFonts w:ascii="Cambria Math" w:hAnsi="Cambria Math"/>
                  </w:rPr>
                  <w:sym w:font="Symbol" w:char="F0D1"/>
                </m:r>
                <m:r>
                  <m:rPr>
                    <m:sty m:val="p"/>
                  </m:rPr>
                  <w:rPr>
                    <w:rFonts w:ascii="Cambria Math" w:hAnsi="Cambria Math"/>
                  </w:rPr>
                  <m:t xml:space="preserve">)v - </m:t>
                </m:r>
                <m:r>
                  <m:rPr>
                    <m:sty m:val="p"/>
                  </m:rPr>
                  <w:rPr>
                    <w:rFonts w:ascii="Cambria Math" w:hAnsi="Cambria Math"/>
                  </w:rPr>
                  <w:sym w:font="Symbol" w:char="F06D"/>
                </m:r>
                <m:r>
                  <m:rPr>
                    <m:sty m:val="p"/>
                  </m:rPr>
                  <w:rPr>
                    <w:rFonts w:ascii="Cambria Math" w:hAnsi="Cambria Math"/>
                  </w:rPr>
                  <w:sym w:font="Symbol" w:char="F044"/>
                </m:r>
                <m:r>
                  <m:rPr>
                    <m:sty m:val="p"/>
                  </m:rPr>
                  <w:rPr>
                    <w:rFonts w:ascii="Cambria Math" w:hAnsi="Cambria Math"/>
                  </w:rPr>
                  <m:t>v = -</m:t>
                </m:r>
                <m:r>
                  <m:rPr>
                    <m:sty m:val="p"/>
                  </m:rPr>
                  <w:rPr>
                    <w:rFonts w:ascii="Cambria Math" w:hAnsi="Cambria Math"/>
                  </w:rPr>
                  <w:sym w:font="Symbol" w:char="F0D1"/>
                </m:r>
                <m:f>
                  <m:fPr>
                    <m:ctrlPr>
                      <w:rPr>
                        <w:rFonts w:ascii="Cambria Math" w:hAnsi="Cambria Math"/>
                      </w:rPr>
                    </m:ctrlPr>
                  </m:fPr>
                  <m:num>
                    <m:r>
                      <w:rPr>
                        <w:rFonts w:ascii="Cambria Math" w:hAnsi="Cambria Math"/>
                      </w:rPr>
                      <m:t>p</m:t>
                    </m:r>
                  </m:num>
                  <m:den>
                    <m:r>
                      <w:rPr>
                        <w:rFonts w:ascii="Cambria Math" w:hAnsi="Cambria Math"/>
                      </w:rPr>
                      <m:t>ρ</m:t>
                    </m:r>
                  </m:den>
                </m:f>
              </m:oMath>
            </m:oMathPara>
          </w:p>
        </w:tc>
        <w:tc>
          <w:tcPr>
            <w:tcW w:w="844" w:type="dxa"/>
          </w:tcPr>
          <w:p w14:paraId="5D37CFAA" w14:textId="5EF539BE" w:rsidR="00212F11" w:rsidRDefault="00212F11" w:rsidP="00212F11">
            <w:pPr>
              <w:pStyle w:val="msonormalmailrucssattributepostfix"/>
              <w:spacing w:before="0" w:beforeAutospacing="0" w:after="0" w:afterAutospacing="0"/>
              <w:jc w:val="right"/>
              <w:rPr>
                <w:sz w:val="28"/>
                <w:szCs w:val="28"/>
              </w:rPr>
            </w:pPr>
            <w:r w:rsidRPr="00422A3B">
              <w:rPr>
                <w:sz w:val="28"/>
                <w:szCs w:val="28"/>
              </w:rPr>
              <w:t>(</w:t>
            </w:r>
            <w:r>
              <w:rPr>
                <w:sz w:val="28"/>
                <w:szCs w:val="28"/>
                <w:lang w:val="kk-KZ"/>
              </w:rPr>
              <w:t>4.</w:t>
            </w:r>
            <w:r w:rsidRPr="00422A3B">
              <w:rPr>
                <w:sz w:val="28"/>
                <w:szCs w:val="28"/>
                <w:lang w:val="kk-KZ"/>
              </w:rPr>
              <w:t>5</w:t>
            </w:r>
            <w:r w:rsidRPr="00422A3B">
              <w:rPr>
                <w:sz w:val="28"/>
                <w:szCs w:val="28"/>
              </w:rPr>
              <w:t>)</w:t>
            </w:r>
          </w:p>
        </w:tc>
      </w:tr>
    </w:tbl>
    <w:p w14:paraId="09DFFC39" w14:textId="142A32A3" w:rsidR="00986C89" w:rsidRPr="00422A3B" w:rsidRDefault="00986C89" w:rsidP="00FF6996">
      <w:pPr>
        <w:pStyle w:val="msonormalmailrucssattributepostfix"/>
        <w:shd w:val="clear" w:color="auto" w:fill="FFFFFF"/>
        <w:spacing w:before="0" w:beforeAutospacing="0" w:after="0" w:afterAutospacing="0"/>
        <w:ind w:firstLine="709"/>
        <w:jc w:val="right"/>
        <w:rPr>
          <w:sz w:val="28"/>
          <w:szCs w:val="28"/>
        </w:rPr>
      </w:pPr>
      <w:r w:rsidRPr="00422A3B">
        <w:rPr>
          <w:sz w:val="28"/>
          <w:szCs w:val="28"/>
        </w:rPr>
        <w:tab/>
        <w:t xml:space="preserve">                                </w:t>
      </w:r>
    </w:p>
    <w:p w14:paraId="70DBCEE7" w14:textId="77777777" w:rsidR="00986C89" w:rsidRPr="00422A3B" w:rsidRDefault="00986C89" w:rsidP="00212F11">
      <w:pPr>
        <w:pStyle w:val="msonormalmailrucssattributepostfix"/>
        <w:shd w:val="clear" w:color="auto" w:fill="FFFFFF"/>
        <w:spacing w:before="0" w:beforeAutospacing="0" w:after="0" w:afterAutospacing="0"/>
        <w:jc w:val="both"/>
        <w:rPr>
          <w:sz w:val="28"/>
          <w:szCs w:val="28"/>
        </w:rPr>
      </w:pPr>
      <w:r w:rsidRPr="00422A3B">
        <w:rPr>
          <w:sz w:val="28"/>
          <w:szCs w:val="28"/>
        </w:rPr>
        <w:t>где p – давление в жидкости; μ – динамическая вязкость.</w:t>
      </w:r>
    </w:p>
    <w:p w14:paraId="3B9D5699" w14:textId="07A45631"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 xml:space="preserve">В рамках предложенной модели, прежде всего, следует рассчитать поведение вектора смещения </w:t>
      </w:r>
      <w:proofErr w:type="gramStart"/>
      <w:r w:rsidRPr="00422A3B">
        <w:rPr>
          <w:sz w:val="28"/>
          <w:szCs w:val="28"/>
        </w:rPr>
        <w:t>U(</w:t>
      </w:r>
      <w:proofErr w:type="gramEnd"/>
      <w:r w:rsidRPr="00422A3B">
        <w:rPr>
          <w:sz w:val="28"/>
          <w:szCs w:val="28"/>
        </w:rPr>
        <w:t>z, t) при удалении от источника излучения. Для этого решение линейной системы (</w:t>
      </w:r>
      <w:r w:rsidR="000E258D">
        <w:rPr>
          <w:sz w:val="28"/>
          <w:szCs w:val="28"/>
        </w:rPr>
        <w:t>4.</w:t>
      </w:r>
      <w:r w:rsidRPr="00422A3B">
        <w:rPr>
          <w:sz w:val="28"/>
          <w:szCs w:val="28"/>
        </w:rPr>
        <w:t>1) – (</w:t>
      </w:r>
      <w:r w:rsidR="000E258D">
        <w:rPr>
          <w:sz w:val="28"/>
          <w:szCs w:val="28"/>
        </w:rPr>
        <w:t>4.</w:t>
      </w:r>
      <w:r w:rsidRPr="00422A3B">
        <w:rPr>
          <w:sz w:val="28"/>
          <w:szCs w:val="28"/>
        </w:rPr>
        <w:t xml:space="preserve">2) можно искать в комплексной форме, учитывающей продольный характер колебаний и их затухание при распространении в твердотельной структуре пласта: </w:t>
      </w:r>
    </w:p>
    <w:p w14:paraId="1E100DF7" w14:textId="77777777" w:rsidR="00986C89" w:rsidRPr="00422A3B" w:rsidRDefault="00986C89" w:rsidP="009E5155">
      <w:pPr>
        <w:pStyle w:val="msonormalmailrucssattributepostfix"/>
        <w:shd w:val="clear" w:color="auto" w:fill="FFFFFF"/>
        <w:spacing w:before="0" w:beforeAutospacing="0" w:after="0" w:afterAutospacing="0"/>
        <w:ind w:firstLine="709"/>
        <w:jc w:val="center"/>
        <w:rPr>
          <w:sz w:val="28"/>
          <w:szCs w:val="28"/>
        </w:rPr>
      </w:pPr>
    </w:p>
    <w:p w14:paraId="68F48329" w14:textId="14EE7526" w:rsidR="00986C89" w:rsidRDefault="00986C89" w:rsidP="00DD0024">
      <w:pPr>
        <w:pStyle w:val="msonormalmailrucssattributepostfix"/>
        <w:shd w:val="clear" w:color="auto" w:fill="FFFFFF"/>
        <w:spacing w:before="0" w:beforeAutospacing="0" w:after="0" w:afterAutospacing="0"/>
        <w:ind w:firstLine="709"/>
        <w:jc w:val="right"/>
        <w:rPr>
          <w:sz w:val="28"/>
          <w:szCs w:val="28"/>
        </w:rPr>
      </w:pPr>
      <m:oMath>
        <m:r>
          <m:rPr>
            <m:sty m:val="p"/>
          </m:rPr>
          <w:rPr>
            <w:rFonts w:ascii="Cambria Math" w:hAnsi="Cambria Math"/>
            <w:sz w:val="28"/>
            <w:szCs w:val="28"/>
          </w:rPr>
          <m:t xml:space="preserve">U(z, t) = </m:t>
        </m:r>
        <m:sSub>
          <m:sSubPr>
            <m:ctrlPr>
              <w:rPr>
                <w:rFonts w:ascii="Cambria Math" w:hAnsi="Cambria Math"/>
                <w:sz w:val="28"/>
                <w:szCs w:val="28"/>
              </w:rPr>
            </m:ctrlPr>
          </m:sSubPr>
          <m:e>
            <m:r>
              <m:rPr>
                <m:sty m:val="p"/>
              </m:rPr>
              <w:rPr>
                <w:rFonts w:ascii="Cambria Math" w:hAnsi="Cambria Math"/>
                <w:sz w:val="28"/>
                <w:szCs w:val="28"/>
              </w:rPr>
              <m:t>U</m:t>
            </m:r>
          </m:e>
          <m:sub>
            <m:r>
              <w:rPr>
                <w:rFonts w:ascii="Cambria Math" w:hAnsi="Cambria Math"/>
                <w:sz w:val="28"/>
                <w:szCs w:val="28"/>
              </w:rPr>
              <m:t>m</m:t>
            </m:r>
          </m:sub>
        </m:sSub>
        <m:r>
          <m:rPr>
            <m:sty m:val="p"/>
          </m:rPr>
          <w:rPr>
            <w:rFonts w:ascii="Cambria Math" w:hAnsi="Cambria Math"/>
            <w:sz w:val="28"/>
            <w:szCs w:val="28"/>
          </w:rPr>
          <m:t>exp(-iωt +ikz - κz)</m:t>
        </m:r>
      </m:oMath>
      <w:r w:rsidRPr="00422A3B">
        <w:rPr>
          <w:sz w:val="28"/>
          <w:szCs w:val="28"/>
        </w:rPr>
        <w:t xml:space="preserve"> </w:t>
      </w:r>
      <w:r w:rsidRPr="00422A3B">
        <w:rPr>
          <w:sz w:val="28"/>
          <w:szCs w:val="28"/>
        </w:rPr>
        <w:tab/>
        <w:t xml:space="preserve">                </w:t>
      </w:r>
      <w:r w:rsidRPr="00422A3B">
        <w:rPr>
          <w:sz w:val="28"/>
          <w:szCs w:val="28"/>
        </w:rPr>
        <w:tab/>
        <w:t>(</w:t>
      </w:r>
      <w:r w:rsidR="000E258D">
        <w:rPr>
          <w:sz w:val="28"/>
          <w:szCs w:val="28"/>
          <w:lang w:val="kk-KZ"/>
        </w:rPr>
        <w:t>4.</w:t>
      </w:r>
      <w:r w:rsidR="00DD0024" w:rsidRPr="00422A3B">
        <w:rPr>
          <w:sz w:val="28"/>
          <w:szCs w:val="28"/>
          <w:lang w:val="kk-KZ"/>
        </w:rPr>
        <w:t>6</w:t>
      </w:r>
      <w:r w:rsidRPr="00422A3B">
        <w:rPr>
          <w:sz w:val="28"/>
          <w:szCs w:val="28"/>
        </w:rPr>
        <w:t>)</w:t>
      </w:r>
    </w:p>
    <w:p w14:paraId="1B10E010" w14:textId="77777777" w:rsidR="00212F11" w:rsidRPr="00422A3B" w:rsidRDefault="00212F11" w:rsidP="00DD0024">
      <w:pPr>
        <w:pStyle w:val="msonormalmailrucssattributepostfix"/>
        <w:shd w:val="clear" w:color="auto" w:fill="FFFFFF"/>
        <w:spacing w:before="0" w:beforeAutospacing="0" w:after="0" w:afterAutospacing="0"/>
        <w:ind w:firstLine="709"/>
        <w:jc w:val="right"/>
        <w:rPr>
          <w:sz w:val="28"/>
          <w:szCs w:val="28"/>
        </w:rPr>
      </w:pPr>
    </w:p>
    <w:p w14:paraId="0758B236"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где k = 2π / λ; κ – пространственный декремент, создаваемый теплопроводностью и вязкостью материала твердотельной субстанции.</w:t>
      </w:r>
    </w:p>
    <w:p w14:paraId="70B96DD2" w14:textId="54B932BB"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Используя представление (</w:t>
      </w:r>
      <w:r w:rsidR="000E258D">
        <w:rPr>
          <w:sz w:val="28"/>
          <w:szCs w:val="28"/>
        </w:rPr>
        <w:t>4.</w:t>
      </w:r>
      <w:r w:rsidRPr="00422A3B">
        <w:rPr>
          <w:sz w:val="28"/>
          <w:szCs w:val="28"/>
        </w:rPr>
        <w:t>6) для смещения и температуры, претерпевающей изменения в результате внешнего воздействия, из уравнений (</w:t>
      </w:r>
      <w:r w:rsidR="000E258D">
        <w:rPr>
          <w:sz w:val="28"/>
          <w:szCs w:val="28"/>
          <w:lang w:val="kk-KZ"/>
        </w:rPr>
        <w:t>4.</w:t>
      </w:r>
      <w:r w:rsidR="00DD0024" w:rsidRPr="00422A3B">
        <w:rPr>
          <w:sz w:val="28"/>
          <w:szCs w:val="28"/>
          <w:lang w:val="kk-KZ"/>
        </w:rPr>
        <w:t>4</w:t>
      </w:r>
      <w:r w:rsidRPr="00422A3B">
        <w:rPr>
          <w:sz w:val="28"/>
          <w:szCs w:val="28"/>
        </w:rPr>
        <w:t>) – (</w:t>
      </w:r>
      <w:r w:rsidR="000E258D">
        <w:rPr>
          <w:sz w:val="28"/>
          <w:szCs w:val="28"/>
          <w:lang w:val="kk-KZ"/>
        </w:rPr>
        <w:t>4.</w:t>
      </w:r>
      <w:r w:rsidR="00DD0024" w:rsidRPr="00422A3B">
        <w:rPr>
          <w:sz w:val="28"/>
          <w:szCs w:val="28"/>
          <w:lang w:val="kk-KZ"/>
        </w:rPr>
        <w:t>5</w:t>
      </w:r>
      <w:r w:rsidRPr="00422A3B">
        <w:rPr>
          <w:sz w:val="28"/>
          <w:szCs w:val="28"/>
        </w:rPr>
        <w:t>) можно получить следующее выражение для декремента пространственного затухания:</w:t>
      </w:r>
    </w:p>
    <w:p w14:paraId="14B717F0"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p>
    <w:p w14:paraId="4F1E1566" w14:textId="190AD01C" w:rsidR="00986C89" w:rsidRDefault="00986C89" w:rsidP="00DD0024">
      <w:pPr>
        <w:pStyle w:val="msonormalmailrucssattributepostfix"/>
        <w:shd w:val="clear" w:color="auto" w:fill="FFFFFF"/>
        <w:spacing w:before="0" w:beforeAutospacing="0" w:after="0" w:afterAutospacing="0"/>
        <w:ind w:firstLine="709"/>
        <w:jc w:val="right"/>
        <w:rPr>
          <w:sz w:val="28"/>
          <w:szCs w:val="28"/>
        </w:rPr>
      </w:pPr>
      <m:oMath>
        <m:r>
          <w:rPr>
            <w:rFonts w:ascii="Cambria Math" w:hAnsi="Cambria Math"/>
            <w:sz w:val="28"/>
            <w:szCs w:val="28"/>
          </w:rPr>
          <m:t>k=</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rPr>
                  <m:t>2</m:t>
                </m:r>
              </m:sup>
            </m:sSup>
          </m:num>
          <m:den>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0</m:t>
                </m:r>
              </m:sub>
            </m:sSub>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l</m:t>
                </m:r>
              </m:sub>
              <m:sup>
                <m:r>
                  <w:rPr>
                    <w:rFonts w:ascii="Cambria Math" w:hAnsi="Cambria Math"/>
                    <w:sz w:val="28"/>
                    <w:szCs w:val="28"/>
                  </w:rPr>
                  <m:t>2</m:t>
                </m:r>
              </m:sup>
            </m:sSubSup>
          </m:den>
        </m:f>
        <m:d>
          <m:dPr>
            <m:begChr m:val="["/>
            <m:endChr m:val="]"/>
            <m:ctrlPr>
              <w:rPr>
                <w:rFonts w:ascii="Cambria Math" w:hAnsi="Cambria Math"/>
                <w:i/>
                <w:sz w:val="28"/>
                <w:szCs w:val="28"/>
              </w:rPr>
            </m:ctrlPr>
          </m:d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3</m:t>
                    </m:r>
                  </m:den>
                </m:f>
                <m:sSub>
                  <m:sSubPr>
                    <m:ctrlPr>
                      <w:rPr>
                        <w:rFonts w:ascii="Cambria Math" w:hAnsi="Cambria Math"/>
                        <w:i/>
                        <w:sz w:val="28"/>
                        <w:szCs w:val="28"/>
                      </w:rPr>
                    </m:ctrlPr>
                  </m:sSubPr>
                  <m:e>
                    <m:r>
                      <m:rPr>
                        <m:sty m:val="p"/>
                      </m:rPr>
                      <w:rPr>
                        <w:rFonts w:ascii="Cambria Math" w:hAnsi="Cambria Math"/>
                        <w:sz w:val="28"/>
                        <w:szCs w:val="28"/>
                      </w:rPr>
                      <w:sym w:font="Symbol" w:char="F068"/>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w:sym w:font="Symbol" w:char="F056"/>
                    </m:r>
                  </m:e>
                  <m:sub>
                    <m:r>
                      <w:rPr>
                        <w:rFonts w:ascii="Cambria Math" w:hAnsi="Cambria Math"/>
                        <w:sz w:val="28"/>
                        <w:szCs w:val="28"/>
                      </w:rPr>
                      <m:t>0</m:t>
                    </m:r>
                  </m:sub>
                </m:sSub>
              </m:e>
            </m:d>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α</m:t>
                    </m:r>
                  </m:e>
                  <m:sup>
                    <m:r>
                      <w:rPr>
                        <w:rFonts w:ascii="Cambria Math" w:hAnsi="Cambria Math"/>
                        <w:sz w:val="28"/>
                        <w:szCs w:val="28"/>
                      </w:rPr>
                      <m:t>2</m:t>
                    </m:r>
                  </m:sup>
                </m:sSup>
                <m:r>
                  <m:rPr>
                    <m:sty m:val="p"/>
                  </m:rPr>
                  <w:rPr>
                    <w:rFonts w:ascii="Cambria Math" w:hAnsi="Cambria Math"/>
                    <w:sz w:val="28"/>
                    <w:szCs w:val="28"/>
                  </w:rPr>
                  <w:sym w:font="Symbol" w:char="F063"/>
                </m:r>
                <m:r>
                  <m:rPr>
                    <m:sty m:val="p"/>
                  </m:rPr>
                  <w:rPr>
                    <w:rFonts w:ascii="Cambria Math" w:hAnsi="Cambria Math"/>
                    <w:sz w:val="28"/>
                    <w:szCs w:val="28"/>
                  </w:rPr>
                  <m:t>T</m:t>
                </m:r>
                <m:sSubSup>
                  <m:sSubSupPr>
                    <m:ctrlPr>
                      <w:rPr>
                        <w:rFonts w:ascii="Cambria Math" w:hAnsi="Cambria Math"/>
                        <w:sz w:val="28"/>
                        <w:szCs w:val="28"/>
                      </w:rPr>
                    </m:ctrlPr>
                  </m:sSubSupPr>
                  <m:e>
                    <m:r>
                      <w:rPr>
                        <w:rFonts w:ascii="Cambria Math" w:hAnsi="Cambria Math"/>
                        <w:sz w:val="28"/>
                        <w:szCs w:val="28"/>
                      </w:rPr>
                      <m:t>ρ</m:t>
                    </m:r>
                  </m:e>
                  <m:sub>
                    <m:r>
                      <w:rPr>
                        <w:rFonts w:ascii="Cambria Math" w:hAnsi="Cambria Math"/>
                        <w:sz w:val="28"/>
                        <w:szCs w:val="28"/>
                      </w:rPr>
                      <m:t>0</m:t>
                    </m:r>
                  </m:sub>
                  <m:sup>
                    <m:r>
                      <w:rPr>
                        <w:rFonts w:ascii="Cambria Math" w:hAnsi="Cambria Math"/>
                        <w:sz w:val="28"/>
                        <w:szCs w:val="28"/>
                      </w:rPr>
                      <m:t>2</m:t>
                    </m:r>
                  </m:sup>
                </m:sSubSup>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l</m:t>
                    </m:r>
                  </m:sub>
                  <m:sup>
                    <m:r>
                      <w:rPr>
                        <w:rFonts w:ascii="Cambria Math" w:hAnsi="Cambria Math"/>
                        <w:sz w:val="28"/>
                        <w:szCs w:val="28"/>
                      </w:rPr>
                      <m:t>2</m:t>
                    </m:r>
                  </m:sup>
                </m:sSubSup>
              </m:num>
              <m:den>
                <m:r>
                  <w:rPr>
                    <w:rFonts w:ascii="Cambria Math" w:hAnsi="Cambria Math"/>
                    <w:sz w:val="28"/>
                    <w:szCs w:val="28"/>
                  </w:rPr>
                  <m:t>3</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P</m:t>
                    </m:r>
                  </m:sub>
                  <m:sup>
                    <m:r>
                      <w:rPr>
                        <w:rFonts w:ascii="Cambria Math" w:hAnsi="Cambria Math"/>
                        <w:sz w:val="28"/>
                        <w:szCs w:val="28"/>
                      </w:rPr>
                      <m:t>2</m:t>
                    </m:r>
                  </m:sup>
                </m:sSubSup>
              </m:den>
            </m:f>
            <m:d>
              <m:dPr>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4</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t</m:t>
                        </m:r>
                      </m:sub>
                      <m:sup>
                        <m:r>
                          <w:rPr>
                            <w:rFonts w:ascii="Cambria Math" w:hAnsi="Cambria Math"/>
                            <w:sz w:val="28"/>
                            <w:szCs w:val="28"/>
                          </w:rPr>
                          <m:t>2</m:t>
                        </m:r>
                      </m:sup>
                    </m:sSubSup>
                  </m:num>
                  <m:den>
                    <m:r>
                      <w:rPr>
                        <w:rFonts w:ascii="Cambria Math" w:hAnsi="Cambria Math"/>
                        <w:sz w:val="28"/>
                        <w:szCs w:val="28"/>
                      </w:rPr>
                      <m:t>3</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l</m:t>
                        </m:r>
                      </m:sub>
                      <m:sup>
                        <m:r>
                          <w:rPr>
                            <w:rFonts w:ascii="Cambria Math" w:hAnsi="Cambria Math"/>
                            <w:sz w:val="28"/>
                            <w:szCs w:val="28"/>
                          </w:rPr>
                          <m:t>2</m:t>
                        </m:r>
                      </m:sup>
                    </m:sSubSup>
                  </m:den>
                </m:f>
              </m:e>
            </m:d>
          </m:e>
        </m:d>
      </m:oMath>
      <w:r w:rsidRPr="00422A3B">
        <w:rPr>
          <w:sz w:val="28"/>
          <w:szCs w:val="28"/>
        </w:rPr>
        <w:t xml:space="preserve">              </w:t>
      </w:r>
      <w:r w:rsidRPr="00422A3B">
        <w:rPr>
          <w:sz w:val="28"/>
          <w:szCs w:val="28"/>
        </w:rPr>
        <w:tab/>
        <w:t>(</w:t>
      </w:r>
      <w:r w:rsidR="000E258D">
        <w:rPr>
          <w:sz w:val="28"/>
          <w:szCs w:val="28"/>
          <w:lang w:val="kk-KZ"/>
        </w:rPr>
        <w:t>4</w:t>
      </w:r>
      <w:r w:rsidR="00DD0024" w:rsidRPr="00422A3B">
        <w:rPr>
          <w:sz w:val="28"/>
          <w:szCs w:val="28"/>
          <w:lang w:val="kk-KZ"/>
        </w:rPr>
        <w:t>7</w:t>
      </w:r>
      <w:r w:rsidRPr="00422A3B">
        <w:rPr>
          <w:sz w:val="28"/>
          <w:szCs w:val="28"/>
        </w:rPr>
        <w:t>)</w:t>
      </w:r>
    </w:p>
    <w:p w14:paraId="38C14DC3" w14:textId="77777777" w:rsidR="00FF6996" w:rsidRPr="00422A3B" w:rsidRDefault="00FF6996" w:rsidP="00DD0024">
      <w:pPr>
        <w:pStyle w:val="msonormalmailrucssattributepostfix"/>
        <w:shd w:val="clear" w:color="auto" w:fill="FFFFFF"/>
        <w:spacing w:before="0" w:beforeAutospacing="0" w:after="0" w:afterAutospacing="0"/>
        <w:ind w:firstLine="709"/>
        <w:jc w:val="right"/>
        <w:rPr>
          <w:sz w:val="28"/>
          <w:szCs w:val="28"/>
        </w:rPr>
      </w:pPr>
    </w:p>
    <w:p w14:paraId="5027C145"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Частота ω при этом оказывается связанной с длиной продольной волны известным дисперсионным соотношением ω = k * с</w:t>
      </w:r>
      <w:r w:rsidRPr="00422A3B">
        <w:rPr>
          <w:sz w:val="28"/>
          <w:szCs w:val="28"/>
          <w:vertAlign w:val="subscript"/>
        </w:rPr>
        <w:t>l</w:t>
      </w:r>
      <w:r w:rsidRPr="00422A3B">
        <w:rPr>
          <w:sz w:val="28"/>
          <w:szCs w:val="28"/>
        </w:rPr>
        <w:t xml:space="preserve">. </w:t>
      </w:r>
    </w:p>
    <w:p w14:paraId="202E5E64" w14:textId="4A7F411D"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При выводе формулы (</w:t>
      </w:r>
      <w:r w:rsidR="000E258D">
        <w:rPr>
          <w:sz w:val="28"/>
          <w:szCs w:val="28"/>
          <w:lang w:val="kk-KZ"/>
        </w:rPr>
        <w:t>4.</w:t>
      </w:r>
      <w:r w:rsidR="00DD0024" w:rsidRPr="00422A3B">
        <w:rPr>
          <w:sz w:val="28"/>
          <w:szCs w:val="28"/>
          <w:lang w:val="kk-KZ"/>
        </w:rPr>
        <w:t>7</w:t>
      </w:r>
      <w:r w:rsidRPr="00422A3B">
        <w:rPr>
          <w:sz w:val="28"/>
          <w:szCs w:val="28"/>
        </w:rPr>
        <w:t xml:space="preserve">) учитывалась адиабатичность процессов, протекающих при распространении ультразвуковой волны, когда справедливо известное термодинамическое соотношение: </w:t>
      </w:r>
    </w:p>
    <w:p w14:paraId="364EFFFA" w14:textId="24C2ACA7" w:rsidR="00986C89" w:rsidRPr="00422A3B" w:rsidRDefault="00986C89" w:rsidP="00DD0024">
      <w:pPr>
        <w:pStyle w:val="msonormalmailrucssattributepostfix"/>
        <w:shd w:val="clear" w:color="auto" w:fill="FFFFFF"/>
        <w:spacing w:before="0" w:beforeAutospacing="0" w:after="0" w:afterAutospacing="0"/>
        <w:ind w:firstLine="709"/>
        <w:jc w:val="right"/>
        <w:rPr>
          <w:sz w:val="28"/>
          <w:szCs w:val="28"/>
        </w:rPr>
      </w:pPr>
      <w:r w:rsidRPr="00422A3B">
        <w:rPr>
          <w:sz w:val="28"/>
          <w:szCs w:val="28"/>
        </w:rPr>
        <w:t xml:space="preserve">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v</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α</m:t>
            </m:r>
          </m:e>
          <m:sup>
            <m:r>
              <w:rPr>
                <w:rFonts w:ascii="Cambria Math" w:hAnsi="Cambria Math"/>
                <w:sz w:val="28"/>
                <w:szCs w:val="28"/>
              </w:rPr>
              <m:t>2</m:t>
            </m:r>
          </m:sup>
        </m:sSup>
        <m:r>
          <w:rPr>
            <w:rFonts w:ascii="Cambria Math" w:hAnsi="Cambria Math"/>
            <w:sz w:val="28"/>
            <w:szCs w:val="28"/>
          </w:rPr>
          <m:t>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0</m:t>
            </m:r>
          </m:sub>
        </m:sSub>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l</m:t>
            </m:r>
          </m:sub>
          <m:sup>
            <m:r>
              <w:rPr>
                <w:rFonts w:ascii="Cambria Math" w:hAnsi="Cambria Math"/>
                <w:sz w:val="28"/>
                <w:szCs w:val="28"/>
              </w:rPr>
              <m:t>2</m:t>
            </m:r>
          </m:sup>
        </m:sSubSup>
        <m:d>
          <m:dPr>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4</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t</m:t>
                    </m:r>
                  </m:sub>
                  <m:sup>
                    <m:r>
                      <w:rPr>
                        <w:rFonts w:ascii="Cambria Math" w:hAnsi="Cambria Math"/>
                        <w:sz w:val="28"/>
                        <w:szCs w:val="28"/>
                      </w:rPr>
                      <m:t>2</m:t>
                    </m:r>
                  </m:sup>
                </m:sSubSup>
              </m:num>
              <m:den>
                <m:r>
                  <w:rPr>
                    <w:rFonts w:ascii="Cambria Math" w:hAnsi="Cambria Math"/>
                    <w:sz w:val="28"/>
                    <w:szCs w:val="28"/>
                  </w:rPr>
                  <m:t>3</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l</m:t>
                    </m:r>
                  </m:sub>
                  <m:sup>
                    <m:r>
                      <w:rPr>
                        <w:rFonts w:ascii="Cambria Math" w:hAnsi="Cambria Math"/>
                        <w:sz w:val="28"/>
                        <w:szCs w:val="28"/>
                      </w:rPr>
                      <m:t>2</m:t>
                    </m:r>
                  </m:sup>
                </m:sSubSup>
              </m:den>
            </m:f>
          </m:e>
        </m:d>
      </m:oMath>
      <w:r w:rsidRPr="00422A3B">
        <w:rPr>
          <w:sz w:val="28"/>
          <w:szCs w:val="28"/>
        </w:rPr>
        <w:tab/>
        <w:t xml:space="preserve">                               (</w:t>
      </w:r>
      <w:r w:rsidR="000E258D">
        <w:rPr>
          <w:sz w:val="28"/>
          <w:szCs w:val="28"/>
          <w:lang w:val="kk-KZ"/>
        </w:rPr>
        <w:t>4.</w:t>
      </w:r>
      <w:r w:rsidR="00DD0024" w:rsidRPr="00422A3B">
        <w:rPr>
          <w:sz w:val="28"/>
          <w:szCs w:val="28"/>
          <w:lang w:val="kk-KZ"/>
        </w:rPr>
        <w:t>8</w:t>
      </w:r>
      <w:r w:rsidRPr="00422A3B">
        <w:rPr>
          <w:sz w:val="28"/>
          <w:szCs w:val="28"/>
        </w:rPr>
        <w:t>)</w:t>
      </w:r>
    </w:p>
    <w:p w14:paraId="0FBEEDBE"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 xml:space="preserve">и использовалось следующее равенство, вытекающее из определения продольной и поперечной скоростей через модули упругости: </w:t>
      </w:r>
    </w:p>
    <w:p w14:paraId="2AB35649" w14:textId="77777777" w:rsidR="00986C89" w:rsidRPr="00102F38" w:rsidRDefault="00986C89" w:rsidP="009E5155">
      <w:pPr>
        <w:pStyle w:val="msonormalmailrucssattributepostfix"/>
        <w:shd w:val="clear" w:color="auto" w:fill="FFFFFF"/>
        <w:spacing w:before="0" w:beforeAutospacing="0" w:after="0" w:afterAutospacing="0"/>
        <w:ind w:firstLine="709"/>
        <w:jc w:val="both"/>
        <w:rPr>
          <w:sz w:val="16"/>
          <w:szCs w:val="16"/>
        </w:rPr>
      </w:pPr>
    </w:p>
    <w:p w14:paraId="3D01F434" w14:textId="712645AD" w:rsidR="00986C89" w:rsidRDefault="00986C89" w:rsidP="00DD0024">
      <w:pPr>
        <w:pStyle w:val="msonormalmailrucssattributepostfix"/>
        <w:shd w:val="clear" w:color="auto" w:fill="FFFFFF"/>
        <w:spacing w:before="0" w:beforeAutospacing="0" w:after="0" w:afterAutospacing="0"/>
        <w:ind w:firstLine="709"/>
        <w:jc w:val="right"/>
        <w:rPr>
          <w:sz w:val="28"/>
          <w:szCs w:val="28"/>
        </w:rPr>
      </w:pPr>
      <w:r w:rsidRPr="00422A3B">
        <w:rPr>
          <w:sz w:val="28"/>
          <w:szCs w:val="28"/>
        </w:rPr>
        <w:t xml:space="preserve">                   </w:t>
      </w:r>
      <m:oMath>
        <m:f>
          <m:fPr>
            <m:ctrlPr>
              <w:rPr>
                <w:rFonts w:ascii="Cambria Math" w:hAnsi="Cambria Math"/>
                <w:i/>
                <w:sz w:val="28"/>
                <w:szCs w:val="28"/>
              </w:rPr>
            </m:ctrlPr>
          </m:fPr>
          <m:num>
            <m:r>
              <w:rPr>
                <w:rFonts w:ascii="Cambria Math" w:hAnsi="Cambria Math"/>
                <w:sz w:val="28"/>
                <w:szCs w:val="28"/>
              </w:rPr>
              <m:t>E</m:t>
            </m:r>
          </m:num>
          <m:den>
            <m:r>
              <w:rPr>
                <w:rFonts w:ascii="Cambria Math" w:hAnsi="Cambria Math"/>
                <w:sz w:val="28"/>
                <w:szCs w:val="28"/>
              </w:rPr>
              <m:t>1-2σ</m:t>
            </m:r>
          </m:den>
        </m:f>
        <m:r>
          <w:rPr>
            <w:rFonts w:ascii="Cambria Math" w:hAnsi="Cambria Math"/>
            <w:sz w:val="28"/>
            <w:szCs w:val="28"/>
          </w:rPr>
          <m:t>=3</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0</m:t>
            </m:r>
          </m:sub>
        </m:sSub>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l</m:t>
            </m:r>
          </m:sub>
          <m:sup>
            <m:r>
              <w:rPr>
                <w:rFonts w:ascii="Cambria Math" w:hAnsi="Cambria Math"/>
                <w:sz w:val="28"/>
                <w:szCs w:val="28"/>
              </w:rPr>
              <m:t>2</m:t>
            </m:r>
          </m:sup>
        </m:sSubSup>
        <m:d>
          <m:dPr>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4</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t</m:t>
                    </m:r>
                  </m:sub>
                  <m:sup>
                    <m:r>
                      <w:rPr>
                        <w:rFonts w:ascii="Cambria Math" w:hAnsi="Cambria Math"/>
                        <w:sz w:val="28"/>
                        <w:szCs w:val="28"/>
                      </w:rPr>
                      <m:t>2</m:t>
                    </m:r>
                  </m:sup>
                </m:sSubSup>
              </m:num>
              <m:den>
                <m:r>
                  <w:rPr>
                    <w:rFonts w:ascii="Cambria Math" w:hAnsi="Cambria Math"/>
                    <w:sz w:val="28"/>
                    <w:szCs w:val="28"/>
                  </w:rPr>
                  <m:t>3</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l</m:t>
                    </m:r>
                  </m:sub>
                  <m:sup>
                    <m:r>
                      <w:rPr>
                        <w:rFonts w:ascii="Cambria Math" w:hAnsi="Cambria Math"/>
                        <w:sz w:val="28"/>
                        <w:szCs w:val="28"/>
                      </w:rPr>
                      <m:t>2</m:t>
                    </m:r>
                  </m:sup>
                </m:sSubSup>
              </m:den>
            </m:f>
          </m:e>
        </m:d>
      </m:oMath>
      <w:r w:rsidRPr="00422A3B">
        <w:rPr>
          <w:sz w:val="28"/>
          <w:szCs w:val="28"/>
        </w:rPr>
        <w:tab/>
        <w:t xml:space="preserve">                              (</w:t>
      </w:r>
      <w:r w:rsidR="000E258D">
        <w:rPr>
          <w:sz w:val="28"/>
          <w:szCs w:val="28"/>
          <w:lang w:val="kk-KZ"/>
        </w:rPr>
        <w:t>4.</w:t>
      </w:r>
      <w:r w:rsidR="00DD0024" w:rsidRPr="00422A3B">
        <w:rPr>
          <w:sz w:val="28"/>
          <w:szCs w:val="28"/>
          <w:lang w:val="kk-KZ"/>
        </w:rPr>
        <w:t>9</w:t>
      </w:r>
      <w:r w:rsidRPr="00422A3B">
        <w:rPr>
          <w:sz w:val="28"/>
          <w:szCs w:val="28"/>
        </w:rPr>
        <w:t>)</w:t>
      </w:r>
    </w:p>
    <w:p w14:paraId="644BF68E" w14:textId="77777777" w:rsidR="000E258D" w:rsidRPr="00102F38" w:rsidRDefault="000E258D" w:rsidP="00DD0024">
      <w:pPr>
        <w:pStyle w:val="msonormalmailrucssattributepostfix"/>
        <w:shd w:val="clear" w:color="auto" w:fill="FFFFFF"/>
        <w:spacing w:before="0" w:beforeAutospacing="0" w:after="0" w:afterAutospacing="0"/>
        <w:ind w:firstLine="709"/>
        <w:jc w:val="right"/>
        <w:rPr>
          <w:sz w:val="16"/>
          <w:szCs w:val="16"/>
        </w:rPr>
      </w:pPr>
    </w:p>
    <w:p w14:paraId="0F0245E3" w14:textId="66246EF3" w:rsidR="00986C89"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Для расчёта воздействия ультразвука на свойства жидкости будем исходить из уравнения Навье-Стокса (</w:t>
      </w:r>
      <w:r w:rsidR="000E258D">
        <w:rPr>
          <w:sz w:val="28"/>
          <w:szCs w:val="28"/>
        </w:rPr>
        <w:t>4.3</w:t>
      </w:r>
      <w:r w:rsidRPr="00422A3B">
        <w:rPr>
          <w:sz w:val="28"/>
          <w:szCs w:val="28"/>
        </w:rPr>
        <w:t xml:space="preserve">), написанного как для стационарного со скоростью v её движения, так и для быстрых её осцилляций под воздействием ультразвука, происходящих с известной частотой </w:t>
      </w:r>
      <w:r w:rsidRPr="00422A3B">
        <w:rPr>
          <w:sz w:val="28"/>
          <w:szCs w:val="28"/>
        </w:rPr>
        <w:sym w:font="Symbol" w:char="F077"/>
      </w:r>
      <w:r w:rsidRPr="00422A3B">
        <w:rPr>
          <w:sz w:val="28"/>
          <w:szCs w:val="28"/>
        </w:rPr>
        <w:t xml:space="preserve"> = 2</w:t>
      </w:r>
      <w:r w:rsidRPr="00422A3B">
        <w:rPr>
          <w:sz w:val="28"/>
          <w:szCs w:val="28"/>
        </w:rPr>
        <w:sym w:font="Symbol" w:char="F070"/>
      </w:r>
      <w:r w:rsidRPr="00422A3B">
        <w:rPr>
          <w:sz w:val="28"/>
          <w:szCs w:val="28"/>
        </w:rPr>
        <w:t xml:space="preserve">f и скоростью u, зависящей от задаваемой амплитуды </w:t>
      </w:r>
      <w:r w:rsidRPr="00422A3B">
        <w:rPr>
          <w:sz w:val="28"/>
          <w:szCs w:val="28"/>
        </w:rPr>
        <w:sym w:font="Symbol" w:char="F078"/>
      </w:r>
      <w:r w:rsidRPr="00422A3B">
        <w:rPr>
          <w:sz w:val="28"/>
          <w:szCs w:val="28"/>
        </w:rPr>
        <w:t xml:space="preserve"> ультразвуковых колебаний: </w:t>
      </w:r>
    </w:p>
    <w:p w14:paraId="1EC14A27" w14:textId="784686E4" w:rsidR="00212F11" w:rsidRDefault="00212F11" w:rsidP="009E5155">
      <w:pPr>
        <w:pStyle w:val="msonormalmailrucssattributepostfix"/>
        <w:shd w:val="clear" w:color="auto" w:fill="FFFFFF"/>
        <w:spacing w:before="0" w:beforeAutospacing="0" w:after="0" w:afterAutospacing="0"/>
        <w:ind w:firstLine="709"/>
        <w:jc w:val="both"/>
        <w:rPr>
          <w:sz w:val="28"/>
          <w:szCs w:val="28"/>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128"/>
      </w:tblGrid>
      <w:tr w:rsidR="00212F11" w14:paraId="3235E075" w14:textId="77777777" w:rsidTr="00212F11">
        <w:tc>
          <w:tcPr>
            <w:tcW w:w="8500" w:type="dxa"/>
          </w:tcPr>
          <w:p w14:paraId="57854991" w14:textId="7277E1B3" w:rsidR="00212F11" w:rsidRPr="00212F11" w:rsidRDefault="00BA2FAB" w:rsidP="00212F11">
            <w:pPr>
              <w:pStyle w:val="msonormalmailrucssattributepostfix"/>
              <w:spacing w:before="0" w:beforeAutospacing="0" w:after="0" w:afterAutospacing="0"/>
              <w:jc w:val="center"/>
            </w:pPr>
            <m:oMathPara>
              <m:oMath>
                <m:acc>
                  <m:accPr>
                    <m:chr m:val="̅"/>
                    <m:ctrlPr>
                      <w:rPr>
                        <w:rFonts w:ascii="Cambria Math" w:hAnsi="Cambria Math"/>
                      </w:rPr>
                    </m:ctrlPr>
                  </m:accPr>
                  <m:e>
                    <m:r>
                      <m:rPr>
                        <m:sty m:val="p"/>
                      </m:rPr>
                      <w:rPr>
                        <w:rFonts w:ascii="Cambria Math" w:hAnsi="Cambria Math"/>
                      </w:rPr>
                      <m:t>(u</m:t>
                    </m:r>
                    <m:r>
                      <m:rPr>
                        <m:sty m:val="p"/>
                      </m:rPr>
                      <w:rPr>
                        <w:rFonts w:ascii="Cambria Math" w:hAnsi="Cambria Math"/>
                      </w:rPr>
                      <w:sym w:font="Symbol" w:char="F0D1"/>
                    </m:r>
                    <m:r>
                      <m:rPr>
                        <m:sty m:val="p"/>
                      </m:rPr>
                      <w:rPr>
                        <w:rFonts w:ascii="Cambria Math" w:hAnsi="Cambria Math"/>
                      </w:rPr>
                      <m:t xml:space="preserve">)u </m:t>
                    </m:r>
                  </m:e>
                </m:acc>
                <m:r>
                  <m:rPr>
                    <m:sty m:val="p"/>
                  </m:rPr>
                  <w:rPr>
                    <w:rFonts w:ascii="Cambria Math" w:hAnsi="Cambria Math"/>
                  </w:rPr>
                  <m:t xml:space="preserve">= </m:t>
                </m:r>
                <m:r>
                  <m:rPr>
                    <m:sty m:val="p"/>
                  </m:rPr>
                  <w:rPr>
                    <w:rFonts w:ascii="Cambria Math" w:hAnsi="Cambria Math"/>
                  </w:rPr>
                  <w:sym w:font="Symbol" w:char="F0D1"/>
                </m:r>
                <m:r>
                  <m:rPr>
                    <m:sty m:val="p"/>
                  </m:rPr>
                  <w:rPr>
                    <w:rFonts w:ascii="Cambria Math" w:hAnsi="Cambria Math"/>
                  </w:rPr>
                  <m:t xml:space="preserve">p + </m:t>
                </m:r>
                <m:r>
                  <m:rPr>
                    <m:sty m:val="p"/>
                  </m:rPr>
                  <w:rPr>
                    <w:rFonts w:ascii="Cambria Math" w:hAnsi="Cambria Math"/>
                  </w:rPr>
                  <w:sym w:font="Symbol" w:char="F06D"/>
                </m:r>
                <m:r>
                  <m:rPr>
                    <m:sty m:val="p"/>
                  </m:rPr>
                  <w:rPr>
                    <w:rFonts w:ascii="Cambria Math" w:hAnsi="Cambria Math"/>
                  </w:rPr>
                  <m:t xml:space="preserve"> </m:t>
                </m:r>
                <m:r>
                  <m:rPr>
                    <m:sty m:val="p"/>
                  </m:rPr>
                  <w:rPr>
                    <w:rFonts w:ascii="Cambria Math" w:hAnsi="Cambria Math"/>
                  </w:rPr>
                  <w:sym w:font="Symbol" w:char="F044"/>
                </m:r>
                <m:r>
                  <m:rPr>
                    <m:sty m:val="p"/>
                  </m:rPr>
                  <w:rPr>
                    <w:rFonts w:ascii="Cambria Math" w:hAnsi="Cambria Math"/>
                  </w:rPr>
                  <m:t>v</m:t>
                </m:r>
              </m:oMath>
            </m:oMathPara>
          </w:p>
        </w:tc>
        <w:tc>
          <w:tcPr>
            <w:tcW w:w="1128" w:type="dxa"/>
          </w:tcPr>
          <w:p w14:paraId="50DA618C" w14:textId="77777777" w:rsidR="00212F11" w:rsidRDefault="00212F11" w:rsidP="00212F11">
            <w:pPr>
              <w:pStyle w:val="msonormalmailrucssattributepostfix"/>
              <w:spacing w:before="0" w:beforeAutospacing="0" w:after="0" w:afterAutospacing="0"/>
              <w:jc w:val="right"/>
              <w:rPr>
                <w:sz w:val="28"/>
                <w:szCs w:val="28"/>
              </w:rPr>
            </w:pPr>
            <w:r w:rsidRPr="00FF6996">
              <w:rPr>
                <w:sz w:val="28"/>
                <w:szCs w:val="28"/>
              </w:rPr>
              <w:t>(</w:t>
            </w:r>
            <w:r>
              <w:rPr>
                <w:sz w:val="28"/>
                <w:szCs w:val="28"/>
                <w:lang w:val="kk-KZ"/>
              </w:rPr>
              <w:t>4.10</w:t>
            </w:r>
            <w:r w:rsidRPr="00FF6996">
              <w:rPr>
                <w:sz w:val="28"/>
                <w:szCs w:val="28"/>
              </w:rPr>
              <w:t>)</w:t>
            </w:r>
          </w:p>
          <w:p w14:paraId="2F643444" w14:textId="242F97AC" w:rsidR="00212F11" w:rsidRDefault="00212F11" w:rsidP="00212F11">
            <w:pPr>
              <w:pStyle w:val="msonormalmailrucssattributepostfix"/>
              <w:spacing w:before="0" w:beforeAutospacing="0" w:after="0" w:afterAutospacing="0"/>
              <w:jc w:val="right"/>
              <w:rPr>
                <w:sz w:val="28"/>
                <w:szCs w:val="28"/>
              </w:rPr>
            </w:pPr>
          </w:p>
        </w:tc>
      </w:tr>
      <w:tr w:rsidR="00212F11" w14:paraId="281D9632" w14:textId="77777777" w:rsidTr="00212F11">
        <w:tc>
          <w:tcPr>
            <w:tcW w:w="8500" w:type="dxa"/>
          </w:tcPr>
          <w:p w14:paraId="57F0B47B" w14:textId="5AAEA201" w:rsidR="00212F11" w:rsidRPr="00212F11" w:rsidRDefault="00212F11" w:rsidP="00212F11">
            <w:pPr>
              <w:pStyle w:val="msonormalmailrucssattributepostfix"/>
              <w:spacing w:before="0" w:beforeAutospacing="0" w:after="0" w:afterAutospacing="0"/>
              <w:jc w:val="center"/>
            </w:pPr>
            <m:oMathPara>
              <m:oMath>
                <m:r>
                  <w:rPr>
                    <w:rFonts w:ascii="Cambria Math" w:hAnsi="Cambria Math"/>
                  </w:rPr>
                  <m:t>ρ</m:t>
                </m:r>
                <m:sSub>
                  <m:sSubPr>
                    <m:ctrlPr>
                      <w:rPr>
                        <w:rFonts w:ascii="Cambria Math" w:hAnsi="Cambria Math"/>
                        <w:i/>
                      </w:rPr>
                    </m:ctrlPr>
                  </m:sSubPr>
                  <m:e>
                    <m:r>
                      <w:rPr>
                        <w:rFonts w:ascii="Cambria Math" w:hAnsi="Cambria Math"/>
                      </w:rPr>
                      <m:t>∂</m:t>
                    </m:r>
                  </m:e>
                  <m:sub>
                    <m:r>
                      <w:rPr>
                        <w:rFonts w:ascii="Cambria Math" w:hAnsi="Cambria Math"/>
                      </w:rPr>
                      <m:t>t</m:t>
                    </m:r>
                  </m:sub>
                </m:sSub>
                <m:r>
                  <w:rPr>
                    <w:rFonts w:ascii="Cambria Math" w:hAnsi="Cambria Math"/>
                  </w:rPr>
                  <m:t>u=ik</m:t>
                </m:r>
                <m:sSub>
                  <m:sSubPr>
                    <m:ctrlPr>
                      <w:rPr>
                        <w:rFonts w:ascii="Cambria Math" w:hAnsi="Cambria Math"/>
                        <w:i/>
                      </w:rPr>
                    </m:ctrlPr>
                  </m:sSubPr>
                  <m:e>
                    <m:r>
                      <w:rPr>
                        <w:rFonts w:ascii="Cambria Math" w:hAnsi="Cambria Math"/>
                      </w:rPr>
                      <m:t>p</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-iωt+ikr</m:t>
                    </m:r>
                  </m:sup>
                </m:sSup>
                <m:r>
                  <w:rPr>
                    <w:rFonts w:ascii="Cambria Math" w:hAnsi="Cambria Math"/>
                  </w:rPr>
                  <m:t>+μ∆u</m:t>
                </m:r>
              </m:oMath>
            </m:oMathPara>
          </w:p>
        </w:tc>
        <w:tc>
          <w:tcPr>
            <w:tcW w:w="1128" w:type="dxa"/>
          </w:tcPr>
          <w:p w14:paraId="4848B391" w14:textId="289E6497" w:rsidR="00212F11" w:rsidRDefault="00212F11" w:rsidP="00212F11">
            <w:pPr>
              <w:pStyle w:val="msonormalmailrucssattributepostfix"/>
              <w:spacing w:before="0" w:beforeAutospacing="0" w:after="0" w:afterAutospacing="0"/>
              <w:jc w:val="right"/>
              <w:rPr>
                <w:sz w:val="28"/>
                <w:szCs w:val="28"/>
              </w:rPr>
            </w:pPr>
            <w:r w:rsidRPr="00FF6996">
              <w:rPr>
                <w:sz w:val="28"/>
                <w:szCs w:val="28"/>
              </w:rPr>
              <w:t>(</w:t>
            </w:r>
            <w:r>
              <w:rPr>
                <w:sz w:val="28"/>
                <w:szCs w:val="28"/>
                <w:lang w:val="kk-KZ"/>
              </w:rPr>
              <w:t>4.1</w:t>
            </w:r>
            <w:r w:rsidRPr="00FF6996">
              <w:rPr>
                <w:sz w:val="28"/>
                <w:szCs w:val="28"/>
                <w:lang w:val="kk-KZ"/>
              </w:rPr>
              <w:t>1</w:t>
            </w:r>
            <w:r w:rsidRPr="00FF6996">
              <w:rPr>
                <w:sz w:val="28"/>
                <w:szCs w:val="28"/>
              </w:rPr>
              <w:t>)</w:t>
            </w:r>
          </w:p>
        </w:tc>
      </w:tr>
      <w:tr w:rsidR="00212F11" w14:paraId="33E226C8" w14:textId="77777777" w:rsidTr="00212F11">
        <w:tc>
          <w:tcPr>
            <w:tcW w:w="8500" w:type="dxa"/>
          </w:tcPr>
          <w:p w14:paraId="1217D1CF" w14:textId="5BD56279" w:rsidR="00212F11" w:rsidRPr="00212F11" w:rsidRDefault="00212F11" w:rsidP="00212F11">
            <w:pPr>
              <w:pStyle w:val="msonormalmailrucssattributepostfix"/>
              <w:spacing w:before="0" w:beforeAutospacing="0" w:after="0" w:afterAutospacing="0"/>
              <w:jc w:val="center"/>
            </w:pPr>
            <m:oMathPara>
              <m:oMath>
                <m:r>
                  <m:rPr>
                    <m:sty m:val="p"/>
                  </m:rPr>
                  <w:rPr>
                    <w:rFonts w:ascii="Cambria Math" w:hAnsi="Cambria Math"/>
                  </w:rPr>
                  <w:sym w:font="Symbol" w:char="F078"/>
                </m:r>
                <m:r>
                  <m:rPr>
                    <m:sty m:val="p"/>
                  </m:rPr>
                  <w:rPr>
                    <w:rFonts w:ascii="Cambria Math" w:hAnsi="Cambria Math"/>
                  </w:rPr>
                  <m:t>=</m:t>
                </m:r>
                <m:f>
                  <m:fPr>
                    <m:ctrlPr>
                      <w:rPr>
                        <w:rFonts w:ascii="Cambria Math" w:hAnsi="Cambria Math"/>
                      </w:rPr>
                    </m:ctrlPr>
                  </m:fPr>
                  <m:num>
                    <m:r>
                      <w:rPr>
                        <w:rFonts w:ascii="Cambria Math" w:hAnsi="Cambria Math"/>
                      </w:rPr>
                      <m:t>k</m:t>
                    </m:r>
                    <m:sSub>
                      <m:sSubPr>
                        <m:ctrlPr>
                          <w:rPr>
                            <w:rFonts w:ascii="Cambria Math" w:hAnsi="Cambria Math"/>
                            <w:i/>
                          </w:rPr>
                        </m:ctrlPr>
                      </m:sSubPr>
                      <m:e>
                        <m:r>
                          <w:rPr>
                            <w:rFonts w:ascii="Cambria Math" w:hAnsi="Cambria Math"/>
                          </w:rPr>
                          <m:t>p</m:t>
                        </m:r>
                      </m:e>
                      <m:sub>
                        <m:r>
                          <w:rPr>
                            <w:rFonts w:ascii="Cambria Math" w:hAnsi="Cambria Math"/>
                          </w:rPr>
                          <m:t>0</m:t>
                        </m:r>
                      </m:sub>
                    </m:sSub>
                  </m:num>
                  <m:den>
                    <m:r>
                      <w:rPr>
                        <w:rFonts w:ascii="Cambria Math" w:hAnsi="Cambria Math"/>
                      </w:rPr>
                      <m:t>ρ</m:t>
                    </m:r>
                    <m:sSup>
                      <m:sSupPr>
                        <m:ctrlPr>
                          <w:rPr>
                            <w:rFonts w:ascii="Cambria Math" w:hAnsi="Cambria Math"/>
                            <w:i/>
                          </w:rPr>
                        </m:ctrlPr>
                      </m:sSupPr>
                      <m:e>
                        <m:r>
                          <w:rPr>
                            <w:rFonts w:ascii="Cambria Math" w:hAnsi="Cambria Math"/>
                          </w:rPr>
                          <m:t>ω</m:t>
                        </m:r>
                      </m:e>
                      <m:sup>
                        <m:r>
                          <w:rPr>
                            <w:rFonts w:ascii="Cambria Math" w:hAnsi="Cambria Math"/>
                          </w:rPr>
                          <m:t>2</m:t>
                        </m:r>
                      </m:sup>
                    </m:sSup>
                  </m:den>
                </m:f>
              </m:oMath>
            </m:oMathPara>
          </w:p>
        </w:tc>
        <w:tc>
          <w:tcPr>
            <w:tcW w:w="1128" w:type="dxa"/>
          </w:tcPr>
          <w:p w14:paraId="36D8BD47" w14:textId="70F43B76" w:rsidR="00212F11" w:rsidRDefault="00212F11" w:rsidP="00212F11">
            <w:pPr>
              <w:pStyle w:val="msonormalmailrucssattributepostfix"/>
              <w:spacing w:before="0" w:beforeAutospacing="0" w:after="0" w:afterAutospacing="0"/>
              <w:jc w:val="right"/>
              <w:rPr>
                <w:sz w:val="28"/>
                <w:szCs w:val="28"/>
              </w:rPr>
            </w:pPr>
            <w:r w:rsidRPr="00422A3B">
              <w:rPr>
                <w:sz w:val="28"/>
                <w:szCs w:val="28"/>
              </w:rPr>
              <w:t>(</w:t>
            </w:r>
            <w:r>
              <w:rPr>
                <w:sz w:val="28"/>
                <w:szCs w:val="28"/>
                <w:lang w:val="kk-KZ"/>
              </w:rPr>
              <w:t>4.1</w:t>
            </w:r>
            <w:r w:rsidRPr="00422A3B">
              <w:rPr>
                <w:sz w:val="28"/>
                <w:szCs w:val="28"/>
                <w:lang w:val="kk-KZ"/>
              </w:rPr>
              <w:t>2</w:t>
            </w:r>
            <w:r w:rsidRPr="00422A3B">
              <w:rPr>
                <w:sz w:val="28"/>
                <w:szCs w:val="28"/>
              </w:rPr>
              <w:t>)</w:t>
            </w:r>
          </w:p>
        </w:tc>
      </w:tr>
    </w:tbl>
    <w:p w14:paraId="75BE2EAA" w14:textId="74521BB6" w:rsidR="00986C89" w:rsidRPr="00422A3B" w:rsidRDefault="00986C89" w:rsidP="00212F11">
      <w:pPr>
        <w:pStyle w:val="msonormalmailrucssattributepostfix"/>
        <w:shd w:val="clear" w:color="auto" w:fill="FFFFFF"/>
        <w:spacing w:before="0" w:beforeAutospacing="0" w:after="0" w:afterAutospacing="0"/>
        <w:jc w:val="both"/>
        <w:rPr>
          <w:sz w:val="28"/>
          <w:szCs w:val="28"/>
        </w:rPr>
      </w:pPr>
      <w:r w:rsidRPr="00422A3B">
        <w:rPr>
          <w:sz w:val="28"/>
          <w:szCs w:val="28"/>
        </w:rPr>
        <w:lastRenderedPageBreak/>
        <w:t xml:space="preserve">где k – волновой вектор ультразвуковых колебаний, связанный с их длиной волны в жидкости соотношением </w:t>
      </w:r>
      <w:r w:rsidRPr="00422A3B">
        <w:rPr>
          <w:sz w:val="28"/>
          <w:szCs w:val="28"/>
        </w:rPr>
        <w:sym w:font="Symbol" w:char="F06C"/>
      </w:r>
      <w:r w:rsidRPr="00422A3B">
        <w:rPr>
          <w:sz w:val="28"/>
          <w:szCs w:val="28"/>
        </w:rPr>
        <w:t xml:space="preserve"> = 2</w:t>
      </w:r>
      <w:r w:rsidRPr="00422A3B">
        <w:rPr>
          <w:sz w:val="28"/>
          <w:szCs w:val="28"/>
        </w:rPr>
        <w:sym w:font="Symbol" w:char="F070"/>
      </w:r>
      <w:r w:rsidRPr="00422A3B">
        <w:rPr>
          <w:sz w:val="28"/>
          <w:szCs w:val="28"/>
        </w:rPr>
        <w:t xml:space="preserve"> / k; р</w:t>
      </w:r>
      <w:r w:rsidRPr="00422A3B">
        <w:rPr>
          <w:sz w:val="28"/>
          <w:szCs w:val="28"/>
          <w:vertAlign w:val="subscript"/>
        </w:rPr>
        <w:t>0</w:t>
      </w:r>
      <w:r w:rsidRPr="00422A3B">
        <w:rPr>
          <w:sz w:val="28"/>
          <w:szCs w:val="28"/>
        </w:rPr>
        <w:t xml:space="preserve"> – амплитуда высокочастотного давления, представляющая собой ту часть устанавливаемой ультразвуковым генератором величины, которая, согласно (</w:t>
      </w:r>
      <w:r w:rsidR="000E258D">
        <w:rPr>
          <w:sz w:val="28"/>
          <w:szCs w:val="28"/>
        </w:rPr>
        <w:t>4.11</w:t>
      </w:r>
      <w:r w:rsidRPr="00422A3B">
        <w:rPr>
          <w:sz w:val="28"/>
          <w:szCs w:val="28"/>
        </w:rPr>
        <w:t>), дошла до рассматриваемой полости в уменьшенном из-за диссипации виде; р – стационарное давление, создаваемое внешними силами; r – пространственная вектор - координата, а черта сверху означает усреднение по времени за период колебаний Т</w:t>
      </w:r>
      <w:r w:rsidRPr="00422A3B">
        <w:rPr>
          <w:sz w:val="28"/>
          <w:szCs w:val="28"/>
          <w:vertAlign w:val="subscript"/>
        </w:rPr>
        <w:t>S</w:t>
      </w:r>
      <w:r w:rsidRPr="00422A3B">
        <w:rPr>
          <w:sz w:val="28"/>
          <w:szCs w:val="28"/>
        </w:rPr>
        <w:t xml:space="preserve"> = 2</w:t>
      </w:r>
      <w:r w:rsidRPr="00422A3B">
        <w:rPr>
          <w:sz w:val="28"/>
          <w:szCs w:val="28"/>
        </w:rPr>
        <w:sym w:font="Symbol" w:char="F070"/>
      </w:r>
      <w:r w:rsidRPr="00422A3B">
        <w:rPr>
          <w:sz w:val="28"/>
          <w:szCs w:val="28"/>
        </w:rPr>
        <w:t xml:space="preserve"> / </w:t>
      </w:r>
      <w:r w:rsidRPr="00422A3B">
        <w:rPr>
          <w:sz w:val="28"/>
          <w:szCs w:val="28"/>
        </w:rPr>
        <w:sym w:font="Symbol" w:char="F077"/>
      </w:r>
      <w:r w:rsidRPr="00422A3B">
        <w:rPr>
          <w:sz w:val="28"/>
          <w:szCs w:val="28"/>
        </w:rPr>
        <w:t xml:space="preserve">. </w:t>
      </w:r>
    </w:p>
    <w:p w14:paraId="1C112DB7" w14:textId="4C075252"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Из формулы (</w:t>
      </w:r>
      <w:r w:rsidR="000E258D">
        <w:rPr>
          <w:sz w:val="28"/>
          <w:szCs w:val="28"/>
        </w:rPr>
        <w:t>4.1</w:t>
      </w:r>
      <w:r w:rsidR="000E258D" w:rsidRPr="00422A3B">
        <w:rPr>
          <w:sz w:val="28"/>
          <w:szCs w:val="28"/>
        </w:rPr>
        <w:t>2</w:t>
      </w:r>
      <w:r w:rsidRPr="00422A3B">
        <w:rPr>
          <w:sz w:val="28"/>
          <w:szCs w:val="28"/>
        </w:rPr>
        <w:t xml:space="preserve">) можно найти пространственный декремент затухания ультразвука в жидкости </w:t>
      </w:r>
      <w:r w:rsidRPr="00422A3B">
        <w:rPr>
          <w:sz w:val="28"/>
          <w:szCs w:val="28"/>
        </w:rPr>
        <w:sym w:font="Symbol" w:char="F06B"/>
      </w:r>
      <w:r w:rsidRPr="00422A3B">
        <w:rPr>
          <w:sz w:val="28"/>
          <w:szCs w:val="28"/>
          <w:vertAlign w:val="subscript"/>
        </w:rPr>
        <w:t>S</w:t>
      </w:r>
      <w:r w:rsidRPr="00422A3B">
        <w:rPr>
          <w:sz w:val="28"/>
          <w:szCs w:val="28"/>
        </w:rPr>
        <w:t xml:space="preserve">, описываемый соотношением: </w:t>
      </w:r>
    </w:p>
    <w:p w14:paraId="5A1385FE"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p>
    <w:p w14:paraId="3A084A2C" w14:textId="686646C7" w:rsidR="00986C89" w:rsidRPr="00422A3B" w:rsidRDefault="00986C89" w:rsidP="00DD0024">
      <w:pPr>
        <w:pStyle w:val="msonormalmailrucssattributepostfix"/>
        <w:shd w:val="clear" w:color="auto" w:fill="FFFFFF"/>
        <w:spacing w:before="0" w:beforeAutospacing="0" w:after="0" w:afterAutospacing="0"/>
        <w:ind w:firstLine="709"/>
        <w:jc w:val="right"/>
        <w:rPr>
          <w:sz w:val="28"/>
          <w:szCs w:val="28"/>
        </w:rPr>
      </w:pPr>
      <w:r w:rsidRPr="00422A3B">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w:sym w:font="Symbol" w:char="F06B"/>
            </m:r>
          </m:e>
          <m:sub>
            <m:r>
              <w:rPr>
                <w:rFonts w:ascii="Cambria Math" w:hAnsi="Cambria Math"/>
                <w:sz w:val="28"/>
                <w:szCs w:val="28"/>
              </w:rPr>
              <m:t>S</m:t>
            </m:r>
          </m:sub>
        </m:sSub>
        <m:r>
          <m:rPr>
            <m:sty m:val="p"/>
          </m:rPr>
          <w:rPr>
            <w:rFonts w:ascii="Cambria Math" w:hAnsi="Cambria Math"/>
            <w:sz w:val="28"/>
            <w:szCs w:val="28"/>
          </w:rPr>
          <m:t>=</m:t>
        </m:r>
        <m:f>
          <m:fPr>
            <m:ctrlPr>
              <w:rPr>
                <w:rFonts w:ascii="Cambria Math" w:hAnsi="Cambria Math"/>
                <w:sz w:val="28"/>
                <w:szCs w:val="28"/>
              </w:rPr>
            </m:ctrlPr>
          </m:fPr>
          <m:num>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r>
              <w:rPr>
                <w:rFonts w:ascii="Cambria Math" w:hAnsi="Cambria Math"/>
                <w:sz w:val="28"/>
                <w:szCs w:val="28"/>
              </w:rPr>
              <m:t>μ</m:t>
            </m:r>
          </m:num>
          <m:den>
            <m:r>
              <w:rPr>
                <w:rFonts w:ascii="Cambria Math" w:hAnsi="Cambria Math"/>
                <w:sz w:val="28"/>
                <w:szCs w:val="28"/>
              </w:rPr>
              <m:t>ρω</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w:sym w:font="Symbol" w:char="F077"/>
            </m:r>
            <m:r>
              <m:rPr>
                <m:sty m:val="p"/>
              </m:rPr>
              <w:rPr>
                <w:rFonts w:ascii="Cambria Math" w:hAnsi="Cambria Math"/>
                <w:sz w:val="28"/>
                <w:szCs w:val="28"/>
              </w:rPr>
              <w:sym w:font="Symbol" w:char="F06D"/>
            </m:r>
          </m:num>
          <m:den>
            <m:r>
              <w:rPr>
                <w:rFonts w:ascii="Cambria Math" w:hAnsi="Cambria Math"/>
                <w:sz w:val="28"/>
                <w:szCs w:val="28"/>
              </w:rPr>
              <m:t>ρ</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den>
        </m:f>
      </m:oMath>
      <w:r w:rsidRPr="00422A3B">
        <w:rPr>
          <w:sz w:val="28"/>
          <w:szCs w:val="28"/>
        </w:rPr>
        <w:t xml:space="preserve"> </w:t>
      </w:r>
      <w:r w:rsidRPr="00422A3B">
        <w:rPr>
          <w:sz w:val="28"/>
          <w:szCs w:val="28"/>
        </w:rPr>
        <w:tab/>
      </w:r>
      <w:r w:rsidRPr="00422A3B">
        <w:rPr>
          <w:sz w:val="28"/>
          <w:szCs w:val="28"/>
        </w:rPr>
        <w:tab/>
        <w:t xml:space="preserve">                                    (</w:t>
      </w:r>
      <w:r w:rsidR="000E258D">
        <w:rPr>
          <w:sz w:val="28"/>
          <w:szCs w:val="28"/>
        </w:rPr>
        <w:t>4.1</w:t>
      </w:r>
      <w:r w:rsidR="00DD0024" w:rsidRPr="00422A3B">
        <w:rPr>
          <w:sz w:val="28"/>
          <w:szCs w:val="28"/>
          <w:lang w:val="kk-KZ"/>
        </w:rPr>
        <w:t>3</w:t>
      </w:r>
      <w:r w:rsidRPr="00422A3B">
        <w:rPr>
          <w:sz w:val="28"/>
          <w:szCs w:val="28"/>
        </w:rPr>
        <w:t>)</w:t>
      </w:r>
    </w:p>
    <w:p w14:paraId="6B125F36"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p>
    <w:p w14:paraId="3ADB83AB"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 xml:space="preserve">где s – скорость распространения ультразвуковой волны в жидкости; µ – динамическая вязкость. Для вязких жидкостей, </w:t>
      </w:r>
      <w:r w:rsidRPr="00422A3B">
        <w:rPr>
          <w:sz w:val="28"/>
          <w:szCs w:val="28"/>
        </w:rPr>
        <w:sym w:font="Symbol" w:char="F06B"/>
      </w:r>
      <w:r w:rsidRPr="00422A3B">
        <w:rPr>
          <w:sz w:val="28"/>
          <w:szCs w:val="28"/>
        </w:rPr>
        <w:t xml:space="preserve"> &lt;&lt; </w:t>
      </w:r>
      <w:r w:rsidRPr="00422A3B">
        <w:rPr>
          <w:sz w:val="28"/>
          <w:szCs w:val="28"/>
        </w:rPr>
        <w:sym w:font="Symbol" w:char="F06B"/>
      </w:r>
      <w:r w:rsidRPr="00422A3B">
        <w:rPr>
          <w:sz w:val="28"/>
          <w:szCs w:val="28"/>
          <w:vertAlign w:val="subscript"/>
        </w:rPr>
        <w:t>S</w:t>
      </w:r>
      <w:r w:rsidRPr="00422A3B">
        <w:rPr>
          <w:sz w:val="28"/>
          <w:szCs w:val="28"/>
        </w:rPr>
        <w:t xml:space="preserve">. </w:t>
      </w:r>
    </w:p>
    <w:p w14:paraId="2F441549" w14:textId="5DC4C102"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 xml:space="preserve">В качестве приоритетной задачи рассмотрим, как изменяется формула течения Пуазейля при ультразвуковом воздействии на жидкость в цилиндрической полости радиусом R и перепадом давления </w:t>
      </w:r>
      <w:r w:rsidRPr="00422A3B">
        <w:rPr>
          <w:sz w:val="28"/>
          <w:szCs w:val="28"/>
        </w:rPr>
        <w:sym w:font="Symbol" w:char="F044"/>
      </w:r>
      <w:r w:rsidRPr="00422A3B">
        <w:rPr>
          <w:sz w:val="28"/>
          <w:szCs w:val="28"/>
        </w:rPr>
        <w:t>p на её концах. Будем считать, что координата z направлена вдоль оси цилиндра и длину этой трубы обозначим через L. Это означает, что для стимулирующей акустической волны, падающей под углом β к этой оси, вместо волнового числа k надо использовать проекцию волнового вектора kcos β на эту ось. Рассмотрим случай, когда k</w:t>
      </w:r>
      <w:r w:rsidRPr="00422A3B">
        <w:rPr>
          <w:sz w:val="28"/>
          <w:szCs w:val="28"/>
          <w:vertAlign w:val="subscript"/>
        </w:rPr>
        <w:t>R</w:t>
      </w:r>
      <w:r w:rsidRPr="00422A3B">
        <w:rPr>
          <w:sz w:val="28"/>
          <w:szCs w:val="28"/>
        </w:rPr>
        <w:t xml:space="preserve"> </w:t>
      </w:r>
      <w:proofErr w:type="gramStart"/>
      <w:r w:rsidRPr="00422A3B">
        <w:rPr>
          <w:sz w:val="28"/>
          <w:szCs w:val="28"/>
        </w:rPr>
        <w:t>&lt;&lt; 1</w:t>
      </w:r>
      <w:proofErr w:type="gramEnd"/>
      <w:r w:rsidRPr="00422A3B">
        <w:rPr>
          <w:sz w:val="28"/>
          <w:szCs w:val="28"/>
        </w:rPr>
        <w:t xml:space="preserve"> и </w:t>
      </w:r>
      <w:r w:rsidRPr="00422A3B">
        <w:rPr>
          <w:sz w:val="28"/>
          <w:szCs w:val="28"/>
        </w:rPr>
        <w:sym w:font="Symbol" w:char="F06B"/>
      </w:r>
      <w:r w:rsidRPr="00422A3B">
        <w:rPr>
          <w:sz w:val="28"/>
          <w:szCs w:val="28"/>
        </w:rPr>
        <w:t xml:space="preserve"> &lt;&lt; </w:t>
      </w:r>
      <w:r w:rsidRPr="00422A3B">
        <w:rPr>
          <w:sz w:val="28"/>
          <w:szCs w:val="28"/>
        </w:rPr>
        <w:sym w:font="Symbol" w:char="F06B"/>
      </w:r>
      <w:r w:rsidRPr="00422A3B">
        <w:rPr>
          <w:sz w:val="28"/>
          <w:szCs w:val="28"/>
          <w:vertAlign w:val="subscript"/>
        </w:rPr>
        <w:t>S</w:t>
      </w:r>
      <w:r w:rsidRPr="00422A3B">
        <w:rPr>
          <w:sz w:val="28"/>
          <w:szCs w:val="28"/>
        </w:rPr>
        <w:t>. Тогда из (</w:t>
      </w:r>
      <w:r w:rsidR="000E258D">
        <w:rPr>
          <w:sz w:val="28"/>
          <w:szCs w:val="28"/>
        </w:rPr>
        <w:t>4.1</w:t>
      </w:r>
      <w:r w:rsidR="00DD0024" w:rsidRPr="00422A3B">
        <w:rPr>
          <w:sz w:val="28"/>
          <w:szCs w:val="28"/>
          <w:lang w:val="kk-KZ"/>
        </w:rPr>
        <w:t>3</w:t>
      </w:r>
      <w:r w:rsidRPr="00422A3B">
        <w:rPr>
          <w:sz w:val="28"/>
          <w:szCs w:val="28"/>
        </w:rPr>
        <w:t xml:space="preserve">) можно записать: </w:t>
      </w:r>
    </w:p>
    <w:p w14:paraId="61F156D4"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p>
    <w:p w14:paraId="029CDD88" w14:textId="27ED3E9F" w:rsidR="00986C89" w:rsidRDefault="00986C89" w:rsidP="00DD0024">
      <w:pPr>
        <w:pStyle w:val="msonormalmailrucssattributepostfix"/>
        <w:shd w:val="clear" w:color="auto" w:fill="FFFFFF"/>
        <w:spacing w:before="0" w:beforeAutospacing="0" w:after="0" w:afterAutospacing="0"/>
        <w:ind w:firstLine="709"/>
        <w:jc w:val="right"/>
        <w:rPr>
          <w:sz w:val="28"/>
          <w:szCs w:val="28"/>
        </w:rPr>
      </w:pPr>
      <w:r w:rsidRPr="00422A3B">
        <w:rPr>
          <w:sz w:val="28"/>
          <w:szCs w:val="28"/>
        </w:rPr>
        <w:t xml:space="preserve">  </w:t>
      </w:r>
      <m:oMath>
        <m:r>
          <w:rPr>
            <w:rFonts w:ascii="Cambria Math" w:hAnsi="Cambria Math"/>
            <w:sz w:val="28"/>
            <w:szCs w:val="28"/>
          </w:rPr>
          <m:t>v=</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L</m:t>
                </m:r>
              </m:den>
            </m:f>
            <m:r>
              <w:rPr>
                <w:rFonts w:ascii="Cambria Math" w:hAnsi="Cambria Math"/>
                <w:sz w:val="28"/>
                <w:szCs w:val="28"/>
              </w:rPr>
              <m:t>+ρ</m:t>
            </m:r>
            <m:sSup>
              <m:sSupPr>
                <m:ctrlPr>
                  <w:rPr>
                    <w:rFonts w:ascii="Cambria Math" w:hAnsi="Cambria Math"/>
                    <w:i/>
                    <w:sz w:val="28"/>
                    <w:szCs w:val="28"/>
                  </w:rPr>
                </m:ctrlPr>
              </m:sSupPr>
              <m:e>
                <m:r>
                  <m:rPr>
                    <m:sty m:val="p"/>
                  </m:rPr>
                  <w:rPr>
                    <w:rFonts w:ascii="Cambria Math" w:hAnsi="Cambria Math"/>
                    <w:sz w:val="28"/>
                    <w:szCs w:val="28"/>
                  </w:rPr>
                  <w:sym w:font="Symbol" w:char="F078"/>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rPr>
                  <m:t>2</m:t>
                </m:r>
              </m:sup>
            </m:sSup>
            <m:r>
              <m:rPr>
                <m:sty m:val="p"/>
              </m:rPr>
              <w:rPr>
                <w:rFonts w:ascii="Cambria Math" w:hAnsi="Cambria Math"/>
                <w:sz w:val="28"/>
                <w:szCs w:val="28"/>
              </w:rPr>
              <w:sym w:font="Symbol" w:char="F06B"/>
            </m:r>
          </m:e>
        </m:d>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4μ</m:t>
            </m:r>
          </m:den>
        </m:f>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e>
        </m:d>
      </m:oMath>
      <w:r w:rsidRPr="00422A3B">
        <w:rPr>
          <w:sz w:val="28"/>
          <w:szCs w:val="28"/>
        </w:rPr>
        <w:t xml:space="preserve">                                (</w:t>
      </w:r>
      <w:r w:rsidR="000E258D">
        <w:rPr>
          <w:sz w:val="28"/>
          <w:szCs w:val="28"/>
        </w:rPr>
        <w:t>4.1</w:t>
      </w:r>
      <w:r w:rsidR="00DD0024" w:rsidRPr="00422A3B">
        <w:rPr>
          <w:sz w:val="28"/>
          <w:szCs w:val="28"/>
          <w:lang w:val="kk-KZ"/>
        </w:rPr>
        <w:t>4</w:t>
      </w:r>
      <w:r w:rsidRPr="00422A3B">
        <w:rPr>
          <w:sz w:val="28"/>
          <w:szCs w:val="28"/>
        </w:rPr>
        <w:t>)</w:t>
      </w:r>
    </w:p>
    <w:p w14:paraId="538817E0" w14:textId="77777777" w:rsidR="00212F11" w:rsidRPr="00422A3B" w:rsidRDefault="00212F11" w:rsidP="00DD0024">
      <w:pPr>
        <w:pStyle w:val="msonormalmailrucssattributepostfix"/>
        <w:shd w:val="clear" w:color="auto" w:fill="FFFFFF"/>
        <w:spacing w:before="0" w:beforeAutospacing="0" w:after="0" w:afterAutospacing="0"/>
        <w:ind w:firstLine="709"/>
        <w:jc w:val="right"/>
        <w:rPr>
          <w:sz w:val="28"/>
          <w:szCs w:val="28"/>
        </w:rPr>
      </w:pPr>
    </w:p>
    <w:p w14:paraId="56EB6E11"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 xml:space="preserve">Для определения расхода флюида Q можно записать следующую формулу (φ – азимутальная переменная в цилиндрической системе координат): </w:t>
      </w:r>
    </w:p>
    <w:p w14:paraId="20EA5CD8"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p>
    <w:p w14:paraId="59F88CB4" w14:textId="64B126B1" w:rsidR="00986C89" w:rsidRPr="00422A3B" w:rsidRDefault="00986C89" w:rsidP="00DD0024">
      <w:pPr>
        <w:pStyle w:val="msonormalmailrucssattributepostfix"/>
        <w:shd w:val="clear" w:color="auto" w:fill="FFFFFF"/>
        <w:spacing w:before="0" w:beforeAutospacing="0" w:after="0" w:afterAutospacing="0"/>
        <w:ind w:firstLine="709"/>
        <w:jc w:val="right"/>
        <w:rPr>
          <w:sz w:val="28"/>
          <w:szCs w:val="28"/>
        </w:rPr>
      </w:pPr>
      <m:oMath>
        <m:r>
          <w:rPr>
            <w:rFonts w:ascii="Cambria Math" w:hAnsi="Cambria Math"/>
            <w:sz w:val="28"/>
            <w:szCs w:val="28"/>
          </w:rPr>
          <m:t>Q=ρ</m:t>
        </m:r>
        <m:nary>
          <m:naryPr>
            <m:limLoc m:val="undOvr"/>
            <m:ctrlPr>
              <w:rPr>
                <w:rFonts w:ascii="Cambria Math" w:hAnsi="Cambria Math"/>
                <w:i/>
                <w:sz w:val="28"/>
                <w:szCs w:val="28"/>
              </w:rPr>
            </m:ctrlPr>
          </m:naryPr>
          <m:sub>
            <m:r>
              <w:rPr>
                <w:rFonts w:ascii="Cambria Math" w:hAnsi="Cambria Math"/>
                <w:sz w:val="28"/>
                <w:szCs w:val="28"/>
              </w:rPr>
              <m:t>0</m:t>
            </m:r>
          </m:sub>
          <m:sup>
            <m:r>
              <w:rPr>
                <w:rFonts w:ascii="Cambria Math" w:hAnsi="Cambria Math"/>
                <w:sz w:val="28"/>
                <w:szCs w:val="28"/>
              </w:rPr>
              <m:t>R</m:t>
            </m:r>
          </m:sup>
          <m:e>
            <m:r>
              <w:rPr>
                <w:rFonts w:ascii="Cambria Math" w:hAnsi="Cambria Math"/>
                <w:sz w:val="28"/>
                <w:szCs w:val="28"/>
              </w:rPr>
              <m:t>rdr</m:t>
            </m:r>
            <m:nary>
              <m:naryPr>
                <m:limLoc m:val="undOvr"/>
                <m:ctrlPr>
                  <w:rPr>
                    <w:rFonts w:ascii="Cambria Math" w:hAnsi="Cambria Math"/>
                    <w:i/>
                    <w:sz w:val="28"/>
                    <w:szCs w:val="28"/>
                  </w:rPr>
                </m:ctrlPr>
              </m:naryPr>
              <m:sub>
                <m:r>
                  <w:rPr>
                    <w:rFonts w:ascii="Cambria Math" w:hAnsi="Cambria Math"/>
                    <w:sz w:val="28"/>
                    <w:szCs w:val="28"/>
                  </w:rPr>
                  <m:t>o</m:t>
                </m:r>
              </m:sub>
              <m:sup>
                <m:r>
                  <w:rPr>
                    <w:rFonts w:ascii="Cambria Math" w:hAnsi="Cambria Math"/>
                    <w:sz w:val="28"/>
                    <w:szCs w:val="28"/>
                  </w:rPr>
                  <m:t>2π</m:t>
                </m:r>
              </m:sup>
              <m:e>
                <m:r>
                  <w:rPr>
                    <w:rFonts w:ascii="Cambria Math" w:hAnsi="Cambria Math"/>
                    <w:sz w:val="28"/>
                    <w:szCs w:val="28"/>
                  </w:rPr>
                  <m:t>dφ v=</m:t>
                </m:r>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4</m:t>
                        </m:r>
                      </m:sup>
                    </m:sSup>
                    <m:r>
                      <w:rPr>
                        <w:rFonts w:ascii="Cambria Math" w:hAnsi="Cambria Math"/>
                        <w:sz w:val="28"/>
                        <w:szCs w:val="28"/>
                      </w:rPr>
                      <m:t>ρ</m:t>
                    </m:r>
                  </m:num>
                  <m:den>
                    <m:r>
                      <w:rPr>
                        <w:rFonts w:ascii="Cambria Math" w:hAnsi="Cambria Math"/>
                        <w:sz w:val="28"/>
                        <w:szCs w:val="28"/>
                      </w:rPr>
                      <m:t>8μ</m:t>
                    </m:r>
                  </m:den>
                </m:f>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L</m:t>
                        </m:r>
                      </m:den>
                    </m:f>
                    <m:r>
                      <w:rPr>
                        <w:rFonts w:ascii="Cambria Math" w:hAnsi="Cambria Math"/>
                        <w:sz w:val="28"/>
                        <w:szCs w:val="28"/>
                      </w:rPr>
                      <m:t>+ρ</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rPr>
                          <m:t>2</m:t>
                        </m:r>
                      </m:sup>
                    </m:sSup>
                    <m:r>
                      <m:rPr>
                        <m:sty m:val="p"/>
                      </m:rPr>
                      <w:rPr>
                        <w:rFonts w:ascii="Cambria Math" w:hAnsi="Cambria Math"/>
                        <w:sz w:val="28"/>
                        <w:szCs w:val="28"/>
                      </w:rPr>
                      <w:sym w:font="Symbol" w:char="F06B"/>
                    </m:r>
                  </m:e>
                </m:d>
              </m:e>
            </m:nary>
          </m:e>
        </m:nary>
      </m:oMath>
      <w:r w:rsidRPr="00422A3B">
        <w:rPr>
          <w:sz w:val="28"/>
          <w:szCs w:val="28"/>
        </w:rPr>
        <w:tab/>
        <w:t xml:space="preserve">           (</w:t>
      </w:r>
      <w:r w:rsidR="000E258D">
        <w:rPr>
          <w:sz w:val="28"/>
          <w:szCs w:val="28"/>
        </w:rPr>
        <w:t>4.1</w:t>
      </w:r>
      <w:r w:rsidR="00DD0024" w:rsidRPr="00422A3B">
        <w:rPr>
          <w:sz w:val="28"/>
          <w:szCs w:val="28"/>
          <w:lang w:val="kk-KZ"/>
        </w:rPr>
        <w:t>5</w:t>
      </w:r>
      <w:r w:rsidRPr="00422A3B">
        <w:rPr>
          <w:sz w:val="28"/>
          <w:szCs w:val="28"/>
        </w:rPr>
        <w:t>)</w:t>
      </w:r>
    </w:p>
    <w:p w14:paraId="2F3AC51C" w14:textId="77777777" w:rsidR="00986C89" w:rsidRPr="00422A3B" w:rsidRDefault="00986C89" w:rsidP="009E5155">
      <w:pPr>
        <w:pStyle w:val="msonormalmailrucssattributepostfix"/>
        <w:shd w:val="clear" w:color="auto" w:fill="FFFFFF"/>
        <w:spacing w:before="0" w:beforeAutospacing="0" w:after="0" w:afterAutospacing="0"/>
        <w:ind w:firstLine="709"/>
        <w:jc w:val="center"/>
        <w:rPr>
          <w:sz w:val="28"/>
          <w:szCs w:val="28"/>
        </w:rPr>
      </w:pPr>
    </w:p>
    <w:p w14:paraId="7CA89657" w14:textId="4FC4D5D0"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Как видно из (</w:t>
      </w:r>
      <w:r w:rsidR="000E258D">
        <w:rPr>
          <w:sz w:val="28"/>
          <w:szCs w:val="28"/>
        </w:rPr>
        <w:t>4.1</w:t>
      </w:r>
      <w:r w:rsidR="00DD0024" w:rsidRPr="00422A3B">
        <w:rPr>
          <w:sz w:val="28"/>
          <w:szCs w:val="28"/>
        </w:rPr>
        <w:t>5</w:t>
      </w:r>
      <w:r w:rsidRPr="00422A3B">
        <w:rPr>
          <w:sz w:val="28"/>
          <w:szCs w:val="28"/>
        </w:rPr>
        <w:t>), ультразвук эффективно увеличивает текучесть жидкости, повышая её расход. Разделяя течение на спонтанное и вынужденное, связанное с ультразвуковым воздействием, части, выражение (</w:t>
      </w:r>
      <w:r w:rsidR="000E258D">
        <w:rPr>
          <w:sz w:val="28"/>
          <w:szCs w:val="28"/>
        </w:rPr>
        <w:t>4.15</w:t>
      </w:r>
      <w:r w:rsidRPr="00422A3B">
        <w:rPr>
          <w:sz w:val="28"/>
          <w:szCs w:val="28"/>
        </w:rPr>
        <w:t xml:space="preserve">) можно записать в следующем виде: </w:t>
      </w:r>
    </w:p>
    <w:p w14:paraId="6A9C7945"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p>
    <w:p w14:paraId="0FE53B0A" w14:textId="3D49DF34" w:rsidR="00986C89" w:rsidRPr="00422A3B" w:rsidRDefault="00986C89" w:rsidP="00DD0024">
      <w:pPr>
        <w:pStyle w:val="msonormalmailrucssattributepostfix"/>
        <w:shd w:val="clear" w:color="auto" w:fill="FFFFFF"/>
        <w:spacing w:before="0" w:beforeAutospacing="0" w:after="0" w:afterAutospacing="0"/>
        <w:ind w:firstLine="709"/>
        <w:jc w:val="right"/>
        <w:rPr>
          <w:sz w:val="28"/>
          <w:szCs w:val="28"/>
        </w:rPr>
      </w:pPr>
      <m:oMath>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S</m:t>
            </m:r>
          </m:sub>
        </m:sSub>
      </m:oMath>
      <w:r w:rsidRPr="00422A3B">
        <w:rPr>
          <w:sz w:val="28"/>
          <w:szCs w:val="28"/>
        </w:rPr>
        <w:tab/>
      </w:r>
      <w:r w:rsidRPr="00422A3B">
        <w:rPr>
          <w:sz w:val="28"/>
          <w:szCs w:val="28"/>
        </w:rPr>
        <w:tab/>
        <w:t xml:space="preserve">                                     (</w:t>
      </w:r>
      <w:r w:rsidR="000E258D">
        <w:rPr>
          <w:sz w:val="28"/>
          <w:szCs w:val="28"/>
        </w:rPr>
        <w:t>4.1</w:t>
      </w:r>
      <w:r w:rsidR="00DD0024" w:rsidRPr="00422A3B">
        <w:rPr>
          <w:sz w:val="28"/>
          <w:szCs w:val="28"/>
          <w:lang w:val="kk-KZ"/>
        </w:rPr>
        <w:t>6</w:t>
      </w:r>
      <w:r w:rsidRPr="00422A3B">
        <w:rPr>
          <w:sz w:val="28"/>
          <w:szCs w:val="28"/>
        </w:rPr>
        <w:t>)</w:t>
      </w:r>
    </w:p>
    <w:p w14:paraId="6816A27B" w14:textId="77777777" w:rsidR="00986C89" w:rsidRPr="00422A3B" w:rsidRDefault="00986C89" w:rsidP="00DD0024">
      <w:pPr>
        <w:pStyle w:val="msonormalmailrucssattributepostfix"/>
        <w:shd w:val="clear" w:color="auto" w:fill="FFFFFF"/>
        <w:spacing w:before="0" w:beforeAutospacing="0" w:after="0" w:afterAutospacing="0"/>
        <w:ind w:firstLine="709"/>
        <w:jc w:val="right"/>
        <w:rPr>
          <w:sz w:val="28"/>
          <w:szCs w:val="28"/>
        </w:rPr>
      </w:pPr>
    </w:p>
    <w:p w14:paraId="47643D32" w14:textId="1815291A" w:rsidR="00986C89" w:rsidRPr="00422A3B" w:rsidRDefault="00BA2FAB" w:rsidP="00DD0024">
      <w:pPr>
        <w:pStyle w:val="msonormalmailrucssattributepostfix"/>
        <w:shd w:val="clear" w:color="auto" w:fill="FFFFFF"/>
        <w:spacing w:before="0" w:beforeAutospacing="0" w:after="0" w:afterAutospacing="0"/>
        <w:ind w:firstLine="709"/>
        <w:jc w:val="right"/>
        <w:rPr>
          <w:sz w:val="28"/>
          <w:szCs w:val="28"/>
        </w:rPr>
      </w:pP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0</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4</m:t>
                </m:r>
              </m:sup>
            </m:sSup>
            <m:r>
              <w:rPr>
                <w:rFonts w:ascii="Cambria Math" w:hAnsi="Cambria Math"/>
                <w:sz w:val="28"/>
                <w:szCs w:val="28"/>
              </w:rPr>
              <m:t>ρ</m:t>
            </m:r>
          </m:num>
          <m:den>
            <m:r>
              <w:rPr>
                <w:rFonts w:ascii="Cambria Math" w:hAnsi="Cambria Math"/>
                <w:sz w:val="28"/>
                <w:szCs w:val="28"/>
              </w:rPr>
              <m:t>8μ</m:t>
            </m:r>
          </m:den>
        </m:f>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L</m:t>
            </m:r>
          </m:den>
        </m:f>
      </m:oMath>
      <w:r w:rsidR="00986C89" w:rsidRPr="00422A3B">
        <w:rPr>
          <w:sz w:val="28"/>
          <w:szCs w:val="28"/>
        </w:rPr>
        <w:t xml:space="preserve"> </w:t>
      </w:r>
      <w:r w:rsidR="00986C89" w:rsidRPr="00422A3B">
        <w:rPr>
          <w:sz w:val="28"/>
          <w:szCs w:val="28"/>
        </w:rPr>
        <w:tab/>
      </w:r>
      <w:r w:rsidR="00986C89" w:rsidRPr="00422A3B">
        <w:rPr>
          <w:sz w:val="28"/>
          <w:szCs w:val="28"/>
        </w:rPr>
        <w:tab/>
        <w:t xml:space="preserve">                                     (</w:t>
      </w:r>
      <w:r w:rsidR="000E258D">
        <w:rPr>
          <w:sz w:val="28"/>
          <w:szCs w:val="28"/>
        </w:rPr>
        <w:t>4.1</w:t>
      </w:r>
      <w:r w:rsidR="00DD0024" w:rsidRPr="00422A3B">
        <w:rPr>
          <w:sz w:val="28"/>
          <w:szCs w:val="28"/>
          <w:lang w:val="kk-KZ"/>
        </w:rPr>
        <w:t>7</w:t>
      </w:r>
      <w:r w:rsidR="00986C89" w:rsidRPr="00422A3B">
        <w:rPr>
          <w:sz w:val="28"/>
          <w:szCs w:val="28"/>
        </w:rPr>
        <w:t>)</w:t>
      </w:r>
    </w:p>
    <w:p w14:paraId="0AD5D72A" w14:textId="30722276" w:rsidR="00986C89" w:rsidRPr="00422A3B" w:rsidRDefault="00BA2FAB" w:rsidP="00DD0024">
      <w:pPr>
        <w:pStyle w:val="msonormalmailrucssattributepostfix"/>
        <w:shd w:val="clear" w:color="auto" w:fill="FFFFFF"/>
        <w:spacing w:before="0" w:beforeAutospacing="0" w:after="0" w:afterAutospacing="0"/>
        <w:ind w:firstLine="709"/>
        <w:jc w:val="right"/>
        <w:rPr>
          <w:sz w:val="28"/>
          <w:szCs w:val="28"/>
        </w:rPr>
      </w:pP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S</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4</m:t>
                </m:r>
              </m:sup>
            </m:sSup>
            <m:sSup>
              <m:sSupPr>
                <m:ctrlPr>
                  <w:rPr>
                    <w:rFonts w:ascii="Cambria Math" w:hAnsi="Cambria Math"/>
                    <w:i/>
                    <w:sz w:val="28"/>
                    <w:szCs w:val="28"/>
                  </w:rPr>
                </m:ctrlPr>
              </m:sSupPr>
              <m:e>
                <m:r>
                  <w:rPr>
                    <w:rFonts w:ascii="Cambria Math" w:hAnsi="Cambria Math"/>
                    <w:sz w:val="28"/>
                    <w:szCs w:val="28"/>
                  </w:rPr>
                  <m:t>ρ</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rPr>
                  <m:t>2</m:t>
                </m:r>
              </m:sup>
            </m:sSup>
            <m:r>
              <m:rPr>
                <m:sty m:val="p"/>
              </m:rPr>
              <w:rPr>
                <w:rFonts w:ascii="Cambria Math" w:hAnsi="Cambria Math"/>
                <w:sz w:val="28"/>
                <w:szCs w:val="28"/>
              </w:rPr>
              <w:sym w:font="Symbol" w:char="F06B"/>
            </m:r>
          </m:num>
          <m:den>
            <m:r>
              <w:rPr>
                <w:rFonts w:ascii="Cambria Math" w:hAnsi="Cambria Math"/>
                <w:sz w:val="28"/>
                <w:szCs w:val="28"/>
              </w:rPr>
              <m:t>8μ</m:t>
            </m:r>
          </m:den>
        </m:f>
      </m:oMath>
      <w:r w:rsidR="00986C89" w:rsidRPr="00422A3B">
        <w:rPr>
          <w:sz w:val="28"/>
          <w:szCs w:val="28"/>
        </w:rPr>
        <w:t xml:space="preserve">                  </w:t>
      </w:r>
      <w:r w:rsidR="00FF6996">
        <w:rPr>
          <w:sz w:val="28"/>
          <w:szCs w:val="28"/>
        </w:rPr>
        <w:t xml:space="preserve"> </w:t>
      </w:r>
      <w:r w:rsidR="00986C89" w:rsidRPr="00422A3B">
        <w:rPr>
          <w:sz w:val="28"/>
          <w:szCs w:val="28"/>
        </w:rPr>
        <w:t xml:space="preserve">   </w:t>
      </w:r>
      <w:r w:rsidR="00FF6996">
        <w:rPr>
          <w:sz w:val="28"/>
          <w:szCs w:val="28"/>
        </w:rPr>
        <w:t xml:space="preserve"> </w:t>
      </w:r>
      <w:r w:rsidR="00986C89" w:rsidRPr="00422A3B">
        <w:rPr>
          <w:sz w:val="28"/>
          <w:szCs w:val="28"/>
        </w:rPr>
        <w:t xml:space="preserve">                       </w:t>
      </w:r>
      <w:r w:rsidR="00986C89" w:rsidRPr="00422A3B">
        <w:rPr>
          <w:sz w:val="28"/>
          <w:szCs w:val="28"/>
        </w:rPr>
        <w:tab/>
        <w:t>(</w:t>
      </w:r>
      <w:r w:rsidR="000E258D">
        <w:rPr>
          <w:sz w:val="28"/>
          <w:szCs w:val="28"/>
        </w:rPr>
        <w:t>4.1</w:t>
      </w:r>
      <w:r w:rsidR="00DD0024" w:rsidRPr="00422A3B">
        <w:rPr>
          <w:sz w:val="28"/>
          <w:szCs w:val="28"/>
          <w:lang w:val="kk-KZ"/>
        </w:rPr>
        <w:t>8</w:t>
      </w:r>
      <w:r w:rsidR="00986C89" w:rsidRPr="00422A3B">
        <w:rPr>
          <w:sz w:val="28"/>
          <w:szCs w:val="28"/>
        </w:rPr>
        <w:t>)</w:t>
      </w:r>
    </w:p>
    <w:p w14:paraId="48AC207A" w14:textId="77777777" w:rsidR="00986C89" w:rsidRPr="00422A3B" w:rsidRDefault="00986C89" w:rsidP="009E5155">
      <w:pPr>
        <w:pStyle w:val="msonormalmailrucssattributepostfix"/>
        <w:shd w:val="clear" w:color="auto" w:fill="FFFFFF"/>
        <w:spacing w:before="0" w:beforeAutospacing="0" w:after="0" w:afterAutospacing="0"/>
        <w:ind w:firstLine="709"/>
        <w:jc w:val="center"/>
        <w:rPr>
          <w:sz w:val="28"/>
          <w:szCs w:val="28"/>
        </w:rPr>
      </w:pPr>
    </w:p>
    <w:p w14:paraId="0E66C755" w14:textId="3B16E958"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lastRenderedPageBreak/>
        <w:t>Формулу (</w:t>
      </w:r>
      <w:r w:rsidR="000E258D">
        <w:rPr>
          <w:sz w:val="28"/>
          <w:szCs w:val="28"/>
        </w:rPr>
        <w:t>4.1</w:t>
      </w:r>
      <w:r w:rsidR="00DD0024" w:rsidRPr="00422A3B">
        <w:rPr>
          <w:sz w:val="28"/>
          <w:szCs w:val="28"/>
          <w:lang w:val="kk-KZ"/>
        </w:rPr>
        <w:t>8</w:t>
      </w:r>
      <w:r w:rsidRPr="00422A3B">
        <w:rPr>
          <w:sz w:val="28"/>
          <w:szCs w:val="28"/>
        </w:rPr>
        <w:t>) можно переписать иначе, вводя эффективную вязкость μ</w:t>
      </w:r>
      <w:r w:rsidRPr="00422A3B">
        <w:rPr>
          <w:sz w:val="28"/>
          <w:szCs w:val="28"/>
          <w:vertAlign w:val="subscript"/>
        </w:rPr>
        <w:t>эфф</w:t>
      </w:r>
      <w:r w:rsidRPr="00422A3B">
        <w:rPr>
          <w:sz w:val="28"/>
          <w:szCs w:val="28"/>
        </w:rPr>
        <w:t>, учитывающую влияние ультразвука в форме, которая позволяет сохранить стандартный вид формулы Пуазейля, в которой вместо μ фигурирует μ</w:t>
      </w:r>
      <w:r w:rsidRPr="00422A3B">
        <w:rPr>
          <w:sz w:val="28"/>
          <w:szCs w:val="28"/>
          <w:vertAlign w:val="subscript"/>
        </w:rPr>
        <w:t>эфф</w:t>
      </w:r>
      <w:r w:rsidRPr="00422A3B">
        <w:rPr>
          <w:sz w:val="28"/>
          <w:szCs w:val="28"/>
        </w:rPr>
        <w:t xml:space="preserve">: </w:t>
      </w:r>
    </w:p>
    <w:p w14:paraId="17F9C7A5" w14:textId="77777777"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p>
    <w:p w14:paraId="646CCE85" w14:textId="339D9279" w:rsidR="00986C89" w:rsidRPr="00422A3B" w:rsidRDefault="00986C89" w:rsidP="00DD0024">
      <w:pPr>
        <w:pStyle w:val="msonormalmailrucssattributepostfix"/>
        <w:shd w:val="clear" w:color="auto" w:fill="FFFFFF"/>
        <w:spacing w:before="0" w:beforeAutospacing="0" w:after="0" w:afterAutospacing="0"/>
        <w:ind w:firstLine="709"/>
        <w:jc w:val="right"/>
        <w:rPr>
          <w:sz w:val="28"/>
          <w:szCs w:val="28"/>
        </w:rPr>
      </w:pPr>
      <m:oMath>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0</m:t>
            </m:r>
          </m:sub>
        </m:sSub>
        <m:f>
          <m:fPr>
            <m:ctrlPr>
              <w:rPr>
                <w:rFonts w:ascii="Cambria Math" w:hAnsi="Cambria Math"/>
                <w:i/>
                <w:sz w:val="28"/>
                <w:szCs w:val="28"/>
              </w:rPr>
            </m:ctrlPr>
          </m:fPr>
          <m:num>
            <m:r>
              <w:rPr>
                <w:rFonts w:ascii="Cambria Math" w:hAnsi="Cambria Math"/>
                <w:sz w:val="28"/>
                <w:szCs w:val="28"/>
              </w:rPr>
              <m:t>μ</m:t>
            </m:r>
          </m:num>
          <m:den>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эфф</m:t>
                </m:r>
              </m:sub>
            </m:sSub>
          </m:den>
        </m:f>
      </m:oMath>
      <w:r w:rsidRPr="00422A3B">
        <w:rPr>
          <w:sz w:val="28"/>
          <w:szCs w:val="28"/>
        </w:rPr>
        <w:tab/>
      </w:r>
      <w:r w:rsidRPr="00422A3B">
        <w:rPr>
          <w:sz w:val="28"/>
          <w:szCs w:val="28"/>
        </w:rPr>
        <w:tab/>
        <w:t xml:space="preserve">                                 (</w:t>
      </w:r>
      <w:r w:rsidR="000E258D">
        <w:rPr>
          <w:sz w:val="28"/>
          <w:szCs w:val="28"/>
        </w:rPr>
        <w:t>4.1</w:t>
      </w:r>
      <w:r w:rsidR="00DD0024" w:rsidRPr="00422A3B">
        <w:rPr>
          <w:sz w:val="28"/>
          <w:szCs w:val="28"/>
          <w:lang w:val="kk-KZ"/>
        </w:rPr>
        <w:t>9</w:t>
      </w:r>
      <w:r w:rsidRPr="00422A3B">
        <w:rPr>
          <w:sz w:val="28"/>
          <w:szCs w:val="28"/>
        </w:rPr>
        <w:t>)</w:t>
      </w:r>
    </w:p>
    <w:p w14:paraId="3D3BAC64" w14:textId="77777777" w:rsidR="00986C89" w:rsidRPr="00422A3B" w:rsidRDefault="00986C89" w:rsidP="00DD0024">
      <w:pPr>
        <w:pStyle w:val="msonormalmailrucssattributepostfix"/>
        <w:shd w:val="clear" w:color="auto" w:fill="FFFFFF"/>
        <w:spacing w:before="0" w:beforeAutospacing="0" w:after="0" w:afterAutospacing="0"/>
        <w:ind w:firstLine="709"/>
        <w:jc w:val="right"/>
        <w:rPr>
          <w:sz w:val="28"/>
          <w:szCs w:val="28"/>
        </w:rPr>
      </w:pPr>
    </w:p>
    <w:p w14:paraId="35515DA2" w14:textId="12BF9746" w:rsidR="00986C89" w:rsidRPr="00422A3B" w:rsidRDefault="00BA2FAB" w:rsidP="00DD0024">
      <w:pPr>
        <w:pStyle w:val="msonormalmailrucssattributepostfix"/>
        <w:shd w:val="clear" w:color="auto" w:fill="FFFFFF"/>
        <w:spacing w:before="0" w:beforeAutospacing="0" w:after="0" w:afterAutospacing="0"/>
        <w:ind w:firstLine="709"/>
        <w:jc w:val="right"/>
        <w:rPr>
          <w:sz w:val="28"/>
          <w:szCs w:val="28"/>
        </w:rPr>
      </w:pP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эфф</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μ</m:t>
            </m:r>
          </m:num>
          <m:den>
            <m:r>
              <w:rPr>
                <w:rFonts w:ascii="Cambria Math" w:hAnsi="Cambria Math"/>
                <w:sz w:val="28"/>
                <w:szCs w:val="28"/>
              </w:rPr>
              <m:t>1+</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s</m:t>
                    </m:r>
                  </m:sub>
                </m:sSub>
              </m:num>
              <m:den>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0</m:t>
                    </m:r>
                  </m:sub>
                </m:sSub>
              </m:den>
            </m:f>
          </m:den>
        </m:f>
      </m:oMath>
      <w:r w:rsidR="00986C89" w:rsidRPr="00422A3B">
        <w:rPr>
          <w:sz w:val="28"/>
          <w:szCs w:val="28"/>
        </w:rPr>
        <w:t xml:space="preserve"> </w:t>
      </w:r>
      <w:r w:rsidR="00986C89" w:rsidRPr="00422A3B">
        <w:rPr>
          <w:sz w:val="28"/>
          <w:szCs w:val="28"/>
        </w:rPr>
        <w:tab/>
      </w:r>
      <w:r w:rsidR="00986C89" w:rsidRPr="00422A3B">
        <w:rPr>
          <w:sz w:val="28"/>
          <w:szCs w:val="28"/>
        </w:rPr>
        <w:tab/>
        <w:t xml:space="preserve">                        (</w:t>
      </w:r>
      <w:r w:rsidR="000E258D">
        <w:rPr>
          <w:sz w:val="28"/>
          <w:szCs w:val="28"/>
        </w:rPr>
        <w:t>4.20</w:t>
      </w:r>
      <w:r w:rsidR="00986C89" w:rsidRPr="00422A3B">
        <w:rPr>
          <w:sz w:val="28"/>
          <w:szCs w:val="28"/>
        </w:rPr>
        <w:t>)</w:t>
      </w:r>
    </w:p>
    <w:p w14:paraId="0D81D982" w14:textId="77777777" w:rsidR="00986C89" w:rsidRPr="00422A3B" w:rsidRDefault="00986C89" w:rsidP="009E5155">
      <w:pPr>
        <w:pStyle w:val="msonormalmailrucssattributepostfix"/>
        <w:shd w:val="clear" w:color="auto" w:fill="FFFFFF"/>
        <w:spacing w:before="0" w:beforeAutospacing="0" w:after="0" w:afterAutospacing="0"/>
        <w:ind w:firstLine="709"/>
        <w:jc w:val="center"/>
        <w:rPr>
          <w:sz w:val="28"/>
          <w:szCs w:val="28"/>
        </w:rPr>
      </w:pPr>
    </w:p>
    <w:p w14:paraId="498218E8" w14:textId="6478DEE0" w:rsidR="00986C89" w:rsidRPr="00422A3B" w:rsidRDefault="00986C89" w:rsidP="009E5155">
      <w:pPr>
        <w:pStyle w:val="msonormalmailrucssattributepostfix"/>
        <w:shd w:val="clear" w:color="auto" w:fill="FFFFFF"/>
        <w:spacing w:before="0" w:beforeAutospacing="0" w:after="0" w:afterAutospacing="0"/>
        <w:ind w:firstLine="709"/>
        <w:jc w:val="both"/>
        <w:rPr>
          <w:sz w:val="28"/>
          <w:szCs w:val="28"/>
        </w:rPr>
      </w:pPr>
      <w:r w:rsidRPr="00422A3B">
        <w:rPr>
          <w:sz w:val="28"/>
          <w:szCs w:val="28"/>
        </w:rPr>
        <w:t>Из (</w:t>
      </w:r>
      <w:r w:rsidR="00541FC6">
        <w:rPr>
          <w:sz w:val="28"/>
          <w:szCs w:val="28"/>
        </w:rPr>
        <w:t>4.20</w:t>
      </w:r>
      <w:r w:rsidRPr="00422A3B">
        <w:rPr>
          <w:sz w:val="28"/>
          <w:szCs w:val="28"/>
        </w:rPr>
        <w:t>) видно, что эффективная вязкость всегда меньше того значения, которое свойственно невозмущённой жидкости, т.е. всегда μ</w:t>
      </w:r>
      <w:r w:rsidRPr="00422A3B">
        <w:rPr>
          <w:sz w:val="28"/>
          <w:szCs w:val="28"/>
          <w:vertAlign w:val="subscript"/>
        </w:rPr>
        <w:t>эфф</w:t>
      </w:r>
      <w:r w:rsidRPr="00422A3B">
        <w:rPr>
          <w:sz w:val="28"/>
          <w:szCs w:val="28"/>
        </w:rPr>
        <w:t xml:space="preserve"> </w:t>
      </w:r>
      <w:proofErr w:type="gramStart"/>
      <w:r w:rsidRPr="00422A3B">
        <w:rPr>
          <w:sz w:val="28"/>
          <w:szCs w:val="28"/>
        </w:rPr>
        <w:t>&lt; μ.</w:t>
      </w:r>
      <w:proofErr w:type="gramEnd"/>
      <w:r w:rsidRPr="00422A3B">
        <w:rPr>
          <w:sz w:val="28"/>
          <w:szCs w:val="28"/>
        </w:rPr>
        <w:t xml:space="preserve"> Это указывает на увеличение переноса жидкости в присутствии ультразвука.</w:t>
      </w:r>
    </w:p>
    <w:p w14:paraId="6716EC9A" w14:textId="77777777" w:rsidR="00A97DCB" w:rsidRPr="00422A3B" w:rsidRDefault="00A97DCB" w:rsidP="009E5155">
      <w:pPr>
        <w:spacing w:after="0" w:line="240" w:lineRule="auto"/>
        <w:ind w:firstLine="709"/>
        <w:jc w:val="both"/>
        <w:rPr>
          <w:rFonts w:ascii="Times New Roman" w:hAnsi="Times New Roman"/>
          <w:color w:val="auto"/>
          <w:sz w:val="28"/>
          <w:szCs w:val="28"/>
          <w:lang w:val="ru-KZ"/>
        </w:rPr>
      </w:pPr>
      <w:r w:rsidRPr="00422A3B">
        <w:rPr>
          <w:rFonts w:ascii="Times New Roman" w:hAnsi="Times New Roman"/>
          <w:color w:val="auto"/>
          <w:sz w:val="28"/>
          <w:szCs w:val="28"/>
        </w:rPr>
        <w:t>Для моделирования задаем следующие условия:</w:t>
      </w:r>
    </w:p>
    <w:p w14:paraId="757FC3B5" w14:textId="77777777" w:rsidR="00A97DCB" w:rsidRPr="00422A3B" w:rsidRDefault="00A97DCB" w:rsidP="00751632">
      <w:pPr>
        <w:numPr>
          <w:ilvl w:val="0"/>
          <w:numId w:val="8"/>
        </w:numPr>
        <w:tabs>
          <w:tab w:val="left" w:pos="720"/>
        </w:tabs>
        <w:spacing w:after="0" w:line="240" w:lineRule="auto"/>
        <w:ind w:left="0" w:firstLine="709"/>
        <w:jc w:val="both"/>
        <w:rPr>
          <w:rFonts w:ascii="Times New Roman" w:hAnsi="Times New Roman"/>
          <w:color w:val="auto"/>
          <w:sz w:val="28"/>
          <w:szCs w:val="28"/>
          <w:lang w:val="ru-KZ"/>
        </w:rPr>
      </w:pPr>
      <w:r w:rsidRPr="00422A3B">
        <w:rPr>
          <w:rFonts w:ascii="Times New Roman" w:hAnsi="Times New Roman"/>
          <w:color w:val="auto"/>
          <w:sz w:val="28"/>
          <w:szCs w:val="28"/>
        </w:rPr>
        <w:t>Плотность нефти при нормальных условиях ρ=850 кг/м3;</w:t>
      </w:r>
    </w:p>
    <w:p w14:paraId="4183E8F2" w14:textId="77777777" w:rsidR="00A97DCB" w:rsidRPr="00422A3B" w:rsidRDefault="00A97DCB" w:rsidP="00751632">
      <w:pPr>
        <w:numPr>
          <w:ilvl w:val="0"/>
          <w:numId w:val="8"/>
        </w:numPr>
        <w:tabs>
          <w:tab w:val="left" w:pos="720"/>
        </w:tabs>
        <w:spacing w:after="0" w:line="240" w:lineRule="auto"/>
        <w:ind w:left="0" w:firstLine="709"/>
        <w:jc w:val="both"/>
        <w:rPr>
          <w:rFonts w:ascii="Times New Roman" w:hAnsi="Times New Roman"/>
          <w:color w:val="auto"/>
          <w:sz w:val="28"/>
          <w:szCs w:val="28"/>
          <w:lang w:val="ru-KZ"/>
        </w:rPr>
      </w:pPr>
      <w:r w:rsidRPr="00422A3B">
        <w:rPr>
          <w:rFonts w:ascii="Times New Roman" w:hAnsi="Times New Roman"/>
          <w:color w:val="auto"/>
          <w:sz w:val="28"/>
          <w:szCs w:val="28"/>
        </w:rPr>
        <w:t xml:space="preserve">Динамическая вязкость нефти при </w:t>
      </w:r>
      <w:r w:rsidRPr="00422A3B">
        <w:rPr>
          <w:rFonts w:ascii="Times New Roman" w:hAnsi="Times New Roman"/>
          <w:color w:val="auto"/>
          <w:sz w:val="28"/>
          <w:szCs w:val="28"/>
          <w:lang w:val="en-US"/>
        </w:rPr>
        <w:t>t</w:t>
      </w:r>
      <w:r w:rsidRPr="00422A3B">
        <w:rPr>
          <w:rFonts w:ascii="Times New Roman" w:hAnsi="Times New Roman"/>
          <w:color w:val="auto"/>
          <w:sz w:val="28"/>
          <w:szCs w:val="28"/>
        </w:rPr>
        <w:t xml:space="preserve">=20 </w:t>
      </w:r>
      <w:r w:rsidRPr="00422A3B">
        <w:rPr>
          <w:rFonts w:ascii="Times New Roman" w:hAnsi="Times New Roman"/>
          <w:color w:val="auto"/>
          <w:sz w:val="28"/>
          <w:szCs w:val="28"/>
          <w:lang w:val="en-US"/>
        </w:rPr>
        <w:t>C</w:t>
      </w:r>
      <w:r w:rsidRPr="00422A3B">
        <w:rPr>
          <w:rFonts w:ascii="Times New Roman" w:hAnsi="Times New Roman"/>
          <w:color w:val="auto"/>
          <w:sz w:val="28"/>
          <w:szCs w:val="28"/>
        </w:rPr>
        <w:t>, µ=1980 мПа*с.</w:t>
      </w:r>
    </w:p>
    <w:p w14:paraId="7C8C5EDB" w14:textId="62AD4AF4" w:rsidR="00A97DCB" w:rsidRPr="00422A3B" w:rsidRDefault="00A97DCB" w:rsidP="00751632">
      <w:pPr>
        <w:numPr>
          <w:ilvl w:val="0"/>
          <w:numId w:val="8"/>
        </w:numPr>
        <w:tabs>
          <w:tab w:val="left" w:pos="720"/>
        </w:tabs>
        <w:spacing w:after="0" w:line="240" w:lineRule="auto"/>
        <w:ind w:left="0" w:firstLine="709"/>
        <w:jc w:val="both"/>
        <w:rPr>
          <w:rFonts w:ascii="Times New Roman" w:hAnsi="Times New Roman"/>
          <w:color w:val="auto"/>
          <w:sz w:val="28"/>
          <w:szCs w:val="28"/>
          <w:lang w:val="ru-KZ"/>
        </w:rPr>
      </w:pPr>
      <w:r w:rsidRPr="00422A3B">
        <w:rPr>
          <w:rFonts w:ascii="Times New Roman" w:hAnsi="Times New Roman"/>
          <w:color w:val="auto"/>
          <w:sz w:val="28"/>
          <w:szCs w:val="28"/>
        </w:rPr>
        <w:t>Модуль Юнга 5,6 мПа</w:t>
      </w:r>
      <w:r w:rsidRPr="00422A3B">
        <w:rPr>
          <w:rFonts w:ascii="Times New Roman" w:hAnsi="Times New Roman"/>
          <w:color w:val="auto"/>
          <w:sz w:val="28"/>
          <w:szCs w:val="28"/>
          <w:lang w:val="en-US"/>
        </w:rPr>
        <w:t xml:space="preserve"> (</w:t>
      </w:r>
      <w:r w:rsidRPr="00422A3B">
        <w:rPr>
          <w:rFonts w:ascii="Times New Roman" w:hAnsi="Times New Roman"/>
          <w:color w:val="auto"/>
          <w:sz w:val="28"/>
          <w:szCs w:val="28"/>
        </w:rPr>
        <w:t>упругост</w:t>
      </w:r>
      <w:r w:rsidRPr="00422A3B">
        <w:rPr>
          <w:rFonts w:ascii="Times New Roman" w:hAnsi="Times New Roman"/>
          <w:color w:val="auto"/>
          <w:sz w:val="28"/>
          <w:szCs w:val="28"/>
          <w:lang w:val="kk-KZ"/>
        </w:rPr>
        <w:t>и</w:t>
      </w:r>
      <w:r w:rsidRPr="00422A3B">
        <w:rPr>
          <w:rFonts w:ascii="Times New Roman" w:hAnsi="Times New Roman"/>
          <w:color w:val="auto"/>
          <w:sz w:val="28"/>
          <w:szCs w:val="28"/>
          <w:lang w:val="en-US"/>
        </w:rPr>
        <w:t>)</w:t>
      </w:r>
      <w:r w:rsidR="00DD0024" w:rsidRPr="00422A3B">
        <w:rPr>
          <w:rFonts w:ascii="Times New Roman" w:hAnsi="Times New Roman"/>
          <w:color w:val="auto"/>
          <w:sz w:val="28"/>
          <w:szCs w:val="28"/>
        </w:rPr>
        <w:t>.</w:t>
      </w:r>
    </w:p>
    <w:p w14:paraId="301FFAAF" w14:textId="4619B122" w:rsidR="00A97DCB" w:rsidRPr="00422A3B" w:rsidRDefault="00A97DCB" w:rsidP="00751632">
      <w:pPr>
        <w:numPr>
          <w:ilvl w:val="0"/>
          <w:numId w:val="8"/>
        </w:numPr>
        <w:tabs>
          <w:tab w:val="left" w:pos="720"/>
        </w:tabs>
        <w:spacing w:after="0" w:line="240" w:lineRule="auto"/>
        <w:ind w:left="0" w:firstLine="709"/>
        <w:jc w:val="both"/>
        <w:rPr>
          <w:rFonts w:ascii="Times New Roman" w:hAnsi="Times New Roman"/>
          <w:color w:val="auto"/>
          <w:sz w:val="28"/>
          <w:szCs w:val="28"/>
          <w:lang w:val="ru-KZ"/>
        </w:rPr>
      </w:pPr>
      <w:r w:rsidRPr="00422A3B">
        <w:rPr>
          <w:rFonts w:ascii="Times New Roman" w:hAnsi="Times New Roman"/>
          <w:color w:val="auto"/>
          <w:sz w:val="28"/>
          <w:szCs w:val="28"/>
        </w:rPr>
        <w:t>Коэффициент Пуассона 0,4</w:t>
      </w:r>
      <w:r w:rsidR="00DD0024" w:rsidRPr="00422A3B">
        <w:rPr>
          <w:rFonts w:ascii="Times New Roman" w:hAnsi="Times New Roman"/>
          <w:color w:val="auto"/>
          <w:sz w:val="28"/>
          <w:szCs w:val="28"/>
        </w:rPr>
        <w:t>.</w:t>
      </w:r>
    </w:p>
    <w:p w14:paraId="55E0E09E" w14:textId="62943092" w:rsidR="00A97DCB" w:rsidRPr="00422A3B" w:rsidRDefault="00A97DCB" w:rsidP="009E5155">
      <w:pPr>
        <w:spacing w:after="0" w:line="240" w:lineRule="auto"/>
        <w:ind w:firstLine="709"/>
        <w:jc w:val="both"/>
        <w:rPr>
          <w:rFonts w:ascii="Times New Roman" w:hAnsi="Times New Roman"/>
          <w:color w:val="auto"/>
          <w:sz w:val="28"/>
          <w:szCs w:val="28"/>
          <w:lang w:val="ru-KZ"/>
        </w:rPr>
      </w:pPr>
      <w:r w:rsidRPr="00422A3B">
        <w:rPr>
          <w:rFonts w:ascii="Times New Roman" w:hAnsi="Times New Roman"/>
          <w:color w:val="auto"/>
          <w:sz w:val="28"/>
          <w:szCs w:val="28"/>
        </w:rPr>
        <w:t>1</w:t>
      </w:r>
      <w:r w:rsidR="00E72087">
        <w:rPr>
          <w:rFonts w:ascii="Times New Roman" w:hAnsi="Times New Roman"/>
          <w:color w:val="auto"/>
          <w:sz w:val="28"/>
          <w:szCs w:val="28"/>
        </w:rPr>
        <w:t>.</w:t>
      </w:r>
      <w:r w:rsidRPr="00422A3B">
        <w:rPr>
          <w:rFonts w:ascii="Times New Roman" w:hAnsi="Times New Roman"/>
          <w:color w:val="auto"/>
          <w:sz w:val="28"/>
          <w:szCs w:val="28"/>
        </w:rPr>
        <w:t xml:space="preserve"> Длина звуковой волны определяется по формуле    </w:t>
      </w:r>
      <m:oMath>
        <m:r>
          <w:rPr>
            <w:rFonts w:ascii="Cambria Math" w:hAnsi="Cambria Math"/>
            <w:color w:val="auto"/>
            <w:sz w:val="28"/>
            <w:szCs w:val="28"/>
            <w:lang w:val="el-GR"/>
          </w:rPr>
          <m:t>λ</m:t>
        </m:r>
        <m:r>
          <m:rPr>
            <m:sty m:val="p"/>
          </m:rPr>
          <w:rPr>
            <w:rFonts w:ascii="Cambria Math" w:hAnsi="Cambria Math"/>
            <w:color w:val="auto"/>
            <w:sz w:val="28"/>
            <w:szCs w:val="28"/>
          </w:rPr>
          <m:t>=</m:t>
        </m:r>
        <m:f>
          <m:fPr>
            <m:ctrlPr>
              <w:rPr>
                <w:rFonts w:ascii="Cambria Math" w:hAnsi="Cambria Math"/>
                <w:i/>
                <w:iCs/>
                <w:color w:val="auto"/>
                <w:sz w:val="28"/>
                <w:szCs w:val="28"/>
                <w:lang w:val="ru-KZ"/>
              </w:rPr>
            </m:ctrlPr>
          </m:fPr>
          <m:num>
            <m:r>
              <m:rPr>
                <m:sty m:val="p"/>
              </m:rPr>
              <w:rPr>
                <w:rFonts w:ascii="Cambria Math" w:hAnsi="Cambria Math"/>
                <w:color w:val="auto"/>
                <w:sz w:val="28"/>
                <w:szCs w:val="28"/>
                <w:lang w:val="en-US"/>
              </w:rPr>
              <m:t>υ</m:t>
            </m:r>
          </m:num>
          <m:den>
            <m:r>
              <m:rPr>
                <m:sty m:val="p"/>
              </m:rPr>
              <w:rPr>
                <w:rFonts w:ascii="Cambria Math" w:hAnsi="Cambria Math"/>
                <w:color w:val="auto"/>
                <w:sz w:val="28"/>
                <w:szCs w:val="28"/>
                <w:lang w:val="en-US"/>
              </w:rPr>
              <m:t>f</m:t>
            </m:r>
          </m:den>
        </m:f>
      </m:oMath>
    </w:p>
    <w:p w14:paraId="2F15ED75" w14:textId="77777777" w:rsidR="00A97DCB" w:rsidRPr="00422A3B" w:rsidRDefault="00A97DCB" w:rsidP="009E5155">
      <w:pPr>
        <w:spacing w:after="0" w:line="240" w:lineRule="auto"/>
        <w:ind w:firstLine="709"/>
        <w:jc w:val="both"/>
        <w:rPr>
          <w:rFonts w:ascii="Times New Roman" w:hAnsi="Times New Roman"/>
          <w:color w:val="auto"/>
          <w:sz w:val="28"/>
          <w:szCs w:val="28"/>
          <w:lang w:val="ru-KZ"/>
        </w:rPr>
      </w:pPr>
      <w:r w:rsidRPr="00422A3B">
        <w:rPr>
          <w:rFonts w:ascii="Times New Roman" w:hAnsi="Times New Roman"/>
          <w:i/>
          <w:iCs/>
          <w:color w:val="auto"/>
          <w:sz w:val="28"/>
          <w:szCs w:val="28"/>
          <w:lang w:val="el-GR"/>
        </w:rPr>
        <w:t xml:space="preserve">υ </w:t>
      </w:r>
      <w:r w:rsidRPr="00422A3B">
        <w:rPr>
          <w:rFonts w:ascii="Times New Roman" w:hAnsi="Times New Roman"/>
          <w:color w:val="auto"/>
          <w:sz w:val="28"/>
          <w:szCs w:val="28"/>
        </w:rPr>
        <w:t xml:space="preserve"> - скорость распространения волны;  </w:t>
      </w:r>
      <w:r w:rsidRPr="00422A3B">
        <w:rPr>
          <w:rFonts w:ascii="Times New Roman" w:hAnsi="Times New Roman"/>
          <w:i/>
          <w:iCs/>
          <w:color w:val="auto"/>
          <w:sz w:val="28"/>
          <w:szCs w:val="28"/>
        </w:rPr>
        <w:t>f</w:t>
      </w:r>
      <w:r w:rsidRPr="00422A3B">
        <w:rPr>
          <w:rFonts w:ascii="Times New Roman" w:hAnsi="Times New Roman"/>
          <w:color w:val="auto"/>
          <w:sz w:val="28"/>
          <w:szCs w:val="28"/>
        </w:rPr>
        <w:t xml:space="preserve"> - частота волны.</w:t>
      </w:r>
    </w:p>
    <w:p w14:paraId="77437618" w14:textId="6A18330B" w:rsidR="00A97DCB" w:rsidRPr="00422A3B" w:rsidRDefault="00A97DCB" w:rsidP="009E5155">
      <w:pPr>
        <w:spacing w:after="0" w:line="240" w:lineRule="auto"/>
        <w:ind w:firstLine="709"/>
        <w:jc w:val="both"/>
        <w:rPr>
          <w:rFonts w:ascii="Times New Roman" w:hAnsi="Times New Roman"/>
          <w:color w:val="auto"/>
          <w:sz w:val="28"/>
          <w:szCs w:val="28"/>
          <w:lang w:val="ru-KZ"/>
        </w:rPr>
      </w:pPr>
      <w:r w:rsidRPr="00422A3B">
        <w:rPr>
          <w:rFonts w:ascii="Times New Roman" w:hAnsi="Times New Roman"/>
          <w:color w:val="auto"/>
          <w:sz w:val="28"/>
          <w:szCs w:val="28"/>
        </w:rPr>
        <w:t>2</w:t>
      </w:r>
      <w:r w:rsidR="00E72087">
        <w:rPr>
          <w:rFonts w:ascii="Times New Roman" w:hAnsi="Times New Roman"/>
          <w:color w:val="auto"/>
          <w:sz w:val="28"/>
          <w:szCs w:val="28"/>
        </w:rPr>
        <w:t>.</w:t>
      </w:r>
      <w:r w:rsidRPr="00422A3B">
        <w:rPr>
          <w:rFonts w:ascii="Times New Roman" w:hAnsi="Times New Roman"/>
          <w:color w:val="auto"/>
          <w:sz w:val="28"/>
          <w:szCs w:val="28"/>
        </w:rPr>
        <w:t xml:space="preserve"> </w:t>
      </w:r>
      <w:proofErr w:type="gramStart"/>
      <w:r w:rsidRPr="00422A3B">
        <w:rPr>
          <w:rFonts w:ascii="Times New Roman" w:hAnsi="Times New Roman"/>
          <w:color w:val="auto"/>
          <w:sz w:val="28"/>
          <w:szCs w:val="28"/>
        </w:rPr>
        <w:t>Для  плоской</w:t>
      </w:r>
      <w:proofErr w:type="gramEnd"/>
      <w:r w:rsidRPr="00422A3B">
        <w:rPr>
          <w:rFonts w:ascii="Times New Roman" w:hAnsi="Times New Roman"/>
          <w:color w:val="auto"/>
          <w:sz w:val="28"/>
          <w:szCs w:val="28"/>
        </w:rPr>
        <w:t xml:space="preserve">  звуковой  волны  связь  определяется акустическим законом Ома      </w:t>
      </w:r>
      <m:oMath>
        <m:f>
          <m:fPr>
            <m:ctrlPr>
              <w:rPr>
                <w:rFonts w:ascii="Cambria Math" w:hAnsi="Cambria Math"/>
                <w:i/>
                <w:iCs/>
                <w:color w:val="auto"/>
                <w:sz w:val="28"/>
                <w:szCs w:val="28"/>
                <w:lang w:val="ru-KZ"/>
              </w:rPr>
            </m:ctrlPr>
          </m:fPr>
          <m:num>
            <m:r>
              <w:rPr>
                <w:rFonts w:ascii="Cambria Math" w:hAnsi="Cambria Math"/>
                <w:color w:val="auto"/>
                <w:sz w:val="28"/>
                <w:szCs w:val="28"/>
                <w:lang w:val="en-US"/>
              </w:rPr>
              <m:t>p</m:t>
            </m:r>
          </m:num>
          <m:den>
            <m:r>
              <w:rPr>
                <w:rFonts w:ascii="Cambria Math" w:hAnsi="Cambria Math"/>
                <w:color w:val="auto"/>
                <w:sz w:val="28"/>
                <w:szCs w:val="28"/>
                <w:lang w:val="en-US"/>
              </w:rPr>
              <m:t>y</m:t>
            </m:r>
          </m:den>
        </m:f>
        <m:r>
          <w:rPr>
            <w:rFonts w:ascii="Cambria Math" w:hAnsi="Cambria Math"/>
            <w:color w:val="auto"/>
            <w:sz w:val="28"/>
            <w:szCs w:val="28"/>
          </w:rPr>
          <m:t>=</m:t>
        </m:r>
        <m:r>
          <w:rPr>
            <w:rFonts w:ascii="Cambria Math" w:hAnsi="Cambria Math"/>
            <w:color w:val="auto"/>
            <w:sz w:val="28"/>
            <w:szCs w:val="28"/>
            <w:lang w:val="en-US"/>
          </w:rPr>
          <m:t>ρ</m:t>
        </m:r>
        <m:r>
          <w:rPr>
            <w:rFonts w:ascii="Cambria Math" w:hAnsi="Cambria Math"/>
            <w:color w:val="auto"/>
            <w:sz w:val="28"/>
            <w:szCs w:val="28"/>
          </w:rPr>
          <m:t>∙</m:t>
        </m:r>
        <m:r>
          <w:rPr>
            <w:rFonts w:ascii="Cambria Math" w:hAnsi="Cambria Math"/>
            <w:color w:val="auto"/>
            <w:sz w:val="28"/>
            <w:szCs w:val="28"/>
            <w:lang w:val="en-US"/>
          </w:rPr>
          <m:t>v</m:t>
        </m:r>
        <m:r>
          <w:rPr>
            <w:rFonts w:ascii="Cambria Math" w:hAnsi="Cambria Math"/>
            <w:color w:val="auto"/>
            <w:sz w:val="28"/>
            <w:szCs w:val="28"/>
          </w:rPr>
          <m:t>=</m:t>
        </m:r>
        <m:sSub>
          <m:sSubPr>
            <m:ctrlPr>
              <w:rPr>
                <w:rFonts w:ascii="Cambria Math" w:hAnsi="Cambria Math"/>
                <w:i/>
                <w:iCs/>
                <w:color w:val="auto"/>
                <w:sz w:val="28"/>
                <w:szCs w:val="28"/>
                <w:lang w:val="ru-KZ"/>
              </w:rPr>
            </m:ctrlPr>
          </m:sSubPr>
          <m:e>
            <m:r>
              <w:rPr>
                <w:rFonts w:ascii="Cambria Math" w:hAnsi="Cambria Math"/>
                <w:color w:val="auto"/>
                <w:sz w:val="28"/>
                <w:szCs w:val="28"/>
                <w:lang w:val="en-US"/>
              </w:rPr>
              <m:t>R</m:t>
            </m:r>
          </m:e>
          <m:sub>
            <m:r>
              <w:rPr>
                <w:rFonts w:ascii="Cambria Math" w:hAnsi="Cambria Math"/>
                <w:color w:val="auto"/>
                <w:sz w:val="28"/>
                <w:szCs w:val="28"/>
                <w:lang w:val="en-US"/>
              </w:rPr>
              <m:t>a</m:t>
            </m:r>
          </m:sub>
        </m:sSub>
      </m:oMath>
    </w:p>
    <w:p w14:paraId="721679B1" w14:textId="65E15FBC" w:rsidR="00A97DCB" w:rsidRPr="00422A3B" w:rsidRDefault="00A97DCB" w:rsidP="009E5155">
      <w:pPr>
        <w:spacing w:after="0" w:line="240" w:lineRule="auto"/>
        <w:ind w:firstLine="709"/>
        <w:jc w:val="both"/>
        <w:rPr>
          <w:rFonts w:ascii="Times New Roman" w:hAnsi="Times New Roman"/>
          <w:color w:val="auto"/>
          <w:sz w:val="28"/>
          <w:szCs w:val="28"/>
          <w:lang w:val="ru-KZ"/>
        </w:rPr>
      </w:pPr>
      <w:r w:rsidRPr="00422A3B">
        <w:rPr>
          <w:rFonts w:ascii="Times New Roman" w:hAnsi="Times New Roman"/>
          <w:color w:val="auto"/>
          <w:sz w:val="28"/>
          <w:szCs w:val="28"/>
        </w:rPr>
        <w:t xml:space="preserve">p – </w:t>
      </w:r>
      <w:proofErr w:type="gramStart"/>
      <w:r w:rsidRPr="00422A3B">
        <w:rPr>
          <w:rFonts w:ascii="Times New Roman" w:hAnsi="Times New Roman"/>
          <w:color w:val="auto"/>
          <w:sz w:val="28"/>
          <w:szCs w:val="28"/>
        </w:rPr>
        <w:t>звуковое  давление</w:t>
      </w:r>
      <w:proofErr w:type="gramEnd"/>
      <w:r w:rsidRPr="00422A3B">
        <w:rPr>
          <w:rFonts w:ascii="Times New Roman" w:hAnsi="Times New Roman"/>
          <w:color w:val="auto"/>
          <w:sz w:val="28"/>
          <w:szCs w:val="28"/>
        </w:rPr>
        <w:t>; y–колебательная  скорость;</w:t>
      </w:r>
      <m:oMath>
        <m:r>
          <m:rPr>
            <m:sty m:val="p"/>
          </m:rPr>
          <w:rPr>
            <w:rFonts w:ascii="Cambria Math" w:hAnsi="Cambria Math"/>
            <w:color w:val="auto"/>
            <w:sz w:val="28"/>
            <w:szCs w:val="28"/>
            <w:lang w:val="en-US"/>
          </w:rPr>
          <m:t> </m:t>
        </m:r>
        <m:r>
          <w:rPr>
            <w:rFonts w:ascii="Cambria Math" w:hAnsi="Cambria Math"/>
            <w:color w:val="auto"/>
            <w:sz w:val="28"/>
            <w:szCs w:val="28"/>
            <w:lang w:val="en-US"/>
          </w:rPr>
          <m:t>ρ</m:t>
        </m:r>
      </m:oMath>
      <w:r w:rsidRPr="00422A3B">
        <w:rPr>
          <w:rFonts w:ascii="Times New Roman" w:hAnsi="Times New Roman"/>
          <w:color w:val="auto"/>
          <w:sz w:val="28"/>
          <w:szCs w:val="28"/>
        </w:rPr>
        <w:t xml:space="preserve"> – плотность среды, кг/м3; R</w:t>
      </w:r>
      <w:r w:rsidRPr="00422A3B">
        <w:rPr>
          <w:rFonts w:ascii="Times New Roman" w:hAnsi="Times New Roman"/>
          <w:color w:val="auto"/>
          <w:sz w:val="28"/>
          <w:szCs w:val="28"/>
          <w:vertAlign w:val="subscript"/>
        </w:rPr>
        <w:t>a</w:t>
      </w:r>
      <w:r w:rsidRPr="00422A3B">
        <w:rPr>
          <w:rFonts w:ascii="Times New Roman" w:hAnsi="Times New Roman"/>
          <w:color w:val="auto"/>
          <w:sz w:val="28"/>
          <w:szCs w:val="28"/>
        </w:rPr>
        <w:t xml:space="preserve">–акустическое сопротивление. </w:t>
      </w:r>
    </w:p>
    <w:p w14:paraId="6347689F" w14:textId="15170019" w:rsidR="00A97DCB" w:rsidRPr="00FF6996" w:rsidRDefault="00A97DCB" w:rsidP="009E5155">
      <w:pPr>
        <w:spacing w:after="0" w:line="240" w:lineRule="auto"/>
        <w:ind w:firstLine="709"/>
        <w:jc w:val="both"/>
        <w:rPr>
          <w:rFonts w:ascii="Times New Roman" w:hAnsi="Times New Roman"/>
          <w:color w:val="auto"/>
          <w:sz w:val="28"/>
          <w:szCs w:val="28"/>
          <w:lang w:val="ru-KZ"/>
        </w:rPr>
      </w:pPr>
      <w:r w:rsidRPr="00422A3B">
        <w:rPr>
          <w:rFonts w:ascii="Times New Roman" w:hAnsi="Times New Roman"/>
          <w:color w:val="auto"/>
          <w:sz w:val="28"/>
          <w:szCs w:val="28"/>
        </w:rPr>
        <w:t>3</w:t>
      </w:r>
      <w:r w:rsidR="00E72087">
        <w:rPr>
          <w:rFonts w:ascii="Times New Roman" w:hAnsi="Times New Roman"/>
          <w:color w:val="auto"/>
          <w:sz w:val="28"/>
          <w:szCs w:val="28"/>
        </w:rPr>
        <w:t xml:space="preserve">. </w:t>
      </w:r>
      <w:r w:rsidRPr="00422A3B">
        <w:rPr>
          <w:rFonts w:ascii="Times New Roman" w:hAnsi="Times New Roman"/>
          <w:color w:val="auto"/>
          <w:sz w:val="28"/>
          <w:szCs w:val="28"/>
        </w:rPr>
        <w:t xml:space="preserve">Для </w:t>
      </w:r>
      <w:r w:rsidRPr="00FF6996">
        <w:rPr>
          <w:rFonts w:ascii="Times New Roman" w:hAnsi="Times New Roman"/>
          <w:color w:val="auto"/>
          <w:sz w:val="28"/>
          <w:szCs w:val="28"/>
        </w:rPr>
        <w:t xml:space="preserve">плоской синусоидальной волны интенсивность ультразвука определяется </w:t>
      </w:r>
      <m:oMath>
        <m:r>
          <w:rPr>
            <w:rFonts w:ascii="Cambria Math" w:hAnsi="Cambria Math"/>
            <w:color w:val="auto"/>
            <w:sz w:val="28"/>
            <w:szCs w:val="28"/>
            <w:lang w:val="en-US"/>
          </w:rPr>
          <m:t>I</m:t>
        </m:r>
        <m:r>
          <w:rPr>
            <w:rFonts w:ascii="Cambria Math" w:hAnsi="Cambria Math"/>
            <w:color w:val="auto"/>
            <w:sz w:val="28"/>
            <w:szCs w:val="28"/>
          </w:rPr>
          <m:t>=</m:t>
        </m:r>
        <m:f>
          <m:fPr>
            <m:ctrlPr>
              <w:rPr>
                <w:rFonts w:ascii="Cambria Math" w:hAnsi="Cambria Math"/>
                <w:i/>
                <w:iCs/>
                <w:color w:val="auto"/>
                <w:sz w:val="28"/>
                <w:szCs w:val="28"/>
                <w:lang w:val="en-US"/>
              </w:rPr>
            </m:ctrlPr>
          </m:fPr>
          <m:num>
            <m:r>
              <w:rPr>
                <w:rFonts w:ascii="Cambria Math" w:hAnsi="Cambria Math"/>
                <w:color w:val="auto"/>
                <w:sz w:val="28"/>
                <w:szCs w:val="28"/>
                <w:lang w:val="en-US"/>
              </w:rPr>
              <m:t>pv</m:t>
            </m:r>
          </m:num>
          <m:den>
            <m:r>
              <w:rPr>
                <w:rFonts w:ascii="Cambria Math" w:hAnsi="Cambria Math"/>
                <w:color w:val="auto"/>
                <w:sz w:val="28"/>
                <w:szCs w:val="28"/>
              </w:rPr>
              <m:t>2</m:t>
            </m:r>
          </m:den>
        </m:f>
        <m:r>
          <w:rPr>
            <w:rFonts w:ascii="Cambria Math" w:hAnsi="Cambria Math"/>
            <w:color w:val="auto"/>
            <w:sz w:val="28"/>
            <w:szCs w:val="28"/>
          </w:rPr>
          <m:t>=</m:t>
        </m:r>
        <m:f>
          <m:fPr>
            <m:ctrlPr>
              <w:rPr>
                <w:rFonts w:ascii="Cambria Math" w:hAnsi="Cambria Math"/>
                <w:i/>
                <w:iCs/>
                <w:color w:val="auto"/>
                <w:sz w:val="28"/>
                <w:szCs w:val="28"/>
                <w:lang w:val="en-US"/>
              </w:rPr>
            </m:ctrlPr>
          </m:fPr>
          <m:num>
            <m:sSup>
              <m:sSupPr>
                <m:ctrlPr>
                  <w:rPr>
                    <w:rFonts w:ascii="Cambria Math" w:hAnsi="Cambria Math"/>
                    <w:i/>
                    <w:iCs/>
                    <w:color w:val="auto"/>
                    <w:sz w:val="28"/>
                    <w:szCs w:val="28"/>
                    <w:lang w:val="en-US"/>
                  </w:rPr>
                </m:ctrlPr>
              </m:sSupPr>
              <m:e>
                <m:r>
                  <w:rPr>
                    <w:rFonts w:ascii="Cambria Math" w:hAnsi="Cambria Math"/>
                    <w:color w:val="auto"/>
                    <w:sz w:val="28"/>
                    <w:szCs w:val="28"/>
                    <w:lang w:val="en-US"/>
                  </w:rPr>
                  <m:t>p</m:t>
                </m:r>
              </m:e>
              <m:sup>
                <m:r>
                  <w:rPr>
                    <w:rFonts w:ascii="Cambria Math" w:hAnsi="Cambria Math"/>
                    <w:color w:val="auto"/>
                    <w:sz w:val="28"/>
                    <w:szCs w:val="28"/>
                  </w:rPr>
                  <m:t>2</m:t>
                </m:r>
              </m:sup>
            </m:sSup>
          </m:num>
          <m:den>
            <m:r>
              <w:rPr>
                <w:rFonts w:ascii="Cambria Math" w:hAnsi="Cambria Math"/>
                <w:color w:val="auto"/>
                <w:sz w:val="28"/>
                <w:szCs w:val="28"/>
              </w:rPr>
              <m:t>2</m:t>
            </m:r>
            <m:r>
              <w:rPr>
                <w:rFonts w:ascii="Cambria Math" w:hAnsi="Cambria Math"/>
                <w:color w:val="auto"/>
                <w:sz w:val="28"/>
                <w:szCs w:val="28"/>
                <w:lang w:val="en-US"/>
              </w:rPr>
              <m:t>ρc</m:t>
            </m:r>
          </m:den>
        </m:f>
        <m:r>
          <w:rPr>
            <w:rFonts w:ascii="Cambria Math" w:hAnsi="Cambria Math"/>
            <w:color w:val="auto"/>
            <w:sz w:val="28"/>
            <w:szCs w:val="28"/>
          </w:rPr>
          <m:t>=</m:t>
        </m:r>
        <m:f>
          <m:fPr>
            <m:ctrlPr>
              <w:rPr>
                <w:rFonts w:ascii="Cambria Math" w:hAnsi="Cambria Math"/>
                <w:i/>
                <w:iCs/>
                <w:color w:val="auto"/>
                <w:sz w:val="28"/>
                <w:szCs w:val="28"/>
                <w:lang w:val="en-US"/>
              </w:rPr>
            </m:ctrlPr>
          </m:fPr>
          <m:num>
            <m:sSup>
              <m:sSupPr>
                <m:ctrlPr>
                  <w:rPr>
                    <w:rFonts w:ascii="Cambria Math" w:hAnsi="Cambria Math"/>
                    <w:i/>
                    <w:iCs/>
                    <w:color w:val="auto"/>
                    <w:sz w:val="28"/>
                    <w:szCs w:val="28"/>
                    <w:lang w:val="en-US"/>
                  </w:rPr>
                </m:ctrlPr>
              </m:sSupPr>
              <m:e>
                <m:r>
                  <w:rPr>
                    <w:rFonts w:ascii="Cambria Math" w:hAnsi="Cambria Math"/>
                    <w:color w:val="auto"/>
                    <w:sz w:val="28"/>
                    <w:szCs w:val="28"/>
                    <w:lang w:val="en-US"/>
                  </w:rPr>
                  <m:t>v</m:t>
                </m:r>
              </m:e>
              <m:sup>
                <m:r>
                  <w:rPr>
                    <w:rFonts w:ascii="Cambria Math" w:hAnsi="Cambria Math"/>
                    <w:color w:val="auto"/>
                    <w:sz w:val="28"/>
                    <w:szCs w:val="28"/>
                  </w:rPr>
                  <m:t>2</m:t>
                </m:r>
              </m:sup>
            </m:sSup>
            <m:r>
              <w:rPr>
                <w:rFonts w:ascii="Cambria Math" w:hAnsi="Cambria Math"/>
                <w:color w:val="auto"/>
                <w:sz w:val="28"/>
                <w:szCs w:val="28"/>
                <w:lang w:val="en-US"/>
              </w:rPr>
              <m:t>ρc</m:t>
            </m:r>
          </m:num>
          <m:den>
            <m:r>
              <w:rPr>
                <w:rFonts w:ascii="Cambria Math" w:hAnsi="Cambria Math"/>
                <w:color w:val="auto"/>
                <w:sz w:val="28"/>
                <w:szCs w:val="28"/>
              </w:rPr>
              <m:t>2</m:t>
            </m:r>
          </m:den>
        </m:f>
      </m:oMath>
    </w:p>
    <w:p w14:paraId="45857633" w14:textId="77777777" w:rsidR="00A97DCB" w:rsidRPr="00FF6996" w:rsidRDefault="00A97DCB" w:rsidP="009E5155">
      <w:pPr>
        <w:spacing w:after="0" w:line="240" w:lineRule="auto"/>
        <w:ind w:firstLine="709"/>
        <w:jc w:val="both"/>
        <w:rPr>
          <w:rFonts w:ascii="Times New Roman" w:hAnsi="Times New Roman"/>
          <w:color w:val="auto"/>
          <w:sz w:val="28"/>
          <w:szCs w:val="28"/>
          <w:lang w:val="ru-KZ"/>
        </w:rPr>
      </w:pPr>
      <w:r w:rsidRPr="00FF6996">
        <w:rPr>
          <w:rFonts w:ascii="Times New Roman" w:hAnsi="Times New Roman"/>
          <w:i/>
          <w:iCs/>
          <w:color w:val="auto"/>
          <w:sz w:val="28"/>
          <w:szCs w:val="28"/>
        </w:rPr>
        <w:t xml:space="preserve">р </w:t>
      </w:r>
      <w:r w:rsidRPr="00FF6996">
        <w:rPr>
          <w:rFonts w:ascii="Times New Roman" w:hAnsi="Times New Roman"/>
          <w:color w:val="auto"/>
          <w:sz w:val="28"/>
          <w:szCs w:val="28"/>
        </w:rPr>
        <w:t xml:space="preserve">- амплитуда звукового давления, Па, </w:t>
      </w:r>
      <w:r w:rsidRPr="00FF6996">
        <w:rPr>
          <w:rFonts w:ascii="Times New Roman" w:hAnsi="Times New Roman"/>
          <w:i/>
          <w:iCs/>
          <w:color w:val="auto"/>
          <w:sz w:val="28"/>
          <w:szCs w:val="28"/>
        </w:rPr>
        <w:t xml:space="preserve">v </w:t>
      </w:r>
      <w:r w:rsidRPr="00FF6996">
        <w:rPr>
          <w:rFonts w:ascii="Times New Roman" w:hAnsi="Times New Roman"/>
          <w:color w:val="auto"/>
          <w:sz w:val="28"/>
          <w:szCs w:val="28"/>
        </w:rPr>
        <w:t>-амплитуда колебательной скорости частиц, м/c</w:t>
      </w:r>
      <w:r w:rsidRPr="00FF6996">
        <w:rPr>
          <w:rFonts w:ascii="Times New Roman" w:hAnsi="Times New Roman"/>
          <w:i/>
          <w:iCs/>
          <w:color w:val="auto"/>
          <w:sz w:val="28"/>
          <w:szCs w:val="28"/>
        </w:rPr>
        <w:t>, с</w:t>
      </w:r>
      <w:r w:rsidRPr="00FF6996">
        <w:rPr>
          <w:rFonts w:ascii="Times New Roman" w:hAnsi="Times New Roman"/>
          <w:color w:val="auto"/>
          <w:sz w:val="28"/>
          <w:szCs w:val="28"/>
        </w:rPr>
        <w:t xml:space="preserve"> -скорость звука, м/c</w:t>
      </w:r>
    </w:p>
    <w:p w14:paraId="2C146596" w14:textId="77777777" w:rsidR="00A97DCB" w:rsidRPr="00422A3B" w:rsidRDefault="00A97DCB" w:rsidP="009E5155">
      <w:pPr>
        <w:spacing w:after="0" w:line="240" w:lineRule="auto"/>
        <w:ind w:firstLine="709"/>
        <w:jc w:val="both"/>
        <w:rPr>
          <w:rFonts w:ascii="Times New Roman" w:hAnsi="Times New Roman"/>
          <w:color w:val="auto"/>
          <w:sz w:val="28"/>
          <w:szCs w:val="28"/>
          <w:lang w:val="ru-KZ"/>
        </w:rPr>
      </w:pPr>
      <w:r w:rsidRPr="00FF6996">
        <w:rPr>
          <w:rFonts w:ascii="Times New Roman" w:hAnsi="Times New Roman"/>
          <w:color w:val="auto"/>
          <w:sz w:val="28"/>
          <w:szCs w:val="28"/>
        </w:rPr>
        <w:t>Изменение вязкости</w:t>
      </w:r>
      <w:r w:rsidRPr="00422A3B">
        <w:rPr>
          <w:rFonts w:ascii="Times New Roman" w:hAnsi="Times New Roman"/>
          <w:color w:val="auto"/>
          <w:sz w:val="28"/>
          <w:szCs w:val="28"/>
        </w:rPr>
        <w:t xml:space="preserve"> от амплитуды колебаний волнового воздействия рассчитывалось с помощью следующей эмпирической зависимостью: </w:t>
      </w:r>
    </w:p>
    <w:p w14:paraId="2589E3EA" w14:textId="07514A82" w:rsidR="00A97DCB" w:rsidRPr="00422A3B" w:rsidRDefault="00A97DCB" w:rsidP="009E5155">
      <w:pPr>
        <w:spacing w:after="0" w:line="240" w:lineRule="auto"/>
        <w:ind w:firstLine="709"/>
        <w:jc w:val="both"/>
        <w:rPr>
          <w:rFonts w:ascii="Times New Roman" w:hAnsi="Times New Roman"/>
          <w:color w:val="auto"/>
          <w:sz w:val="28"/>
          <w:szCs w:val="28"/>
          <w:lang w:val="ru-KZ"/>
        </w:rPr>
      </w:pPr>
      <w:r w:rsidRPr="00422A3B">
        <w:rPr>
          <w:rFonts w:ascii="Times New Roman" w:hAnsi="Times New Roman"/>
          <w:color w:val="auto"/>
          <w:sz w:val="28"/>
          <w:szCs w:val="28"/>
        </w:rPr>
        <w:t> </w:t>
      </w:r>
      <m:oMath>
        <m:sSub>
          <m:sSubPr>
            <m:ctrlPr>
              <w:rPr>
                <w:rFonts w:ascii="Cambria Math" w:hAnsi="Cambria Math"/>
                <w:i/>
                <w:iCs/>
                <w:color w:val="auto"/>
                <w:sz w:val="28"/>
                <w:szCs w:val="28"/>
                <w:lang w:val="ru-KZ"/>
              </w:rPr>
            </m:ctrlPr>
          </m:sSubPr>
          <m:e>
            <m:r>
              <m:rPr>
                <m:sty m:val="p"/>
              </m:rPr>
              <w:rPr>
                <w:rFonts w:ascii="Cambria Math" w:hAnsi="Cambria Math"/>
                <w:color w:val="auto"/>
                <w:sz w:val="28"/>
                <w:szCs w:val="28"/>
              </w:rPr>
              <m:t>μ</m:t>
            </m:r>
          </m:e>
          <m:sub>
            <m:r>
              <m:rPr>
                <m:sty m:val="p"/>
              </m:rPr>
              <w:rPr>
                <w:rFonts w:ascii="Cambria Math" w:hAnsi="Cambria Math"/>
                <w:color w:val="auto"/>
                <w:sz w:val="28"/>
                <w:szCs w:val="28"/>
                <w:lang w:val="en-US"/>
              </w:rPr>
              <m:t>w</m:t>
            </m:r>
          </m:sub>
        </m:sSub>
        <m:r>
          <m:rPr>
            <m:sty m:val="p"/>
          </m:rPr>
          <w:rPr>
            <w:rFonts w:ascii="Cambria Math" w:hAnsi="Cambria Math"/>
            <w:color w:val="auto"/>
            <w:sz w:val="28"/>
            <w:szCs w:val="28"/>
          </w:rPr>
          <m:t>=</m:t>
        </m:r>
        <m:sSub>
          <m:sSubPr>
            <m:ctrlPr>
              <w:rPr>
                <w:rFonts w:ascii="Cambria Math" w:hAnsi="Cambria Math"/>
                <w:i/>
                <w:iCs/>
                <w:color w:val="auto"/>
                <w:sz w:val="28"/>
                <w:szCs w:val="28"/>
                <w:lang w:val="ru-KZ"/>
              </w:rPr>
            </m:ctrlPr>
          </m:sSubPr>
          <m:e>
            <m:r>
              <m:rPr>
                <m:sty m:val="p"/>
              </m:rPr>
              <w:rPr>
                <w:rFonts w:ascii="Cambria Math" w:hAnsi="Cambria Math"/>
                <w:color w:val="auto"/>
                <w:sz w:val="28"/>
                <w:szCs w:val="28"/>
              </w:rPr>
              <m:t>μ</m:t>
            </m:r>
          </m:e>
          <m:sub>
            <m:r>
              <m:rPr>
                <m:sty m:val="p"/>
              </m:rPr>
              <w:rPr>
                <w:rFonts w:ascii="Cambria Math" w:hAnsi="Cambria Math"/>
                <w:color w:val="auto"/>
                <w:sz w:val="28"/>
                <w:szCs w:val="28"/>
              </w:rPr>
              <m:t>0</m:t>
            </m:r>
          </m:sub>
        </m:sSub>
        <m:r>
          <m:rPr>
            <m:sty m:val="p"/>
          </m:rPr>
          <w:rPr>
            <w:rFonts w:ascii="Cambria Math" w:hAnsi="Cambria Math"/>
            <w:color w:val="auto"/>
            <w:sz w:val="28"/>
            <w:szCs w:val="28"/>
          </w:rPr>
          <m:t>*</m:t>
        </m:r>
        <m:d>
          <m:dPr>
            <m:ctrlPr>
              <w:rPr>
                <w:rFonts w:ascii="Cambria Math" w:hAnsi="Cambria Math"/>
                <w:i/>
                <w:iCs/>
                <w:color w:val="auto"/>
                <w:sz w:val="28"/>
                <w:szCs w:val="28"/>
                <w:lang w:val="ru-KZ"/>
              </w:rPr>
            </m:ctrlPr>
          </m:dPr>
          <m:e>
            <m:r>
              <m:rPr>
                <m:sty m:val="p"/>
              </m:rPr>
              <w:rPr>
                <w:rFonts w:ascii="Cambria Math" w:hAnsi="Cambria Math"/>
                <w:color w:val="auto"/>
                <w:sz w:val="28"/>
                <w:szCs w:val="28"/>
              </w:rPr>
              <m:t>(0,80498-0,013468</m:t>
            </m:r>
          </m:e>
        </m:d>
        <m:r>
          <m:rPr>
            <m:sty m:val="p"/>
          </m:rPr>
          <w:rPr>
            <w:rFonts w:ascii="Cambria Math" w:hAnsi="Cambria Math"/>
            <w:color w:val="auto"/>
            <w:sz w:val="28"/>
            <w:szCs w:val="28"/>
          </w:rPr>
          <m:t>*(</m:t>
        </m:r>
        <m:func>
          <m:funcPr>
            <m:ctrlPr>
              <w:rPr>
                <w:rFonts w:ascii="Cambria Math" w:hAnsi="Cambria Math"/>
                <w:i/>
                <w:iCs/>
                <w:color w:val="auto"/>
                <w:sz w:val="28"/>
                <w:szCs w:val="28"/>
                <w:lang w:val="ru-KZ"/>
              </w:rPr>
            </m:ctrlPr>
          </m:funcPr>
          <m:fName>
            <m:r>
              <m:rPr>
                <m:sty m:val="p"/>
              </m:rPr>
              <w:rPr>
                <w:rFonts w:ascii="Cambria Math" w:hAnsi="Cambria Math"/>
                <w:color w:val="auto"/>
                <w:sz w:val="28"/>
                <w:szCs w:val="28"/>
                <w:lang w:val="en-US"/>
              </w:rPr>
              <m:t>ln</m:t>
            </m:r>
          </m:fName>
          <m:e>
            <m:d>
              <m:dPr>
                <m:ctrlPr>
                  <w:rPr>
                    <w:rFonts w:ascii="Cambria Math" w:hAnsi="Cambria Math"/>
                    <w:i/>
                    <w:iCs/>
                    <w:color w:val="auto"/>
                    <w:sz w:val="28"/>
                    <w:szCs w:val="28"/>
                    <w:lang w:val="ru-KZ"/>
                  </w:rPr>
                </m:ctrlPr>
              </m:dPr>
              <m:e>
                <m:sSub>
                  <m:sSubPr>
                    <m:ctrlPr>
                      <w:rPr>
                        <w:rFonts w:ascii="Cambria Math" w:hAnsi="Cambria Math"/>
                        <w:i/>
                        <w:iCs/>
                        <w:color w:val="auto"/>
                        <w:sz w:val="28"/>
                        <w:szCs w:val="28"/>
                        <w:lang w:val="ru-KZ"/>
                      </w:rPr>
                    </m:ctrlPr>
                  </m:sSubPr>
                  <m:e>
                    <m:r>
                      <m:rPr>
                        <m:sty m:val="p"/>
                      </m:rPr>
                      <w:rPr>
                        <w:rFonts w:ascii="Cambria Math" w:hAnsi="Cambria Math"/>
                        <w:color w:val="auto"/>
                        <w:sz w:val="28"/>
                        <w:szCs w:val="28"/>
                        <w:lang w:val="en-US"/>
                      </w:rPr>
                      <m:t>p</m:t>
                    </m:r>
                  </m:e>
                  <m:sub>
                    <m:r>
                      <m:rPr>
                        <m:sty m:val="p"/>
                      </m:rPr>
                      <w:rPr>
                        <w:rFonts w:ascii="Cambria Math" w:hAnsi="Cambria Math"/>
                        <w:color w:val="auto"/>
                        <w:sz w:val="28"/>
                        <w:szCs w:val="28"/>
                        <w:lang w:val="en-US"/>
                      </w:rPr>
                      <m:t>w</m:t>
                    </m:r>
                  </m:sub>
                </m:sSub>
                <m:r>
                  <m:rPr>
                    <m:sty m:val="p"/>
                  </m:rPr>
                  <w:rPr>
                    <w:rFonts w:ascii="Cambria Math" w:hAnsi="Cambria Math"/>
                    <w:color w:val="auto"/>
                    <w:sz w:val="28"/>
                    <w:szCs w:val="28"/>
                  </w:rPr>
                  <m:t>+5.145*</m:t>
                </m:r>
                <m:sSup>
                  <m:sSupPr>
                    <m:ctrlPr>
                      <w:rPr>
                        <w:rFonts w:ascii="Cambria Math" w:hAnsi="Cambria Math"/>
                        <w:i/>
                        <w:iCs/>
                        <w:color w:val="auto"/>
                        <w:sz w:val="28"/>
                        <w:szCs w:val="28"/>
                        <w:lang w:val="ru-KZ"/>
                      </w:rPr>
                    </m:ctrlPr>
                  </m:sSupPr>
                  <m:e>
                    <m:r>
                      <m:rPr>
                        <m:sty m:val="p"/>
                      </m:rPr>
                      <w:rPr>
                        <w:rFonts w:ascii="Cambria Math" w:hAnsi="Cambria Math"/>
                        <w:color w:val="auto"/>
                        <w:sz w:val="28"/>
                        <w:szCs w:val="28"/>
                      </w:rPr>
                      <m:t>10</m:t>
                    </m:r>
                  </m:e>
                  <m:sup>
                    <m:r>
                      <m:rPr>
                        <m:sty m:val="p"/>
                      </m:rPr>
                      <w:rPr>
                        <w:rFonts w:ascii="Cambria Math" w:hAnsi="Cambria Math"/>
                        <w:color w:val="auto"/>
                        <w:sz w:val="28"/>
                        <w:szCs w:val="28"/>
                      </w:rPr>
                      <m:t>-7</m:t>
                    </m:r>
                  </m:sup>
                </m:sSup>
              </m:e>
            </m:d>
          </m:e>
        </m:func>
        <m:r>
          <m:rPr>
            <m:sty m:val="p"/>
          </m:rPr>
          <w:rPr>
            <w:rFonts w:ascii="Cambria Math" w:hAnsi="Cambria Math"/>
            <w:color w:val="auto"/>
            <w:sz w:val="28"/>
            <w:szCs w:val="28"/>
          </w:rPr>
          <m:t>)</m:t>
        </m:r>
      </m:oMath>
      <w:r w:rsidRPr="00422A3B">
        <w:rPr>
          <w:rFonts w:ascii="Times New Roman" w:hAnsi="Times New Roman"/>
          <w:color w:val="auto"/>
          <w:sz w:val="28"/>
          <w:szCs w:val="28"/>
        </w:rPr>
        <w:tab/>
      </w:r>
      <w:r w:rsidRPr="00422A3B">
        <w:rPr>
          <w:rFonts w:ascii="Times New Roman" w:hAnsi="Times New Roman"/>
          <w:color w:val="auto"/>
          <w:sz w:val="28"/>
          <w:szCs w:val="28"/>
        </w:rPr>
        <w:tab/>
      </w:r>
    </w:p>
    <w:p w14:paraId="35F9593B" w14:textId="21ECAE0A" w:rsidR="00A97DCB" w:rsidRPr="00422A3B" w:rsidRDefault="00A97DCB" w:rsidP="009E5155">
      <w:pPr>
        <w:spacing w:after="0" w:line="240" w:lineRule="auto"/>
        <w:ind w:firstLine="709"/>
        <w:jc w:val="both"/>
        <w:rPr>
          <w:rFonts w:ascii="Times New Roman" w:hAnsi="Times New Roman"/>
          <w:color w:val="auto"/>
          <w:sz w:val="28"/>
          <w:szCs w:val="28"/>
        </w:rPr>
      </w:pPr>
      <w:r w:rsidRPr="00FF6996">
        <w:rPr>
          <w:rFonts w:ascii="Times New Roman" w:hAnsi="Times New Roman"/>
          <w:color w:val="auto"/>
          <w:sz w:val="28"/>
          <w:szCs w:val="28"/>
        </w:rPr>
        <w:t>µ</w:t>
      </w:r>
      <w:proofErr w:type="gramStart"/>
      <w:r w:rsidRPr="00FF6996">
        <w:rPr>
          <w:rFonts w:ascii="Times New Roman" w:hAnsi="Times New Roman"/>
          <w:color w:val="auto"/>
          <w:sz w:val="28"/>
          <w:szCs w:val="28"/>
          <w:vertAlign w:val="subscript"/>
          <w:lang w:val="en-US"/>
        </w:rPr>
        <w:t>w</w:t>
      </w:r>
      <w:r w:rsidRPr="00FF6996">
        <w:rPr>
          <w:rFonts w:ascii="Times New Roman" w:hAnsi="Times New Roman"/>
          <w:color w:val="auto"/>
          <w:sz w:val="28"/>
          <w:szCs w:val="28"/>
        </w:rPr>
        <w:t xml:space="preserve">  -</w:t>
      </w:r>
      <w:proofErr w:type="gramEnd"/>
      <w:r w:rsidRPr="00FF6996">
        <w:rPr>
          <w:rFonts w:ascii="Times New Roman" w:hAnsi="Times New Roman"/>
          <w:color w:val="auto"/>
          <w:sz w:val="28"/>
          <w:szCs w:val="28"/>
        </w:rPr>
        <w:t xml:space="preserve"> вязкость жидкости при волновом воздействии, µ</w:t>
      </w:r>
      <w:r w:rsidRPr="00FF6996">
        <w:rPr>
          <w:rFonts w:ascii="Times New Roman" w:hAnsi="Times New Roman"/>
          <w:color w:val="auto"/>
          <w:sz w:val="28"/>
          <w:szCs w:val="28"/>
          <w:vertAlign w:val="subscript"/>
        </w:rPr>
        <w:t>0</w:t>
      </w:r>
      <w:r w:rsidRPr="00FF6996">
        <w:rPr>
          <w:rFonts w:ascii="Times New Roman" w:hAnsi="Times New Roman"/>
          <w:color w:val="auto"/>
          <w:sz w:val="28"/>
          <w:szCs w:val="28"/>
        </w:rPr>
        <w:t xml:space="preserve"> – начальная динамическая вязкость; </w:t>
      </w:r>
      <w:r w:rsidRPr="00FF6996">
        <w:rPr>
          <w:rFonts w:ascii="Times New Roman" w:hAnsi="Times New Roman"/>
          <w:color w:val="auto"/>
          <w:sz w:val="28"/>
          <w:szCs w:val="28"/>
          <w:lang w:val="en-US"/>
        </w:rPr>
        <w:t>p</w:t>
      </w:r>
      <w:r w:rsidRPr="00FF6996">
        <w:rPr>
          <w:rFonts w:ascii="Times New Roman" w:hAnsi="Times New Roman"/>
          <w:color w:val="auto"/>
          <w:sz w:val="28"/>
          <w:szCs w:val="28"/>
          <w:vertAlign w:val="subscript"/>
          <w:lang w:val="en-US"/>
        </w:rPr>
        <w:t>w</w:t>
      </w:r>
      <w:r w:rsidRPr="00FF6996">
        <w:rPr>
          <w:rFonts w:ascii="Times New Roman" w:hAnsi="Times New Roman"/>
          <w:color w:val="auto"/>
          <w:sz w:val="28"/>
          <w:szCs w:val="28"/>
        </w:rPr>
        <w:t xml:space="preserve"> – амплитуда акустических колебаний</w:t>
      </w:r>
      <w:r w:rsidRPr="00422A3B">
        <w:rPr>
          <w:rFonts w:ascii="Times New Roman" w:hAnsi="Times New Roman"/>
          <w:color w:val="auto"/>
          <w:sz w:val="28"/>
          <w:szCs w:val="28"/>
        </w:rPr>
        <w:t>, па.</w:t>
      </w:r>
    </w:p>
    <w:p w14:paraId="2885987E" w14:textId="77777777" w:rsidR="00986C89" w:rsidRPr="00422A3B" w:rsidRDefault="00986C89" w:rsidP="009E5155">
      <w:pPr>
        <w:spacing w:after="0" w:line="240" w:lineRule="auto"/>
        <w:ind w:firstLine="709"/>
        <w:jc w:val="both"/>
        <w:rPr>
          <w:rFonts w:ascii="Times New Roman" w:hAnsi="Times New Roman"/>
          <w:b/>
          <w:color w:val="auto"/>
          <w:sz w:val="28"/>
          <w:szCs w:val="28"/>
        </w:rPr>
      </w:pPr>
      <w:r w:rsidRPr="00422A3B">
        <w:rPr>
          <w:rFonts w:ascii="Times New Roman" w:hAnsi="Times New Roman"/>
          <w:color w:val="auto"/>
          <w:sz w:val="28"/>
          <w:szCs w:val="28"/>
        </w:rPr>
        <w:t>Моделирование УЗ воздействия на нефть в поровом масштабе.</w:t>
      </w:r>
    </w:p>
    <w:p w14:paraId="2837F33D" w14:textId="7D48087E" w:rsidR="00986C89" w:rsidRPr="00422A3B" w:rsidRDefault="00986C89" w:rsidP="009E5155">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Моделирование ультразвукового воздействия на нефть в поровом масштабе осуществлялось с помощью программного обеспечения </w:t>
      </w:r>
      <w:r w:rsidR="00D21B57" w:rsidRPr="00422A3B">
        <w:rPr>
          <w:rFonts w:ascii="Times New Roman" w:hAnsi="Times New Roman"/>
          <w:color w:val="auto"/>
          <w:sz w:val="28"/>
          <w:szCs w:val="28"/>
          <w:lang w:val="en-US"/>
        </w:rPr>
        <w:t>COMSOL</w:t>
      </w:r>
      <w:r w:rsidR="00D21B57" w:rsidRPr="00422A3B">
        <w:rPr>
          <w:rFonts w:ascii="Times New Roman" w:hAnsi="Times New Roman"/>
          <w:color w:val="auto"/>
          <w:sz w:val="28"/>
          <w:szCs w:val="28"/>
        </w:rPr>
        <w:t xml:space="preserve"> </w:t>
      </w:r>
      <w:r w:rsidR="00D21B57" w:rsidRPr="00422A3B">
        <w:rPr>
          <w:rFonts w:ascii="Times New Roman" w:hAnsi="Times New Roman"/>
          <w:color w:val="auto"/>
          <w:sz w:val="28"/>
          <w:szCs w:val="28"/>
          <w:lang w:val="en-US"/>
        </w:rPr>
        <w:t>Multiphysics</w:t>
      </w:r>
      <w:r w:rsidR="00D21B57" w:rsidRPr="00422A3B">
        <w:rPr>
          <w:rFonts w:ascii="Times New Roman" w:hAnsi="Times New Roman"/>
          <w:color w:val="auto"/>
          <w:sz w:val="28"/>
          <w:szCs w:val="28"/>
        </w:rPr>
        <w:t xml:space="preserve"> </w:t>
      </w:r>
      <w:r w:rsidRPr="00422A3B">
        <w:rPr>
          <w:rFonts w:ascii="Times New Roman" w:hAnsi="Times New Roman"/>
          <w:color w:val="auto"/>
          <w:sz w:val="28"/>
          <w:szCs w:val="28"/>
        </w:rPr>
        <w:t>с привлечением практических данных.</w:t>
      </w:r>
    </w:p>
    <w:p w14:paraId="057B405C" w14:textId="77777777" w:rsidR="00986C89" w:rsidRPr="00422A3B" w:rsidRDefault="00986C89" w:rsidP="009E5155">
      <w:pPr>
        <w:autoSpaceDE w:val="0"/>
        <w:autoSpaceDN w:val="0"/>
        <w:adjustRightInd w:val="0"/>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Задаем следующие условия:</w:t>
      </w:r>
    </w:p>
    <w:p w14:paraId="6460AAB0" w14:textId="77777777" w:rsidR="00986C89" w:rsidRPr="00422A3B" w:rsidRDefault="00986C89" w:rsidP="00102F38">
      <w:pPr>
        <w:pStyle w:val="af0"/>
        <w:numPr>
          <w:ilvl w:val="0"/>
          <w:numId w:val="7"/>
        </w:numPr>
        <w:tabs>
          <w:tab w:val="left" w:pos="709"/>
          <w:tab w:val="left" w:pos="993"/>
        </w:tabs>
        <w:autoSpaceDE w:val="0"/>
        <w:autoSpaceDN w:val="0"/>
        <w:adjustRightInd w:val="0"/>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rPr>
        <w:t>плотность нефти при нормальных условиях ρ = 850 кг / м</w:t>
      </w:r>
      <w:r w:rsidRPr="00422A3B">
        <w:rPr>
          <w:rFonts w:ascii="Times New Roman" w:hAnsi="Times New Roman"/>
          <w:color w:val="auto"/>
          <w:sz w:val="28"/>
          <w:szCs w:val="28"/>
          <w:vertAlign w:val="superscript"/>
        </w:rPr>
        <w:t>3</w:t>
      </w:r>
      <w:r w:rsidRPr="00422A3B">
        <w:rPr>
          <w:rFonts w:ascii="Times New Roman" w:hAnsi="Times New Roman"/>
          <w:color w:val="auto"/>
          <w:sz w:val="28"/>
          <w:szCs w:val="28"/>
        </w:rPr>
        <w:t>;</w:t>
      </w:r>
    </w:p>
    <w:p w14:paraId="6B8114A6" w14:textId="330F7EF4" w:rsidR="00986C89" w:rsidRDefault="00986C89" w:rsidP="00102F38">
      <w:pPr>
        <w:pStyle w:val="af0"/>
        <w:numPr>
          <w:ilvl w:val="0"/>
          <w:numId w:val="7"/>
        </w:numPr>
        <w:tabs>
          <w:tab w:val="left" w:pos="709"/>
          <w:tab w:val="left" w:pos="993"/>
        </w:tabs>
        <w:autoSpaceDE w:val="0"/>
        <w:autoSpaceDN w:val="0"/>
        <w:adjustRightInd w:val="0"/>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rPr>
        <w:t>динамическая вязкость нефти при нормальных условиях µ = 0,025 Па*с.</w:t>
      </w:r>
    </w:p>
    <w:p w14:paraId="3D272977" w14:textId="2708DC78" w:rsidR="00422A3B" w:rsidRDefault="00422A3B" w:rsidP="00422A3B">
      <w:pPr>
        <w:pStyle w:val="af0"/>
        <w:tabs>
          <w:tab w:val="left" w:pos="1134"/>
        </w:tabs>
        <w:autoSpaceDE w:val="0"/>
        <w:autoSpaceDN w:val="0"/>
        <w:adjustRightInd w:val="0"/>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rPr>
        <w:t xml:space="preserve">Рассмотрим ультразвуковое воздействие на течение жидкости в поровом пространстве размером 640 * 320 µм. На рисунке </w:t>
      </w:r>
      <w:r w:rsidR="00FD20CD">
        <w:rPr>
          <w:rFonts w:ascii="Times New Roman" w:hAnsi="Times New Roman"/>
          <w:color w:val="auto"/>
          <w:sz w:val="28"/>
          <w:szCs w:val="28"/>
        </w:rPr>
        <w:t>4.1</w:t>
      </w:r>
      <w:r w:rsidRPr="00422A3B">
        <w:rPr>
          <w:rFonts w:ascii="Times New Roman" w:hAnsi="Times New Roman"/>
          <w:color w:val="auto"/>
          <w:sz w:val="28"/>
          <w:szCs w:val="28"/>
        </w:rPr>
        <w:t xml:space="preserve"> представлена сетка моделируемого порового пространства.</w:t>
      </w:r>
    </w:p>
    <w:p w14:paraId="19FEB73F" w14:textId="77777777" w:rsidR="00212F11" w:rsidRDefault="00212F11" w:rsidP="00422A3B">
      <w:pPr>
        <w:pStyle w:val="af0"/>
        <w:tabs>
          <w:tab w:val="left" w:pos="1134"/>
        </w:tabs>
        <w:autoSpaceDE w:val="0"/>
        <w:autoSpaceDN w:val="0"/>
        <w:adjustRightInd w:val="0"/>
        <w:spacing w:after="0" w:line="240" w:lineRule="auto"/>
        <w:ind w:left="0" w:firstLine="709"/>
        <w:jc w:val="both"/>
        <w:rPr>
          <w:rFonts w:ascii="Times New Roman" w:hAnsi="Times New Roman"/>
          <w:color w:val="auto"/>
          <w:sz w:val="28"/>
          <w:szCs w:val="28"/>
        </w:rPr>
      </w:pPr>
    </w:p>
    <w:p w14:paraId="52022807" w14:textId="3E966E3A" w:rsidR="00986C89" w:rsidRPr="00422A3B" w:rsidRDefault="00422A3B" w:rsidP="00FF6996">
      <w:pPr>
        <w:spacing w:after="0" w:line="240" w:lineRule="auto"/>
        <w:jc w:val="center"/>
        <w:rPr>
          <w:rFonts w:ascii="Times New Roman" w:hAnsi="Times New Roman"/>
          <w:color w:val="auto"/>
          <w:sz w:val="28"/>
          <w:szCs w:val="28"/>
        </w:rPr>
      </w:pPr>
      <w:r w:rsidRPr="00422A3B">
        <w:rPr>
          <w:rFonts w:ascii="Times New Roman" w:hAnsi="Times New Roman"/>
          <w:b/>
          <w:noProof/>
          <w:sz w:val="28"/>
          <w:szCs w:val="28"/>
        </w:rPr>
        <w:lastRenderedPageBreak/>
        <w:drawing>
          <wp:inline distT="0" distB="0" distL="0" distR="0" wp14:anchorId="00323CF4" wp14:editId="20D34EB1">
            <wp:extent cx="4715220" cy="3104857"/>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3">
                      <a:extLst>
                        <a:ext uri="{28A0092B-C50C-407E-A947-70E740481C1C}">
                          <a14:useLocalDpi xmlns:a14="http://schemas.microsoft.com/office/drawing/2010/main" val="0"/>
                        </a:ext>
                      </a:extLst>
                    </a:blip>
                    <a:srcRect l="40701" t="18735" r="639" b="22882"/>
                    <a:stretch>
                      <a:fillRect/>
                    </a:stretch>
                  </pic:blipFill>
                  <pic:spPr bwMode="auto">
                    <a:xfrm>
                      <a:off x="0" y="0"/>
                      <a:ext cx="4725218" cy="3111441"/>
                    </a:xfrm>
                    <a:prstGeom prst="rect">
                      <a:avLst/>
                    </a:prstGeom>
                    <a:noFill/>
                    <a:ln>
                      <a:noFill/>
                    </a:ln>
                  </pic:spPr>
                </pic:pic>
              </a:graphicData>
            </a:graphic>
          </wp:inline>
        </w:drawing>
      </w:r>
    </w:p>
    <w:p w14:paraId="650466D2" w14:textId="77777777" w:rsidR="00422A3B" w:rsidRDefault="00422A3B" w:rsidP="009E5155">
      <w:pPr>
        <w:pStyle w:val="aff2"/>
        <w:spacing w:before="0" w:after="0"/>
        <w:ind w:firstLine="709"/>
        <w:jc w:val="center"/>
        <w:rPr>
          <w:b w:val="0"/>
          <w:sz w:val="28"/>
          <w:szCs w:val="28"/>
        </w:rPr>
      </w:pPr>
      <w:bookmarkStart w:id="29" w:name="_Toc532751651"/>
    </w:p>
    <w:p w14:paraId="37C67AF9" w14:textId="52C493E2" w:rsidR="00986C89" w:rsidRPr="00422A3B" w:rsidRDefault="00986C89" w:rsidP="009E5155">
      <w:pPr>
        <w:pStyle w:val="aff2"/>
        <w:spacing w:before="0" w:after="0"/>
        <w:ind w:firstLine="709"/>
        <w:jc w:val="center"/>
        <w:rPr>
          <w:b w:val="0"/>
          <w:sz w:val="28"/>
          <w:szCs w:val="28"/>
        </w:rPr>
      </w:pPr>
      <w:r w:rsidRPr="00422A3B">
        <w:rPr>
          <w:b w:val="0"/>
          <w:sz w:val="28"/>
          <w:szCs w:val="28"/>
        </w:rPr>
        <w:t xml:space="preserve">Рисунок </w:t>
      </w:r>
      <w:r w:rsidR="00FD20CD">
        <w:rPr>
          <w:b w:val="0"/>
          <w:sz w:val="28"/>
          <w:szCs w:val="28"/>
        </w:rPr>
        <w:t>4.1</w:t>
      </w:r>
      <w:r w:rsidRPr="00422A3B">
        <w:rPr>
          <w:b w:val="0"/>
          <w:sz w:val="28"/>
          <w:szCs w:val="28"/>
        </w:rPr>
        <w:t xml:space="preserve"> – Сетка моделируемого порового пространства</w:t>
      </w:r>
      <w:bookmarkEnd w:id="29"/>
    </w:p>
    <w:p w14:paraId="5468618C" w14:textId="77777777" w:rsidR="00986C89" w:rsidRPr="00422A3B" w:rsidRDefault="00986C89" w:rsidP="009E5155">
      <w:pPr>
        <w:spacing w:after="0" w:line="240" w:lineRule="auto"/>
        <w:ind w:firstLine="709"/>
        <w:jc w:val="both"/>
        <w:rPr>
          <w:rFonts w:ascii="Times New Roman" w:hAnsi="Times New Roman"/>
          <w:color w:val="auto"/>
          <w:sz w:val="28"/>
          <w:szCs w:val="28"/>
        </w:rPr>
      </w:pPr>
    </w:p>
    <w:p w14:paraId="43730F73" w14:textId="59A77401" w:rsidR="00986C89" w:rsidRPr="00422A3B" w:rsidRDefault="00986C89" w:rsidP="009E5155">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Изменение вязкости от амплитуды колебаний волнового воздействия рассчитывалось с помощью следующей эмпирической зависимостью [</w:t>
      </w:r>
      <w:r w:rsidR="00985CD8">
        <w:rPr>
          <w:rFonts w:ascii="Times New Roman" w:hAnsi="Times New Roman"/>
          <w:color w:val="auto"/>
          <w:sz w:val="28"/>
          <w:szCs w:val="28"/>
        </w:rPr>
        <w:t>126</w:t>
      </w:r>
      <w:r w:rsidRPr="00422A3B">
        <w:rPr>
          <w:rFonts w:ascii="Times New Roman" w:hAnsi="Times New Roman"/>
          <w:color w:val="auto"/>
          <w:sz w:val="28"/>
          <w:szCs w:val="28"/>
        </w:rPr>
        <w:t xml:space="preserve">]: </w:t>
      </w:r>
    </w:p>
    <w:p w14:paraId="30249595" w14:textId="77777777" w:rsidR="00986C89" w:rsidRPr="00422A3B" w:rsidRDefault="00986C89" w:rsidP="009E5155">
      <w:pPr>
        <w:spacing w:after="0" w:line="240" w:lineRule="auto"/>
        <w:ind w:firstLine="709"/>
        <w:jc w:val="both"/>
        <w:rPr>
          <w:rFonts w:ascii="Times New Roman" w:hAnsi="Times New Roman"/>
          <w:color w:val="auto"/>
          <w:sz w:val="28"/>
          <w:szCs w:val="28"/>
        </w:rPr>
      </w:pPr>
    </w:p>
    <w:p w14:paraId="068B30B3" w14:textId="51F0DFC5" w:rsidR="00986C89" w:rsidRPr="00E72087" w:rsidRDefault="00BA2FAB" w:rsidP="00FE784A">
      <w:pPr>
        <w:spacing w:after="0" w:line="240" w:lineRule="auto"/>
        <w:ind w:firstLine="709"/>
        <w:jc w:val="right"/>
        <w:rPr>
          <w:rFonts w:ascii="Times New Roman" w:hAnsi="Times New Roman"/>
          <w:i/>
          <w:color w:val="auto"/>
          <w:sz w:val="28"/>
          <w:szCs w:val="28"/>
        </w:rPr>
      </w:pPr>
      <m:oMath>
        <m:sSub>
          <m:sSubPr>
            <m:ctrlPr>
              <w:rPr>
                <w:rFonts w:ascii="Cambria Math" w:hAnsi="Cambria Math"/>
                <w:i/>
                <w:color w:val="auto"/>
                <w:sz w:val="28"/>
                <w:szCs w:val="28"/>
              </w:rPr>
            </m:ctrlPr>
          </m:sSubPr>
          <m:e>
            <m:r>
              <w:rPr>
                <w:rFonts w:ascii="Cambria Math" w:hAnsi="Cambria Math"/>
                <w:color w:val="auto"/>
                <w:sz w:val="28"/>
                <w:szCs w:val="28"/>
              </w:rPr>
              <m:t>μ</m:t>
            </m:r>
          </m:e>
          <m:sub>
            <m:r>
              <w:rPr>
                <w:rFonts w:ascii="Cambria Math" w:hAnsi="Cambria Math"/>
                <w:color w:val="auto"/>
                <w:sz w:val="28"/>
                <w:szCs w:val="28"/>
                <w:lang w:val="en-US"/>
              </w:rPr>
              <m:t>w</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μ</m:t>
            </m:r>
          </m:e>
          <m:sub>
            <m:r>
              <w:rPr>
                <w:rFonts w:ascii="Cambria Math" w:hAnsi="Cambria Math"/>
                <w:color w:val="auto"/>
                <w:sz w:val="28"/>
                <w:szCs w:val="28"/>
              </w:rPr>
              <m:t>0</m:t>
            </m:r>
          </m:sub>
        </m:sSub>
        <m:r>
          <w:rPr>
            <w:rFonts w:ascii="Cambria Math" w:hAnsi="Cambria Math"/>
            <w:color w:val="auto"/>
            <w:sz w:val="28"/>
            <w:szCs w:val="28"/>
          </w:rPr>
          <m:t>*</m:t>
        </m:r>
        <m:d>
          <m:dPr>
            <m:ctrlPr>
              <w:rPr>
                <w:rFonts w:ascii="Cambria Math" w:hAnsi="Cambria Math"/>
                <w:i/>
                <w:color w:val="auto"/>
                <w:sz w:val="28"/>
                <w:szCs w:val="28"/>
              </w:rPr>
            </m:ctrlPr>
          </m:dPr>
          <m:e>
            <m:r>
              <w:rPr>
                <w:rFonts w:ascii="Cambria Math" w:hAnsi="Cambria Math"/>
                <w:color w:val="auto"/>
                <w:sz w:val="28"/>
                <w:szCs w:val="28"/>
              </w:rPr>
              <m:t>(0,80498-0,013468</m:t>
            </m:r>
          </m:e>
        </m:d>
        <m:r>
          <w:rPr>
            <w:rFonts w:ascii="Cambria Math" w:hAnsi="Cambria Math"/>
            <w:color w:val="auto"/>
            <w:sz w:val="28"/>
            <w:szCs w:val="28"/>
          </w:rPr>
          <m:t>*(</m:t>
        </m:r>
        <m:func>
          <m:funcPr>
            <m:ctrlPr>
              <w:rPr>
                <w:rFonts w:ascii="Cambria Math" w:hAnsi="Cambria Math"/>
                <w:color w:val="auto"/>
                <w:sz w:val="28"/>
                <w:szCs w:val="28"/>
              </w:rPr>
            </m:ctrlPr>
          </m:funcPr>
          <m:fName>
            <m:r>
              <m:rPr>
                <m:sty m:val="p"/>
              </m:rPr>
              <w:rPr>
                <w:rFonts w:ascii="Cambria Math" w:hAnsi="Cambria Math"/>
                <w:color w:val="auto"/>
                <w:sz w:val="28"/>
                <w:szCs w:val="28"/>
                <w:lang w:val="en-US"/>
              </w:rPr>
              <m:t>ln</m:t>
            </m:r>
            <m:ctrlPr>
              <w:rPr>
                <w:rFonts w:ascii="Cambria Math" w:hAnsi="Cambria Math"/>
                <w:i/>
                <w:color w:val="auto"/>
                <w:sz w:val="28"/>
                <w:szCs w:val="28"/>
              </w:rPr>
            </m:ctrlPr>
          </m:fName>
          <m:e>
            <m:d>
              <m:dPr>
                <m:ctrlPr>
                  <w:rPr>
                    <w:rFonts w:ascii="Cambria Math" w:hAnsi="Cambria Math"/>
                    <w:i/>
                    <w:color w:val="auto"/>
                    <w:sz w:val="28"/>
                    <w:szCs w:val="28"/>
                  </w:rPr>
                </m:ctrlPr>
              </m:dPr>
              <m:e>
                <m:sSub>
                  <m:sSubPr>
                    <m:ctrlPr>
                      <w:rPr>
                        <w:rFonts w:ascii="Cambria Math" w:hAnsi="Cambria Math"/>
                        <w:i/>
                        <w:color w:val="auto"/>
                        <w:sz w:val="28"/>
                        <w:szCs w:val="28"/>
                        <w:lang w:val="en-US"/>
                      </w:rPr>
                    </m:ctrlPr>
                  </m:sSubPr>
                  <m:e>
                    <m:r>
                      <w:rPr>
                        <w:rFonts w:ascii="Cambria Math" w:hAnsi="Cambria Math"/>
                        <w:color w:val="auto"/>
                        <w:sz w:val="28"/>
                        <w:szCs w:val="28"/>
                        <w:lang w:val="en-US"/>
                      </w:rPr>
                      <m:t>p</m:t>
                    </m:r>
                  </m:e>
                  <m:sub>
                    <m:r>
                      <w:rPr>
                        <w:rFonts w:ascii="Cambria Math" w:hAnsi="Cambria Math"/>
                        <w:color w:val="auto"/>
                        <w:sz w:val="28"/>
                        <w:szCs w:val="28"/>
                        <w:lang w:val="en-US"/>
                      </w:rPr>
                      <m:t>w</m:t>
                    </m:r>
                  </m:sub>
                </m:sSub>
                <m:r>
                  <w:rPr>
                    <w:rFonts w:ascii="Cambria Math" w:hAnsi="Cambria Math"/>
                    <w:color w:val="auto"/>
                    <w:sz w:val="28"/>
                    <w:szCs w:val="28"/>
                  </w:rPr>
                  <m:t>+5.145*</m:t>
                </m:r>
                <m:sSup>
                  <m:sSupPr>
                    <m:ctrlPr>
                      <w:rPr>
                        <w:rFonts w:ascii="Cambria Math" w:hAnsi="Cambria Math"/>
                        <w:i/>
                        <w:color w:val="auto"/>
                        <w:sz w:val="28"/>
                        <w:szCs w:val="28"/>
                        <w:lang w:val="en-US"/>
                      </w:rPr>
                    </m:ctrlPr>
                  </m:sSupPr>
                  <m:e>
                    <m:r>
                      <w:rPr>
                        <w:rFonts w:ascii="Cambria Math" w:hAnsi="Cambria Math"/>
                        <w:color w:val="auto"/>
                        <w:sz w:val="28"/>
                        <w:szCs w:val="28"/>
                      </w:rPr>
                      <m:t>10</m:t>
                    </m:r>
                  </m:e>
                  <m:sup>
                    <m:r>
                      <w:rPr>
                        <w:rFonts w:ascii="Cambria Math" w:hAnsi="Cambria Math"/>
                        <w:color w:val="auto"/>
                        <w:sz w:val="28"/>
                        <w:szCs w:val="28"/>
                      </w:rPr>
                      <m:t>-7</m:t>
                    </m:r>
                  </m:sup>
                </m:sSup>
              </m:e>
            </m:d>
          </m:e>
        </m:func>
        <m:r>
          <w:rPr>
            <w:rFonts w:ascii="Cambria Math" w:hAnsi="Cambria Math"/>
            <w:color w:val="auto"/>
            <w:sz w:val="28"/>
            <w:szCs w:val="28"/>
          </w:rPr>
          <m:t>)</m:t>
        </m:r>
      </m:oMath>
      <w:r w:rsidR="00986C89" w:rsidRPr="00E72087">
        <w:rPr>
          <w:rFonts w:ascii="Times New Roman" w:hAnsi="Times New Roman"/>
          <w:i/>
          <w:color w:val="auto"/>
          <w:sz w:val="28"/>
          <w:szCs w:val="28"/>
        </w:rPr>
        <w:tab/>
      </w:r>
      <w:r w:rsidR="00986C89" w:rsidRPr="00E72087">
        <w:rPr>
          <w:rFonts w:ascii="Times New Roman" w:hAnsi="Times New Roman"/>
          <w:color w:val="auto"/>
          <w:sz w:val="28"/>
          <w:szCs w:val="28"/>
        </w:rPr>
        <w:t>(</w:t>
      </w:r>
      <w:r w:rsidR="0054164D" w:rsidRPr="00E72087">
        <w:rPr>
          <w:rFonts w:ascii="Times New Roman" w:hAnsi="Times New Roman"/>
          <w:sz w:val="28"/>
          <w:szCs w:val="28"/>
        </w:rPr>
        <w:t>4.21</w:t>
      </w:r>
      <w:r w:rsidR="00986C89" w:rsidRPr="00E72087">
        <w:rPr>
          <w:rFonts w:ascii="Times New Roman" w:hAnsi="Times New Roman"/>
          <w:color w:val="auto"/>
          <w:sz w:val="28"/>
          <w:szCs w:val="28"/>
        </w:rPr>
        <w:t>)</w:t>
      </w:r>
    </w:p>
    <w:p w14:paraId="24D80604" w14:textId="77777777" w:rsidR="00986C89" w:rsidRPr="00E72087" w:rsidRDefault="00986C89" w:rsidP="009E5155">
      <w:pPr>
        <w:spacing w:after="0" w:line="240" w:lineRule="auto"/>
        <w:ind w:firstLine="709"/>
        <w:jc w:val="both"/>
        <w:rPr>
          <w:rFonts w:ascii="Times New Roman" w:hAnsi="Times New Roman"/>
          <w:color w:val="auto"/>
          <w:sz w:val="28"/>
          <w:szCs w:val="28"/>
        </w:rPr>
      </w:pPr>
    </w:p>
    <w:p w14:paraId="0E6B89C5" w14:textId="77777777" w:rsidR="00986C89" w:rsidRPr="00422A3B" w:rsidRDefault="00986C89" w:rsidP="00591F28">
      <w:pPr>
        <w:spacing w:after="0" w:line="240" w:lineRule="auto"/>
        <w:jc w:val="both"/>
        <w:rPr>
          <w:rFonts w:ascii="Times New Roman" w:hAnsi="Times New Roman"/>
          <w:color w:val="auto"/>
          <w:sz w:val="28"/>
          <w:szCs w:val="28"/>
        </w:rPr>
      </w:pPr>
      <w:r w:rsidRPr="00FE784A">
        <w:rPr>
          <w:rFonts w:ascii="Times New Roman" w:hAnsi="Times New Roman"/>
          <w:color w:val="auto"/>
          <w:sz w:val="28"/>
          <w:szCs w:val="28"/>
        </w:rPr>
        <w:t>где µ</w:t>
      </w:r>
      <w:proofErr w:type="gramStart"/>
      <w:r w:rsidRPr="00FE784A">
        <w:rPr>
          <w:rFonts w:ascii="Times New Roman" w:hAnsi="Times New Roman"/>
          <w:color w:val="auto"/>
          <w:sz w:val="28"/>
          <w:szCs w:val="28"/>
          <w:vertAlign w:val="subscript"/>
          <w:lang w:val="en-US"/>
        </w:rPr>
        <w:t>w</w:t>
      </w:r>
      <w:r w:rsidRPr="00FE784A">
        <w:rPr>
          <w:rFonts w:ascii="Times New Roman" w:hAnsi="Times New Roman"/>
          <w:color w:val="auto"/>
          <w:sz w:val="28"/>
          <w:szCs w:val="28"/>
          <w:vertAlign w:val="subscript"/>
        </w:rPr>
        <w:t xml:space="preserve">  </w:t>
      </w:r>
      <w:r w:rsidRPr="00FE784A">
        <w:rPr>
          <w:rFonts w:ascii="Times New Roman" w:hAnsi="Times New Roman"/>
          <w:color w:val="auto"/>
          <w:sz w:val="28"/>
          <w:szCs w:val="28"/>
        </w:rPr>
        <w:t>-</w:t>
      </w:r>
      <w:proofErr w:type="gramEnd"/>
      <w:r w:rsidRPr="00FE784A">
        <w:rPr>
          <w:rFonts w:ascii="Times New Roman" w:hAnsi="Times New Roman"/>
          <w:color w:val="auto"/>
          <w:sz w:val="28"/>
          <w:szCs w:val="28"/>
        </w:rPr>
        <w:t xml:space="preserve"> вязкость жидкости при волновом воздействии</w:t>
      </w:r>
      <w:r w:rsidRPr="00422A3B">
        <w:rPr>
          <w:rFonts w:ascii="Times New Roman" w:hAnsi="Times New Roman"/>
          <w:color w:val="auto"/>
          <w:sz w:val="28"/>
          <w:szCs w:val="28"/>
        </w:rPr>
        <w:t>, µ</w:t>
      </w:r>
      <w:r w:rsidRPr="00422A3B">
        <w:rPr>
          <w:rFonts w:ascii="Times New Roman" w:hAnsi="Times New Roman"/>
          <w:color w:val="auto"/>
          <w:sz w:val="28"/>
          <w:szCs w:val="28"/>
          <w:vertAlign w:val="subscript"/>
        </w:rPr>
        <w:t>0</w:t>
      </w:r>
      <w:r w:rsidRPr="00422A3B">
        <w:rPr>
          <w:rFonts w:ascii="Times New Roman" w:hAnsi="Times New Roman"/>
          <w:color w:val="auto"/>
          <w:sz w:val="28"/>
          <w:szCs w:val="28"/>
        </w:rPr>
        <w:t xml:space="preserve"> – начальная динамическая вязкость; </w:t>
      </w:r>
      <w:r w:rsidRPr="00422A3B">
        <w:rPr>
          <w:rFonts w:ascii="Times New Roman" w:hAnsi="Times New Roman"/>
          <w:color w:val="auto"/>
          <w:sz w:val="28"/>
          <w:szCs w:val="28"/>
          <w:lang w:val="en-US"/>
        </w:rPr>
        <w:t>p</w:t>
      </w:r>
      <w:r w:rsidRPr="00422A3B">
        <w:rPr>
          <w:rFonts w:ascii="Times New Roman" w:hAnsi="Times New Roman"/>
          <w:color w:val="auto"/>
          <w:sz w:val="28"/>
          <w:szCs w:val="28"/>
          <w:vertAlign w:val="subscript"/>
          <w:lang w:val="en-US"/>
        </w:rPr>
        <w:t>w</w:t>
      </w:r>
      <w:r w:rsidRPr="00422A3B">
        <w:rPr>
          <w:rFonts w:ascii="Times New Roman" w:hAnsi="Times New Roman"/>
          <w:color w:val="auto"/>
          <w:sz w:val="28"/>
          <w:szCs w:val="28"/>
        </w:rPr>
        <w:t xml:space="preserve"> – амплитуда акустических колебаний, Па.</w:t>
      </w:r>
    </w:p>
    <w:p w14:paraId="69B00010" w14:textId="77777777" w:rsidR="00986C89" w:rsidRPr="00422A3B" w:rsidRDefault="00986C89" w:rsidP="009E5155">
      <w:pPr>
        <w:spacing w:after="0" w:line="240" w:lineRule="auto"/>
        <w:ind w:firstLine="709"/>
        <w:jc w:val="both"/>
        <w:rPr>
          <w:rFonts w:ascii="Times New Roman" w:hAnsi="Times New Roman"/>
          <w:color w:val="auto"/>
          <w:sz w:val="28"/>
          <w:szCs w:val="28"/>
        </w:rPr>
      </w:pPr>
    </w:p>
    <w:p w14:paraId="1FFF4AD1" w14:textId="77777777" w:rsidR="00986C89" w:rsidRPr="00422A3B" w:rsidRDefault="00986C89" w:rsidP="00FD20CD">
      <w:pPr>
        <w:spacing w:after="0" w:line="240" w:lineRule="auto"/>
        <w:jc w:val="center"/>
        <w:rPr>
          <w:rFonts w:ascii="Times New Roman" w:hAnsi="Times New Roman"/>
          <w:color w:val="auto"/>
          <w:sz w:val="28"/>
          <w:szCs w:val="28"/>
        </w:rPr>
      </w:pPr>
      <w:r w:rsidRPr="00422A3B">
        <w:rPr>
          <w:rFonts w:ascii="Times New Roman" w:hAnsi="Times New Roman"/>
          <w:noProof/>
          <w:color w:val="auto"/>
          <w:sz w:val="28"/>
          <w:szCs w:val="28"/>
        </w:rPr>
        <w:drawing>
          <wp:inline distT="0" distB="0" distL="0" distR="0" wp14:anchorId="4A9BC54D" wp14:editId="2CF3B602">
            <wp:extent cx="4616067" cy="311138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4">
                      <a:extLst>
                        <a:ext uri="{28A0092B-C50C-407E-A947-70E740481C1C}">
                          <a14:useLocalDpi xmlns:a14="http://schemas.microsoft.com/office/drawing/2010/main" val="0"/>
                        </a:ext>
                      </a:extLst>
                    </a:blip>
                    <a:srcRect l="49916" t="18507" r="777" b="22485"/>
                    <a:stretch>
                      <a:fillRect/>
                    </a:stretch>
                  </pic:blipFill>
                  <pic:spPr bwMode="auto">
                    <a:xfrm>
                      <a:off x="0" y="0"/>
                      <a:ext cx="4623758" cy="3116566"/>
                    </a:xfrm>
                    <a:prstGeom prst="rect">
                      <a:avLst/>
                    </a:prstGeom>
                    <a:noFill/>
                    <a:ln>
                      <a:noFill/>
                    </a:ln>
                  </pic:spPr>
                </pic:pic>
              </a:graphicData>
            </a:graphic>
          </wp:inline>
        </w:drawing>
      </w:r>
    </w:p>
    <w:p w14:paraId="75A4B87C" w14:textId="77777777" w:rsidR="00816F1D" w:rsidRPr="00422A3B" w:rsidRDefault="00816F1D" w:rsidP="009E5155">
      <w:pPr>
        <w:pStyle w:val="aff2"/>
        <w:spacing w:before="0" w:after="0"/>
        <w:ind w:firstLine="709"/>
        <w:jc w:val="center"/>
        <w:rPr>
          <w:b w:val="0"/>
          <w:sz w:val="28"/>
          <w:szCs w:val="28"/>
        </w:rPr>
      </w:pPr>
      <w:bookmarkStart w:id="30" w:name="_Toc532751652"/>
    </w:p>
    <w:p w14:paraId="1FE60813" w14:textId="78921583" w:rsidR="00986C89" w:rsidRPr="00422A3B" w:rsidRDefault="00986C89" w:rsidP="009E5155">
      <w:pPr>
        <w:pStyle w:val="aff2"/>
        <w:spacing w:before="0" w:after="0"/>
        <w:ind w:firstLine="709"/>
        <w:jc w:val="center"/>
        <w:rPr>
          <w:b w:val="0"/>
          <w:sz w:val="28"/>
          <w:szCs w:val="28"/>
        </w:rPr>
      </w:pPr>
      <w:r w:rsidRPr="00422A3B">
        <w:rPr>
          <w:b w:val="0"/>
          <w:sz w:val="28"/>
          <w:szCs w:val="28"/>
        </w:rPr>
        <w:t xml:space="preserve">Рисунок </w:t>
      </w:r>
      <w:r w:rsidR="00FD20CD" w:rsidRPr="00FD20CD">
        <w:rPr>
          <w:b w:val="0"/>
          <w:sz w:val="28"/>
          <w:szCs w:val="28"/>
        </w:rPr>
        <w:t xml:space="preserve">4.2 </w:t>
      </w:r>
      <w:r w:rsidRPr="00422A3B">
        <w:rPr>
          <w:b w:val="0"/>
          <w:sz w:val="28"/>
          <w:szCs w:val="28"/>
        </w:rPr>
        <w:t xml:space="preserve">– Распространение звукового давления в поровом </w:t>
      </w:r>
    </w:p>
    <w:p w14:paraId="56D073B4" w14:textId="77777777" w:rsidR="00986C89" w:rsidRPr="00422A3B" w:rsidRDefault="00986C89" w:rsidP="009E5155">
      <w:pPr>
        <w:pStyle w:val="aff2"/>
        <w:spacing w:before="0" w:after="0"/>
        <w:ind w:firstLine="709"/>
        <w:jc w:val="center"/>
        <w:rPr>
          <w:b w:val="0"/>
          <w:sz w:val="28"/>
          <w:szCs w:val="28"/>
        </w:rPr>
      </w:pPr>
      <w:r w:rsidRPr="00422A3B">
        <w:rPr>
          <w:b w:val="0"/>
          <w:sz w:val="28"/>
          <w:szCs w:val="28"/>
        </w:rPr>
        <w:t>пространстве при 18 кГц</w:t>
      </w:r>
      <w:bookmarkEnd w:id="30"/>
    </w:p>
    <w:p w14:paraId="2FB23CD3" w14:textId="77777777" w:rsidR="00133FC0" w:rsidRPr="00422A3B" w:rsidRDefault="00133FC0" w:rsidP="00133FC0">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lastRenderedPageBreak/>
        <w:t>Рассмотрим изменение вязкости при частоте ультразвукового излучения 18 кГц.</w:t>
      </w:r>
    </w:p>
    <w:p w14:paraId="15F3A014" w14:textId="63D43DAC" w:rsidR="00986C89" w:rsidRPr="00422A3B" w:rsidRDefault="00133FC0" w:rsidP="00133FC0">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На рисунке </w:t>
      </w:r>
      <w:r>
        <w:rPr>
          <w:rFonts w:ascii="Times New Roman" w:hAnsi="Times New Roman"/>
          <w:color w:val="auto"/>
          <w:sz w:val="28"/>
          <w:szCs w:val="28"/>
        </w:rPr>
        <w:t>4.2</w:t>
      </w:r>
      <w:r w:rsidRPr="00422A3B">
        <w:rPr>
          <w:rFonts w:ascii="Times New Roman" w:hAnsi="Times New Roman"/>
          <w:color w:val="auto"/>
          <w:sz w:val="28"/>
          <w:szCs w:val="28"/>
        </w:rPr>
        <w:t xml:space="preserve"> показано распространение звукового давления при 18 кГц.</w:t>
      </w:r>
    </w:p>
    <w:p w14:paraId="3E50D105" w14:textId="7CDD1A64" w:rsidR="00986C89" w:rsidRPr="00422A3B" w:rsidRDefault="00816F1D" w:rsidP="009E5155">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На рисунке </w:t>
      </w:r>
      <w:r w:rsidR="00006377">
        <w:rPr>
          <w:rFonts w:ascii="Times New Roman" w:hAnsi="Times New Roman"/>
          <w:color w:val="auto"/>
          <w:sz w:val="28"/>
          <w:szCs w:val="28"/>
        </w:rPr>
        <w:t>4.3</w:t>
      </w:r>
      <w:r w:rsidRPr="00422A3B">
        <w:rPr>
          <w:rFonts w:ascii="Times New Roman" w:hAnsi="Times New Roman"/>
          <w:color w:val="auto"/>
          <w:sz w:val="28"/>
          <w:szCs w:val="28"/>
        </w:rPr>
        <w:t xml:space="preserve"> показан </w:t>
      </w:r>
      <w:r w:rsidRPr="00422A3B">
        <w:rPr>
          <w:rFonts w:ascii="Times New Roman" w:hAnsi="Times New Roman"/>
          <w:color w:val="auto"/>
          <w:sz w:val="28"/>
          <w:szCs w:val="28"/>
          <w:lang w:val="kk-KZ"/>
        </w:rPr>
        <w:t>процесс у</w:t>
      </w:r>
      <w:r w:rsidRPr="00422A3B">
        <w:rPr>
          <w:rFonts w:ascii="Times New Roman" w:hAnsi="Times New Roman"/>
          <w:color w:val="auto"/>
          <w:sz w:val="28"/>
          <w:szCs w:val="28"/>
        </w:rPr>
        <w:t>льтразвуково</w:t>
      </w:r>
      <w:r w:rsidRPr="00422A3B">
        <w:rPr>
          <w:rFonts w:ascii="Times New Roman" w:hAnsi="Times New Roman"/>
          <w:color w:val="auto"/>
          <w:sz w:val="28"/>
          <w:szCs w:val="28"/>
          <w:lang w:val="kk-KZ"/>
        </w:rPr>
        <w:t>вого</w:t>
      </w:r>
      <w:r w:rsidRPr="00422A3B">
        <w:rPr>
          <w:rFonts w:ascii="Times New Roman" w:hAnsi="Times New Roman"/>
          <w:color w:val="auto"/>
          <w:sz w:val="28"/>
          <w:szCs w:val="28"/>
        </w:rPr>
        <w:t xml:space="preserve"> воздействи</w:t>
      </w:r>
      <w:r w:rsidRPr="00422A3B">
        <w:rPr>
          <w:rFonts w:ascii="Times New Roman" w:hAnsi="Times New Roman"/>
          <w:color w:val="auto"/>
          <w:sz w:val="28"/>
          <w:szCs w:val="28"/>
          <w:lang w:val="kk-KZ"/>
        </w:rPr>
        <w:t>я</w:t>
      </w:r>
      <w:r w:rsidRPr="00422A3B">
        <w:rPr>
          <w:rFonts w:ascii="Times New Roman" w:hAnsi="Times New Roman"/>
          <w:color w:val="auto"/>
          <w:sz w:val="28"/>
          <w:szCs w:val="28"/>
        </w:rPr>
        <w:t xml:space="preserve"> в трубопроводе. </w:t>
      </w:r>
      <w:r w:rsidR="00986C89" w:rsidRPr="00422A3B">
        <w:rPr>
          <w:rFonts w:ascii="Times New Roman" w:hAnsi="Times New Roman"/>
          <w:color w:val="auto"/>
          <w:sz w:val="28"/>
          <w:szCs w:val="28"/>
        </w:rPr>
        <w:t xml:space="preserve">Как видно из рисунка </w:t>
      </w:r>
      <w:r w:rsidR="00006377">
        <w:rPr>
          <w:rFonts w:ascii="Times New Roman" w:hAnsi="Times New Roman"/>
          <w:color w:val="auto"/>
          <w:sz w:val="28"/>
          <w:szCs w:val="28"/>
        </w:rPr>
        <w:t>4.3</w:t>
      </w:r>
      <w:r w:rsidR="00986C89" w:rsidRPr="00422A3B">
        <w:rPr>
          <w:rFonts w:ascii="Times New Roman" w:hAnsi="Times New Roman"/>
          <w:color w:val="auto"/>
          <w:sz w:val="28"/>
          <w:szCs w:val="28"/>
        </w:rPr>
        <w:t>, динамическая вязкость нефти снизилась до 0,02 мПа * с под действием ультразвука при частоте 18 кГц.</w:t>
      </w:r>
    </w:p>
    <w:p w14:paraId="647E8897" w14:textId="77777777" w:rsidR="00816F1D" w:rsidRPr="00422A3B" w:rsidRDefault="00816F1D" w:rsidP="009E5155">
      <w:pPr>
        <w:spacing w:after="0" w:line="240" w:lineRule="auto"/>
        <w:ind w:firstLine="709"/>
        <w:jc w:val="both"/>
        <w:rPr>
          <w:rFonts w:ascii="Times New Roman" w:hAnsi="Times New Roman"/>
          <w:color w:val="auto"/>
          <w:sz w:val="28"/>
          <w:szCs w:val="28"/>
        </w:rPr>
      </w:pPr>
    </w:p>
    <w:p w14:paraId="3C6E73D2" w14:textId="67445603" w:rsidR="00986C89" w:rsidRPr="00422A3B" w:rsidRDefault="004C1C29" w:rsidP="00422A3B">
      <w:pPr>
        <w:spacing w:after="0" w:line="240" w:lineRule="auto"/>
        <w:jc w:val="center"/>
        <w:rPr>
          <w:rFonts w:ascii="Times New Roman" w:hAnsi="Times New Roman"/>
          <w:color w:val="auto"/>
          <w:sz w:val="28"/>
          <w:szCs w:val="28"/>
        </w:rPr>
      </w:pPr>
      <w:r w:rsidRPr="00422A3B">
        <w:rPr>
          <w:rFonts w:ascii="Times New Roman" w:hAnsi="Times New Roman"/>
          <w:noProof/>
          <w:color w:val="auto"/>
          <w:sz w:val="28"/>
          <w:szCs w:val="28"/>
        </w:rPr>
        <w:drawing>
          <wp:inline distT="0" distB="0" distL="0" distR="0" wp14:anchorId="43A4AF1F" wp14:editId="3E1DABA7">
            <wp:extent cx="4715219" cy="2655744"/>
            <wp:effectExtent l="0" t="0" r="9525" b="0"/>
            <wp:docPr id="69" name="Запись экрана (11.11.2020 10-07-20)">
              <a:hlinkClick xmlns:a="http://schemas.openxmlformats.org/drawingml/2006/main" r:id="" action="ppaction://media"/>
              <a:extLst xmlns:a="http://schemas.openxmlformats.org/drawingml/2006/main">
                <a:ext uri="{FF2B5EF4-FFF2-40B4-BE49-F238E27FC236}">
                  <a16:creationId xmlns:a16="http://schemas.microsoft.com/office/drawing/2014/main" id="{6030D600-0207-44AC-9394-8EDC6FD7DBE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Запись экрана (11.11.2020 10-07-20)">
                      <a:hlinkClick r:id="" action="ppaction://media"/>
                      <a:extLst>
                        <a:ext uri="{FF2B5EF4-FFF2-40B4-BE49-F238E27FC236}">
                          <a16:creationId xmlns:a16="http://schemas.microsoft.com/office/drawing/2014/main" id="{6030D600-0207-44AC-9394-8EDC6FD7DBE6}"/>
                        </a:ext>
                      </a:extLst>
                    </pic:cNvPr>
                    <pic:cNvPicPr>
                      <a:picLocks noGrp="1" noChangeAspect="1"/>
                    </pic:cNvPicPr>
                  </pic:nvPicPr>
                  <pic:blipFill>
                    <a:blip r:embed="rId45"/>
                    <a:stretch>
                      <a:fillRect/>
                    </a:stretch>
                  </pic:blipFill>
                  <pic:spPr>
                    <a:xfrm>
                      <a:off x="0" y="0"/>
                      <a:ext cx="4732183" cy="2665299"/>
                    </a:xfrm>
                    <a:prstGeom prst="rect">
                      <a:avLst/>
                    </a:prstGeom>
                  </pic:spPr>
                </pic:pic>
              </a:graphicData>
            </a:graphic>
          </wp:inline>
        </w:drawing>
      </w:r>
    </w:p>
    <w:p w14:paraId="12E15351" w14:textId="77777777" w:rsidR="00422A3B" w:rsidRDefault="00422A3B" w:rsidP="009E5155">
      <w:pPr>
        <w:spacing w:after="0" w:line="240" w:lineRule="auto"/>
        <w:ind w:firstLine="709"/>
        <w:jc w:val="center"/>
        <w:rPr>
          <w:rFonts w:ascii="Times New Roman" w:hAnsi="Times New Roman"/>
          <w:color w:val="auto"/>
          <w:sz w:val="28"/>
          <w:szCs w:val="28"/>
          <w:lang w:val="kk-KZ"/>
        </w:rPr>
      </w:pPr>
    </w:p>
    <w:p w14:paraId="234867FC" w14:textId="01825E2A" w:rsidR="004C1C29" w:rsidRPr="00422A3B" w:rsidRDefault="004C1C29" w:rsidP="009E5155">
      <w:pPr>
        <w:spacing w:after="0" w:line="240" w:lineRule="auto"/>
        <w:ind w:firstLine="709"/>
        <w:jc w:val="center"/>
        <w:rPr>
          <w:rFonts w:ascii="Times New Roman" w:hAnsi="Times New Roman"/>
          <w:color w:val="auto"/>
          <w:sz w:val="28"/>
          <w:szCs w:val="28"/>
          <w:lang w:val="ru-KZ"/>
        </w:rPr>
      </w:pPr>
      <w:r w:rsidRPr="00422A3B">
        <w:rPr>
          <w:rFonts w:ascii="Times New Roman" w:hAnsi="Times New Roman"/>
          <w:color w:val="auto"/>
          <w:sz w:val="28"/>
          <w:szCs w:val="28"/>
          <w:lang w:val="kk-KZ"/>
        </w:rPr>
        <w:t xml:space="preserve">Рисунок </w:t>
      </w:r>
      <w:r w:rsidR="00006377">
        <w:rPr>
          <w:rFonts w:ascii="Times New Roman" w:hAnsi="Times New Roman"/>
          <w:color w:val="auto"/>
          <w:sz w:val="28"/>
          <w:szCs w:val="28"/>
        </w:rPr>
        <w:t>4.3</w:t>
      </w:r>
      <w:r w:rsidRPr="00422A3B">
        <w:rPr>
          <w:rFonts w:ascii="Times New Roman" w:hAnsi="Times New Roman"/>
          <w:color w:val="auto"/>
          <w:sz w:val="28"/>
          <w:szCs w:val="28"/>
          <w:lang w:val="kk-KZ"/>
        </w:rPr>
        <w:t xml:space="preserve"> – Процесс у</w:t>
      </w:r>
      <w:r w:rsidRPr="00422A3B">
        <w:rPr>
          <w:rFonts w:ascii="Times New Roman" w:hAnsi="Times New Roman"/>
          <w:color w:val="auto"/>
          <w:sz w:val="28"/>
          <w:szCs w:val="28"/>
        </w:rPr>
        <w:t>льтразвуково</w:t>
      </w:r>
      <w:r w:rsidRPr="00422A3B">
        <w:rPr>
          <w:rFonts w:ascii="Times New Roman" w:hAnsi="Times New Roman"/>
          <w:color w:val="auto"/>
          <w:sz w:val="28"/>
          <w:szCs w:val="28"/>
          <w:lang w:val="kk-KZ"/>
        </w:rPr>
        <w:t>вого</w:t>
      </w:r>
      <w:r w:rsidRPr="00422A3B">
        <w:rPr>
          <w:rFonts w:ascii="Times New Roman" w:hAnsi="Times New Roman"/>
          <w:color w:val="auto"/>
          <w:sz w:val="28"/>
          <w:szCs w:val="28"/>
        </w:rPr>
        <w:t xml:space="preserve"> воздействи</w:t>
      </w:r>
      <w:r w:rsidRPr="00422A3B">
        <w:rPr>
          <w:rFonts w:ascii="Times New Roman" w:hAnsi="Times New Roman"/>
          <w:color w:val="auto"/>
          <w:sz w:val="28"/>
          <w:szCs w:val="28"/>
          <w:lang w:val="kk-KZ"/>
        </w:rPr>
        <w:t>я</w:t>
      </w:r>
      <w:r w:rsidRPr="00422A3B">
        <w:rPr>
          <w:rFonts w:ascii="Times New Roman" w:hAnsi="Times New Roman"/>
          <w:color w:val="auto"/>
          <w:sz w:val="28"/>
          <w:szCs w:val="28"/>
        </w:rPr>
        <w:t xml:space="preserve"> в трубопроводе</w:t>
      </w:r>
    </w:p>
    <w:p w14:paraId="44D15285" w14:textId="77777777" w:rsidR="00C67D22" w:rsidRPr="00422A3B" w:rsidRDefault="00C67D22" w:rsidP="009E5155">
      <w:pPr>
        <w:spacing w:after="0" w:line="240" w:lineRule="auto"/>
        <w:ind w:firstLine="709"/>
        <w:jc w:val="both"/>
        <w:rPr>
          <w:rFonts w:ascii="Times New Roman" w:hAnsi="Times New Roman"/>
          <w:color w:val="auto"/>
          <w:sz w:val="28"/>
          <w:szCs w:val="28"/>
          <w:lang w:val="kk-KZ"/>
        </w:rPr>
      </w:pPr>
    </w:p>
    <w:p w14:paraId="08EB294F" w14:textId="1DEA21C7" w:rsidR="004C1C29" w:rsidRPr="00422A3B" w:rsidRDefault="004C1C29" w:rsidP="009E5155">
      <w:pPr>
        <w:spacing w:after="0" w:line="240" w:lineRule="auto"/>
        <w:ind w:firstLine="709"/>
        <w:jc w:val="center"/>
        <w:rPr>
          <w:rFonts w:ascii="Times New Roman" w:hAnsi="Times New Roman"/>
          <w:color w:val="auto"/>
          <w:sz w:val="28"/>
          <w:szCs w:val="28"/>
        </w:rPr>
      </w:pPr>
      <w:r w:rsidRPr="00422A3B">
        <w:rPr>
          <w:rFonts w:ascii="Times New Roman" w:hAnsi="Times New Roman"/>
          <w:noProof/>
          <w:color w:val="auto"/>
          <w:sz w:val="28"/>
          <w:szCs w:val="28"/>
        </w:rPr>
        <w:drawing>
          <wp:inline distT="0" distB="0" distL="0" distR="0" wp14:anchorId="4B5F3C50" wp14:editId="7A761D2A">
            <wp:extent cx="2512060" cy="2771189"/>
            <wp:effectExtent l="0" t="0" r="2540" b="0"/>
            <wp:docPr id="71" name="Объект 4">
              <a:extLst xmlns:a="http://schemas.openxmlformats.org/drawingml/2006/main">
                <a:ext uri="{FF2B5EF4-FFF2-40B4-BE49-F238E27FC236}">
                  <a16:creationId xmlns:a16="http://schemas.microsoft.com/office/drawing/2014/main" id="{FB97B5E9-BBA8-4336-87CE-89B45D4C8C5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FB97B5E9-BBA8-4336-87CE-89B45D4C8C5A}"/>
                        </a:ext>
                      </a:extLst>
                    </pic:cNvPr>
                    <pic:cNvPicPr>
                      <a:picLocks noGrp="1" noChangeAspect="1"/>
                    </pic:cNvPicPr>
                  </pic:nvPicPr>
                  <pic:blipFill rotWithShape="1">
                    <a:blip r:embed="rId46"/>
                    <a:srcRect l="48925" t="51889" r="32687" b="12050"/>
                    <a:stretch/>
                  </pic:blipFill>
                  <pic:spPr bwMode="auto">
                    <a:xfrm>
                      <a:off x="0" y="0"/>
                      <a:ext cx="2512291" cy="2771444"/>
                    </a:xfrm>
                    <a:prstGeom prst="rect">
                      <a:avLst/>
                    </a:prstGeom>
                    <a:ln>
                      <a:noFill/>
                    </a:ln>
                    <a:extLst>
                      <a:ext uri="{53640926-AAD7-44D8-BBD7-CCE9431645EC}">
                        <a14:shadowObscured xmlns:a14="http://schemas.microsoft.com/office/drawing/2010/main"/>
                      </a:ext>
                    </a:extLst>
                  </pic:spPr>
                </pic:pic>
              </a:graphicData>
            </a:graphic>
          </wp:inline>
        </w:drawing>
      </w:r>
    </w:p>
    <w:p w14:paraId="7B50051F" w14:textId="77777777" w:rsidR="00BB3043" w:rsidRPr="00422A3B" w:rsidRDefault="00BB3043" w:rsidP="009E5155">
      <w:pPr>
        <w:spacing w:after="0" w:line="240" w:lineRule="auto"/>
        <w:ind w:firstLine="709"/>
        <w:jc w:val="center"/>
        <w:rPr>
          <w:rFonts w:ascii="Times New Roman" w:hAnsi="Times New Roman"/>
          <w:color w:val="auto"/>
          <w:sz w:val="28"/>
          <w:szCs w:val="28"/>
          <w:lang w:val="kk-KZ"/>
        </w:rPr>
      </w:pPr>
    </w:p>
    <w:p w14:paraId="3A1E8205" w14:textId="6799FF22" w:rsidR="004C1C29" w:rsidRPr="00422A3B" w:rsidRDefault="004C1C29" w:rsidP="009E5155">
      <w:pPr>
        <w:spacing w:after="0" w:line="240" w:lineRule="auto"/>
        <w:ind w:firstLine="709"/>
        <w:jc w:val="center"/>
        <w:rPr>
          <w:rFonts w:ascii="Times New Roman" w:hAnsi="Times New Roman"/>
          <w:color w:val="auto"/>
          <w:sz w:val="28"/>
          <w:szCs w:val="28"/>
        </w:rPr>
      </w:pPr>
      <w:r w:rsidRPr="00422A3B">
        <w:rPr>
          <w:rFonts w:ascii="Times New Roman" w:hAnsi="Times New Roman"/>
          <w:color w:val="auto"/>
          <w:sz w:val="28"/>
          <w:szCs w:val="28"/>
          <w:lang w:val="kk-KZ"/>
        </w:rPr>
        <w:t xml:space="preserve">Рисунок </w:t>
      </w:r>
      <w:r w:rsidR="00006377">
        <w:rPr>
          <w:rFonts w:ascii="Times New Roman" w:hAnsi="Times New Roman"/>
          <w:color w:val="auto"/>
          <w:sz w:val="28"/>
          <w:szCs w:val="28"/>
        </w:rPr>
        <w:t>4.4</w:t>
      </w:r>
      <w:r w:rsidRPr="00422A3B">
        <w:rPr>
          <w:rFonts w:ascii="Times New Roman" w:hAnsi="Times New Roman"/>
          <w:color w:val="auto"/>
          <w:sz w:val="28"/>
          <w:szCs w:val="28"/>
          <w:lang w:val="kk-KZ"/>
        </w:rPr>
        <w:t>– П</w:t>
      </w:r>
      <w:r w:rsidRPr="00422A3B">
        <w:rPr>
          <w:rFonts w:ascii="Times New Roman" w:hAnsi="Times New Roman"/>
          <w:color w:val="auto"/>
          <w:sz w:val="28"/>
          <w:szCs w:val="28"/>
          <w:lang w:val="ru-KZ"/>
        </w:rPr>
        <w:t>оле скоростей в жидкости и напряжение</w:t>
      </w:r>
      <w:r w:rsidRPr="00422A3B">
        <w:rPr>
          <w:rFonts w:ascii="Times New Roman" w:hAnsi="Times New Roman"/>
          <w:color w:val="auto"/>
          <w:sz w:val="28"/>
          <w:szCs w:val="28"/>
        </w:rPr>
        <w:t xml:space="preserve"> в </w:t>
      </w:r>
      <w:r w:rsidRPr="00422A3B">
        <w:rPr>
          <w:rFonts w:ascii="Times New Roman" w:hAnsi="Times New Roman"/>
          <w:color w:val="auto"/>
          <w:sz w:val="28"/>
          <w:szCs w:val="28"/>
          <w:lang w:val="ru-KZ"/>
        </w:rPr>
        <w:t>структуре</w:t>
      </w:r>
    </w:p>
    <w:p w14:paraId="2DD598A3" w14:textId="77777777" w:rsidR="00BB3043" w:rsidRPr="00422A3B" w:rsidRDefault="00BB3043" w:rsidP="009E5155">
      <w:pPr>
        <w:spacing w:after="0" w:line="240" w:lineRule="auto"/>
        <w:ind w:firstLine="709"/>
        <w:jc w:val="both"/>
        <w:rPr>
          <w:rFonts w:ascii="Times New Roman" w:hAnsi="Times New Roman"/>
          <w:color w:val="auto"/>
          <w:sz w:val="28"/>
          <w:szCs w:val="28"/>
        </w:rPr>
      </w:pPr>
    </w:p>
    <w:p w14:paraId="392237CE" w14:textId="77777777" w:rsidR="00133FC0" w:rsidRDefault="00133FC0" w:rsidP="009E5155">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lang w:val="kk-KZ"/>
        </w:rPr>
        <w:t xml:space="preserve">На рисунке </w:t>
      </w:r>
      <w:r>
        <w:rPr>
          <w:rFonts w:ascii="Times New Roman" w:hAnsi="Times New Roman"/>
          <w:color w:val="auto"/>
          <w:sz w:val="28"/>
          <w:szCs w:val="28"/>
        </w:rPr>
        <w:t>4.4</w:t>
      </w:r>
      <w:r w:rsidRPr="00422A3B">
        <w:rPr>
          <w:rFonts w:ascii="Times New Roman" w:hAnsi="Times New Roman"/>
          <w:color w:val="auto"/>
          <w:sz w:val="28"/>
          <w:szCs w:val="28"/>
          <w:lang w:val="kk-KZ"/>
        </w:rPr>
        <w:t xml:space="preserve"> показано п</w:t>
      </w:r>
      <w:r w:rsidRPr="00422A3B">
        <w:rPr>
          <w:rFonts w:ascii="Times New Roman" w:hAnsi="Times New Roman"/>
          <w:color w:val="auto"/>
          <w:sz w:val="28"/>
          <w:szCs w:val="28"/>
          <w:lang w:val="ru-KZ"/>
        </w:rPr>
        <w:t>оле скоростей</w:t>
      </w:r>
      <w:r w:rsidRPr="00422A3B">
        <w:rPr>
          <w:rFonts w:ascii="Times New Roman" w:hAnsi="Times New Roman"/>
          <w:color w:val="auto"/>
          <w:sz w:val="28"/>
          <w:szCs w:val="28"/>
        </w:rPr>
        <w:t xml:space="preserve"> и</w:t>
      </w:r>
      <w:r w:rsidRPr="00422A3B">
        <w:rPr>
          <w:rFonts w:ascii="Times New Roman" w:hAnsi="Times New Roman"/>
          <w:color w:val="auto"/>
          <w:sz w:val="28"/>
          <w:szCs w:val="28"/>
          <w:lang w:val="kk-KZ"/>
        </w:rPr>
        <w:t xml:space="preserve"> к</w:t>
      </w:r>
      <w:r w:rsidRPr="00422A3B">
        <w:rPr>
          <w:rFonts w:ascii="Times New Roman" w:hAnsi="Times New Roman"/>
          <w:color w:val="auto"/>
          <w:sz w:val="28"/>
          <w:szCs w:val="28"/>
        </w:rPr>
        <w:t>олебания скорости звука, частота возбуждения 42.8 кГц. Цветной график показывает амплитуду скорости, а стрелки показывают вектор скорости. </w:t>
      </w:r>
    </w:p>
    <w:p w14:paraId="2D6B1061" w14:textId="49EA35E4" w:rsidR="004C1C29" w:rsidRPr="00422A3B" w:rsidRDefault="004C1C29" w:rsidP="009E5155">
      <w:pPr>
        <w:spacing w:after="0" w:line="240" w:lineRule="auto"/>
        <w:ind w:firstLine="709"/>
        <w:jc w:val="both"/>
        <w:rPr>
          <w:rFonts w:ascii="Times New Roman" w:hAnsi="Times New Roman"/>
          <w:color w:val="auto"/>
          <w:sz w:val="28"/>
          <w:szCs w:val="28"/>
          <w:lang w:val="ru-KZ"/>
        </w:rPr>
      </w:pPr>
      <w:r w:rsidRPr="00422A3B">
        <w:rPr>
          <w:rFonts w:ascii="Times New Roman" w:hAnsi="Times New Roman"/>
          <w:color w:val="auto"/>
          <w:sz w:val="28"/>
          <w:szCs w:val="28"/>
        </w:rPr>
        <w:t>Если продолжительность воздействия превышает время τ</w:t>
      </w:r>
      <w:r w:rsidRPr="00422A3B">
        <w:rPr>
          <w:rFonts w:ascii="Times New Roman" w:hAnsi="Times New Roman"/>
          <w:color w:val="auto"/>
          <w:sz w:val="28"/>
          <w:szCs w:val="28"/>
          <w:vertAlign w:val="subscript"/>
        </w:rPr>
        <w:t>р</w:t>
      </w:r>
      <w:r w:rsidRPr="00422A3B">
        <w:rPr>
          <w:rFonts w:ascii="Times New Roman" w:hAnsi="Times New Roman"/>
          <w:color w:val="auto"/>
          <w:sz w:val="28"/>
          <w:szCs w:val="28"/>
        </w:rPr>
        <w:t>, то происходит разрыв межмолекулярных связей:</w:t>
      </w:r>
    </w:p>
    <w:p w14:paraId="7F602F2D" w14:textId="563A5910" w:rsidR="004C1C29" w:rsidRDefault="00BA2FAB" w:rsidP="00E72087">
      <w:pPr>
        <w:spacing w:after="0" w:line="240" w:lineRule="auto"/>
        <w:ind w:firstLine="709"/>
        <w:jc w:val="right"/>
        <w:rPr>
          <w:rFonts w:ascii="Times New Roman" w:hAnsi="Times New Roman"/>
          <w:color w:val="auto"/>
          <w:sz w:val="28"/>
          <w:szCs w:val="28"/>
          <w:lang w:val="ru-KZ"/>
        </w:rPr>
      </w:pPr>
      <m:oMath>
        <m:sSub>
          <m:sSubPr>
            <m:ctrlPr>
              <w:rPr>
                <w:rFonts w:ascii="Cambria Math" w:hAnsi="Cambria Math"/>
                <w:i/>
                <w:iCs/>
                <w:color w:val="auto"/>
                <w:sz w:val="28"/>
                <w:szCs w:val="28"/>
                <w:lang w:val="ru-KZ"/>
              </w:rPr>
            </m:ctrlPr>
          </m:sSubPr>
          <m:e>
            <m:r>
              <m:rPr>
                <m:sty m:val="p"/>
              </m:rPr>
              <w:rPr>
                <w:rFonts w:ascii="Cambria Math" w:hAnsi="Cambria Math"/>
                <w:color w:val="auto"/>
                <w:sz w:val="28"/>
                <w:szCs w:val="28"/>
              </w:rPr>
              <m:t>τ</m:t>
            </m:r>
          </m:e>
          <m:sub>
            <m:r>
              <w:rPr>
                <w:rFonts w:ascii="Cambria Math" w:hAnsi="Cambria Math"/>
                <w:color w:val="auto"/>
                <w:sz w:val="28"/>
                <w:szCs w:val="28"/>
                <w:lang w:val="ru-KZ"/>
              </w:rPr>
              <m:t>p</m:t>
            </m:r>
          </m:sub>
        </m:sSub>
        <m:r>
          <m:rPr>
            <m:sty m:val="p"/>
          </m:rPr>
          <w:rPr>
            <w:rFonts w:ascii="Cambria Math" w:hAnsi="Cambria Math"/>
            <w:color w:val="auto"/>
            <w:sz w:val="28"/>
            <w:szCs w:val="28"/>
            <w:lang w:val="ru-KZ"/>
          </w:rPr>
          <m:t>=</m:t>
        </m:r>
        <m:f>
          <m:fPr>
            <m:ctrlPr>
              <w:rPr>
                <w:rFonts w:ascii="Cambria Math" w:hAnsi="Cambria Math"/>
                <w:i/>
                <w:iCs/>
                <w:color w:val="auto"/>
                <w:sz w:val="28"/>
                <w:szCs w:val="28"/>
                <w:lang w:val="ru-KZ"/>
              </w:rPr>
            </m:ctrlPr>
          </m:fPr>
          <m:num>
            <m:sSub>
              <m:sSubPr>
                <m:ctrlPr>
                  <w:rPr>
                    <w:rFonts w:ascii="Cambria Math" w:hAnsi="Cambria Math"/>
                    <w:i/>
                    <w:iCs/>
                    <w:color w:val="auto"/>
                    <w:sz w:val="28"/>
                    <w:szCs w:val="28"/>
                    <w:lang w:val="ru-KZ"/>
                  </w:rPr>
                </m:ctrlPr>
              </m:sSubPr>
              <m:e>
                <m:r>
                  <m:rPr>
                    <m:sty m:val="p"/>
                  </m:rPr>
                  <w:rPr>
                    <w:rFonts w:ascii="Cambria Math" w:hAnsi="Cambria Math"/>
                    <w:color w:val="auto"/>
                    <w:sz w:val="28"/>
                    <w:szCs w:val="28"/>
                    <w:lang w:val="ru-KZ"/>
                  </w:rPr>
                  <m:t>N</m:t>
                </m:r>
              </m:e>
              <m:sub>
                <m:r>
                  <m:rPr>
                    <m:sty m:val="p"/>
                  </m:rPr>
                  <w:rPr>
                    <w:rFonts w:ascii="Cambria Math" w:hAnsi="Cambria Math"/>
                    <w:color w:val="auto"/>
                    <w:sz w:val="28"/>
                    <w:szCs w:val="28"/>
                    <w:lang w:val="ru-KZ"/>
                  </w:rPr>
                  <m:t>p</m:t>
                </m:r>
              </m:sub>
            </m:sSub>
          </m:num>
          <m:den>
            <m:r>
              <m:rPr>
                <m:sty m:val="p"/>
              </m:rPr>
              <w:rPr>
                <w:rFonts w:ascii="Cambria Math" w:hAnsi="Cambria Math"/>
                <w:color w:val="auto"/>
                <w:sz w:val="28"/>
                <w:szCs w:val="28"/>
              </w:rPr>
              <m:t>ω</m:t>
            </m:r>
          </m:den>
        </m:f>
      </m:oMath>
      <w:r w:rsidR="00E72087">
        <w:rPr>
          <w:rFonts w:ascii="Times New Roman" w:hAnsi="Times New Roman"/>
          <w:iCs/>
          <w:color w:val="auto"/>
          <w:sz w:val="28"/>
          <w:szCs w:val="28"/>
          <w:lang w:val="ru-KZ"/>
        </w:rPr>
        <w:tab/>
      </w:r>
      <w:r w:rsidR="00E72087">
        <w:rPr>
          <w:rFonts w:ascii="Times New Roman" w:hAnsi="Times New Roman"/>
          <w:iCs/>
          <w:color w:val="auto"/>
          <w:sz w:val="28"/>
          <w:szCs w:val="28"/>
          <w:lang w:val="ru-KZ"/>
        </w:rPr>
        <w:tab/>
      </w:r>
      <w:r w:rsidR="00E72087">
        <w:rPr>
          <w:rFonts w:ascii="Times New Roman" w:hAnsi="Times New Roman"/>
          <w:iCs/>
          <w:color w:val="auto"/>
          <w:sz w:val="28"/>
          <w:szCs w:val="28"/>
          <w:lang w:val="ru-KZ"/>
        </w:rPr>
        <w:tab/>
      </w:r>
      <w:r w:rsidR="00E72087">
        <w:rPr>
          <w:rFonts w:ascii="Times New Roman" w:hAnsi="Times New Roman"/>
          <w:iCs/>
          <w:color w:val="auto"/>
          <w:sz w:val="28"/>
          <w:szCs w:val="28"/>
          <w:lang w:val="ru-KZ"/>
        </w:rPr>
        <w:tab/>
      </w:r>
      <w:r w:rsidR="00E72087">
        <w:rPr>
          <w:rFonts w:ascii="Times New Roman" w:hAnsi="Times New Roman"/>
          <w:iCs/>
          <w:color w:val="auto"/>
          <w:sz w:val="28"/>
          <w:szCs w:val="28"/>
          <w:lang w:val="ru-KZ"/>
        </w:rPr>
        <w:tab/>
      </w:r>
      <w:r w:rsidR="00E72087">
        <w:rPr>
          <w:rFonts w:ascii="Times New Roman" w:hAnsi="Times New Roman"/>
          <w:iCs/>
          <w:color w:val="auto"/>
          <w:sz w:val="28"/>
          <w:szCs w:val="28"/>
          <w:lang w:val="ru-KZ"/>
        </w:rPr>
        <w:tab/>
      </w:r>
      <w:r w:rsidR="00E72087" w:rsidRPr="00E72087">
        <w:rPr>
          <w:rFonts w:ascii="Times New Roman" w:hAnsi="Times New Roman"/>
          <w:color w:val="auto"/>
          <w:sz w:val="28"/>
          <w:szCs w:val="28"/>
          <w:lang w:val="ru-KZ"/>
        </w:rPr>
        <w:t>(</w:t>
      </w:r>
      <w:r w:rsidR="00E72087" w:rsidRPr="00E72087">
        <w:rPr>
          <w:rFonts w:ascii="Times New Roman" w:hAnsi="Times New Roman"/>
          <w:sz w:val="28"/>
          <w:szCs w:val="28"/>
          <w:lang w:val="ru-KZ"/>
        </w:rPr>
        <w:t>4.22</w:t>
      </w:r>
      <w:r w:rsidR="00E72087" w:rsidRPr="00E72087">
        <w:rPr>
          <w:rFonts w:ascii="Times New Roman" w:hAnsi="Times New Roman"/>
          <w:color w:val="auto"/>
          <w:sz w:val="28"/>
          <w:szCs w:val="28"/>
          <w:lang w:val="ru-KZ"/>
        </w:rPr>
        <w:t>)</w:t>
      </w:r>
    </w:p>
    <w:p w14:paraId="17779B79" w14:textId="77777777" w:rsidR="00E72087" w:rsidRPr="00422A3B" w:rsidRDefault="00E72087" w:rsidP="00E72087">
      <w:pPr>
        <w:spacing w:after="0" w:line="240" w:lineRule="auto"/>
        <w:ind w:firstLine="709"/>
        <w:jc w:val="right"/>
        <w:rPr>
          <w:rFonts w:ascii="Times New Roman" w:hAnsi="Times New Roman"/>
          <w:color w:val="auto"/>
          <w:sz w:val="28"/>
          <w:szCs w:val="28"/>
          <w:lang w:val="ru-KZ"/>
        </w:rPr>
      </w:pPr>
    </w:p>
    <w:p w14:paraId="27FEDEAA" w14:textId="2E3C3141" w:rsidR="004C1C29" w:rsidRPr="00E72087" w:rsidRDefault="00BA2FAB" w:rsidP="00E72087">
      <w:pPr>
        <w:spacing w:after="0" w:line="240" w:lineRule="auto"/>
        <w:ind w:firstLine="709"/>
        <w:jc w:val="right"/>
        <w:rPr>
          <w:rFonts w:ascii="Times New Roman" w:hAnsi="Times New Roman"/>
          <w:iCs/>
          <w:color w:val="auto"/>
          <w:sz w:val="28"/>
          <w:szCs w:val="28"/>
          <w:lang w:val="ru-KZ"/>
        </w:rPr>
      </w:pPr>
      <m:oMath>
        <m:sSub>
          <m:sSubPr>
            <m:ctrlPr>
              <w:rPr>
                <w:rFonts w:ascii="Cambria Math" w:hAnsi="Cambria Math"/>
                <w:i/>
                <w:iCs/>
                <w:color w:val="auto"/>
                <w:sz w:val="28"/>
                <w:szCs w:val="28"/>
                <w:lang w:val="ru-KZ"/>
              </w:rPr>
            </m:ctrlPr>
          </m:sSubPr>
          <m:e>
            <m:r>
              <m:rPr>
                <m:sty m:val="p"/>
              </m:rPr>
              <w:rPr>
                <w:rFonts w:ascii="Cambria Math" w:hAnsi="Cambria Math"/>
                <w:color w:val="auto"/>
                <w:sz w:val="28"/>
                <w:szCs w:val="28"/>
                <w:lang w:val="ru-KZ"/>
              </w:rPr>
              <m:t>N</m:t>
            </m:r>
          </m:e>
          <m:sub>
            <m:r>
              <m:rPr>
                <m:sty m:val="p"/>
              </m:rPr>
              <w:rPr>
                <w:rFonts w:ascii="Cambria Math" w:hAnsi="Cambria Math"/>
                <w:color w:val="auto"/>
                <w:sz w:val="28"/>
                <w:szCs w:val="28"/>
                <w:lang w:val="ru-KZ"/>
              </w:rPr>
              <m:t>p</m:t>
            </m:r>
          </m:sub>
        </m:sSub>
        <m:r>
          <m:rPr>
            <m:sty m:val="p"/>
          </m:rPr>
          <w:rPr>
            <w:rFonts w:ascii="Cambria Math" w:hAnsi="Cambria Math"/>
            <w:color w:val="auto"/>
            <w:sz w:val="28"/>
            <w:szCs w:val="28"/>
            <w:lang w:val="ru-KZ"/>
          </w:rPr>
          <m:t>=</m:t>
        </m:r>
        <m:f>
          <m:fPr>
            <m:ctrlPr>
              <w:rPr>
                <w:rFonts w:ascii="Cambria Math" w:hAnsi="Cambria Math"/>
                <w:i/>
                <w:iCs/>
                <w:color w:val="auto"/>
                <w:sz w:val="28"/>
                <w:szCs w:val="28"/>
                <w:lang w:val="ru-KZ"/>
              </w:rPr>
            </m:ctrlPr>
          </m:fPr>
          <m:num>
            <m:sSub>
              <m:sSubPr>
                <m:ctrlPr>
                  <w:rPr>
                    <w:rFonts w:ascii="Cambria Math" w:hAnsi="Cambria Math"/>
                    <w:i/>
                    <w:iCs/>
                    <w:color w:val="auto"/>
                    <w:sz w:val="28"/>
                    <w:szCs w:val="28"/>
                    <w:lang w:val="ru-KZ"/>
                  </w:rPr>
                </m:ctrlPr>
              </m:sSubPr>
              <m:e>
                <m:r>
                  <m:rPr>
                    <m:sty m:val="p"/>
                  </m:rPr>
                  <w:rPr>
                    <w:rFonts w:ascii="Cambria Math" w:hAnsi="Cambria Math"/>
                    <w:color w:val="auto"/>
                    <w:sz w:val="28"/>
                    <w:szCs w:val="28"/>
                  </w:rPr>
                  <m:t>σ</m:t>
                </m:r>
              </m:e>
              <m:sub>
                <m:r>
                  <m:rPr>
                    <m:sty m:val="p"/>
                  </m:rPr>
                  <w:rPr>
                    <w:rFonts w:ascii="Cambria Math" w:hAnsi="Cambria Math"/>
                    <w:color w:val="auto"/>
                    <w:sz w:val="28"/>
                    <w:szCs w:val="28"/>
                    <w:lang w:val="ru-KZ"/>
                  </w:rPr>
                  <m:t>T</m:t>
                </m:r>
              </m:sub>
            </m:sSub>
          </m:num>
          <m:den>
            <m:sSub>
              <m:sSubPr>
                <m:ctrlPr>
                  <w:rPr>
                    <w:rFonts w:ascii="Cambria Math" w:hAnsi="Cambria Math"/>
                    <w:i/>
                    <w:iCs/>
                    <w:color w:val="auto"/>
                    <w:sz w:val="28"/>
                    <w:szCs w:val="28"/>
                    <w:lang w:val="ru-KZ"/>
                  </w:rPr>
                </m:ctrlPr>
              </m:sSubPr>
              <m:e>
                <m:r>
                  <m:rPr>
                    <m:sty m:val="p"/>
                  </m:rPr>
                  <w:rPr>
                    <w:rFonts w:ascii="Cambria Math" w:hAnsi="Cambria Math"/>
                    <w:color w:val="auto"/>
                    <w:sz w:val="28"/>
                    <w:szCs w:val="28"/>
                  </w:rPr>
                  <m:t>σ</m:t>
                </m:r>
              </m:e>
              <m:sub>
                <m:r>
                  <m:rPr>
                    <m:sty m:val="p"/>
                  </m:rPr>
                  <w:rPr>
                    <w:rFonts w:ascii="Cambria Math" w:hAnsi="Cambria Math"/>
                    <w:color w:val="auto"/>
                    <w:sz w:val="28"/>
                    <w:szCs w:val="28"/>
                    <w:lang w:val="ru-KZ"/>
                  </w:rPr>
                  <m:t>0</m:t>
                </m:r>
              </m:sub>
            </m:sSub>
          </m:den>
        </m:f>
        <m:r>
          <w:rPr>
            <w:rFonts w:ascii="Cambria Math" w:hAnsi="Cambria Math"/>
            <w:color w:val="auto"/>
            <w:sz w:val="28"/>
            <w:szCs w:val="28"/>
            <w:lang w:val="ru-KZ"/>
          </w:rPr>
          <m:t>-</m:t>
        </m:r>
        <m:f>
          <m:fPr>
            <m:ctrlPr>
              <w:rPr>
                <w:rFonts w:ascii="Cambria Math" w:hAnsi="Cambria Math"/>
                <w:i/>
                <w:iCs/>
                <w:color w:val="auto"/>
                <w:sz w:val="28"/>
                <w:szCs w:val="28"/>
                <w:lang w:val="ru-KZ"/>
              </w:rPr>
            </m:ctrlPr>
          </m:fPr>
          <m:num>
            <m:r>
              <m:rPr>
                <m:sty m:val="p"/>
              </m:rPr>
              <w:rPr>
                <w:rFonts w:ascii="Cambria Math" w:hAnsi="Cambria Math"/>
                <w:color w:val="auto"/>
                <w:sz w:val="28"/>
                <w:szCs w:val="28"/>
                <w:lang w:val="ru-KZ"/>
              </w:rPr>
              <m:t>kT</m:t>
            </m:r>
          </m:num>
          <m:den>
            <m:r>
              <m:rPr>
                <m:sty m:val="p"/>
              </m:rPr>
              <w:rPr>
                <w:rFonts w:ascii="Cambria Math" w:hAnsi="Cambria Math"/>
                <w:color w:val="auto"/>
                <w:sz w:val="28"/>
                <w:szCs w:val="28"/>
              </w:rPr>
              <m:t>γ</m:t>
            </m:r>
            <m:sSub>
              <m:sSubPr>
                <m:ctrlPr>
                  <w:rPr>
                    <w:rFonts w:ascii="Cambria Math" w:hAnsi="Cambria Math"/>
                    <w:i/>
                    <w:iCs/>
                    <w:color w:val="auto"/>
                    <w:sz w:val="28"/>
                    <w:szCs w:val="28"/>
                    <w:lang w:val="ru-KZ"/>
                  </w:rPr>
                </m:ctrlPr>
              </m:sSubPr>
              <m:e>
                <m:r>
                  <m:rPr>
                    <m:sty m:val="p"/>
                  </m:rPr>
                  <w:rPr>
                    <w:rFonts w:ascii="Cambria Math" w:hAnsi="Cambria Math"/>
                    <w:color w:val="auto"/>
                    <w:sz w:val="28"/>
                    <w:szCs w:val="28"/>
                  </w:rPr>
                  <m:t>σ</m:t>
                </m:r>
              </m:e>
              <m:sub>
                <m:r>
                  <m:rPr>
                    <m:sty m:val="p"/>
                  </m:rPr>
                  <w:rPr>
                    <w:rFonts w:ascii="Cambria Math" w:hAnsi="Cambria Math"/>
                    <w:color w:val="auto"/>
                    <w:sz w:val="28"/>
                    <w:szCs w:val="28"/>
                    <w:lang w:val="ru-KZ"/>
                  </w:rPr>
                  <m:t>0</m:t>
                </m:r>
              </m:sub>
            </m:sSub>
          </m:den>
        </m:f>
        <m:r>
          <m:rPr>
            <m:sty m:val="p"/>
          </m:rPr>
          <w:rPr>
            <w:rFonts w:ascii="Cambria Math" w:hAnsi="Cambria Math"/>
            <w:color w:val="auto"/>
            <w:sz w:val="28"/>
            <w:szCs w:val="28"/>
            <w:lang w:val="ru-KZ"/>
          </w:rPr>
          <m:t>ln</m:t>
        </m:r>
        <m:d>
          <m:dPr>
            <m:begChr m:val="{"/>
            <m:endChr m:val="}"/>
            <m:ctrlPr>
              <w:rPr>
                <w:rFonts w:ascii="Cambria Math" w:hAnsi="Cambria Math"/>
                <w:i/>
                <w:iCs/>
                <w:color w:val="auto"/>
                <w:sz w:val="28"/>
                <w:szCs w:val="28"/>
                <w:lang w:val="ru-KZ"/>
              </w:rPr>
            </m:ctrlPr>
          </m:dPr>
          <m:e>
            <m:f>
              <m:fPr>
                <m:ctrlPr>
                  <w:rPr>
                    <w:rFonts w:ascii="Cambria Math" w:hAnsi="Cambria Math"/>
                    <w:i/>
                    <w:iCs/>
                    <w:color w:val="auto"/>
                    <w:sz w:val="28"/>
                    <w:szCs w:val="28"/>
                    <w:lang w:val="ru-KZ"/>
                  </w:rPr>
                </m:ctrlPr>
              </m:fPr>
              <m:num>
                <m:sSub>
                  <m:sSubPr>
                    <m:ctrlPr>
                      <w:rPr>
                        <w:rFonts w:ascii="Cambria Math" w:hAnsi="Cambria Math"/>
                        <w:i/>
                        <w:iCs/>
                        <w:color w:val="auto"/>
                        <w:sz w:val="28"/>
                        <w:szCs w:val="28"/>
                        <w:lang w:val="ru-KZ"/>
                      </w:rPr>
                    </m:ctrlPr>
                  </m:sSubPr>
                  <m:e>
                    <m:r>
                      <m:rPr>
                        <m:sty m:val="p"/>
                      </m:rPr>
                      <w:rPr>
                        <w:rFonts w:ascii="Cambria Math" w:hAnsi="Cambria Math"/>
                        <w:color w:val="auto"/>
                        <w:sz w:val="28"/>
                        <w:szCs w:val="28"/>
                      </w:rPr>
                      <m:t>σ</m:t>
                    </m:r>
                  </m:e>
                  <m:sub>
                    <m:r>
                      <m:rPr>
                        <m:sty m:val="p"/>
                      </m:rPr>
                      <w:rPr>
                        <w:rFonts w:ascii="Cambria Math" w:hAnsi="Cambria Math"/>
                        <w:color w:val="auto"/>
                        <w:sz w:val="28"/>
                        <w:szCs w:val="28"/>
                        <w:lang w:val="ru-KZ"/>
                      </w:rPr>
                      <m:t>T</m:t>
                    </m:r>
                  </m:sub>
                </m:sSub>
              </m:num>
              <m:den>
                <m:sSub>
                  <m:sSubPr>
                    <m:ctrlPr>
                      <w:rPr>
                        <w:rFonts w:ascii="Cambria Math" w:hAnsi="Cambria Math"/>
                        <w:i/>
                        <w:iCs/>
                        <w:color w:val="auto"/>
                        <w:sz w:val="28"/>
                        <w:szCs w:val="28"/>
                        <w:lang w:val="ru-KZ"/>
                      </w:rPr>
                    </m:ctrlPr>
                  </m:sSubPr>
                  <m:e>
                    <m:r>
                      <m:rPr>
                        <m:sty m:val="p"/>
                      </m:rPr>
                      <w:rPr>
                        <w:rFonts w:ascii="Cambria Math" w:hAnsi="Cambria Math"/>
                        <w:color w:val="auto"/>
                        <w:sz w:val="28"/>
                        <w:szCs w:val="28"/>
                      </w:rPr>
                      <m:t>σ</m:t>
                    </m:r>
                  </m:e>
                  <m:sub>
                    <m:r>
                      <m:rPr>
                        <m:sty m:val="p"/>
                      </m:rPr>
                      <w:rPr>
                        <w:rFonts w:ascii="Cambria Math" w:hAnsi="Cambria Math"/>
                        <w:color w:val="auto"/>
                        <w:sz w:val="28"/>
                        <w:szCs w:val="28"/>
                        <w:lang w:val="ru-KZ"/>
                      </w:rPr>
                      <m:t>0</m:t>
                    </m:r>
                  </m:sub>
                </m:sSub>
              </m:den>
            </m:f>
          </m:e>
        </m:d>
      </m:oMath>
      <w:r w:rsidR="00E72087">
        <w:rPr>
          <w:rFonts w:ascii="Times New Roman" w:hAnsi="Times New Roman"/>
          <w:iCs/>
          <w:color w:val="auto"/>
          <w:sz w:val="28"/>
          <w:szCs w:val="28"/>
          <w:lang w:val="ru-KZ"/>
        </w:rPr>
        <w:tab/>
      </w:r>
      <w:r w:rsidR="00E72087">
        <w:rPr>
          <w:rFonts w:ascii="Times New Roman" w:hAnsi="Times New Roman"/>
          <w:iCs/>
          <w:color w:val="auto"/>
          <w:sz w:val="28"/>
          <w:szCs w:val="28"/>
          <w:lang w:val="ru-KZ"/>
        </w:rPr>
        <w:tab/>
      </w:r>
      <w:r w:rsidR="00E72087">
        <w:rPr>
          <w:rFonts w:ascii="Times New Roman" w:hAnsi="Times New Roman"/>
          <w:iCs/>
          <w:color w:val="auto"/>
          <w:sz w:val="28"/>
          <w:szCs w:val="28"/>
          <w:lang w:val="ru-KZ"/>
        </w:rPr>
        <w:tab/>
      </w:r>
      <w:r w:rsidR="00E72087">
        <w:rPr>
          <w:rFonts w:ascii="Times New Roman" w:hAnsi="Times New Roman"/>
          <w:iCs/>
          <w:color w:val="auto"/>
          <w:sz w:val="28"/>
          <w:szCs w:val="28"/>
          <w:lang w:val="ru-KZ"/>
        </w:rPr>
        <w:tab/>
      </w:r>
      <w:r w:rsidR="00E72087">
        <w:rPr>
          <w:rFonts w:ascii="Times New Roman" w:hAnsi="Times New Roman"/>
          <w:iCs/>
          <w:color w:val="auto"/>
          <w:sz w:val="28"/>
          <w:szCs w:val="28"/>
          <w:lang w:val="ru-KZ"/>
        </w:rPr>
        <w:tab/>
      </w:r>
      <w:r w:rsidR="00E72087" w:rsidRPr="00E72087">
        <w:rPr>
          <w:rFonts w:ascii="Times New Roman" w:hAnsi="Times New Roman"/>
          <w:color w:val="auto"/>
          <w:sz w:val="28"/>
          <w:szCs w:val="28"/>
          <w:lang w:val="ru-KZ"/>
        </w:rPr>
        <w:t>(</w:t>
      </w:r>
      <w:r w:rsidR="00E72087" w:rsidRPr="00E72087">
        <w:rPr>
          <w:rFonts w:ascii="Times New Roman" w:hAnsi="Times New Roman"/>
          <w:sz w:val="28"/>
          <w:szCs w:val="28"/>
          <w:lang w:val="ru-KZ"/>
        </w:rPr>
        <w:t>4.23</w:t>
      </w:r>
      <w:r w:rsidR="00E72087" w:rsidRPr="00E72087">
        <w:rPr>
          <w:rFonts w:ascii="Times New Roman" w:hAnsi="Times New Roman"/>
          <w:color w:val="auto"/>
          <w:sz w:val="28"/>
          <w:szCs w:val="28"/>
          <w:lang w:val="ru-KZ"/>
        </w:rPr>
        <w:t>)</w:t>
      </w:r>
    </w:p>
    <w:p w14:paraId="2E78775B" w14:textId="77777777" w:rsidR="00E87462" w:rsidRPr="00422A3B" w:rsidRDefault="00E87462" w:rsidP="009E5155">
      <w:pPr>
        <w:spacing w:after="0" w:line="240" w:lineRule="auto"/>
        <w:ind w:firstLine="709"/>
        <w:jc w:val="center"/>
        <w:rPr>
          <w:rFonts w:ascii="Times New Roman" w:hAnsi="Times New Roman"/>
          <w:color w:val="auto"/>
          <w:sz w:val="28"/>
          <w:szCs w:val="28"/>
          <w:lang w:val="ru-KZ"/>
        </w:rPr>
      </w:pPr>
    </w:p>
    <w:p w14:paraId="77B0E969" w14:textId="77777777" w:rsidR="004C1C29" w:rsidRPr="00422A3B" w:rsidRDefault="004C1C29" w:rsidP="009E5155">
      <w:pPr>
        <w:spacing w:after="0" w:line="240" w:lineRule="auto"/>
        <w:ind w:firstLine="709"/>
        <w:rPr>
          <w:rFonts w:ascii="Times New Roman" w:hAnsi="Times New Roman"/>
          <w:color w:val="auto"/>
          <w:sz w:val="28"/>
          <w:szCs w:val="28"/>
          <w:lang w:val="ru-KZ"/>
        </w:rPr>
      </w:pPr>
      <w:r w:rsidRPr="00422A3B">
        <w:rPr>
          <w:rFonts w:ascii="Times New Roman" w:hAnsi="Times New Roman"/>
          <w:color w:val="auto"/>
          <w:sz w:val="28"/>
          <w:szCs w:val="28"/>
        </w:rPr>
        <w:t>где σ</w:t>
      </w:r>
      <w:r w:rsidRPr="00422A3B">
        <w:rPr>
          <w:rFonts w:ascii="Times New Roman" w:hAnsi="Times New Roman"/>
          <w:color w:val="auto"/>
          <w:sz w:val="28"/>
          <w:szCs w:val="28"/>
          <w:vertAlign w:val="subscript"/>
          <w:lang w:val="en-US"/>
        </w:rPr>
        <w:t>T</w:t>
      </w:r>
      <w:r w:rsidRPr="00422A3B">
        <w:rPr>
          <w:rFonts w:ascii="Times New Roman" w:hAnsi="Times New Roman"/>
          <w:color w:val="auto"/>
          <w:sz w:val="28"/>
          <w:szCs w:val="28"/>
        </w:rPr>
        <w:t xml:space="preserve"> – значение напряжения разрыва межмолекулярных связей данного типа; γ – параметр, характеризующий этот вид межмолекулярных связей; K – постоянная Больцмана; Т – температура. τ – напряжение сдвига, </w:t>
      </w:r>
      <w:r w:rsidRPr="00422A3B">
        <w:rPr>
          <w:rFonts w:ascii="Times New Roman" w:hAnsi="Times New Roman"/>
          <w:color w:val="auto"/>
          <w:sz w:val="28"/>
          <w:szCs w:val="28"/>
          <w:lang w:val="en-US"/>
        </w:rPr>
        <w:t>ω</w:t>
      </w:r>
      <w:r w:rsidRPr="00422A3B">
        <w:rPr>
          <w:rFonts w:ascii="Times New Roman" w:hAnsi="Times New Roman"/>
          <w:color w:val="auto"/>
          <w:sz w:val="28"/>
          <w:szCs w:val="28"/>
        </w:rPr>
        <w:t xml:space="preserve"> – частота колебаний.</w:t>
      </w:r>
    </w:p>
    <w:p w14:paraId="5DAAF3B2" w14:textId="2DB1E2C0" w:rsidR="00986C89" w:rsidRPr="00422A3B" w:rsidRDefault="00986C89" w:rsidP="009E5155">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Результаты расчета УЗ воздействия на нефть в поровом пространстве приведены в таблице </w:t>
      </w:r>
      <w:r w:rsidR="00FF6996">
        <w:rPr>
          <w:rFonts w:ascii="Times New Roman" w:hAnsi="Times New Roman"/>
          <w:color w:val="auto"/>
          <w:sz w:val="28"/>
          <w:szCs w:val="28"/>
        </w:rPr>
        <w:t>4.1</w:t>
      </w:r>
      <w:r w:rsidRPr="00422A3B">
        <w:rPr>
          <w:rFonts w:ascii="Times New Roman" w:hAnsi="Times New Roman"/>
          <w:color w:val="auto"/>
          <w:sz w:val="28"/>
          <w:szCs w:val="28"/>
        </w:rPr>
        <w:t>.</w:t>
      </w:r>
      <w:bookmarkStart w:id="31" w:name="_Toc532751662"/>
    </w:p>
    <w:p w14:paraId="0253CBEF" w14:textId="77777777" w:rsidR="00986C89" w:rsidRPr="00133FC0" w:rsidRDefault="00986C89" w:rsidP="009E5155">
      <w:pPr>
        <w:spacing w:after="0" w:line="240" w:lineRule="auto"/>
        <w:ind w:firstLine="709"/>
        <w:rPr>
          <w:rFonts w:ascii="Times New Roman" w:hAnsi="Times New Roman"/>
          <w:color w:val="auto"/>
          <w:sz w:val="20"/>
          <w:szCs w:val="20"/>
        </w:rPr>
      </w:pPr>
    </w:p>
    <w:p w14:paraId="63C34240" w14:textId="64A06951" w:rsidR="00986C89" w:rsidRDefault="00986C89" w:rsidP="009E5155">
      <w:pPr>
        <w:spacing w:after="0" w:line="240" w:lineRule="auto"/>
        <w:ind w:firstLine="709"/>
        <w:rPr>
          <w:rFonts w:ascii="Times New Roman" w:hAnsi="Times New Roman"/>
          <w:color w:val="auto"/>
          <w:sz w:val="28"/>
          <w:szCs w:val="28"/>
        </w:rPr>
      </w:pPr>
      <w:r w:rsidRPr="00422A3B">
        <w:rPr>
          <w:rFonts w:ascii="Times New Roman" w:hAnsi="Times New Roman"/>
          <w:color w:val="auto"/>
          <w:sz w:val="28"/>
          <w:szCs w:val="28"/>
        </w:rPr>
        <w:t xml:space="preserve">Таблица </w:t>
      </w:r>
      <w:r w:rsidR="00FF6996">
        <w:rPr>
          <w:rFonts w:ascii="Times New Roman" w:hAnsi="Times New Roman"/>
          <w:color w:val="auto"/>
          <w:sz w:val="28"/>
          <w:szCs w:val="28"/>
        </w:rPr>
        <w:t>4.1</w:t>
      </w:r>
      <w:r w:rsidRPr="00422A3B">
        <w:rPr>
          <w:rFonts w:ascii="Times New Roman" w:hAnsi="Times New Roman"/>
          <w:color w:val="auto"/>
          <w:sz w:val="28"/>
          <w:szCs w:val="28"/>
        </w:rPr>
        <w:t xml:space="preserve"> – Результаты компьютерного моделирования</w:t>
      </w:r>
      <w:bookmarkEnd w:id="31"/>
    </w:p>
    <w:p w14:paraId="3F76526C" w14:textId="77777777" w:rsidR="00422A3B" w:rsidRPr="00133FC0" w:rsidRDefault="00422A3B" w:rsidP="009E5155">
      <w:pPr>
        <w:spacing w:after="0" w:line="240" w:lineRule="auto"/>
        <w:ind w:firstLine="709"/>
        <w:rPr>
          <w:rFonts w:ascii="Times New Roman" w:hAnsi="Times New Roman"/>
          <w:color w:val="auto"/>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3"/>
        <w:gridCol w:w="3173"/>
        <w:gridCol w:w="3174"/>
      </w:tblGrid>
      <w:tr w:rsidR="005559AC" w:rsidRPr="00C559B1" w14:paraId="4C9770D5" w14:textId="77777777" w:rsidTr="00986C89">
        <w:tc>
          <w:tcPr>
            <w:tcW w:w="3190" w:type="dxa"/>
            <w:shd w:val="clear" w:color="auto" w:fill="auto"/>
          </w:tcPr>
          <w:p w14:paraId="54D17475" w14:textId="77777777" w:rsidR="00986C89" w:rsidRPr="00C559B1" w:rsidRDefault="00986C89" w:rsidP="00DB1CFB">
            <w:pPr>
              <w:spacing w:after="0" w:line="240" w:lineRule="auto"/>
              <w:rPr>
                <w:rFonts w:ascii="Times New Roman" w:hAnsi="Times New Roman"/>
                <w:color w:val="auto"/>
                <w:sz w:val="24"/>
                <w:szCs w:val="24"/>
              </w:rPr>
            </w:pPr>
            <w:r w:rsidRPr="00C559B1">
              <w:rPr>
                <w:rFonts w:ascii="Times New Roman" w:hAnsi="Times New Roman"/>
                <w:color w:val="auto"/>
                <w:sz w:val="24"/>
                <w:szCs w:val="24"/>
              </w:rPr>
              <w:t>Частота УЗ излучения</w:t>
            </w:r>
          </w:p>
        </w:tc>
        <w:tc>
          <w:tcPr>
            <w:tcW w:w="3190" w:type="dxa"/>
            <w:shd w:val="clear" w:color="auto" w:fill="auto"/>
          </w:tcPr>
          <w:p w14:paraId="026D89DE" w14:textId="77777777" w:rsidR="00986C89" w:rsidRPr="00C559B1" w:rsidRDefault="00986C89" w:rsidP="00DB1CFB">
            <w:pPr>
              <w:spacing w:after="0" w:line="240" w:lineRule="auto"/>
              <w:rPr>
                <w:rFonts w:ascii="Times New Roman" w:hAnsi="Times New Roman"/>
                <w:color w:val="auto"/>
                <w:sz w:val="24"/>
                <w:szCs w:val="24"/>
              </w:rPr>
            </w:pPr>
            <w:r w:rsidRPr="00C559B1">
              <w:rPr>
                <w:rFonts w:ascii="Times New Roman" w:hAnsi="Times New Roman"/>
                <w:color w:val="auto"/>
                <w:sz w:val="24"/>
                <w:szCs w:val="24"/>
              </w:rPr>
              <w:t>Вязкость, мПа*с</w:t>
            </w:r>
          </w:p>
        </w:tc>
        <w:tc>
          <w:tcPr>
            <w:tcW w:w="3191" w:type="dxa"/>
            <w:shd w:val="clear" w:color="auto" w:fill="auto"/>
          </w:tcPr>
          <w:p w14:paraId="3F4EC990" w14:textId="77777777" w:rsidR="00986C89" w:rsidRPr="00C559B1" w:rsidRDefault="00986C89" w:rsidP="00DB1CFB">
            <w:pPr>
              <w:spacing w:after="0" w:line="240" w:lineRule="auto"/>
              <w:rPr>
                <w:rFonts w:ascii="Times New Roman" w:hAnsi="Times New Roman"/>
                <w:color w:val="auto"/>
                <w:sz w:val="24"/>
                <w:szCs w:val="24"/>
              </w:rPr>
            </w:pPr>
            <w:r w:rsidRPr="00C559B1">
              <w:rPr>
                <w:rFonts w:ascii="Times New Roman" w:hAnsi="Times New Roman"/>
                <w:color w:val="auto"/>
                <w:sz w:val="24"/>
                <w:szCs w:val="24"/>
              </w:rPr>
              <w:t>Звуковое давление, дБ</w:t>
            </w:r>
          </w:p>
        </w:tc>
      </w:tr>
      <w:tr w:rsidR="005559AC" w:rsidRPr="00C559B1" w14:paraId="5EB81C59" w14:textId="77777777" w:rsidTr="00986C89">
        <w:tc>
          <w:tcPr>
            <w:tcW w:w="3190" w:type="dxa"/>
            <w:shd w:val="clear" w:color="auto" w:fill="auto"/>
          </w:tcPr>
          <w:p w14:paraId="68D06BDA" w14:textId="77777777" w:rsidR="00986C89" w:rsidRPr="00C559B1" w:rsidRDefault="00986C89" w:rsidP="00DB1CFB">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18 кГц</w:t>
            </w:r>
          </w:p>
        </w:tc>
        <w:tc>
          <w:tcPr>
            <w:tcW w:w="3190" w:type="dxa"/>
            <w:shd w:val="clear" w:color="auto" w:fill="auto"/>
          </w:tcPr>
          <w:p w14:paraId="1EC6672F" w14:textId="77777777" w:rsidR="00986C89" w:rsidRPr="00C559B1" w:rsidRDefault="00986C89" w:rsidP="00DB1CFB">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0,02</w:t>
            </w:r>
          </w:p>
        </w:tc>
        <w:tc>
          <w:tcPr>
            <w:tcW w:w="3191" w:type="dxa"/>
            <w:shd w:val="clear" w:color="auto" w:fill="auto"/>
          </w:tcPr>
          <w:p w14:paraId="3C713983" w14:textId="77777777" w:rsidR="00986C89" w:rsidRPr="00C559B1" w:rsidRDefault="00986C89" w:rsidP="00DB1CFB">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83,11</w:t>
            </w:r>
          </w:p>
        </w:tc>
      </w:tr>
      <w:tr w:rsidR="005559AC" w:rsidRPr="00C559B1" w14:paraId="348EA39D" w14:textId="77777777" w:rsidTr="00986C89">
        <w:tc>
          <w:tcPr>
            <w:tcW w:w="3190" w:type="dxa"/>
            <w:shd w:val="clear" w:color="auto" w:fill="auto"/>
          </w:tcPr>
          <w:p w14:paraId="5824604A" w14:textId="77777777" w:rsidR="00986C89" w:rsidRPr="00C559B1" w:rsidRDefault="00986C89" w:rsidP="00DB1CFB">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20 кГц</w:t>
            </w:r>
          </w:p>
        </w:tc>
        <w:tc>
          <w:tcPr>
            <w:tcW w:w="3190" w:type="dxa"/>
            <w:shd w:val="clear" w:color="auto" w:fill="auto"/>
          </w:tcPr>
          <w:p w14:paraId="068EEE8C" w14:textId="77777777" w:rsidR="00986C89" w:rsidRPr="00C559B1" w:rsidRDefault="00986C89" w:rsidP="00DB1CFB">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0,07</w:t>
            </w:r>
          </w:p>
        </w:tc>
        <w:tc>
          <w:tcPr>
            <w:tcW w:w="3191" w:type="dxa"/>
            <w:shd w:val="clear" w:color="auto" w:fill="auto"/>
          </w:tcPr>
          <w:p w14:paraId="34622769" w14:textId="77777777" w:rsidR="00986C89" w:rsidRPr="00C559B1" w:rsidRDefault="00986C89" w:rsidP="00DB1CFB">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68,09</w:t>
            </w:r>
          </w:p>
        </w:tc>
      </w:tr>
      <w:tr w:rsidR="005559AC" w:rsidRPr="00C559B1" w14:paraId="0FBB77CA" w14:textId="77777777" w:rsidTr="00986C89">
        <w:tc>
          <w:tcPr>
            <w:tcW w:w="3190" w:type="dxa"/>
            <w:shd w:val="clear" w:color="auto" w:fill="auto"/>
          </w:tcPr>
          <w:p w14:paraId="5F2787EA" w14:textId="77777777" w:rsidR="00986C89" w:rsidRPr="00C559B1" w:rsidRDefault="00986C89" w:rsidP="00DB1CFB">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22 кГц</w:t>
            </w:r>
          </w:p>
        </w:tc>
        <w:tc>
          <w:tcPr>
            <w:tcW w:w="3190" w:type="dxa"/>
            <w:shd w:val="clear" w:color="auto" w:fill="auto"/>
          </w:tcPr>
          <w:p w14:paraId="0A95F999" w14:textId="77777777" w:rsidR="00986C89" w:rsidRPr="00C559B1" w:rsidRDefault="00986C89" w:rsidP="00DB1CFB">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0,075</w:t>
            </w:r>
          </w:p>
        </w:tc>
        <w:tc>
          <w:tcPr>
            <w:tcW w:w="3191" w:type="dxa"/>
            <w:shd w:val="clear" w:color="auto" w:fill="auto"/>
          </w:tcPr>
          <w:p w14:paraId="3695110A" w14:textId="77777777" w:rsidR="00986C89" w:rsidRPr="00C559B1" w:rsidRDefault="00986C89" w:rsidP="00DB1CFB">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56,04</w:t>
            </w:r>
          </w:p>
        </w:tc>
      </w:tr>
      <w:tr w:rsidR="005559AC" w:rsidRPr="00C559B1" w14:paraId="3C02E229" w14:textId="77777777" w:rsidTr="00986C89">
        <w:tc>
          <w:tcPr>
            <w:tcW w:w="3190" w:type="dxa"/>
            <w:shd w:val="clear" w:color="auto" w:fill="auto"/>
          </w:tcPr>
          <w:p w14:paraId="25EF3AFB" w14:textId="77777777" w:rsidR="00986C89" w:rsidRPr="00C559B1" w:rsidRDefault="00986C89" w:rsidP="00DB1CFB">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24 кГц</w:t>
            </w:r>
          </w:p>
        </w:tc>
        <w:tc>
          <w:tcPr>
            <w:tcW w:w="3190" w:type="dxa"/>
            <w:shd w:val="clear" w:color="auto" w:fill="auto"/>
          </w:tcPr>
          <w:p w14:paraId="65B6644E" w14:textId="77777777" w:rsidR="00986C89" w:rsidRPr="00C559B1" w:rsidRDefault="00986C89" w:rsidP="00DB1CFB">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0,08</w:t>
            </w:r>
          </w:p>
        </w:tc>
        <w:tc>
          <w:tcPr>
            <w:tcW w:w="3191" w:type="dxa"/>
            <w:shd w:val="clear" w:color="auto" w:fill="auto"/>
          </w:tcPr>
          <w:p w14:paraId="2132FC39" w14:textId="77777777" w:rsidR="00986C89" w:rsidRPr="00C559B1" w:rsidRDefault="00986C89" w:rsidP="00DB1CFB">
            <w:pPr>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54,82</w:t>
            </w:r>
          </w:p>
        </w:tc>
      </w:tr>
    </w:tbl>
    <w:p w14:paraId="55AB155C" w14:textId="77777777" w:rsidR="00986C89" w:rsidRPr="00C559B1" w:rsidRDefault="00986C89" w:rsidP="009E5155">
      <w:pPr>
        <w:spacing w:after="0" w:line="240" w:lineRule="auto"/>
        <w:ind w:firstLine="709"/>
        <w:jc w:val="both"/>
        <w:rPr>
          <w:rFonts w:ascii="Times New Roman" w:hAnsi="Times New Roman"/>
          <w:color w:val="auto"/>
          <w:sz w:val="24"/>
          <w:szCs w:val="24"/>
        </w:rPr>
      </w:pPr>
    </w:p>
    <w:p w14:paraId="1F5F5BCA" w14:textId="77777777" w:rsidR="00986C89" w:rsidRPr="00422A3B" w:rsidRDefault="00986C89" w:rsidP="009E5155">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По проведенным расчетам видно, что частота ультразвука влияет на получаемую вязкость. Эффективное снижение вязкости наблюдается при частоте 18 кГц, при более высоких частотах динамическая вязкость нефти увеличивается.</w:t>
      </w:r>
    </w:p>
    <w:p w14:paraId="28512768" w14:textId="77777777" w:rsidR="00986C89" w:rsidRPr="00422A3B" w:rsidRDefault="00986C89" w:rsidP="009E5155">
      <w:pPr>
        <w:pStyle w:val="Default"/>
        <w:ind w:firstLine="709"/>
        <w:jc w:val="both"/>
        <w:rPr>
          <w:color w:val="auto"/>
          <w:sz w:val="28"/>
          <w:szCs w:val="28"/>
        </w:rPr>
      </w:pPr>
      <w:r w:rsidRPr="00422A3B">
        <w:rPr>
          <w:color w:val="auto"/>
          <w:sz w:val="28"/>
          <w:szCs w:val="28"/>
        </w:rPr>
        <w:t xml:space="preserve">По результатам лабораторного эксперимента установлено, что после ультразвукового воздействия происходит нагрев нефти на 3 – 4 °C, вследствие чего наблюдается снижение вязкости на 30 %. Во время проведения данных работ также наблюдался эффект разделения фаз без добавления деэмульгатора без дополнительного нагрева. </w:t>
      </w:r>
    </w:p>
    <w:p w14:paraId="00EEA9A0" w14:textId="77777777" w:rsidR="00FE784A" w:rsidRPr="00133FC0" w:rsidRDefault="00FE784A" w:rsidP="009E5155">
      <w:pPr>
        <w:spacing w:after="0" w:line="240" w:lineRule="auto"/>
        <w:ind w:firstLine="709"/>
        <w:jc w:val="both"/>
        <w:rPr>
          <w:rFonts w:ascii="Times New Roman" w:hAnsi="Times New Roman"/>
          <w:color w:val="auto"/>
          <w:sz w:val="20"/>
          <w:szCs w:val="20"/>
        </w:rPr>
      </w:pPr>
    </w:p>
    <w:p w14:paraId="24BA2843" w14:textId="77777777" w:rsidR="0096318F" w:rsidRPr="00422A3B" w:rsidRDefault="0096318F" w:rsidP="00B717DC">
      <w:pPr>
        <w:tabs>
          <w:tab w:val="left" w:pos="851"/>
          <w:tab w:val="left" w:pos="993"/>
        </w:tabs>
        <w:spacing w:after="0" w:line="240" w:lineRule="auto"/>
        <w:jc w:val="center"/>
        <w:rPr>
          <w:rFonts w:ascii="Times New Roman" w:hAnsi="Times New Roman"/>
          <w:color w:val="auto"/>
          <w:sz w:val="28"/>
          <w:szCs w:val="28"/>
          <w:lang w:val="en-US"/>
        </w:rPr>
      </w:pPr>
      <w:r w:rsidRPr="00422A3B">
        <w:rPr>
          <w:rFonts w:ascii="Times New Roman" w:hAnsi="Times New Roman"/>
          <w:noProof/>
          <w:color w:val="auto"/>
          <w:sz w:val="28"/>
          <w:szCs w:val="28"/>
        </w:rPr>
        <w:drawing>
          <wp:inline distT="0" distB="0" distL="0" distR="0" wp14:anchorId="34192E79" wp14:editId="1B68CA05">
            <wp:extent cx="4704203" cy="2766308"/>
            <wp:effectExtent l="0" t="0" r="127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7">
                      <a:extLst>
                        <a:ext uri="{28A0092B-C50C-407E-A947-70E740481C1C}">
                          <a14:useLocalDpi xmlns:a14="http://schemas.microsoft.com/office/drawing/2010/main" val="0"/>
                        </a:ext>
                      </a:extLst>
                    </a:blip>
                    <a:srcRect l="27359" t="38438" r="26212" b="13077"/>
                    <a:stretch>
                      <a:fillRect/>
                    </a:stretch>
                  </pic:blipFill>
                  <pic:spPr bwMode="auto">
                    <a:xfrm>
                      <a:off x="0" y="0"/>
                      <a:ext cx="4706608" cy="2767722"/>
                    </a:xfrm>
                    <a:prstGeom prst="rect">
                      <a:avLst/>
                    </a:prstGeom>
                    <a:noFill/>
                    <a:ln>
                      <a:noFill/>
                    </a:ln>
                  </pic:spPr>
                </pic:pic>
              </a:graphicData>
            </a:graphic>
          </wp:inline>
        </w:drawing>
      </w:r>
    </w:p>
    <w:p w14:paraId="14A76BA8" w14:textId="77777777" w:rsidR="0096318F" w:rsidRPr="00422A3B" w:rsidRDefault="0096318F" w:rsidP="009E5155">
      <w:pPr>
        <w:tabs>
          <w:tab w:val="left" w:pos="851"/>
          <w:tab w:val="left" w:pos="993"/>
        </w:tabs>
        <w:spacing w:after="0" w:line="240" w:lineRule="auto"/>
        <w:ind w:firstLine="709"/>
        <w:jc w:val="both"/>
        <w:rPr>
          <w:rFonts w:ascii="Times New Roman" w:hAnsi="Times New Roman"/>
          <w:noProof/>
          <w:color w:val="auto"/>
          <w:sz w:val="28"/>
          <w:szCs w:val="28"/>
        </w:rPr>
      </w:pPr>
    </w:p>
    <w:p w14:paraId="408B8DC2" w14:textId="08F8C694" w:rsidR="0096318F" w:rsidRPr="00422A3B" w:rsidRDefault="0096318F" w:rsidP="00B717DC">
      <w:pPr>
        <w:tabs>
          <w:tab w:val="left" w:pos="851"/>
          <w:tab w:val="left" w:pos="993"/>
        </w:tabs>
        <w:spacing w:after="0" w:line="240" w:lineRule="auto"/>
        <w:ind w:firstLine="709"/>
        <w:jc w:val="center"/>
        <w:rPr>
          <w:rFonts w:ascii="Times New Roman" w:hAnsi="Times New Roman"/>
          <w:color w:val="auto"/>
          <w:sz w:val="28"/>
          <w:szCs w:val="28"/>
        </w:rPr>
      </w:pPr>
      <w:r w:rsidRPr="00422A3B">
        <w:rPr>
          <w:rFonts w:ascii="Times New Roman" w:hAnsi="Times New Roman"/>
          <w:color w:val="auto"/>
          <w:sz w:val="28"/>
          <w:szCs w:val="28"/>
        </w:rPr>
        <w:t xml:space="preserve">Рисунок </w:t>
      </w:r>
      <w:r w:rsidR="00B717DC">
        <w:rPr>
          <w:rFonts w:ascii="Times New Roman" w:hAnsi="Times New Roman"/>
          <w:color w:val="auto"/>
          <w:sz w:val="28"/>
          <w:szCs w:val="28"/>
        </w:rPr>
        <w:t>4.5</w:t>
      </w:r>
      <w:r w:rsidRPr="00422A3B">
        <w:rPr>
          <w:rFonts w:ascii="Times New Roman" w:hAnsi="Times New Roman"/>
          <w:color w:val="auto"/>
          <w:sz w:val="28"/>
          <w:szCs w:val="28"/>
        </w:rPr>
        <w:t xml:space="preserve"> - Сравнение дебита до и после применения технологии обработки ультразвуком на испытуемых скважинах</w:t>
      </w:r>
    </w:p>
    <w:p w14:paraId="40DE75AE" w14:textId="77777777" w:rsidR="00E72087" w:rsidRDefault="00E72087" w:rsidP="00133FC0">
      <w:pPr>
        <w:pStyle w:val="Default"/>
        <w:ind w:firstLine="709"/>
        <w:jc w:val="both"/>
        <w:rPr>
          <w:color w:val="auto"/>
          <w:sz w:val="28"/>
          <w:szCs w:val="28"/>
        </w:rPr>
      </w:pPr>
    </w:p>
    <w:p w14:paraId="187CF6B6" w14:textId="34B93978" w:rsidR="00133FC0" w:rsidRPr="00422A3B" w:rsidRDefault="00133FC0" w:rsidP="00133FC0">
      <w:pPr>
        <w:pStyle w:val="Default"/>
        <w:ind w:firstLine="709"/>
        <w:jc w:val="both"/>
        <w:rPr>
          <w:color w:val="auto"/>
          <w:sz w:val="28"/>
          <w:szCs w:val="28"/>
        </w:rPr>
      </w:pPr>
      <w:r w:rsidRPr="00422A3B">
        <w:rPr>
          <w:color w:val="auto"/>
          <w:sz w:val="28"/>
          <w:szCs w:val="28"/>
        </w:rPr>
        <w:t xml:space="preserve">Исходя из лабораторных экспериментов следует проводить акустическое воздействие на малодебитных скважинах с невысокой обводненностью. </w:t>
      </w:r>
    </w:p>
    <w:p w14:paraId="0D11677B" w14:textId="77777777" w:rsidR="00133FC0" w:rsidRDefault="00133FC0" w:rsidP="00133FC0">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Полученные экспериментальные данные свидетельствуют о том, что активация воды оказывает существенное влияние на измеряемый параметр.</w:t>
      </w:r>
    </w:p>
    <w:p w14:paraId="17E9FE6A" w14:textId="0C842E2E" w:rsidR="0096318F" w:rsidRPr="00422A3B" w:rsidRDefault="0096318F" w:rsidP="009E5155">
      <w:pPr>
        <w:tabs>
          <w:tab w:val="left" w:pos="851"/>
          <w:tab w:val="left" w:pos="993"/>
        </w:tabs>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Из рисунка </w:t>
      </w:r>
      <w:r w:rsidR="00B717DC">
        <w:rPr>
          <w:rFonts w:ascii="Times New Roman" w:hAnsi="Times New Roman"/>
          <w:color w:val="auto"/>
          <w:sz w:val="28"/>
          <w:szCs w:val="28"/>
        </w:rPr>
        <w:t>4.5</w:t>
      </w:r>
      <w:r w:rsidRPr="00422A3B">
        <w:rPr>
          <w:rFonts w:ascii="Times New Roman" w:hAnsi="Times New Roman"/>
          <w:color w:val="auto"/>
          <w:sz w:val="28"/>
          <w:szCs w:val="28"/>
        </w:rPr>
        <w:t xml:space="preserve"> видно, что применение технологии УЗ действует на эффективность нефтеотдачи пластов. </w:t>
      </w:r>
    </w:p>
    <w:p w14:paraId="3CFF5810" w14:textId="77777777" w:rsidR="00986C89" w:rsidRPr="00422A3B" w:rsidRDefault="00986C89" w:rsidP="009E5155">
      <w:pPr>
        <w:pStyle w:val="Default"/>
        <w:ind w:firstLine="709"/>
        <w:jc w:val="both"/>
        <w:rPr>
          <w:color w:val="auto"/>
          <w:sz w:val="28"/>
          <w:szCs w:val="28"/>
        </w:rPr>
      </w:pPr>
      <w:r w:rsidRPr="00422A3B">
        <w:rPr>
          <w:color w:val="auto"/>
          <w:sz w:val="28"/>
          <w:szCs w:val="28"/>
        </w:rPr>
        <w:t>В рамках данной работы была построена секторная геолого-гидродинамическая модель, с использованием полученных данных был осуществлен прогнозный расчет на 1 год. По итогам расчета была получена дополнительная добыча нефти в объеме 53,75 тонн по одной скважине.</w:t>
      </w:r>
    </w:p>
    <w:p w14:paraId="2AE23375" w14:textId="77777777" w:rsidR="00986C89" w:rsidRPr="00422A3B" w:rsidRDefault="00986C89" w:rsidP="009E5155">
      <w:pPr>
        <w:pStyle w:val="Default"/>
        <w:ind w:firstLine="709"/>
        <w:jc w:val="both"/>
        <w:rPr>
          <w:color w:val="auto"/>
          <w:sz w:val="28"/>
          <w:szCs w:val="28"/>
        </w:rPr>
      </w:pPr>
      <w:r w:rsidRPr="00422A3B">
        <w:rPr>
          <w:color w:val="auto"/>
          <w:sz w:val="28"/>
          <w:szCs w:val="28"/>
        </w:rPr>
        <w:t xml:space="preserve">При компьютерном моделировании процесса ультразвукового воздействия на нефть в поровом пространстве вязкость нефти снизилась при частоте 18 кГц. При компьютерном моделировании процесса УЗ воздействия на нефтепровод снижение вязкости позволили снизить удельные затраты на перекачку нефти. </w:t>
      </w:r>
    </w:p>
    <w:p w14:paraId="42DCDA95" w14:textId="77777777" w:rsidR="00986C89" w:rsidRPr="00422A3B" w:rsidRDefault="00986C89" w:rsidP="009E5155">
      <w:pPr>
        <w:pStyle w:val="Default"/>
        <w:ind w:firstLine="709"/>
        <w:jc w:val="both"/>
        <w:rPr>
          <w:color w:val="auto"/>
          <w:sz w:val="28"/>
          <w:szCs w:val="28"/>
        </w:rPr>
      </w:pPr>
      <w:r w:rsidRPr="00422A3B">
        <w:rPr>
          <w:color w:val="auto"/>
          <w:sz w:val="28"/>
          <w:szCs w:val="28"/>
        </w:rPr>
        <w:t>Посчитана экономика, которая показала, что применение данного метода дает значительную выгоду при ультразвуковом воздействии на нефть в скважине и незначительную выгоду в денежном выражении при воздействии на перекачиваемую нефть в трубопроводе.</w:t>
      </w:r>
    </w:p>
    <w:p w14:paraId="2DBA601F" w14:textId="77777777" w:rsidR="00986C89" w:rsidRPr="00422A3B" w:rsidRDefault="00986C89" w:rsidP="009E5155">
      <w:pPr>
        <w:pStyle w:val="Default"/>
        <w:ind w:firstLine="709"/>
        <w:jc w:val="both"/>
        <w:rPr>
          <w:color w:val="auto"/>
          <w:sz w:val="28"/>
          <w:szCs w:val="28"/>
        </w:rPr>
      </w:pPr>
      <w:r w:rsidRPr="00422A3B">
        <w:rPr>
          <w:color w:val="auto"/>
          <w:sz w:val="28"/>
          <w:szCs w:val="28"/>
        </w:rPr>
        <w:t>Для эффективного применения данного метода снижения вязкости нефти необходимо тщательно подбирать оптимальный режим волновой обработки. При усовершенствовании существующих технологий данный метод в комплексе с другими можно использовать для разработки трудно извлекаемых запасов.</w:t>
      </w:r>
      <w:r w:rsidR="00B3719A" w:rsidRPr="00422A3B">
        <w:rPr>
          <w:color w:val="auto"/>
          <w:sz w:val="28"/>
          <w:szCs w:val="28"/>
        </w:rPr>
        <w:t xml:space="preserve"> </w:t>
      </w:r>
    </w:p>
    <w:p w14:paraId="1E7107F3" w14:textId="77777777" w:rsidR="00422A3B" w:rsidRDefault="00422A3B" w:rsidP="009E5155">
      <w:pPr>
        <w:spacing w:after="0" w:line="240" w:lineRule="auto"/>
        <w:ind w:firstLine="709"/>
        <w:jc w:val="both"/>
        <w:rPr>
          <w:rFonts w:ascii="Times New Roman" w:hAnsi="Times New Roman"/>
          <w:b/>
          <w:bCs/>
          <w:color w:val="auto"/>
          <w:sz w:val="28"/>
          <w:szCs w:val="28"/>
        </w:rPr>
      </w:pPr>
    </w:p>
    <w:p w14:paraId="54BD7369" w14:textId="66BA4994" w:rsidR="007E236E" w:rsidRPr="00422A3B" w:rsidRDefault="006F7367" w:rsidP="009E5155">
      <w:pPr>
        <w:spacing w:after="0" w:line="240" w:lineRule="auto"/>
        <w:ind w:firstLine="709"/>
        <w:jc w:val="both"/>
        <w:rPr>
          <w:rFonts w:ascii="Times New Roman" w:hAnsi="Times New Roman"/>
          <w:b/>
          <w:bCs/>
          <w:color w:val="auto"/>
          <w:sz w:val="28"/>
          <w:szCs w:val="28"/>
        </w:rPr>
      </w:pPr>
      <w:r w:rsidRPr="00422A3B">
        <w:rPr>
          <w:rFonts w:ascii="Times New Roman" w:hAnsi="Times New Roman"/>
          <w:b/>
          <w:bCs/>
          <w:color w:val="auto"/>
          <w:sz w:val="28"/>
          <w:szCs w:val="28"/>
        </w:rPr>
        <w:t xml:space="preserve">Выводы </w:t>
      </w:r>
    </w:p>
    <w:p w14:paraId="118BBC60" w14:textId="77777777" w:rsidR="006F7367" w:rsidRPr="00422A3B" w:rsidRDefault="006F7367" w:rsidP="009E5155">
      <w:pPr>
        <w:spacing w:after="0" w:line="240" w:lineRule="auto"/>
        <w:ind w:firstLine="709"/>
        <w:jc w:val="both"/>
        <w:rPr>
          <w:rFonts w:ascii="Times New Roman" w:hAnsi="Times New Roman"/>
          <w:b/>
          <w:bCs/>
          <w:color w:val="auto"/>
          <w:sz w:val="28"/>
          <w:szCs w:val="28"/>
        </w:rPr>
      </w:pPr>
    </w:p>
    <w:p w14:paraId="67F6EE98" w14:textId="77777777" w:rsidR="00F15FA0" w:rsidRPr="00422A3B" w:rsidRDefault="00F15FA0" w:rsidP="009E5155">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1. Главной особенностью при физическом моделировании процессов синтеза и разложения УВ в</w:t>
      </w:r>
      <w:r w:rsidR="004265E6" w:rsidRPr="00422A3B">
        <w:rPr>
          <w:rFonts w:ascii="Times New Roman" w:hAnsi="Times New Roman"/>
          <w:color w:val="auto"/>
          <w:sz w:val="28"/>
          <w:szCs w:val="28"/>
        </w:rPr>
        <w:t xml:space="preserve"> </w:t>
      </w:r>
      <w:proofErr w:type="gramStart"/>
      <w:r w:rsidR="004265E6" w:rsidRPr="00422A3B">
        <w:rPr>
          <w:rFonts w:ascii="Times New Roman" w:hAnsi="Times New Roman"/>
          <w:color w:val="auto"/>
          <w:sz w:val="28"/>
          <w:szCs w:val="28"/>
        </w:rPr>
        <w:t xml:space="preserve">тройной </w:t>
      </w:r>
      <w:r w:rsidRPr="00422A3B">
        <w:rPr>
          <w:rFonts w:ascii="Times New Roman" w:hAnsi="Times New Roman"/>
          <w:color w:val="auto"/>
          <w:sz w:val="28"/>
          <w:szCs w:val="28"/>
        </w:rPr>
        <w:t xml:space="preserve"> системе</w:t>
      </w:r>
      <w:proofErr w:type="gramEnd"/>
      <w:r w:rsidRPr="00422A3B">
        <w:rPr>
          <w:rFonts w:ascii="Times New Roman" w:hAnsi="Times New Roman"/>
          <w:color w:val="auto"/>
          <w:sz w:val="28"/>
          <w:szCs w:val="28"/>
        </w:rPr>
        <w:t xml:space="preserve">   «кварц-нефть-вода» является резонансное соответствие скоростей звука кварца и сопутствующих компонентов границы раздела фаз. Об этом свидетельствует факт возникновения гармонического ряда откликов на внешнее импульсное воздействие на частоте разложения воды.</w:t>
      </w:r>
    </w:p>
    <w:p w14:paraId="072C2AFF" w14:textId="77777777" w:rsidR="004265E6" w:rsidRPr="00422A3B" w:rsidRDefault="00F15FA0" w:rsidP="009E5155">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2. Изменение химического состава в трехкомпонентной системе проявляет себя появлением низкоамплитудных откликов, находящихся между частотами гармонического </w:t>
      </w:r>
      <w:proofErr w:type="gramStart"/>
      <w:r w:rsidRPr="00422A3B">
        <w:rPr>
          <w:rFonts w:ascii="Times New Roman" w:hAnsi="Times New Roman"/>
          <w:color w:val="auto"/>
          <w:sz w:val="28"/>
          <w:szCs w:val="28"/>
        </w:rPr>
        <w:t>ряда,  появляющихся</w:t>
      </w:r>
      <w:proofErr w:type="gramEnd"/>
      <w:r w:rsidRPr="00422A3B">
        <w:rPr>
          <w:rFonts w:ascii="Times New Roman" w:hAnsi="Times New Roman"/>
          <w:color w:val="auto"/>
          <w:sz w:val="28"/>
          <w:szCs w:val="28"/>
        </w:rPr>
        <w:t xml:space="preserve">  от кварцевых частиц трехкомпонентной смеси.</w:t>
      </w:r>
      <w:r w:rsidR="004265E6" w:rsidRPr="00422A3B">
        <w:rPr>
          <w:rFonts w:ascii="Times New Roman" w:hAnsi="Times New Roman"/>
          <w:color w:val="auto"/>
          <w:sz w:val="28"/>
          <w:szCs w:val="28"/>
        </w:rPr>
        <w:t xml:space="preserve">  Граница раздела фаз флюидосодержащей системы «нефть-вода» при обработке ее на частоте разложения воды приобретает свойства, характерные для процессов гидрирования, т. е. изменяет химический состав пленочной нефти и воды. При этом в воде образуются органические соединения не характерные для пленочной нефти. </w:t>
      </w:r>
    </w:p>
    <w:p w14:paraId="447A20B9" w14:textId="02C42769" w:rsidR="004265E6" w:rsidRPr="00422A3B" w:rsidRDefault="004265E6" w:rsidP="009E5155">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3. Разработку нового способа снижения вязкости нефти в природных условиях необходимо осуществлять путем управления свойствами границы раздела фаз «нефть-вода», о чем свидетельствуют экспериментальные результаты, полученные для нефтей месторождении Карабулак, </w:t>
      </w:r>
      <w:r w:rsidR="000123D8">
        <w:rPr>
          <w:rFonts w:ascii="Times New Roman" w:hAnsi="Times New Roman"/>
          <w:color w:val="auto"/>
          <w:sz w:val="28"/>
          <w:szCs w:val="28"/>
        </w:rPr>
        <w:t>Акжар</w:t>
      </w:r>
      <w:r w:rsidRPr="00422A3B">
        <w:rPr>
          <w:rFonts w:ascii="Times New Roman" w:hAnsi="Times New Roman"/>
          <w:color w:val="auto"/>
          <w:sz w:val="28"/>
          <w:szCs w:val="28"/>
        </w:rPr>
        <w:t xml:space="preserve"> и Жанатан. </w:t>
      </w:r>
    </w:p>
    <w:p w14:paraId="1C4639DE" w14:textId="77777777" w:rsidR="00F15FA0" w:rsidRPr="00422A3B" w:rsidRDefault="004265E6" w:rsidP="009E5155">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lastRenderedPageBreak/>
        <w:t xml:space="preserve">4. </w:t>
      </w:r>
      <w:proofErr w:type="gramStart"/>
      <w:r w:rsidRPr="00422A3B">
        <w:rPr>
          <w:rFonts w:ascii="Times New Roman" w:hAnsi="Times New Roman"/>
          <w:color w:val="auto"/>
          <w:sz w:val="28"/>
          <w:szCs w:val="28"/>
        </w:rPr>
        <w:t>Управление  свойствами</w:t>
      </w:r>
      <w:proofErr w:type="gramEnd"/>
      <w:r w:rsidRPr="00422A3B">
        <w:rPr>
          <w:rFonts w:ascii="Times New Roman" w:hAnsi="Times New Roman"/>
          <w:color w:val="auto"/>
          <w:sz w:val="28"/>
          <w:szCs w:val="28"/>
        </w:rPr>
        <w:t xml:space="preserve"> границы раздела фаз   для  практического использования </w:t>
      </w:r>
      <w:r w:rsidR="00D44573" w:rsidRPr="00422A3B">
        <w:rPr>
          <w:rFonts w:ascii="Times New Roman" w:hAnsi="Times New Roman"/>
          <w:color w:val="auto"/>
          <w:sz w:val="28"/>
          <w:szCs w:val="28"/>
        </w:rPr>
        <w:t xml:space="preserve"> можно осуществлять  двумя  способами:  подачей  импульсного  воздействия зону гидрирования  или  подачей активированной  воды  в нагнетательную  скважину.</w:t>
      </w:r>
    </w:p>
    <w:p w14:paraId="4D26B943" w14:textId="77777777" w:rsidR="006015C1" w:rsidRPr="00422A3B" w:rsidRDefault="006015C1" w:rsidP="009E5155">
      <w:pPr>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5. В рамках данной работы была построена секторная геолого-гидродинамическая модель, с использованием полученных данных был осуществлен прогнозный расчет на 1 год. По итогам расчета была получена дополнительная добыча нефти в объеме 53,75 тонн по одной скважине.</w:t>
      </w:r>
    </w:p>
    <w:p w14:paraId="619E2158" w14:textId="77777777" w:rsidR="006015C1" w:rsidRPr="00422A3B" w:rsidRDefault="006015C1" w:rsidP="009E5155">
      <w:pPr>
        <w:pStyle w:val="Default"/>
        <w:ind w:firstLine="709"/>
        <w:jc w:val="both"/>
        <w:rPr>
          <w:color w:val="auto"/>
          <w:sz w:val="28"/>
          <w:szCs w:val="28"/>
        </w:rPr>
      </w:pPr>
      <w:r w:rsidRPr="00422A3B">
        <w:rPr>
          <w:color w:val="auto"/>
          <w:sz w:val="28"/>
          <w:szCs w:val="28"/>
        </w:rPr>
        <w:t xml:space="preserve">6. Было проведено компьютерное моделирование, по результатам которых, ультразвуковое воздействие на нефть в поровом пространстве вязкость нефти снизилась при частоте 18 кГц. При компьютерном моделировании процесса УЗ воздействия на нефтепровод снижение вязкости позволили снизить удельные затраты на перекачку нефти. </w:t>
      </w:r>
    </w:p>
    <w:p w14:paraId="0AD53C0B" w14:textId="77777777" w:rsidR="00133FC0" w:rsidRDefault="00133FC0">
      <w:pPr>
        <w:spacing w:after="0" w:line="240" w:lineRule="auto"/>
        <w:rPr>
          <w:rFonts w:ascii="Times New Roman" w:hAnsi="Times New Roman"/>
          <w:b/>
          <w:bCs/>
          <w:caps/>
          <w:color w:val="auto"/>
          <w:sz w:val="28"/>
          <w:szCs w:val="28"/>
        </w:rPr>
      </w:pPr>
      <w:r>
        <w:rPr>
          <w:rFonts w:ascii="Times New Roman" w:hAnsi="Times New Roman"/>
          <w:b/>
          <w:bCs/>
          <w:caps/>
          <w:color w:val="auto"/>
          <w:sz w:val="28"/>
          <w:szCs w:val="28"/>
        </w:rPr>
        <w:br w:type="page"/>
      </w:r>
    </w:p>
    <w:p w14:paraId="2CAFB521" w14:textId="6FBB9879" w:rsidR="007512AB" w:rsidRPr="00A06CF0" w:rsidRDefault="00422A3B" w:rsidP="007512AB">
      <w:pPr>
        <w:spacing w:after="0" w:line="240" w:lineRule="auto"/>
        <w:ind w:firstLine="708"/>
        <w:jc w:val="both"/>
        <w:rPr>
          <w:rFonts w:ascii="Times New Roman" w:hAnsi="Times New Roman"/>
          <w:b/>
          <w:bCs/>
          <w:color w:val="auto"/>
          <w:sz w:val="28"/>
          <w:szCs w:val="28"/>
        </w:rPr>
      </w:pPr>
      <w:r w:rsidRPr="00422A3B">
        <w:rPr>
          <w:rFonts w:ascii="Times New Roman" w:hAnsi="Times New Roman"/>
          <w:b/>
          <w:bCs/>
          <w:caps/>
          <w:color w:val="auto"/>
          <w:sz w:val="28"/>
          <w:szCs w:val="28"/>
        </w:rPr>
        <w:lastRenderedPageBreak/>
        <w:t>5</w:t>
      </w:r>
      <w:r w:rsidR="00583C28" w:rsidRPr="00422A3B">
        <w:rPr>
          <w:rFonts w:ascii="Times New Roman" w:hAnsi="Times New Roman"/>
          <w:b/>
          <w:bCs/>
          <w:caps/>
          <w:color w:val="auto"/>
          <w:sz w:val="28"/>
          <w:szCs w:val="28"/>
        </w:rPr>
        <w:t xml:space="preserve"> </w:t>
      </w:r>
      <w:r w:rsidR="00A06CF0" w:rsidRPr="00A06CF0">
        <w:rPr>
          <w:rFonts w:ascii="Times New Roman" w:hAnsi="Times New Roman"/>
          <w:b/>
          <w:bCs/>
          <w:color w:val="auto"/>
          <w:sz w:val="28"/>
          <w:szCs w:val="28"/>
          <w:lang w:val="kk-KZ"/>
        </w:rPr>
        <w:t xml:space="preserve">Расчет </w:t>
      </w:r>
      <w:r w:rsidR="00A06CF0" w:rsidRPr="00A06CF0">
        <w:rPr>
          <w:rFonts w:ascii="Times New Roman" w:hAnsi="Times New Roman"/>
          <w:b/>
          <w:bCs/>
          <w:color w:val="auto"/>
          <w:sz w:val="28"/>
          <w:szCs w:val="28"/>
        </w:rPr>
        <w:t>экономической эффективности результатов научных исследований</w:t>
      </w:r>
    </w:p>
    <w:p w14:paraId="3FA99C74" w14:textId="76A8EE92" w:rsidR="00583C28" w:rsidRPr="00422A3B" w:rsidRDefault="00583C28" w:rsidP="009E5155">
      <w:pPr>
        <w:pStyle w:val="11"/>
        <w:ind w:firstLine="709"/>
        <w:jc w:val="both"/>
        <w:rPr>
          <w:b/>
          <w:bCs/>
          <w:caps/>
          <w:color w:val="auto"/>
          <w:szCs w:val="28"/>
        </w:rPr>
      </w:pPr>
    </w:p>
    <w:p w14:paraId="0AD71365" w14:textId="77777777" w:rsidR="00583C28" w:rsidRPr="00422A3B" w:rsidRDefault="00583C28" w:rsidP="009E5155">
      <w:pPr>
        <w:pStyle w:val="ab"/>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В современном Казахстане около 60% месторождений нефти находятся на поздней стадии разработки, это означает увеличение доли трудноизвлекаемых ее запасов. В соответствии с возможностями разработанного нами способа осуществлять процессы гидрирования «тяжелых» нефтей можно двумя способами:</w:t>
      </w:r>
    </w:p>
    <w:p w14:paraId="780FAE7A" w14:textId="77777777" w:rsidR="00583C28" w:rsidRPr="00422A3B" w:rsidRDefault="00583C28" w:rsidP="009E5155">
      <w:pPr>
        <w:pStyle w:val="ab"/>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закачивать в скважины активированную по нашей методике воду;</w:t>
      </w:r>
    </w:p>
    <w:p w14:paraId="0CA585A5" w14:textId="77777777" w:rsidR="00583C28" w:rsidRPr="00422A3B" w:rsidRDefault="00583C28" w:rsidP="009E5155">
      <w:pPr>
        <w:pStyle w:val="ab"/>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 осуществлять внешнее импульсное воздействие на границу раздела фаз </w:t>
      </w:r>
      <w:proofErr w:type="gramStart"/>
      <w:r w:rsidRPr="00422A3B">
        <w:rPr>
          <w:rFonts w:ascii="Times New Roman" w:hAnsi="Times New Roman"/>
          <w:color w:val="auto"/>
          <w:sz w:val="28"/>
          <w:szCs w:val="28"/>
        </w:rPr>
        <w:t>путем размещение</w:t>
      </w:r>
      <w:proofErr w:type="gramEnd"/>
      <w:r w:rsidRPr="00422A3B">
        <w:rPr>
          <w:rFonts w:ascii="Times New Roman" w:hAnsi="Times New Roman"/>
          <w:color w:val="auto"/>
          <w:sz w:val="28"/>
          <w:szCs w:val="28"/>
        </w:rPr>
        <w:t xml:space="preserve"> в скважине электрода, работающего на частоте воздействия. </w:t>
      </w:r>
    </w:p>
    <w:p w14:paraId="4504C037" w14:textId="77777777" w:rsidR="00583C28" w:rsidRPr="00422A3B" w:rsidRDefault="00583C28" w:rsidP="009E5155">
      <w:pPr>
        <w:pStyle w:val="ab"/>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1. При этом необходимо учитывать, что методы интенсификации добычи применяются уже на действующих обжитых промыслах с развитой инфраструктурой, поэтому ориентация на данные мероприятия обычно перспективнее, чем на поиск, разведку и обустройство новых месторождений.</w:t>
      </w:r>
    </w:p>
    <w:p w14:paraId="624EDD70" w14:textId="77777777" w:rsidR="00583C28" w:rsidRPr="00422A3B" w:rsidRDefault="00583C28" w:rsidP="009E5155">
      <w:pPr>
        <w:pStyle w:val="ab"/>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2. </w:t>
      </w:r>
      <w:proofErr w:type="gramStart"/>
      <w:r w:rsidRPr="00422A3B">
        <w:rPr>
          <w:rFonts w:ascii="Times New Roman" w:hAnsi="Times New Roman"/>
          <w:color w:val="auto"/>
          <w:sz w:val="28"/>
          <w:szCs w:val="28"/>
        </w:rPr>
        <w:t>Расчет  экономических</w:t>
      </w:r>
      <w:proofErr w:type="gramEnd"/>
      <w:r w:rsidRPr="00422A3B">
        <w:rPr>
          <w:rFonts w:ascii="Times New Roman" w:hAnsi="Times New Roman"/>
          <w:color w:val="auto"/>
          <w:sz w:val="28"/>
          <w:szCs w:val="28"/>
        </w:rPr>
        <w:t xml:space="preserve"> показателей эффективности обеих способов должен предусматривать оценку влияния каждой составляющей технологического эффекта на экономический результат. В настоящее время показатель экономического эффекта от внедрения методов увеличения нефтеотдачи в действующих добывающих скважинах обычно рассчитывается по формуле:</w:t>
      </w:r>
    </w:p>
    <w:p w14:paraId="2151991F" w14:textId="2DE69920" w:rsidR="0045407C" w:rsidRPr="00FF6996" w:rsidRDefault="0045407C" w:rsidP="009E5155">
      <w:pPr>
        <w:shd w:val="clear" w:color="auto" w:fill="FFFFFF" w:themeFill="background1"/>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Показатель</w:t>
      </w:r>
      <w:r w:rsidR="00A06CF0">
        <w:rPr>
          <w:rFonts w:ascii="Times New Roman" w:hAnsi="Times New Roman"/>
          <w:color w:val="auto"/>
          <w:sz w:val="28"/>
          <w:szCs w:val="28"/>
        </w:rPr>
        <w:t xml:space="preserve"> </w:t>
      </w:r>
      <w:r w:rsidRPr="00422A3B">
        <w:rPr>
          <w:rFonts w:ascii="Times New Roman" w:hAnsi="Times New Roman"/>
          <w:color w:val="auto"/>
          <w:sz w:val="28"/>
          <w:szCs w:val="28"/>
        </w:rPr>
        <w:t xml:space="preserve">экономического эффекта от применения метода увеличения </w:t>
      </w:r>
      <w:r w:rsidR="00A06CF0">
        <w:rPr>
          <w:rFonts w:ascii="Times New Roman" w:hAnsi="Times New Roman"/>
          <w:color w:val="auto"/>
          <w:sz w:val="28"/>
          <w:szCs w:val="28"/>
        </w:rPr>
        <w:t>КИН</w:t>
      </w:r>
      <w:r w:rsidRPr="00422A3B">
        <w:rPr>
          <w:rFonts w:ascii="Times New Roman" w:hAnsi="Times New Roman"/>
          <w:color w:val="auto"/>
          <w:sz w:val="28"/>
          <w:szCs w:val="28"/>
        </w:rPr>
        <w:t xml:space="preserve"> в действующих добывающих скважинах </w:t>
      </w:r>
      <w:r w:rsidRPr="00FF6996">
        <w:rPr>
          <w:rFonts w:ascii="Times New Roman" w:hAnsi="Times New Roman"/>
          <w:color w:val="auto"/>
          <w:sz w:val="28"/>
          <w:szCs w:val="28"/>
        </w:rPr>
        <w:t>рассчитывается по формуле [</w:t>
      </w:r>
      <w:r w:rsidR="00985CD8">
        <w:rPr>
          <w:rFonts w:ascii="Times New Roman" w:hAnsi="Times New Roman"/>
          <w:color w:val="auto"/>
          <w:sz w:val="28"/>
          <w:szCs w:val="28"/>
        </w:rPr>
        <w:t>127</w:t>
      </w:r>
      <w:r w:rsidRPr="00FF6996">
        <w:rPr>
          <w:rFonts w:ascii="Times New Roman" w:hAnsi="Times New Roman"/>
          <w:color w:val="auto"/>
          <w:sz w:val="28"/>
          <w:szCs w:val="28"/>
        </w:rPr>
        <w:t>]:</w:t>
      </w:r>
    </w:p>
    <w:p w14:paraId="526BF395" w14:textId="77777777" w:rsidR="0045407C" w:rsidRPr="00FF6996" w:rsidRDefault="0045407C" w:rsidP="009E5155">
      <w:pPr>
        <w:shd w:val="clear" w:color="auto" w:fill="FFFFFF" w:themeFill="background1"/>
        <w:spacing w:after="0" w:line="240" w:lineRule="auto"/>
        <w:ind w:firstLine="709"/>
        <w:jc w:val="both"/>
        <w:rPr>
          <w:rFonts w:ascii="Times New Roman" w:hAnsi="Times New Roman"/>
          <w:color w:val="auto"/>
          <w:sz w:val="28"/>
          <w:szCs w:val="28"/>
        </w:rPr>
      </w:pPr>
    </w:p>
    <w:p w14:paraId="126C733F" w14:textId="367C945B" w:rsidR="0045407C" w:rsidRPr="00FF6996" w:rsidRDefault="0045407C" w:rsidP="00FA7E42">
      <w:pPr>
        <w:shd w:val="clear" w:color="auto" w:fill="FFFFFF" w:themeFill="background1"/>
        <w:spacing w:after="0" w:line="240" w:lineRule="auto"/>
        <w:ind w:firstLine="709"/>
        <w:jc w:val="right"/>
        <w:rPr>
          <w:rFonts w:ascii="Times New Roman" w:eastAsiaTheme="minorEastAsia" w:hAnsi="Times New Roman"/>
          <w:color w:val="auto"/>
          <w:sz w:val="28"/>
          <w:szCs w:val="28"/>
        </w:rPr>
      </w:pPr>
      <m:oMath>
        <m:r>
          <m:rPr>
            <m:sty m:val="p"/>
          </m:rPr>
          <w:rPr>
            <w:rFonts w:ascii="Cambria Math" w:hAnsi="Cambria Math"/>
            <w:color w:val="auto"/>
            <w:sz w:val="28"/>
            <w:szCs w:val="28"/>
          </w:rPr>
          <m:t>Э=(∆</m:t>
        </m:r>
        <m:r>
          <m:rPr>
            <m:sty m:val="p"/>
          </m:rPr>
          <w:rPr>
            <w:rFonts w:ascii="Cambria Math" w:hAnsi="Cambria Math"/>
            <w:color w:val="auto"/>
            <w:sz w:val="28"/>
            <w:szCs w:val="28"/>
            <w:lang w:val="en-US"/>
          </w:rPr>
          <m:t>Q</m:t>
        </m:r>
        <m:r>
          <m:rPr>
            <m:sty m:val="p"/>
          </m:rPr>
          <w:rPr>
            <w:rFonts w:ascii="Cambria Math" w:hAnsi="Cambria Math"/>
            <w:color w:val="auto"/>
            <w:sz w:val="28"/>
            <w:szCs w:val="28"/>
          </w:rPr>
          <m:t>*</m:t>
        </m:r>
        <m:d>
          <m:dPr>
            <m:ctrlPr>
              <w:rPr>
                <w:rFonts w:ascii="Cambria Math" w:hAnsi="Cambria Math"/>
                <w:color w:val="auto"/>
                <w:sz w:val="28"/>
                <w:szCs w:val="28"/>
                <w:lang w:val="en-US"/>
              </w:rPr>
            </m:ctrlPr>
          </m:dPr>
          <m:e>
            <m:r>
              <m:rPr>
                <m:sty m:val="p"/>
              </m:rPr>
              <w:rPr>
                <w:rFonts w:ascii="Cambria Math" w:hAnsi="Cambria Math"/>
                <w:color w:val="auto"/>
                <w:sz w:val="28"/>
                <w:szCs w:val="28"/>
              </w:rPr>
              <m:t>Ц-</m:t>
            </m:r>
            <m:sSub>
              <m:sSubPr>
                <m:ctrlPr>
                  <w:rPr>
                    <w:rFonts w:ascii="Cambria Math" w:hAnsi="Cambria Math"/>
                    <w:color w:val="auto"/>
                    <w:sz w:val="28"/>
                    <w:szCs w:val="28"/>
                  </w:rPr>
                </m:ctrlPr>
              </m:sSubPr>
              <m:e>
                <m:r>
                  <m:rPr>
                    <m:sty m:val="p"/>
                  </m:rPr>
                  <w:rPr>
                    <w:rFonts w:ascii="Cambria Math" w:hAnsi="Cambria Math"/>
                    <w:color w:val="auto"/>
                    <w:sz w:val="28"/>
                    <w:szCs w:val="28"/>
                  </w:rPr>
                  <m:t>З</m:t>
                </m:r>
              </m:e>
              <m:sub>
                <m:r>
                  <m:rPr>
                    <m:sty m:val="p"/>
                  </m:rPr>
                  <w:rPr>
                    <w:rFonts w:ascii="Cambria Math" w:hAnsi="Cambria Math"/>
                    <w:color w:val="auto"/>
                    <w:sz w:val="28"/>
                    <w:szCs w:val="28"/>
                  </w:rPr>
                  <m:t>пер</m:t>
                </m:r>
              </m:sub>
            </m:sSub>
            <m:r>
              <m:rPr>
                <m:sty m:val="p"/>
              </m:rPr>
              <w:rPr>
                <w:rFonts w:ascii="Cambria Math" w:hAnsi="Cambria Math"/>
                <w:color w:val="auto"/>
                <w:sz w:val="28"/>
                <w:szCs w:val="28"/>
              </w:rPr>
              <m:t>)-</m:t>
            </m:r>
            <m:sSub>
              <m:sSubPr>
                <m:ctrlPr>
                  <w:rPr>
                    <w:rFonts w:ascii="Cambria Math" w:hAnsi="Cambria Math"/>
                    <w:color w:val="auto"/>
                    <w:sz w:val="28"/>
                    <w:szCs w:val="28"/>
                  </w:rPr>
                </m:ctrlPr>
              </m:sSubPr>
              <m:e>
                <m:r>
                  <m:rPr>
                    <m:sty m:val="p"/>
                  </m:rPr>
                  <w:rPr>
                    <w:rFonts w:ascii="Cambria Math" w:hAnsi="Cambria Math"/>
                    <w:color w:val="auto"/>
                    <w:sz w:val="28"/>
                    <w:szCs w:val="28"/>
                  </w:rPr>
                  <m:t>З</m:t>
                </m:r>
              </m:e>
              <m:sub>
                <m:r>
                  <m:rPr>
                    <m:sty m:val="p"/>
                  </m:rPr>
                  <w:rPr>
                    <w:rFonts w:ascii="Cambria Math" w:hAnsi="Cambria Math"/>
                    <w:color w:val="auto"/>
                    <w:sz w:val="28"/>
                    <w:szCs w:val="28"/>
                  </w:rPr>
                  <m:t>м</m:t>
                </m:r>
              </m:sub>
            </m:sSub>
            <m:ctrlPr>
              <w:rPr>
                <w:rFonts w:ascii="Cambria Math" w:hAnsi="Cambria Math"/>
                <w:color w:val="auto"/>
                <w:sz w:val="28"/>
                <w:szCs w:val="28"/>
              </w:rPr>
            </m:ctrlPr>
          </m:e>
        </m:d>
        <m:r>
          <m:rPr>
            <m:sty m:val="p"/>
          </m:rPr>
          <w:rPr>
            <w:rFonts w:ascii="Cambria Math" w:hAnsi="Cambria Math"/>
            <w:color w:val="auto"/>
            <w:sz w:val="28"/>
            <w:szCs w:val="28"/>
          </w:rPr>
          <m:t>*(1-н)</m:t>
        </m:r>
      </m:oMath>
      <w:r w:rsidR="00A21CBE" w:rsidRPr="00FF6996">
        <w:rPr>
          <w:rFonts w:ascii="Times New Roman" w:eastAsiaTheme="minorEastAsia" w:hAnsi="Times New Roman"/>
          <w:color w:val="auto"/>
          <w:sz w:val="28"/>
          <w:szCs w:val="28"/>
        </w:rPr>
        <w:tab/>
      </w:r>
      <w:r w:rsidR="00A21CBE" w:rsidRPr="00FF6996">
        <w:rPr>
          <w:rFonts w:ascii="Times New Roman" w:eastAsiaTheme="minorEastAsia" w:hAnsi="Times New Roman"/>
          <w:color w:val="auto"/>
          <w:sz w:val="28"/>
          <w:szCs w:val="28"/>
        </w:rPr>
        <w:tab/>
      </w:r>
      <w:r w:rsidRPr="00FF6996">
        <w:rPr>
          <w:rFonts w:ascii="Times New Roman" w:eastAsiaTheme="minorEastAsia" w:hAnsi="Times New Roman"/>
          <w:color w:val="auto"/>
          <w:sz w:val="28"/>
          <w:szCs w:val="28"/>
        </w:rPr>
        <w:tab/>
        <w:t>(</w:t>
      </w:r>
      <w:r w:rsidR="00FE784A">
        <w:rPr>
          <w:rFonts w:ascii="Times New Roman" w:eastAsiaTheme="minorEastAsia" w:hAnsi="Times New Roman"/>
          <w:color w:val="auto"/>
          <w:sz w:val="28"/>
          <w:szCs w:val="28"/>
          <w:lang w:val="kk-KZ"/>
        </w:rPr>
        <w:t>5.1</w:t>
      </w:r>
      <w:r w:rsidRPr="00FF6996">
        <w:rPr>
          <w:rFonts w:ascii="Times New Roman" w:eastAsiaTheme="minorEastAsia" w:hAnsi="Times New Roman"/>
          <w:color w:val="auto"/>
          <w:sz w:val="28"/>
          <w:szCs w:val="28"/>
        </w:rPr>
        <w:t>)</w:t>
      </w:r>
    </w:p>
    <w:p w14:paraId="658E02BD" w14:textId="77777777" w:rsidR="0045407C" w:rsidRPr="00FF6996" w:rsidRDefault="0045407C" w:rsidP="009E5155">
      <w:pPr>
        <w:shd w:val="clear" w:color="auto" w:fill="FFFFFF" w:themeFill="background1"/>
        <w:spacing w:after="0" w:line="240" w:lineRule="auto"/>
        <w:ind w:firstLine="709"/>
        <w:jc w:val="center"/>
        <w:rPr>
          <w:rFonts w:ascii="Times New Roman" w:hAnsi="Times New Roman"/>
          <w:color w:val="auto"/>
          <w:sz w:val="28"/>
          <w:szCs w:val="28"/>
        </w:rPr>
      </w:pPr>
    </w:p>
    <w:p w14:paraId="140BF81C" w14:textId="77777777" w:rsidR="0045407C" w:rsidRPr="00422A3B" w:rsidRDefault="0045407C" w:rsidP="009E5155">
      <w:pPr>
        <w:shd w:val="clear" w:color="auto" w:fill="FFFFFF" w:themeFill="background1"/>
        <w:autoSpaceDE w:val="0"/>
        <w:autoSpaceDN w:val="0"/>
        <w:adjustRightInd w:val="0"/>
        <w:spacing w:after="0" w:line="240" w:lineRule="auto"/>
        <w:ind w:firstLine="709"/>
        <w:jc w:val="both"/>
        <w:rPr>
          <w:rFonts w:ascii="Times New Roman" w:hAnsi="Times New Roman"/>
          <w:color w:val="auto"/>
          <w:sz w:val="28"/>
          <w:szCs w:val="28"/>
        </w:rPr>
      </w:pPr>
      <w:r w:rsidRPr="00FF6996">
        <w:rPr>
          <w:rFonts w:ascii="Times New Roman" w:hAnsi="Times New Roman"/>
          <w:color w:val="auto"/>
          <w:sz w:val="28"/>
          <w:szCs w:val="28"/>
        </w:rPr>
        <w:t xml:space="preserve">где </w:t>
      </w:r>
      <w:r w:rsidRPr="00FF6996">
        <w:rPr>
          <w:rFonts w:ascii="Times New Roman" w:eastAsia="TimesNewRomanPS-BoldItalicMT" w:hAnsi="Times New Roman"/>
          <w:bCs/>
          <w:iCs/>
          <w:color w:val="auto"/>
          <w:sz w:val="28"/>
          <w:szCs w:val="28"/>
        </w:rPr>
        <w:t xml:space="preserve">Э </w:t>
      </w:r>
      <w:r w:rsidRPr="00FF6996">
        <w:rPr>
          <w:rFonts w:ascii="Times New Roman" w:hAnsi="Times New Roman"/>
          <w:color w:val="auto"/>
          <w:sz w:val="28"/>
          <w:szCs w:val="28"/>
        </w:rPr>
        <w:t>– экономический эффект от внедрения методов увеличения нефтеотдачи на данной</w:t>
      </w:r>
      <w:r w:rsidRPr="00422A3B">
        <w:rPr>
          <w:rFonts w:ascii="Times New Roman" w:hAnsi="Times New Roman"/>
          <w:color w:val="auto"/>
          <w:sz w:val="28"/>
          <w:szCs w:val="28"/>
        </w:rPr>
        <w:t xml:space="preserve"> скважине, тенге/скв.; </w:t>
      </w:r>
      <w:r w:rsidRPr="00422A3B">
        <w:rPr>
          <w:rFonts w:ascii="Times New Roman" w:eastAsia="TimesNewRomanPS-BoldItalicMT" w:hAnsi="Times New Roman"/>
          <w:bCs/>
          <w:iCs/>
          <w:color w:val="auto"/>
          <w:sz w:val="28"/>
          <w:szCs w:val="28"/>
        </w:rPr>
        <w:t xml:space="preserve">ΔQ </w:t>
      </w:r>
      <w:r w:rsidRPr="00422A3B">
        <w:rPr>
          <w:rFonts w:ascii="Times New Roman" w:hAnsi="Times New Roman"/>
          <w:color w:val="auto"/>
          <w:sz w:val="28"/>
          <w:szCs w:val="28"/>
        </w:rPr>
        <w:t xml:space="preserve">– прирост добычи нефти, тонн/скв.; </w:t>
      </w:r>
      <w:r w:rsidRPr="00422A3B">
        <w:rPr>
          <w:rFonts w:ascii="Times New Roman" w:eastAsia="TimesNewRomanPS-BoldItalicMT" w:hAnsi="Times New Roman"/>
          <w:bCs/>
          <w:iCs/>
          <w:color w:val="auto"/>
          <w:sz w:val="28"/>
          <w:szCs w:val="28"/>
        </w:rPr>
        <w:t xml:space="preserve">Ц </w:t>
      </w:r>
      <w:r w:rsidRPr="00422A3B">
        <w:rPr>
          <w:rFonts w:ascii="Times New Roman" w:hAnsi="Times New Roman"/>
          <w:color w:val="auto"/>
          <w:sz w:val="28"/>
          <w:szCs w:val="28"/>
        </w:rPr>
        <w:t xml:space="preserve">– цена реализации нефти, тенге/тонн.; </w:t>
      </w:r>
      <w:r w:rsidRPr="00422A3B">
        <w:rPr>
          <w:rFonts w:ascii="Times New Roman" w:eastAsia="TimesNewRomanPS-BoldItalicMT" w:hAnsi="Times New Roman"/>
          <w:bCs/>
          <w:iCs/>
          <w:color w:val="auto"/>
          <w:sz w:val="28"/>
          <w:szCs w:val="28"/>
        </w:rPr>
        <w:t>З</w:t>
      </w:r>
      <w:r w:rsidRPr="00422A3B">
        <w:rPr>
          <w:rFonts w:ascii="Times New Roman" w:eastAsia="TimesNewRomanPS-BoldItalicMT" w:hAnsi="Times New Roman"/>
          <w:bCs/>
          <w:iCs/>
          <w:color w:val="auto"/>
          <w:sz w:val="28"/>
          <w:szCs w:val="28"/>
          <w:vertAlign w:val="subscript"/>
        </w:rPr>
        <w:t>пер</w:t>
      </w:r>
      <w:r w:rsidRPr="00422A3B">
        <w:rPr>
          <w:rFonts w:ascii="Times New Roman" w:eastAsia="TimesNewRomanPS-BoldItalicMT" w:hAnsi="Times New Roman"/>
          <w:bCs/>
          <w:iCs/>
          <w:color w:val="auto"/>
          <w:sz w:val="28"/>
          <w:szCs w:val="28"/>
        </w:rPr>
        <w:t xml:space="preserve"> </w:t>
      </w:r>
      <w:r w:rsidRPr="00422A3B">
        <w:rPr>
          <w:rFonts w:ascii="Times New Roman" w:hAnsi="Times New Roman"/>
          <w:color w:val="auto"/>
          <w:sz w:val="28"/>
          <w:szCs w:val="28"/>
        </w:rPr>
        <w:t xml:space="preserve">– условно-переменные затраты на добычу 1 тонны нефти, тенге/тонн.; </w:t>
      </w:r>
      <w:r w:rsidRPr="00422A3B">
        <w:rPr>
          <w:rFonts w:ascii="Times New Roman" w:eastAsia="TimesNewRomanPS-BoldItalicMT" w:hAnsi="Times New Roman"/>
          <w:bCs/>
          <w:iCs/>
          <w:color w:val="auto"/>
          <w:sz w:val="28"/>
          <w:szCs w:val="28"/>
        </w:rPr>
        <w:t>З</w:t>
      </w:r>
      <w:r w:rsidRPr="00422A3B">
        <w:rPr>
          <w:rFonts w:ascii="Times New Roman" w:eastAsia="TimesNewRomanPS-BoldItalicMT" w:hAnsi="Times New Roman"/>
          <w:bCs/>
          <w:iCs/>
          <w:color w:val="auto"/>
          <w:sz w:val="28"/>
          <w:szCs w:val="28"/>
          <w:vertAlign w:val="subscript"/>
        </w:rPr>
        <w:t>м</w:t>
      </w:r>
      <w:r w:rsidRPr="00422A3B">
        <w:rPr>
          <w:rFonts w:ascii="Times New Roman" w:eastAsia="TimesNewRomanPS-BoldItalicMT" w:hAnsi="Times New Roman"/>
          <w:bCs/>
          <w:iCs/>
          <w:color w:val="auto"/>
          <w:sz w:val="28"/>
          <w:szCs w:val="28"/>
        </w:rPr>
        <w:t xml:space="preserve"> </w:t>
      </w:r>
      <w:r w:rsidRPr="00422A3B">
        <w:rPr>
          <w:rFonts w:ascii="Times New Roman" w:hAnsi="Times New Roman"/>
          <w:color w:val="auto"/>
          <w:sz w:val="28"/>
          <w:szCs w:val="28"/>
        </w:rPr>
        <w:t xml:space="preserve">– затраты на проведение мероприятия по увеличению нефтеотдачи на данной скважине, тенге/скв.; </w:t>
      </w:r>
      <w:r w:rsidRPr="00422A3B">
        <w:rPr>
          <w:rFonts w:ascii="Times New Roman" w:eastAsia="TimesNewRomanPS-BoldItalicMT" w:hAnsi="Times New Roman"/>
          <w:bCs/>
          <w:iCs/>
          <w:color w:val="auto"/>
          <w:sz w:val="28"/>
          <w:szCs w:val="28"/>
        </w:rPr>
        <w:t xml:space="preserve">н </w:t>
      </w:r>
      <w:r w:rsidRPr="00422A3B">
        <w:rPr>
          <w:rFonts w:ascii="Times New Roman" w:hAnsi="Times New Roman"/>
          <w:color w:val="auto"/>
          <w:sz w:val="28"/>
          <w:szCs w:val="28"/>
        </w:rPr>
        <w:t>– налог на прибыль, %.</w:t>
      </w:r>
    </w:p>
    <w:p w14:paraId="2A3A0FC8" w14:textId="43BD9681" w:rsidR="0045407C" w:rsidRPr="00422A3B" w:rsidRDefault="0045407C" w:rsidP="009E5155">
      <w:pPr>
        <w:shd w:val="clear" w:color="auto" w:fill="FFFFFF" w:themeFill="background1"/>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На 11/12/2018 цена за баррель нефти составляет 60,99$, (согласно новостному порталу РК, Капитал-Центр Деловой Информации на 11/12/2018). Курс доллара на 11/12/2018 составляет 369,36 тенге [</w:t>
      </w:r>
      <w:r w:rsidR="00985CD8">
        <w:rPr>
          <w:rFonts w:ascii="Times New Roman" w:hAnsi="Times New Roman"/>
          <w:color w:val="auto"/>
          <w:sz w:val="28"/>
          <w:szCs w:val="28"/>
        </w:rPr>
        <w:t>127</w:t>
      </w:r>
      <w:r w:rsidRPr="00422A3B">
        <w:rPr>
          <w:rFonts w:ascii="Times New Roman" w:hAnsi="Times New Roman"/>
          <w:color w:val="auto"/>
          <w:sz w:val="28"/>
          <w:szCs w:val="28"/>
        </w:rPr>
        <w:t>]. Налог на прибыль для добычи нефти составляет 5% (для годового объема добычи до 250 000 тонн включительно). По состоянию на 11/04/2018 цена за электроэнергию составляет 1216 тенге за 100 кВт*ч [</w:t>
      </w:r>
      <w:r w:rsidR="00985CD8">
        <w:rPr>
          <w:rFonts w:ascii="Times New Roman" w:hAnsi="Times New Roman"/>
          <w:color w:val="auto"/>
          <w:sz w:val="28"/>
          <w:szCs w:val="28"/>
        </w:rPr>
        <w:t>128</w:t>
      </w:r>
      <w:r w:rsidRPr="00422A3B">
        <w:rPr>
          <w:rFonts w:ascii="Times New Roman" w:hAnsi="Times New Roman"/>
          <w:color w:val="auto"/>
          <w:sz w:val="28"/>
          <w:szCs w:val="28"/>
        </w:rPr>
        <w:t>].</w:t>
      </w:r>
    </w:p>
    <w:p w14:paraId="107C3BAF" w14:textId="77777777" w:rsidR="0045407C" w:rsidRPr="00422A3B" w:rsidRDefault="0045407C" w:rsidP="009E5155">
      <w:pPr>
        <w:shd w:val="clear" w:color="auto" w:fill="FFFFFF" w:themeFill="background1"/>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В данном экономическом расчете не учитывались ремонтно-изоляционные работы, СПО, КРС. </w:t>
      </w:r>
    </w:p>
    <w:p w14:paraId="090A5BC1" w14:textId="4BA6C5A3" w:rsidR="0045407C" w:rsidRPr="003D781F" w:rsidRDefault="0045407C" w:rsidP="009E5155">
      <w:pPr>
        <w:shd w:val="clear" w:color="auto" w:fill="FFFFFF" w:themeFill="background1"/>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В таблиц</w:t>
      </w:r>
      <w:r w:rsidR="003E45C1" w:rsidRPr="00422A3B">
        <w:rPr>
          <w:rFonts w:ascii="Times New Roman" w:hAnsi="Times New Roman"/>
          <w:color w:val="auto"/>
          <w:sz w:val="28"/>
          <w:szCs w:val="28"/>
        </w:rPr>
        <w:t>ах</w:t>
      </w:r>
      <w:r w:rsidRPr="00422A3B">
        <w:rPr>
          <w:rFonts w:ascii="Times New Roman" w:hAnsi="Times New Roman"/>
          <w:color w:val="auto"/>
          <w:sz w:val="28"/>
          <w:szCs w:val="28"/>
        </w:rPr>
        <w:t xml:space="preserve"> </w:t>
      </w:r>
      <w:r w:rsidR="00FF6996">
        <w:rPr>
          <w:rFonts w:ascii="Times New Roman" w:hAnsi="Times New Roman"/>
          <w:color w:val="auto"/>
          <w:sz w:val="28"/>
          <w:szCs w:val="28"/>
        </w:rPr>
        <w:t>5.1</w:t>
      </w:r>
      <w:r w:rsidR="003E45C1" w:rsidRPr="00422A3B">
        <w:rPr>
          <w:rFonts w:ascii="Times New Roman" w:hAnsi="Times New Roman"/>
          <w:color w:val="auto"/>
          <w:sz w:val="28"/>
          <w:szCs w:val="28"/>
        </w:rPr>
        <w:t xml:space="preserve">, </w:t>
      </w:r>
      <w:r w:rsidR="00FF6996">
        <w:rPr>
          <w:rFonts w:ascii="Times New Roman" w:hAnsi="Times New Roman"/>
          <w:color w:val="auto"/>
          <w:sz w:val="28"/>
          <w:szCs w:val="28"/>
        </w:rPr>
        <w:t>5.2</w:t>
      </w:r>
      <w:r w:rsidRPr="00422A3B">
        <w:rPr>
          <w:rFonts w:ascii="Times New Roman" w:hAnsi="Times New Roman"/>
          <w:color w:val="auto"/>
          <w:sz w:val="28"/>
          <w:szCs w:val="28"/>
        </w:rPr>
        <w:t xml:space="preserve"> приведены результаты расчета экономической рентабельности импульсного воздействия на углеводород. </w:t>
      </w:r>
      <w:r w:rsidR="003D781F">
        <w:rPr>
          <w:rFonts w:ascii="Times New Roman" w:hAnsi="Times New Roman"/>
          <w:color w:val="auto"/>
          <w:sz w:val="28"/>
          <w:szCs w:val="28"/>
        </w:rPr>
        <w:t>В таблице 20 д</w:t>
      </w:r>
      <w:r w:rsidR="003D781F" w:rsidRPr="003D781F">
        <w:rPr>
          <w:rFonts w:ascii="Times New Roman" w:hAnsi="Times New Roman"/>
          <w:color w:val="auto"/>
          <w:sz w:val="28"/>
          <w:szCs w:val="28"/>
        </w:rPr>
        <w:t>ополнительная добыча нефти</w:t>
      </w:r>
      <w:r w:rsidR="003D781F">
        <w:rPr>
          <w:rFonts w:ascii="Times New Roman" w:hAnsi="Times New Roman"/>
          <w:color w:val="auto"/>
          <w:sz w:val="28"/>
          <w:szCs w:val="28"/>
        </w:rPr>
        <w:t xml:space="preserve"> </w:t>
      </w:r>
      <w:r w:rsidR="003D781F" w:rsidRPr="003D781F">
        <w:rPr>
          <w:rFonts w:ascii="Times New Roman" w:hAnsi="Times New Roman"/>
          <w:color w:val="auto"/>
          <w:sz w:val="28"/>
          <w:szCs w:val="28"/>
        </w:rPr>
        <w:t>увеличилась на 53,75 тонн за счет предлагаемой технологии</w:t>
      </w:r>
      <w:r w:rsidR="003D781F">
        <w:rPr>
          <w:rFonts w:ascii="Times New Roman" w:hAnsi="Times New Roman"/>
          <w:color w:val="auto"/>
          <w:sz w:val="28"/>
          <w:szCs w:val="28"/>
        </w:rPr>
        <w:t xml:space="preserve"> после 90 дней воздействия. </w:t>
      </w:r>
    </w:p>
    <w:p w14:paraId="6D6EB0E9" w14:textId="77777777" w:rsidR="0045407C" w:rsidRPr="00422A3B" w:rsidRDefault="0045407C" w:rsidP="009E5155">
      <w:pPr>
        <w:shd w:val="clear" w:color="auto" w:fill="FFFFFF" w:themeFill="background1"/>
        <w:spacing w:after="0" w:line="240" w:lineRule="auto"/>
        <w:ind w:firstLine="709"/>
        <w:jc w:val="both"/>
        <w:rPr>
          <w:rFonts w:ascii="Times New Roman" w:hAnsi="Times New Roman"/>
          <w:color w:val="auto"/>
          <w:sz w:val="28"/>
          <w:szCs w:val="28"/>
        </w:rPr>
      </w:pPr>
    </w:p>
    <w:p w14:paraId="4A85C485" w14:textId="34CEA1C9" w:rsidR="0045407C" w:rsidRPr="00FD5E09" w:rsidRDefault="0045407C" w:rsidP="00FF6996">
      <w:pPr>
        <w:pStyle w:val="aff2"/>
        <w:shd w:val="clear" w:color="auto" w:fill="FFFFFF" w:themeFill="background1"/>
        <w:spacing w:before="0" w:after="0"/>
        <w:ind w:firstLine="709"/>
        <w:jc w:val="both"/>
        <w:rPr>
          <w:b w:val="0"/>
          <w:bCs w:val="0"/>
          <w:noProof/>
          <w:sz w:val="28"/>
          <w:szCs w:val="28"/>
        </w:rPr>
      </w:pPr>
      <w:bookmarkStart w:id="32" w:name="_Toc532751665"/>
      <w:r w:rsidRPr="00FD5E09">
        <w:rPr>
          <w:b w:val="0"/>
          <w:bCs w:val="0"/>
          <w:sz w:val="28"/>
          <w:szCs w:val="28"/>
        </w:rPr>
        <w:lastRenderedPageBreak/>
        <w:t>Таблица</w:t>
      </w:r>
      <w:r w:rsidR="00F919E1" w:rsidRPr="00FD5E09">
        <w:rPr>
          <w:b w:val="0"/>
          <w:bCs w:val="0"/>
          <w:sz w:val="28"/>
          <w:szCs w:val="28"/>
        </w:rPr>
        <w:t xml:space="preserve"> </w:t>
      </w:r>
      <w:r w:rsidR="00FF6996" w:rsidRPr="00FD5E09">
        <w:rPr>
          <w:b w:val="0"/>
          <w:bCs w:val="0"/>
          <w:sz w:val="28"/>
          <w:szCs w:val="28"/>
        </w:rPr>
        <w:t>5.1</w:t>
      </w:r>
      <w:r w:rsidR="007E43E3" w:rsidRPr="00FD5E09">
        <w:rPr>
          <w:b w:val="0"/>
          <w:bCs w:val="0"/>
          <w:sz w:val="28"/>
          <w:szCs w:val="28"/>
        </w:rPr>
        <w:t xml:space="preserve"> -</w:t>
      </w:r>
      <w:r w:rsidRPr="00FD5E09">
        <w:rPr>
          <w:b w:val="0"/>
          <w:bCs w:val="0"/>
          <w:noProof/>
          <w:sz w:val="28"/>
          <w:szCs w:val="28"/>
        </w:rPr>
        <w:t xml:space="preserve"> Результаты расчета экономической рентабельности волнового воздействия на скважину</w:t>
      </w:r>
      <w:bookmarkEnd w:id="32"/>
    </w:p>
    <w:p w14:paraId="05B3D649" w14:textId="77777777" w:rsidR="00F919E1" w:rsidRPr="00FD5E09" w:rsidRDefault="00F919E1" w:rsidP="00F919E1">
      <w:pPr>
        <w:spacing w:after="0"/>
        <w:rPr>
          <w:sz w:val="28"/>
          <w:szCs w:val="28"/>
          <w:lang w:eastAsia="ru-RU"/>
        </w:rPr>
      </w:pPr>
    </w:p>
    <w:tbl>
      <w:tblPr>
        <w:tblStyle w:val="afa"/>
        <w:tblW w:w="0" w:type="auto"/>
        <w:jc w:val="center"/>
        <w:tblLook w:val="04A0" w:firstRow="1" w:lastRow="0" w:firstColumn="1" w:lastColumn="0" w:noHBand="0" w:noVBand="1"/>
      </w:tblPr>
      <w:tblGrid>
        <w:gridCol w:w="5637"/>
        <w:gridCol w:w="2551"/>
      </w:tblGrid>
      <w:tr w:rsidR="0045407C" w:rsidRPr="00C559B1" w14:paraId="0210174F" w14:textId="77777777" w:rsidTr="00F919E1">
        <w:trPr>
          <w:jc w:val="center"/>
        </w:trPr>
        <w:tc>
          <w:tcPr>
            <w:tcW w:w="5637" w:type="dxa"/>
          </w:tcPr>
          <w:p w14:paraId="08D0EF1F" w14:textId="77777777" w:rsidR="0045407C" w:rsidRPr="00C559B1" w:rsidRDefault="0045407C" w:rsidP="00F919E1">
            <w:pPr>
              <w:shd w:val="clear" w:color="auto" w:fill="FFFFFF" w:themeFill="background1"/>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Показатели</w:t>
            </w:r>
          </w:p>
        </w:tc>
        <w:tc>
          <w:tcPr>
            <w:tcW w:w="2551" w:type="dxa"/>
          </w:tcPr>
          <w:p w14:paraId="527232B4" w14:textId="77777777" w:rsidR="0045407C" w:rsidRPr="00C559B1" w:rsidRDefault="0045407C" w:rsidP="00F919E1">
            <w:pPr>
              <w:shd w:val="clear" w:color="auto" w:fill="FFFFFF" w:themeFill="background1"/>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УЗ воздействие</w:t>
            </w:r>
          </w:p>
        </w:tc>
      </w:tr>
      <w:tr w:rsidR="0045407C" w:rsidRPr="00C559B1" w14:paraId="55B16351" w14:textId="77777777" w:rsidTr="00F919E1">
        <w:trPr>
          <w:jc w:val="center"/>
        </w:trPr>
        <w:tc>
          <w:tcPr>
            <w:tcW w:w="5637" w:type="dxa"/>
          </w:tcPr>
          <w:p w14:paraId="3E5AE51A" w14:textId="280372CA" w:rsidR="0045407C" w:rsidRPr="00C559B1" w:rsidRDefault="0045407C" w:rsidP="00F919E1">
            <w:pPr>
              <w:shd w:val="clear" w:color="auto" w:fill="FFFFFF" w:themeFill="background1"/>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Дополнительная добыча нефти за счет предлагаемой технологии, тонн</w:t>
            </w:r>
          </w:p>
        </w:tc>
        <w:tc>
          <w:tcPr>
            <w:tcW w:w="2551" w:type="dxa"/>
          </w:tcPr>
          <w:p w14:paraId="4013E127" w14:textId="77777777" w:rsidR="0045407C" w:rsidRPr="00C559B1" w:rsidRDefault="0045407C" w:rsidP="00F919E1">
            <w:pPr>
              <w:shd w:val="clear" w:color="auto" w:fill="FFFFFF" w:themeFill="background1"/>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53, 75</w:t>
            </w:r>
          </w:p>
        </w:tc>
      </w:tr>
      <w:tr w:rsidR="0045407C" w:rsidRPr="00C559B1" w14:paraId="35831702" w14:textId="77777777" w:rsidTr="00F919E1">
        <w:trPr>
          <w:jc w:val="center"/>
        </w:trPr>
        <w:tc>
          <w:tcPr>
            <w:tcW w:w="5637" w:type="dxa"/>
          </w:tcPr>
          <w:p w14:paraId="113C0594" w14:textId="77777777" w:rsidR="0045407C" w:rsidRPr="00C559B1" w:rsidRDefault="0045407C" w:rsidP="00F919E1">
            <w:pPr>
              <w:shd w:val="clear" w:color="auto" w:fill="FFFFFF" w:themeFill="background1"/>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Дополнительная выручка от дебита нефти, тенге</w:t>
            </w:r>
          </w:p>
        </w:tc>
        <w:tc>
          <w:tcPr>
            <w:tcW w:w="2551" w:type="dxa"/>
          </w:tcPr>
          <w:p w14:paraId="46AEA880" w14:textId="77777777" w:rsidR="0045407C" w:rsidRPr="00C559B1" w:rsidRDefault="0045407C" w:rsidP="00F919E1">
            <w:pPr>
              <w:shd w:val="clear" w:color="auto" w:fill="FFFFFF" w:themeFill="background1"/>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9 036 128</w:t>
            </w:r>
          </w:p>
        </w:tc>
      </w:tr>
      <w:tr w:rsidR="0045407C" w:rsidRPr="00C559B1" w14:paraId="77BD6758" w14:textId="77777777" w:rsidTr="00F919E1">
        <w:trPr>
          <w:jc w:val="center"/>
        </w:trPr>
        <w:tc>
          <w:tcPr>
            <w:tcW w:w="5637" w:type="dxa"/>
          </w:tcPr>
          <w:p w14:paraId="01167FC5" w14:textId="77777777" w:rsidR="0045407C" w:rsidRPr="00C559B1" w:rsidRDefault="0045407C" w:rsidP="00F919E1">
            <w:pPr>
              <w:shd w:val="clear" w:color="auto" w:fill="FFFFFF" w:themeFill="background1"/>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Продолжительность воздействия, дни</w:t>
            </w:r>
          </w:p>
        </w:tc>
        <w:tc>
          <w:tcPr>
            <w:tcW w:w="2551" w:type="dxa"/>
          </w:tcPr>
          <w:p w14:paraId="57306C73" w14:textId="77777777" w:rsidR="0045407C" w:rsidRPr="00C559B1" w:rsidRDefault="0045407C" w:rsidP="00F919E1">
            <w:pPr>
              <w:shd w:val="clear" w:color="auto" w:fill="FFFFFF" w:themeFill="background1"/>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90</w:t>
            </w:r>
          </w:p>
        </w:tc>
      </w:tr>
      <w:tr w:rsidR="0045407C" w:rsidRPr="00C559B1" w14:paraId="666847A1" w14:textId="77777777" w:rsidTr="00F919E1">
        <w:trPr>
          <w:jc w:val="center"/>
        </w:trPr>
        <w:tc>
          <w:tcPr>
            <w:tcW w:w="5637" w:type="dxa"/>
          </w:tcPr>
          <w:p w14:paraId="38329208" w14:textId="77777777" w:rsidR="0045407C" w:rsidRPr="00C559B1" w:rsidRDefault="0045407C" w:rsidP="00F919E1">
            <w:pPr>
              <w:shd w:val="clear" w:color="auto" w:fill="FFFFFF" w:themeFill="background1"/>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Аренда оборудования, тенге</w:t>
            </w:r>
          </w:p>
        </w:tc>
        <w:tc>
          <w:tcPr>
            <w:tcW w:w="2551" w:type="dxa"/>
          </w:tcPr>
          <w:p w14:paraId="07190883" w14:textId="77777777" w:rsidR="0045407C" w:rsidRPr="00C559B1" w:rsidRDefault="0045407C" w:rsidP="00F919E1">
            <w:pPr>
              <w:shd w:val="clear" w:color="auto" w:fill="FFFFFF" w:themeFill="background1"/>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3 000 000</w:t>
            </w:r>
          </w:p>
        </w:tc>
      </w:tr>
      <w:tr w:rsidR="0045407C" w:rsidRPr="00C559B1" w14:paraId="37F6E186" w14:textId="77777777" w:rsidTr="00F919E1">
        <w:trPr>
          <w:jc w:val="center"/>
        </w:trPr>
        <w:tc>
          <w:tcPr>
            <w:tcW w:w="5637" w:type="dxa"/>
          </w:tcPr>
          <w:p w14:paraId="4990D49D" w14:textId="77777777" w:rsidR="0045407C" w:rsidRPr="00C559B1" w:rsidRDefault="0045407C" w:rsidP="00F919E1">
            <w:pPr>
              <w:shd w:val="clear" w:color="auto" w:fill="FFFFFF" w:themeFill="background1"/>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Стоимость электроэнергии для УЗ воздействия, тенге</w:t>
            </w:r>
          </w:p>
        </w:tc>
        <w:tc>
          <w:tcPr>
            <w:tcW w:w="2551" w:type="dxa"/>
          </w:tcPr>
          <w:p w14:paraId="54395ECE" w14:textId="77777777" w:rsidR="0045407C" w:rsidRPr="00C559B1" w:rsidRDefault="0045407C" w:rsidP="00F919E1">
            <w:pPr>
              <w:shd w:val="clear" w:color="auto" w:fill="FFFFFF" w:themeFill="background1"/>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45 000</w:t>
            </w:r>
          </w:p>
        </w:tc>
      </w:tr>
    </w:tbl>
    <w:p w14:paraId="68FF2D2C" w14:textId="77777777" w:rsidR="00B56FF7" w:rsidRPr="00C559B1" w:rsidRDefault="00B56FF7" w:rsidP="009E5155">
      <w:pPr>
        <w:pStyle w:val="ab"/>
        <w:spacing w:after="0" w:line="240" w:lineRule="auto"/>
        <w:ind w:firstLine="709"/>
        <w:jc w:val="both"/>
        <w:rPr>
          <w:rFonts w:ascii="Times New Roman" w:hAnsi="Times New Roman"/>
          <w:color w:val="auto"/>
          <w:sz w:val="24"/>
          <w:szCs w:val="24"/>
        </w:rPr>
      </w:pPr>
    </w:p>
    <w:p w14:paraId="2411C90F" w14:textId="06825263" w:rsidR="00583C28" w:rsidRPr="00FD5E09" w:rsidRDefault="00583C28" w:rsidP="009E5155">
      <w:pPr>
        <w:pStyle w:val="ab"/>
        <w:spacing w:after="0" w:line="240" w:lineRule="auto"/>
        <w:ind w:firstLine="709"/>
        <w:jc w:val="both"/>
        <w:rPr>
          <w:rFonts w:ascii="Times New Roman" w:hAnsi="Times New Roman"/>
          <w:color w:val="auto"/>
          <w:sz w:val="28"/>
          <w:szCs w:val="28"/>
        </w:rPr>
      </w:pPr>
      <w:r w:rsidRPr="00FD5E09">
        <w:rPr>
          <w:rFonts w:ascii="Times New Roman" w:hAnsi="Times New Roman"/>
          <w:color w:val="auto"/>
          <w:sz w:val="28"/>
          <w:szCs w:val="28"/>
        </w:rPr>
        <w:t xml:space="preserve">Таблица </w:t>
      </w:r>
      <w:r w:rsidR="00FF6996" w:rsidRPr="00FD5E09">
        <w:rPr>
          <w:rFonts w:ascii="Times New Roman" w:hAnsi="Times New Roman"/>
          <w:color w:val="auto"/>
          <w:sz w:val="28"/>
          <w:szCs w:val="28"/>
        </w:rPr>
        <w:t>5.2</w:t>
      </w:r>
      <w:r w:rsidR="007928A1" w:rsidRPr="00FD5E09">
        <w:rPr>
          <w:rFonts w:ascii="Times New Roman" w:hAnsi="Times New Roman"/>
          <w:color w:val="auto"/>
          <w:sz w:val="28"/>
          <w:szCs w:val="28"/>
        </w:rPr>
        <w:t xml:space="preserve"> - </w:t>
      </w:r>
      <w:r w:rsidRPr="00FD5E09">
        <w:rPr>
          <w:rFonts w:ascii="Times New Roman" w:hAnsi="Times New Roman"/>
          <w:color w:val="auto"/>
          <w:sz w:val="28"/>
          <w:szCs w:val="28"/>
        </w:rPr>
        <w:t>Результаты расчетов</w:t>
      </w:r>
      <w:r w:rsidR="003E45C1" w:rsidRPr="00FD5E09">
        <w:rPr>
          <w:rFonts w:ascii="Times New Roman" w:hAnsi="Times New Roman"/>
          <w:color w:val="auto"/>
          <w:sz w:val="28"/>
          <w:szCs w:val="28"/>
        </w:rPr>
        <w:t xml:space="preserve"> экономической рентабельности импульсного воздействия на углеводород</w:t>
      </w:r>
    </w:p>
    <w:p w14:paraId="2D8EB9CD" w14:textId="77777777" w:rsidR="003E45C1" w:rsidRPr="00FD5E09" w:rsidRDefault="003E45C1" w:rsidP="009E5155">
      <w:pPr>
        <w:pStyle w:val="ab"/>
        <w:spacing w:after="0" w:line="240" w:lineRule="auto"/>
        <w:ind w:firstLine="709"/>
        <w:jc w:val="both"/>
        <w:rPr>
          <w:rFonts w:ascii="Times New Roman" w:hAnsi="Times New Roman"/>
          <w:color w:val="auto"/>
          <w:sz w:val="28"/>
          <w:szCs w:val="28"/>
        </w:rPr>
      </w:pPr>
    </w:p>
    <w:tbl>
      <w:tblPr>
        <w:tblW w:w="907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4412"/>
        <w:gridCol w:w="1651"/>
        <w:gridCol w:w="1832"/>
        <w:gridCol w:w="1181"/>
      </w:tblGrid>
      <w:tr w:rsidR="005559AC" w:rsidRPr="00C559B1" w14:paraId="3C280EF0" w14:textId="77777777" w:rsidTr="00FD5E09">
        <w:tc>
          <w:tcPr>
            <w:tcW w:w="4412" w:type="dxa"/>
            <w:shd w:val="clear" w:color="auto" w:fill="auto"/>
            <w:vAlign w:val="center"/>
          </w:tcPr>
          <w:p w14:paraId="595B0782" w14:textId="77777777" w:rsidR="00583C28" w:rsidRPr="00C559B1" w:rsidRDefault="00583C28" w:rsidP="00FD5E09">
            <w:pPr>
              <w:pStyle w:val="af8"/>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Статьи затрат</w:t>
            </w:r>
          </w:p>
        </w:tc>
        <w:tc>
          <w:tcPr>
            <w:tcW w:w="1651" w:type="dxa"/>
            <w:shd w:val="clear" w:color="auto" w:fill="auto"/>
            <w:vAlign w:val="center"/>
          </w:tcPr>
          <w:p w14:paraId="143BF5DF" w14:textId="77777777" w:rsidR="00583C28" w:rsidRPr="00C559B1" w:rsidRDefault="00583C28" w:rsidP="00FD5E09">
            <w:pPr>
              <w:pStyle w:val="af8"/>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До внедрения мероприятия</w:t>
            </w:r>
          </w:p>
        </w:tc>
        <w:tc>
          <w:tcPr>
            <w:tcW w:w="1832" w:type="dxa"/>
            <w:shd w:val="clear" w:color="auto" w:fill="auto"/>
            <w:vAlign w:val="center"/>
          </w:tcPr>
          <w:p w14:paraId="5B543836" w14:textId="77777777" w:rsidR="00583C28" w:rsidRPr="00C559B1" w:rsidRDefault="00583C28" w:rsidP="00FD5E09">
            <w:pPr>
              <w:pStyle w:val="af8"/>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После внедрения мероприятия</w:t>
            </w:r>
          </w:p>
        </w:tc>
        <w:tc>
          <w:tcPr>
            <w:tcW w:w="1181" w:type="dxa"/>
            <w:shd w:val="clear" w:color="auto" w:fill="auto"/>
            <w:vAlign w:val="center"/>
          </w:tcPr>
          <w:p w14:paraId="48FD6567" w14:textId="0D5803D7" w:rsidR="00583C28" w:rsidRPr="00C559B1" w:rsidRDefault="00583C28" w:rsidP="00FD5E09">
            <w:pPr>
              <w:pStyle w:val="af8"/>
              <w:spacing w:after="0" w:line="240" w:lineRule="auto"/>
              <w:jc w:val="center"/>
              <w:rPr>
                <w:rFonts w:ascii="Times New Roman" w:hAnsi="Times New Roman"/>
                <w:color w:val="auto"/>
                <w:sz w:val="24"/>
                <w:szCs w:val="24"/>
              </w:rPr>
            </w:pPr>
            <w:r w:rsidRPr="00C559B1">
              <w:rPr>
                <w:rFonts w:ascii="Times New Roman" w:hAnsi="Times New Roman"/>
                <w:color w:val="auto"/>
                <w:sz w:val="24"/>
                <w:szCs w:val="24"/>
              </w:rPr>
              <w:t>Изменение затрат</w:t>
            </w:r>
            <w:r w:rsidR="00FE0AF5" w:rsidRPr="00C559B1">
              <w:rPr>
                <w:rFonts w:ascii="Times New Roman" w:hAnsi="Times New Roman"/>
                <w:color w:val="auto"/>
                <w:sz w:val="24"/>
                <w:szCs w:val="24"/>
              </w:rPr>
              <w:t>, %</w:t>
            </w:r>
          </w:p>
        </w:tc>
      </w:tr>
      <w:tr w:rsidR="005559AC" w:rsidRPr="00C559B1" w14:paraId="53433E48" w14:textId="77777777" w:rsidTr="00FD5E09">
        <w:tc>
          <w:tcPr>
            <w:tcW w:w="4412" w:type="dxa"/>
            <w:shd w:val="clear" w:color="auto" w:fill="auto"/>
            <w:vAlign w:val="center"/>
          </w:tcPr>
          <w:p w14:paraId="67D1E3F4"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Расходы на энергию по извлечению нефти</w:t>
            </w:r>
          </w:p>
        </w:tc>
        <w:tc>
          <w:tcPr>
            <w:tcW w:w="1651" w:type="dxa"/>
            <w:shd w:val="clear" w:color="auto" w:fill="auto"/>
            <w:vAlign w:val="center"/>
          </w:tcPr>
          <w:p w14:paraId="7A22EE84"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4310</w:t>
            </w:r>
          </w:p>
        </w:tc>
        <w:tc>
          <w:tcPr>
            <w:tcW w:w="1832" w:type="dxa"/>
            <w:shd w:val="clear" w:color="auto" w:fill="auto"/>
            <w:vAlign w:val="center"/>
          </w:tcPr>
          <w:p w14:paraId="292526DB"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4620,17</w:t>
            </w:r>
          </w:p>
        </w:tc>
        <w:tc>
          <w:tcPr>
            <w:tcW w:w="1181" w:type="dxa"/>
            <w:shd w:val="clear" w:color="auto" w:fill="auto"/>
            <w:vAlign w:val="bottom"/>
          </w:tcPr>
          <w:p w14:paraId="11505E6D" w14:textId="7216335A"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-0,06713</w:t>
            </w:r>
          </w:p>
        </w:tc>
      </w:tr>
      <w:tr w:rsidR="005559AC" w:rsidRPr="00C559B1" w14:paraId="04218B9B" w14:textId="77777777" w:rsidTr="00FD5E09">
        <w:tc>
          <w:tcPr>
            <w:tcW w:w="4412" w:type="dxa"/>
            <w:shd w:val="clear" w:color="auto" w:fill="auto"/>
            <w:vAlign w:val="center"/>
          </w:tcPr>
          <w:p w14:paraId="55B94352"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Заработная плата основная и дополнительная</w:t>
            </w:r>
          </w:p>
        </w:tc>
        <w:tc>
          <w:tcPr>
            <w:tcW w:w="1651" w:type="dxa"/>
            <w:shd w:val="clear" w:color="auto" w:fill="auto"/>
            <w:vAlign w:val="center"/>
          </w:tcPr>
          <w:p w14:paraId="3F588199"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1856410</w:t>
            </w:r>
          </w:p>
        </w:tc>
        <w:tc>
          <w:tcPr>
            <w:tcW w:w="1832" w:type="dxa"/>
            <w:shd w:val="clear" w:color="auto" w:fill="auto"/>
            <w:vAlign w:val="center"/>
          </w:tcPr>
          <w:p w14:paraId="41709822"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1737903</w:t>
            </w:r>
          </w:p>
        </w:tc>
        <w:tc>
          <w:tcPr>
            <w:tcW w:w="1181" w:type="dxa"/>
            <w:shd w:val="clear" w:color="auto" w:fill="auto"/>
            <w:vAlign w:val="bottom"/>
          </w:tcPr>
          <w:p w14:paraId="17892A1E" w14:textId="58BD094B"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0,063837</w:t>
            </w:r>
          </w:p>
        </w:tc>
      </w:tr>
      <w:tr w:rsidR="005559AC" w:rsidRPr="00C559B1" w14:paraId="66E036F3" w14:textId="77777777" w:rsidTr="00FD5E09">
        <w:tc>
          <w:tcPr>
            <w:tcW w:w="4412" w:type="dxa"/>
            <w:shd w:val="clear" w:color="auto" w:fill="auto"/>
            <w:vAlign w:val="center"/>
          </w:tcPr>
          <w:p w14:paraId="15F57075"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Амортизация скважин</w:t>
            </w:r>
          </w:p>
        </w:tc>
        <w:tc>
          <w:tcPr>
            <w:tcW w:w="1651" w:type="dxa"/>
            <w:shd w:val="clear" w:color="auto" w:fill="auto"/>
            <w:vAlign w:val="center"/>
          </w:tcPr>
          <w:p w14:paraId="03E8065C"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416873</w:t>
            </w:r>
          </w:p>
        </w:tc>
        <w:tc>
          <w:tcPr>
            <w:tcW w:w="1832" w:type="dxa"/>
            <w:shd w:val="clear" w:color="auto" w:fill="auto"/>
            <w:vAlign w:val="center"/>
          </w:tcPr>
          <w:p w14:paraId="7748A054"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321600</w:t>
            </w:r>
          </w:p>
        </w:tc>
        <w:tc>
          <w:tcPr>
            <w:tcW w:w="1181" w:type="dxa"/>
            <w:shd w:val="clear" w:color="auto" w:fill="auto"/>
            <w:vAlign w:val="bottom"/>
          </w:tcPr>
          <w:p w14:paraId="383BBD76" w14:textId="671A56FD"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0,228542</w:t>
            </w:r>
          </w:p>
        </w:tc>
      </w:tr>
      <w:tr w:rsidR="005559AC" w:rsidRPr="00C559B1" w14:paraId="49673106" w14:textId="77777777" w:rsidTr="00FD5E09">
        <w:tc>
          <w:tcPr>
            <w:tcW w:w="4412" w:type="dxa"/>
            <w:shd w:val="clear" w:color="auto" w:fill="auto"/>
            <w:vAlign w:val="center"/>
          </w:tcPr>
          <w:p w14:paraId="42A8F560"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Прочие производственные расходы</w:t>
            </w:r>
          </w:p>
        </w:tc>
        <w:tc>
          <w:tcPr>
            <w:tcW w:w="1651" w:type="dxa"/>
            <w:shd w:val="clear" w:color="auto" w:fill="auto"/>
            <w:vAlign w:val="center"/>
          </w:tcPr>
          <w:p w14:paraId="66DA2955"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464102,5</w:t>
            </w:r>
          </w:p>
        </w:tc>
        <w:tc>
          <w:tcPr>
            <w:tcW w:w="1832" w:type="dxa"/>
            <w:shd w:val="clear" w:color="auto" w:fill="auto"/>
            <w:vAlign w:val="center"/>
          </w:tcPr>
          <w:p w14:paraId="5A708A54"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434475,8</w:t>
            </w:r>
          </w:p>
        </w:tc>
        <w:tc>
          <w:tcPr>
            <w:tcW w:w="1181" w:type="dxa"/>
            <w:shd w:val="clear" w:color="auto" w:fill="auto"/>
            <w:vAlign w:val="bottom"/>
          </w:tcPr>
          <w:p w14:paraId="2A779A4C" w14:textId="78881274"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0,063837</w:t>
            </w:r>
          </w:p>
        </w:tc>
      </w:tr>
      <w:tr w:rsidR="005559AC" w:rsidRPr="00C559B1" w14:paraId="7C48D380" w14:textId="77777777" w:rsidTr="00FD5E09">
        <w:tc>
          <w:tcPr>
            <w:tcW w:w="4412" w:type="dxa"/>
            <w:shd w:val="clear" w:color="auto" w:fill="auto"/>
            <w:vAlign w:val="center"/>
          </w:tcPr>
          <w:p w14:paraId="16D07DBC"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Расходы по содержанию и эксплуатации оборудования в т.ч. по подземному текущему ремонту скважин</w:t>
            </w:r>
          </w:p>
        </w:tc>
        <w:tc>
          <w:tcPr>
            <w:tcW w:w="1651" w:type="dxa"/>
            <w:shd w:val="clear" w:color="auto" w:fill="auto"/>
            <w:vAlign w:val="center"/>
          </w:tcPr>
          <w:p w14:paraId="577464DF"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501214,6</w:t>
            </w:r>
          </w:p>
        </w:tc>
        <w:tc>
          <w:tcPr>
            <w:tcW w:w="1832" w:type="dxa"/>
            <w:shd w:val="clear" w:color="auto" w:fill="auto"/>
            <w:vAlign w:val="center"/>
          </w:tcPr>
          <w:p w14:paraId="274E951B"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381963,6</w:t>
            </w:r>
          </w:p>
        </w:tc>
        <w:tc>
          <w:tcPr>
            <w:tcW w:w="1181" w:type="dxa"/>
            <w:shd w:val="clear" w:color="auto" w:fill="auto"/>
            <w:vAlign w:val="bottom"/>
          </w:tcPr>
          <w:p w14:paraId="0CBAFB56" w14:textId="1738F796"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0,237924</w:t>
            </w:r>
          </w:p>
        </w:tc>
      </w:tr>
      <w:tr w:rsidR="005559AC" w:rsidRPr="00C559B1" w14:paraId="0916D78B" w14:textId="77777777" w:rsidTr="00FD5E09">
        <w:tc>
          <w:tcPr>
            <w:tcW w:w="4412" w:type="dxa"/>
            <w:shd w:val="clear" w:color="auto" w:fill="auto"/>
            <w:vAlign w:val="center"/>
          </w:tcPr>
          <w:p w14:paraId="10E6DDB9"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Общепроизводственные расходы</w:t>
            </w:r>
          </w:p>
        </w:tc>
        <w:tc>
          <w:tcPr>
            <w:tcW w:w="1651" w:type="dxa"/>
            <w:shd w:val="clear" w:color="auto" w:fill="auto"/>
            <w:vAlign w:val="center"/>
          </w:tcPr>
          <w:p w14:paraId="03D4BE61"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5797500</w:t>
            </w:r>
          </w:p>
        </w:tc>
        <w:tc>
          <w:tcPr>
            <w:tcW w:w="1832" w:type="dxa"/>
            <w:shd w:val="clear" w:color="auto" w:fill="auto"/>
            <w:vAlign w:val="center"/>
          </w:tcPr>
          <w:p w14:paraId="13983D3F"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4800000</w:t>
            </w:r>
          </w:p>
        </w:tc>
        <w:tc>
          <w:tcPr>
            <w:tcW w:w="1181" w:type="dxa"/>
            <w:shd w:val="clear" w:color="auto" w:fill="auto"/>
            <w:vAlign w:val="bottom"/>
          </w:tcPr>
          <w:p w14:paraId="52726198" w14:textId="7F7EEA50"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0,172057</w:t>
            </w:r>
          </w:p>
        </w:tc>
      </w:tr>
      <w:tr w:rsidR="005559AC" w:rsidRPr="00C559B1" w14:paraId="350BD008" w14:textId="77777777" w:rsidTr="00FD5E09">
        <w:tc>
          <w:tcPr>
            <w:tcW w:w="4412" w:type="dxa"/>
            <w:shd w:val="clear" w:color="auto" w:fill="auto"/>
            <w:vAlign w:val="center"/>
          </w:tcPr>
          <w:p w14:paraId="4C57A25F"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Внепроизводственные расходы</w:t>
            </w:r>
          </w:p>
        </w:tc>
        <w:tc>
          <w:tcPr>
            <w:tcW w:w="1651" w:type="dxa"/>
            <w:shd w:val="clear" w:color="auto" w:fill="auto"/>
            <w:vAlign w:val="center"/>
          </w:tcPr>
          <w:p w14:paraId="58FCFD2A"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540300</w:t>
            </w:r>
          </w:p>
        </w:tc>
        <w:tc>
          <w:tcPr>
            <w:tcW w:w="1832" w:type="dxa"/>
            <w:shd w:val="clear" w:color="auto" w:fill="auto"/>
            <w:vAlign w:val="center"/>
          </w:tcPr>
          <w:p w14:paraId="7C890840"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547439,5</w:t>
            </w:r>
          </w:p>
        </w:tc>
        <w:tc>
          <w:tcPr>
            <w:tcW w:w="1181" w:type="dxa"/>
            <w:shd w:val="clear" w:color="auto" w:fill="auto"/>
            <w:vAlign w:val="bottom"/>
          </w:tcPr>
          <w:p w14:paraId="300E70D8" w14:textId="42F00170"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0,092387</w:t>
            </w:r>
          </w:p>
        </w:tc>
      </w:tr>
      <w:tr w:rsidR="005559AC" w:rsidRPr="00C559B1" w14:paraId="0B415C75" w14:textId="77777777" w:rsidTr="00FD5E09">
        <w:tc>
          <w:tcPr>
            <w:tcW w:w="4412" w:type="dxa"/>
            <w:shd w:val="clear" w:color="auto" w:fill="auto"/>
            <w:vAlign w:val="center"/>
          </w:tcPr>
          <w:p w14:paraId="21389A46"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Итого затрат</w:t>
            </w:r>
          </w:p>
        </w:tc>
        <w:tc>
          <w:tcPr>
            <w:tcW w:w="1651" w:type="dxa"/>
            <w:shd w:val="clear" w:color="auto" w:fill="auto"/>
            <w:vAlign w:val="center"/>
          </w:tcPr>
          <w:p w14:paraId="13834154"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3783210</w:t>
            </w:r>
          </w:p>
        </w:tc>
        <w:tc>
          <w:tcPr>
            <w:tcW w:w="1832" w:type="dxa"/>
            <w:shd w:val="clear" w:color="auto" w:fill="auto"/>
            <w:vAlign w:val="center"/>
          </w:tcPr>
          <w:p w14:paraId="2D6DFB73"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3433690,6</w:t>
            </w:r>
          </w:p>
        </w:tc>
        <w:tc>
          <w:tcPr>
            <w:tcW w:w="1181" w:type="dxa"/>
            <w:shd w:val="clear" w:color="auto" w:fill="auto"/>
            <w:vAlign w:val="bottom"/>
          </w:tcPr>
          <w:p w14:paraId="6F542CA3" w14:textId="0C7401A1"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0,020275</w:t>
            </w:r>
          </w:p>
        </w:tc>
      </w:tr>
      <w:tr w:rsidR="005559AC" w:rsidRPr="00C559B1" w14:paraId="443598FD" w14:textId="77777777" w:rsidTr="00FD5E09">
        <w:tc>
          <w:tcPr>
            <w:tcW w:w="4412" w:type="dxa"/>
            <w:shd w:val="clear" w:color="auto" w:fill="auto"/>
            <w:vAlign w:val="center"/>
          </w:tcPr>
          <w:p w14:paraId="6584B610" w14:textId="77777777" w:rsidR="00FE0AF5" w:rsidRPr="00C559B1" w:rsidRDefault="00FE0AF5" w:rsidP="00F919E1">
            <w:pPr>
              <w:pStyle w:val="af8"/>
              <w:spacing w:after="0" w:line="240" w:lineRule="auto"/>
              <w:jc w:val="both"/>
              <w:rPr>
                <w:rFonts w:ascii="Times New Roman" w:hAnsi="Times New Roman"/>
                <w:color w:val="auto"/>
                <w:sz w:val="24"/>
                <w:szCs w:val="24"/>
              </w:rPr>
            </w:pPr>
            <w:bookmarkStart w:id="33" w:name="_Hlk99758763"/>
            <w:r w:rsidRPr="00C559B1">
              <w:rPr>
                <w:rFonts w:ascii="Times New Roman" w:hAnsi="Times New Roman"/>
                <w:color w:val="auto"/>
                <w:sz w:val="24"/>
                <w:szCs w:val="24"/>
              </w:rPr>
              <w:t>Добыча нефти, тонн</w:t>
            </w:r>
          </w:p>
        </w:tc>
        <w:tc>
          <w:tcPr>
            <w:tcW w:w="1651" w:type="dxa"/>
            <w:shd w:val="clear" w:color="auto" w:fill="auto"/>
            <w:vAlign w:val="center"/>
          </w:tcPr>
          <w:p w14:paraId="2F49818B"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179435,52</w:t>
            </w:r>
          </w:p>
        </w:tc>
        <w:tc>
          <w:tcPr>
            <w:tcW w:w="1832" w:type="dxa"/>
            <w:shd w:val="clear" w:color="auto" w:fill="auto"/>
            <w:vAlign w:val="center"/>
          </w:tcPr>
          <w:p w14:paraId="31FB8365"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183073,56</w:t>
            </w:r>
          </w:p>
        </w:tc>
        <w:tc>
          <w:tcPr>
            <w:tcW w:w="1181" w:type="dxa"/>
            <w:shd w:val="clear" w:color="auto" w:fill="auto"/>
            <w:vAlign w:val="bottom"/>
          </w:tcPr>
          <w:p w14:paraId="18EC81A0" w14:textId="596F2C18"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0,524048</w:t>
            </w:r>
          </w:p>
        </w:tc>
      </w:tr>
      <w:bookmarkEnd w:id="33"/>
      <w:tr w:rsidR="005559AC" w:rsidRPr="00C559B1" w14:paraId="70148BAF" w14:textId="77777777" w:rsidTr="00FD5E09">
        <w:tc>
          <w:tcPr>
            <w:tcW w:w="4412" w:type="dxa"/>
            <w:shd w:val="clear" w:color="auto" w:fill="auto"/>
            <w:vAlign w:val="center"/>
          </w:tcPr>
          <w:p w14:paraId="573AEEC9"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Себестоимость 1т нефти</w:t>
            </w:r>
          </w:p>
        </w:tc>
        <w:tc>
          <w:tcPr>
            <w:tcW w:w="1651" w:type="dxa"/>
            <w:shd w:val="clear" w:color="auto" w:fill="auto"/>
            <w:vAlign w:val="center"/>
          </w:tcPr>
          <w:p w14:paraId="0AE77CCC"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39,92</w:t>
            </w:r>
          </w:p>
        </w:tc>
        <w:tc>
          <w:tcPr>
            <w:tcW w:w="1832" w:type="dxa"/>
            <w:shd w:val="clear" w:color="auto" w:fill="auto"/>
            <w:vAlign w:val="center"/>
          </w:tcPr>
          <w:p w14:paraId="6DAB6789" w14:textId="77777777"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19</w:t>
            </w:r>
          </w:p>
        </w:tc>
        <w:tc>
          <w:tcPr>
            <w:tcW w:w="1181" w:type="dxa"/>
            <w:shd w:val="clear" w:color="auto" w:fill="auto"/>
            <w:vAlign w:val="bottom"/>
          </w:tcPr>
          <w:p w14:paraId="63AFF345" w14:textId="18FB6DD0" w:rsidR="00FE0AF5" w:rsidRPr="00C559B1" w:rsidRDefault="00FE0AF5" w:rsidP="00F919E1">
            <w:pPr>
              <w:pStyle w:val="af8"/>
              <w:spacing w:after="0" w:line="240" w:lineRule="auto"/>
              <w:jc w:val="both"/>
              <w:rPr>
                <w:rFonts w:ascii="Times New Roman" w:hAnsi="Times New Roman"/>
                <w:color w:val="auto"/>
                <w:sz w:val="24"/>
                <w:szCs w:val="24"/>
              </w:rPr>
            </w:pPr>
            <w:r w:rsidRPr="00C559B1">
              <w:rPr>
                <w:rFonts w:ascii="Times New Roman" w:hAnsi="Times New Roman"/>
                <w:color w:val="auto"/>
                <w:sz w:val="24"/>
                <w:szCs w:val="24"/>
              </w:rPr>
              <w:t>-0,06713</w:t>
            </w:r>
          </w:p>
        </w:tc>
      </w:tr>
    </w:tbl>
    <w:p w14:paraId="5F3FAECF" w14:textId="560FCFFA" w:rsidR="00583C28" w:rsidRPr="00C559B1" w:rsidRDefault="00583C28" w:rsidP="009E5155">
      <w:pPr>
        <w:spacing w:after="0" w:line="240" w:lineRule="auto"/>
        <w:ind w:firstLine="709"/>
        <w:jc w:val="both"/>
        <w:rPr>
          <w:rFonts w:ascii="Times New Roman" w:hAnsi="Times New Roman"/>
          <w:color w:val="auto"/>
          <w:sz w:val="24"/>
          <w:szCs w:val="24"/>
        </w:rPr>
      </w:pPr>
    </w:p>
    <w:p w14:paraId="6C1D8D93" w14:textId="77777777" w:rsidR="00FE0AF5" w:rsidRPr="00422A3B" w:rsidRDefault="00FE0AF5" w:rsidP="009E5155">
      <w:pPr>
        <w:shd w:val="clear" w:color="auto" w:fill="FFFFFF" w:themeFill="background1"/>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rPr>
        <w:t xml:space="preserve">Расходы на аренду оборудования и электроэнергию составляют 3 045 000 тенге. Экономический эффект от использования УЗ воздействия для снижения вязкости нефти с помощью излучателя в скважине в течение 90 дней составляет 5 991 128 тенге. </w:t>
      </w:r>
    </w:p>
    <w:p w14:paraId="41F033E4" w14:textId="77777777" w:rsidR="00133FC0" w:rsidRPr="00422A3B" w:rsidRDefault="00133FC0" w:rsidP="00133FC0">
      <w:pPr>
        <w:shd w:val="clear" w:color="auto" w:fill="FFFFFF" w:themeFill="background1"/>
        <w:spacing w:after="0" w:line="240" w:lineRule="auto"/>
        <w:ind w:firstLine="709"/>
        <w:jc w:val="both"/>
        <w:rPr>
          <w:rFonts w:ascii="Times New Roman" w:hAnsi="Times New Roman"/>
          <w:color w:val="auto"/>
          <w:sz w:val="28"/>
          <w:szCs w:val="28"/>
          <w:lang w:val="kk-KZ"/>
        </w:rPr>
      </w:pPr>
      <w:r w:rsidRPr="00422A3B">
        <w:rPr>
          <w:rFonts w:ascii="Times New Roman" w:hAnsi="Times New Roman"/>
          <w:color w:val="auto"/>
          <w:sz w:val="28"/>
          <w:szCs w:val="28"/>
        </w:rPr>
        <w:t xml:space="preserve">Как видно, из рисунка </w:t>
      </w:r>
      <w:r>
        <w:rPr>
          <w:rFonts w:ascii="Times New Roman" w:hAnsi="Times New Roman"/>
          <w:color w:val="auto"/>
          <w:sz w:val="28"/>
          <w:szCs w:val="28"/>
        </w:rPr>
        <w:t>5.1</w:t>
      </w:r>
      <w:r w:rsidRPr="00422A3B">
        <w:rPr>
          <w:rFonts w:ascii="Times New Roman" w:hAnsi="Times New Roman"/>
          <w:color w:val="auto"/>
          <w:sz w:val="28"/>
          <w:szCs w:val="28"/>
        </w:rPr>
        <w:t xml:space="preserve"> при применении данной технологии (вязкость нефти 1980 мПа*с при температуре 20ºС) расчеты показывают, что общие затраты </w:t>
      </w:r>
      <w:r w:rsidRPr="00422A3B">
        <w:rPr>
          <w:rFonts w:ascii="Times New Roman" w:hAnsi="Times New Roman"/>
          <w:color w:val="auto"/>
          <w:sz w:val="28"/>
          <w:szCs w:val="28"/>
          <w:lang w:val="kk-KZ"/>
        </w:rPr>
        <w:t xml:space="preserve">уменьшится на 0,02%. В национальном плане реализация проекта позволит разработать новые энергосберегающие технологии добычи нефти, которые обеспечат повышение извлечения высоковязкой казахстанской нефти. Следовательно, конкурентоспособность отрасли будет повышена, поскольку эти технологии можно будет применять как на новых, так и на законсервированных месторождениях. Кроме того, реализация проекта в национальном и международном масштабе даст импульс не только к созданию и применению новых энергосберегающих технологи добычи, но, что весьма важно, и к </w:t>
      </w:r>
      <w:r w:rsidRPr="00422A3B">
        <w:rPr>
          <w:rFonts w:ascii="Times New Roman" w:hAnsi="Times New Roman"/>
          <w:color w:val="auto"/>
          <w:sz w:val="28"/>
          <w:szCs w:val="28"/>
          <w:lang w:val="kk-KZ"/>
        </w:rPr>
        <w:lastRenderedPageBreak/>
        <w:t>разработке новых технологий переработки углеводородного сырья в условиях природного залегания.</w:t>
      </w:r>
    </w:p>
    <w:p w14:paraId="37AA8A54" w14:textId="77777777" w:rsidR="00FE0AF5" w:rsidRPr="00422A3B" w:rsidRDefault="00FE0AF5" w:rsidP="009E5155">
      <w:pPr>
        <w:spacing w:after="0" w:line="240" w:lineRule="auto"/>
        <w:ind w:firstLine="709"/>
        <w:jc w:val="both"/>
        <w:rPr>
          <w:rFonts w:ascii="Times New Roman" w:hAnsi="Times New Roman"/>
          <w:color w:val="auto"/>
          <w:sz w:val="28"/>
          <w:szCs w:val="28"/>
          <w:lang w:val="kk-KZ"/>
        </w:rPr>
      </w:pPr>
    </w:p>
    <w:p w14:paraId="29EA0484" w14:textId="77777777" w:rsidR="00FE0AF5" w:rsidRPr="00422A3B" w:rsidRDefault="00FE0AF5" w:rsidP="009E5155">
      <w:pPr>
        <w:shd w:val="clear" w:color="auto" w:fill="FFFFFF" w:themeFill="background1"/>
        <w:spacing w:after="0" w:line="240" w:lineRule="auto"/>
        <w:ind w:firstLine="709"/>
        <w:jc w:val="center"/>
        <w:rPr>
          <w:rFonts w:ascii="Times New Roman" w:hAnsi="Times New Roman"/>
          <w:color w:val="auto"/>
          <w:sz w:val="28"/>
          <w:szCs w:val="28"/>
        </w:rPr>
      </w:pPr>
      <w:r w:rsidRPr="00422A3B">
        <w:rPr>
          <w:rFonts w:ascii="Times New Roman" w:hAnsi="Times New Roman"/>
          <w:noProof/>
          <w:color w:val="auto"/>
          <w:sz w:val="28"/>
          <w:szCs w:val="28"/>
        </w:rPr>
        <w:drawing>
          <wp:inline distT="0" distB="0" distL="0" distR="0" wp14:anchorId="0E5DCB0A" wp14:editId="7A8A7D4D">
            <wp:extent cx="3593123" cy="2461846"/>
            <wp:effectExtent l="0" t="0" r="7620" b="15240"/>
            <wp:docPr id="54" name="Диаграмма 54">
              <a:extLst xmlns:a="http://schemas.openxmlformats.org/drawingml/2006/main">
                <a:ext uri="{FF2B5EF4-FFF2-40B4-BE49-F238E27FC236}">
                  <a16:creationId xmlns:a16="http://schemas.microsoft.com/office/drawing/2014/main" id="{F9E1EC8A-2B3F-4C46-BC91-5F24992E8D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5A5D50C" w14:textId="77777777" w:rsidR="00FE0AF5" w:rsidRPr="00422A3B" w:rsidRDefault="00FE0AF5" w:rsidP="009E5155">
      <w:pPr>
        <w:shd w:val="clear" w:color="auto" w:fill="FFFFFF" w:themeFill="background1"/>
        <w:spacing w:after="0" w:line="240" w:lineRule="auto"/>
        <w:ind w:firstLine="709"/>
        <w:jc w:val="center"/>
        <w:rPr>
          <w:rFonts w:ascii="Times New Roman" w:hAnsi="Times New Roman"/>
          <w:color w:val="auto"/>
          <w:sz w:val="28"/>
          <w:szCs w:val="28"/>
        </w:rPr>
      </w:pPr>
    </w:p>
    <w:p w14:paraId="19342222" w14:textId="6BDD4D06" w:rsidR="00570E0D" w:rsidRPr="00422A3B" w:rsidRDefault="00B717DC" w:rsidP="009E5155">
      <w:pPr>
        <w:shd w:val="clear" w:color="auto" w:fill="FFFFFF" w:themeFill="background1"/>
        <w:spacing w:after="0" w:line="240" w:lineRule="auto"/>
        <w:ind w:firstLine="709"/>
        <w:jc w:val="center"/>
        <w:rPr>
          <w:rFonts w:ascii="Times New Roman" w:hAnsi="Times New Roman"/>
          <w:color w:val="auto"/>
          <w:sz w:val="28"/>
          <w:szCs w:val="28"/>
        </w:rPr>
      </w:pPr>
      <w:r>
        <w:rPr>
          <w:rFonts w:ascii="Times New Roman" w:hAnsi="Times New Roman"/>
          <w:color w:val="auto"/>
          <w:sz w:val="28"/>
          <w:szCs w:val="28"/>
        </w:rPr>
        <w:t>5.1</w:t>
      </w:r>
      <w:r w:rsidR="00BB3043" w:rsidRPr="00422A3B">
        <w:rPr>
          <w:rFonts w:ascii="Times New Roman" w:hAnsi="Times New Roman"/>
          <w:color w:val="auto"/>
          <w:sz w:val="28"/>
          <w:szCs w:val="28"/>
        </w:rPr>
        <w:t xml:space="preserve"> - </w:t>
      </w:r>
      <w:r w:rsidR="00FE0AF5" w:rsidRPr="00422A3B">
        <w:rPr>
          <w:rFonts w:ascii="Times New Roman" w:hAnsi="Times New Roman"/>
          <w:color w:val="auto"/>
          <w:sz w:val="28"/>
          <w:szCs w:val="28"/>
        </w:rPr>
        <w:t xml:space="preserve">Диаграмма изменения затрат после применения технологии повышения </w:t>
      </w:r>
      <w:r w:rsidR="00A06CF0">
        <w:rPr>
          <w:rFonts w:ascii="Times New Roman" w:hAnsi="Times New Roman"/>
          <w:color w:val="auto"/>
          <w:sz w:val="28"/>
          <w:szCs w:val="28"/>
        </w:rPr>
        <w:t>КИН</w:t>
      </w:r>
      <w:r w:rsidR="00FE0AF5" w:rsidRPr="00422A3B">
        <w:rPr>
          <w:rFonts w:ascii="Times New Roman" w:hAnsi="Times New Roman"/>
          <w:color w:val="auto"/>
          <w:sz w:val="28"/>
          <w:szCs w:val="28"/>
        </w:rPr>
        <w:t xml:space="preserve"> методами импульсного воздействия </w:t>
      </w:r>
    </w:p>
    <w:p w14:paraId="3E37B4DD" w14:textId="77777777" w:rsidR="00570E0D" w:rsidRPr="00422A3B" w:rsidRDefault="00570E0D" w:rsidP="009E5155">
      <w:pPr>
        <w:shd w:val="clear" w:color="auto" w:fill="FFFFFF" w:themeFill="background1"/>
        <w:spacing w:after="0" w:line="240" w:lineRule="auto"/>
        <w:ind w:firstLine="709"/>
        <w:jc w:val="center"/>
        <w:rPr>
          <w:rFonts w:ascii="Times New Roman" w:hAnsi="Times New Roman"/>
          <w:color w:val="auto"/>
          <w:sz w:val="28"/>
          <w:szCs w:val="28"/>
        </w:rPr>
      </w:pPr>
    </w:p>
    <w:p w14:paraId="7A22535B" w14:textId="797B163F" w:rsidR="00570E0D" w:rsidRPr="00422A3B" w:rsidRDefault="009E5155" w:rsidP="009E5155">
      <w:pPr>
        <w:shd w:val="clear" w:color="auto" w:fill="FFFFFF" w:themeFill="background1"/>
        <w:spacing w:after="0" w:line="240" w:lineRule="auto"/>
        <w:ind w:firstLine="709"/>
        <w:jc w:val="both"/>
        <w:rPr>
          <w:rFonts w:ascii="Times New Roman" w:hAnsi="Times New Roman"/>
          <w:color w:val="auto"/>
          <w:sz w:val="28"/>
          <w:szCs w:val="28"/>
        </w:rPr>
      </w:pPr>
      <w:r w:rsidRPr="00422A3B">
        <w:rPr>
          <w:rFonts w:ascii="Times New Roman" w:hAnsi="Times New Roman"/>
          <w:color w:val="auto"/>
          <w:sz w:val="28"/>
          <w:szCs w:val="28"/>
          <w:lang w:val="kk-KZ"/>
        </w:rPr>
        <w:t>Кроме экономического эффекта, следует ожидать и архиважный социальный эффект, поскольку законсервированные месторождения можно будет привлечь к эксплуатации, тем самым создав новые рабочие места для градообразующих предприятий</w:t>
      </w:r>
      <w:r w:rsidRPr="00422A3B">
        <w:rPr>
          <w:rFonts w:ascii="Times New Roman" w:hAnsi="Times New Roman"/>
          <w:color w:val="auto"/>
          <w:sz w:val="28"/>
          <w:szCs w:val="28"/>
        </w:rPr>
        <w:t>.</w:t>
      </w:r>
    </w:p>
    <w:p w14:paraId="59CE2428" w14:textId="02115A57" w:rsidR="007928A1" w:rsidRPr="00422A3B" w:rsidRDefault="007928A1" w:rsidP="009E5155">
      <w:pPr>
        <w:shd w:val="clear" w:color="auto" w:fill="FFFFFF" w:themeFill="background1"/>
        <w:spacing w:after="0" w:line="240" w:lineRule="auto"/>
        <w:ind w:firstLine="709"/>
        <w:jc w:val="center"/>
        <w:rPr>
          <w:rFonts w:ascii="Times New Roman" w:hAnsi="Times New Roman"/>
          <w:color w:val="auto"/>
          <w:sz w:val="28"/>
          <w:szCs w:val="28"/>
        </w:rPr>
      </w:pPr>
    </w:p>
    <w:p w14:paraId="544E047F" w14:textId="4339CA5E" w:rsidR="000664CF" w:rsidRDefault="00793A2B" w:rsidP="009E5155">
      <w:pPr>
        <w:spacing w:after="0" w:line="240" w:lineRule="auto"/>
        <w:jc w:val="center"/>
        <w:rPr>
          <w:rFonts w:ascii="Times New Roman" w:hAnsi="Times New Roman"/>
          <w:b/>
          <w:bCs/>
          <w:caps/>
          <w:color w:val="auto"/>
          <w:sz w:val="28"/>
          <w:szCs w:val="28"/>
        </w:rPr>
      </w:pPr>
      <w:r w:rsidRPr="00422A3B">
        <w:rPr>
          <w:rFonts w:ascii="Times New Roman" w:hAnsi="Times New Roman"/>
          <w:caps/>
          <w:color w:val="auto"/>
          <w:sz w:val="28"/>
          <w:szCs w:val="28"/>
        </w:rPr>
        <w:br w:type="page"/>
      </w:r>
      <w:r w:rsidR="000664CF" w:rsidRPr="00422A3B">
        <w:rPr>
          <w:rFonts w:ascii="Times New Roman" w:hAnsi="Times New Roman"/>
          <w:b/>
          <w:bCs/>
          <w:caps/>
          <w:color w:val="auto"/>
          <w:sz w:val="28"/>
          <w:szCs w:val="28"/>
        </w:rPr>
        <w:lastRenderedPageBreak/>
        <w:t>Заключение</w:t>
      </w:r>
    </w:p>
    <w:p w14:paraId="46D4E20A" w14:textId="77777777" w:rsidR="00E33786" w:rsidRDefault="00E33786" w:rsidP="00E33786">
      <w:pPr>
        <w:tabs>
          <w:tab w:val="left" w:pos="8550"/>
        </w:tabs>
        <w:spacing w:after="0" w:line="240" w:lineRule="auto"/>
        <w:ind w:firstLine="709"/>
        <w:jc w:val="both"/>
        <w:rPr>
          <w:rFonts w:ascii="Times New Roman" w:hAnsi="Times New Roman"/>
          <w:sz w:val="28"/>
          <w:szCs w:val="28"/>
        </w:rPr>
      </w:pPr>
    </w:p>
    <w:p w14:paraId="71C89C0A" w14:textId="7D5F29D6" w:rsidR="00E33786" w:rsidRPr="00B93F74" w:rsidRDefault="00E33786" w:rsidP="00E33786">
      <w:pPr>
        <w:tabs>
          <w:tab w:val="left" w:pos="8550"/>
        </w:tabs>
        <w:spacing w:after="0" w:line="240" w:lineRule="auto"/>
        <w:ind w:firstLine="709"/>
        <w:jc w:val="both"/>
        <w:rPr>
          <w:rFonts w:ascii="Times New Roman" w:hAnsi="Times New Roman"/>
          <w:sz w:val="28"/>
          <w:szCs w:val="28"/>
        </w:rPr>
      </w:pPr>
      <w:r w:rsidRPr="00B93F74">
        <w:rPr>
          <w:rFonts w:ascii="Times New Roman" w:hAnsi="Times New Roman"/>
          <w:sz w:val="28"/>
          <w:szCs w:val="28"/>
        </w:rPr>
        <w:t xml:space="preserve">В диссертации дано решение актуальной научной задачи разработки технологии повышения нефтеотдачи методами импульсного воздействия для добычи тяжелых нефтей Республики Казахстан. В работе использованы физическое моделирование процессов гидрирования нефти на границе раздела фаз путем импульсного воздействия на частоте разложения воды.  </w:t>
      </w:r>
    </w:p>
    <w:p w14:paraId="38171C2D" w14:textId="77777777" w:rsidR="00E33786" w:rsidRPr="00B93F74" w:rsidRDefault="00E33786" w:rsidP="00E33786">
      <w:pPr>
        <w:tabs>
          <w:tab w:val="left" w:pos="8550"/>
        </w:tabs>
        <w:spacing w:after="0" w:line="240" w:lineRule="auto"/>
        <w:ind w:firstLine="709"/>
        <w:jc w:val="both"/>
        <w:rPr>
          <w:rFonts w:ascii="Times New Roman" w:hAnsi="Times New Roman"/>
          <w:sz w:val="28"/>
          <w:szCs w:val="28"/>
        </w:rPr>
      </w:pPr>
      <w:r w:rsidRPr="00B93F74">
        <w:rPr>
          <w:rFonts w:ascii="Times New Roman" w:hAnsi="Times New Roman"/>
          <w:sz w:val="28"/>
          <w:szCs w:val="28"/>
        </w:rPr>
        <w:t>Основные научные результаты позволили сделать следующие выводы:</w:t>
      </w:r>
    </w:p>
    <w:p w14:paraId="69A0BD97" w14:textId="084D756E" w:rsidR="00E33786" w:rsidRPr="00B93F74" w:rsidRDefault="00E33786" w:rsidP="00E33786">
      <w:pPr>
        <w:numPr>
          <w:ilvl w:val="0"/>
          <w:numId w:val="11"/>
        </w:numPr>
        <w:spacing w:after="0" w:line="240" w:lineRule="auto"/>
        <w:jc w:val="both"/>
        <w:rPr>
          <w:rFonts w:ascii="Times New Roman" w:hAnsi="Times New Roman"/>
          <w:sz w:val="28"/>
          <w:szCs w:val="28"/>
          <w:lang w:val="ru-KZ"/>
        </w:rPr>
      </w:pPr>
      <w:r w:rsidRPr="00B93F74">
        <w:rPr>
          <w:rFonts w:ascii="Times New Roman" w:hAnsi="Times New Roman"/>
          <w:sz w:val="28"/>
          <w:szCs w:val="28"/>
        </w:rPr>
        <w:t>По результатам экспериментальных работ определены условия изменения химического состава компонентов нефти на границе раздела фаз</w:t>
      </w:r>
      <w:r w:rsidR="00A06CF0">
        <w:rPr>
          <w:rFonts w:ascii="Times New Roman" w:hAnsi="Times New Roman"/>
          <w:sz w:val="28"/>
          <w:szCs w:val="28"/>
        </w:rPr>
        <w:t xml:space="preserve"> </w:t>
      </w:r>
      <w:r w:rsidR="003D781F">
        <w:rPr>
          <w:rFonts w:ascii="Times New Roman" w:hAnsi="Times New Roman"/>
          <w:sz w:val="28"/>
          <w:szCs w:val="28"/>
        </w:rPr>
        <w:t>при двойной (нефть-вода) и тройной (нефть-вода-кварц) системах</w:t>
      </w:r>
      <w:r w:rsidRPr="00B93F74">
        <w:rPr>
          <w:rFonts w:ascii="Times New Roman" w:hAnsi="Times New Roman"/>
          <w:sz w:val="28"/>
          <w:szCs w:val="28"/>
        </w:rPr>
        <w:t>, а именно при импульсном воздействии на частоте 42,8 кГц происходит отделение водорода от воды;</w:t>
      </w:r>
    </w:p>
    <w:p w14:paraId="5696427D" w14:textId="77777777" w:rsidR="00E33786" w:rsidRPr="00B93F74" w:rsidRDefault="00E33786" w:rsidP="00E33786">
      <w:pPr>
        <w:numPr>
          <w:ilvl w:val="0"/>
          <w:numId w:val="11"/>
        </w:numPr>
        <w:spacing w:after="0" w:line="240" w:lineRule="auto"/>
        <w:jc w:val="both"/>
        <w:rPr>
          <w:rFonts w:ascii="Times New Roman" w:hAnsi="Times New Roman"/>
          <w:sz w:val="28"/>
          <w:szCs w:val="28"/>
          <w:lang w:val="ru-KZ"/>
        </w:rPr>
      </w:pPr>
      <w:r w:rsidRPr="00B93F74">
        <w:rPr>
          <w:rFonts w:ascii="Times New Roman" w:hAnsi="Times New Roman"/>
          <w:sz w:val="28"/>
          <w:szCs w:val="28"/>
        </w:rPr>
        <w:t>Экспериментально обоснован метод повышения нефтеотдачи без существенного увеличения затрат на стадии промышленной добычи и в промысловых условиях путем снижения вязкости нефти, что позволяет увеличить КИН;</w:t>
      </w:r>
    </w:p>
    <w:p w14:paraId="5D81A02E" w14:textId="77777777" w:rsidR="00E33786" w:rsidRPr="00B93F74" w:rsidRDefault="00E33786" w:rsidP="00E33786">
      <w:pPr>
        <w:numPr>
          <w:ilvl w:val="0"/>
          <w:numId w:val="11"/>
        </w:numPr>
        <w:spacing w:after="0" w:line="240" w:lineRule="auto"/>
        <w:jc w:val="both"/>
        <w:rPr>
          <w:rFonts w:ascii="Times New Roman" w:hAnsi="Times New Roman"/>
          <w:sz w:val="28"/>
          <w:szCs w:val="28"/>
          <w:lang w:val="ru-KZ"/>
        </w:rPr>
      </w:pPr>
      <w:r w:rsidRPr="00B93F74">
        <w:rPr>
          <w:rFonts w:ascii="Times New Roman" w:hAnsi="Times New Roman"/>
          <w:sz w:val="28"/>
          <w:szCs w:val="28"/>
        </w:rPr>
        <w:t>Разработанная методика и физическая модель могут применяться в научно-исследовательских, проектных и эксплуатационных нефтедобывающих предприятиях для повышения коэффициента извлечения тяжелых нефтей путем изменения химического состава флюидов с применением импульсного воздействия.</w:t>
      </w:r>
    </w:p>
    <w:p w14:paraId="50EAFEB2" w14:textId="45E38D90" w:rsidR="00E33786" w:rsidRDefault="00E33786" w:rsidP="00E33786">
      <w:pPr>
        <w:spacing w:after="0" w:line="240" w:lineRule="auto"/>
        <w:ind w:firstLine="567"/>
        <w:jc w:val="both"/>
        <w:rPr>
          <w:rFonts w:ascii="Times New Roman" w:eastAsia="Times New Roman" w:hAnsi="Times New Roman"/>
          <w:color w:val="000000"/>
          <w:sz w:val="28"/>
          <w:szCs w:val="28"/>
        </w:rPr>
      </w:pPr>
      <w:r>
        <w:rPr>
          <w:rFonts w:ascii="Times New Roman" w:eastAsia="Times New Roman" w:hAnsi="Times New Roman"/>
          <w:sz w:val="28"/>
          <w:szCs w:val="28"/>
        </w:rPr>
        <w:t>П</w:t>
      </w:r>
      <w:r w:rsidRPr="00C559B1">
        <w:rPr>
          <w:rFonts w:ascii="Times New Roman" w:eastAsia="Times New Roman" w:hAnsi="Times New Roman"/>
          <w:sz w:val="28"/>
          <w:szCs w:val="28"/>
        </w:rPr>
        <w:t>редл</w:t>
      </w:r>
      <w:r>
        <w:rPr>
          <w:rFonts w:ascii="Times New Roman" w:eastAsia="Times New Roman" w:hAnsi="Times New Roman"/>
          <w:sz w:val="28"/>
          <w:szCs w:val="28"/>
        </w:rPr>
        <w:t>ожены</w:t>
      </w:r>
      <w:r w:rsidRPr="00C559B1">
        <w:rPr>
          <w:rFonts w:ascii="Times New Roman" w:eastAsia="Times New Roman" w:hAnsi="Times New Roman"/>
          <w:sz w:val="28"/>
          <w:szCs w:val="28"/>
        </w:rPr>
        <w:t xml:space="preserve"> технология и оборудование, позволяющие производить низкочастотные гидроимпульсное воздействие на призабойную зону пласта. </w:t>
      </w:r>
      <w:r w:rsidRPr="00C559B1">
        <w:rPr>
          <w:rFonts w:ascii="Times New Roman" w:eastAsia="Times New Roman" w:hAnsi="Times New Roman"/>
          <w:color w:val="000000"/>
          <w:sz w:val="28"/>
          <w:szCs w:val="28"/>
        </w:rPr>
        <w:t>Воздействие на пласт с различной частотой и мощностью позволяет существенно изменить структуру ПЗП, увеличить проницаемость</w:t>
      </w:r>
      <w:r w:rsidR="003D781F">
        <w:rPr>
          <w:rFonts w:ascii="Times New Roman" w:eastAsia="Times New Roman" w:hAnsi="Times New Roman"/>
          <w:color w:val="000000"/>
          <w:sz w:val="28"/>
          <w:szCs w:val="28"/>
        </w:rPr>
        <w:t xml:space="preserve"> на 1,5-2 раза</w:t>
      </w:r>
      <w:r w:rsidRPr="00C559B1">
        <w:rPr>
          <w:rFonts w:ascii="Times New Roman" w:eastAsia="Times New Roman" w:hAnsi="Times New Roman"/>
          <w:color w:val="000000"/>
          <w:sz w:val="28"/>
          <w:szCs w:val="28"/>
        </w:rPr>
        <w:t xml:space="preserve">, снизить фильтрационное сопротивление в системе пласт-скважина.    Сочетание </w:t>
      </w:r>
      <w:r w:rsidRPr="00C559B1">
        <w:rPr>
          <w:rFonts w:ascii="Times New Roman" w:eastAsia="Times New Roman" w:hAnsi="Times New Roman"/>
          <w:sz w:val="28"/>
          <w:szCs w:val="28"/>
        </w:rPr>
        <w:t xml:space="preserve">низкочастотного гидроимпульсного воздействия </w:t>
      </w:r>
      <w:r w:rsidRPr="00C559B1">
        <w:rPr>
          <w:rFonts w:ascii="Times New Roman" w:eastAsia="Times New Roman" w:hAnsi="Times New Roman"/>
          <w:color w:val="000000"/>
          <w:sz w:val="28"/>
          <w:szCs w:val="28"/>
        </w:rPr>
        <w:t xml:space="preserve">с электромагнитными волнами обработки призабойной зоны пласта можно успешно применять на всех месторождениях. </w:t>
      </w:r>
    </w:p>
    <w:p w14:paraId="6239C169" w14:textId="77777777" w:rsidR="00E33786" w:rsidRDefault="00E33786" w:rsidP="00E33786">
      <w:pPr>
        <w:spacing w:after="0" w:line="240" w:lineRule="auto"/>
        <w:ind w:firstLine="709"/>
        <w:jc w:val="both"/>
        <w:rPr>
          <w:rFonts w:ascii="Times New Roman" w:hAnsi="Times New Roman"/>
          <w:sz w:val="28"/>
          <w:szCs w:val="28"/>
        </w:rPr>
      </w:pPr>
      <w:r w:rsidRPr="00C559B1">
        <w:rPr>
          <w:rFonts w:ascii="Times New Roman" w:hAnsi="Times New Roman"/>
          <w:sz w:val="28"/>
          <w:szCs w:val="28"/>
        </w:rPr>
        <w:t>Применение данной технологии в рамках ОПИ на территории Республики Казахстан даст положительный эффект по увеличению эффективности водонапорного режима эксплуатации скважины, а также увеличение коэффициента извлечения нефти</w:t>
      </w:r>
      <w:r>
        <w:rPr>
          <w:rFonts w:ascii="Times New Roman" w:hAnsi="Times New Roman"/>
          <w:sz w:val="28"/>
          <w:szCs w:val="28"/>
        </w:rPr>
        <w:t xml:space="preserve"> и обеспечение </w:t>
      </w:r>
      <w:r w:rsidRPr="00C559B1">
        <w:rPr>
          <w:rFonts w:ascii="Times New Roman" w:hAnsi="Times New Roman"/>
          <w:sz w:val="28"/>
          <w:szCs w:val="28"/>
        </w:rPr>
        <w:t>снижения вязкости добываемой нефти до 10 сП., увеличени</w:t>
      </w:r>
      <w:r>
        <w:rPr>
          <w:rFonts w:ascii="Times New Roman" w:hAnsi="Times New Roman"/>
          <w:sz w:val="28"/>
          <w:szCs w:val="28"/>
        </w:rPr>
        <w:t>е</w:t>
      </w:r>
      <w:r w:rsidRPr="00C559B1">
        <w:rPr>
          <w:rFonts w:ascii="Times New Roman" w:hAnsi="Times New Roman"/>
          <w:sz w:val="28"/>
          <w:szCs w:val="28"/>
        </w:rPr>
        <w:t xml:space="preserve"> водонасыщенности во фронте заводнения до 55,7 %, а также увеличени</w:t>
      </w:r>
      <w:r>
        <w:rPr>
          <w:rFonts w:ascii="Times New Roman" w:hAnsi="Times New Roman"/>
          <w:sz w:val="28"/>
          <w:szCs w:val="28"/>
        </w:rPr>
        <w:t>е</w:t>
      </w:r>
      <w:r w:rsidRPr="00C559B1">
        <w:rPr>
          <w:rFonts w:ascii="Times New Roman" w:hAnsi="Times New Roman"/>
          <w:sz w:val="28"/>
          <w:szCs w:val="28"/>
        </w:rPr>
        <w:t xml:space="preserve"> коэффициента извлечения нефти до 39,37 %</w:t>
      </w:r>
      <w:r>
        <w:rPr>
          <w:rFonts w:ascii="Times New Roman" w:hAnsi="Times New Roman"/>
          <w:sz w:val="28"/>
          <w:szCs w:val="28"/>
        </w:rPr>
        <w:t>.</w:t>
      </w:r>
    </w:p>
    <w:p w14:paraId="5CBDD5AD" w14:textId="77777777" w:rsidR="00E33786" w:rsidRDefault="00E33786" w:rsidP="00E33786">
      <w:pPr>
        <w:spacing w:after="0" w:line="240" w:lineRule="auto"/>
        <w:ind w:firstLine="709"/>
        <w:jc w:val="both"/>
        <w:rPr>
          <w:rFonts w:ascii="Times New Roman" w:hAnsi="Times New Roman"/>
          <w:sz w:val="28"/>
          <w:szCs w:val="28"/>
        </w:rPr>
      </w:pPr>
      <w:r>
        <w:rPr>
          <w:rFonts w:ascii="Times New Roman" w:hAnsi="Times New Roman"/>
          <w:sz w:val="28"/>
          <w:szCs w:val="28"/>
        </w:rPr>
        <w:t>Р</w:t>
      </w:r>
      <w:r w:rsidRPr="00C559B1">
        <w:rPr>
          <w:rFonts w:ascii="Times New Roman" w:hAnsi="Times New Roman"/>
          <w:sz w:val="28"/>
          <w:szCs w:val="28"/>
        </w:rPr>
        <w:t xml:space="preserve">екомендуется применение </w:t>
      </w:r>
      <w:r>
        <w:rPr>
          <w:rFonts w:ascii="Times New Roman" w:hAnsi="Times New Roman"/>
          <w:sz w:val="28"/>
          <w:szCs w:val="28"/>
        </w:rPr>
        <w:t xml:space="preserve">разработанного </w:t>
      </w:r>
      <w:r w:rsidRPr="00C559B1">
        <w:rPr>
          <w:rFonts w:ascii="Times New Roman" w:hAnsi="Times New Roman"/>
          <w:sz w:val="28"/>
          <w:szCs w:val="28"/>
        </w:rPr>
        <w:t>электро</w:t>
      </w:r>
      <w:r>
        <w:rPr>
          <w:rFonts w:ascii="Times New Roman" w:hAnsi="Times New Roman"/>
          <w:sz w:val="28"/>
          <w:szCs w:val="28"/>
        </w:rPr>
        <w:t>магнитного метода обработки</w:t>
      </w:r>
      <w:r w:rsidRPr="00C559B1">
        <w:rPr>
          <w:rFonts w:ascii="Times New Roman" w:hAnsi="Times New Roman"/>
          <w:sz w:val="28"/>
          <w:szCs w:val="28"/>
        </w:rPr>
        <w:t>, то есть ультразвуко</w:t>
      </w:r>
      <w:r>
        <w:rPr>
          <w:rFonts w:ascii="Times New Roman" w:hAnsi="Times New Roman"/>
          <w:sz w:val="28"/>
          <w:szCs w:val="28"/>
        </w:rPr>
        <w:t xml:space="preserve">вого воздействия </w:t>
      </w:r>
      <w:r w:rsidRPr="00C559B1">
        <w:rPr>
          <w:rFonts w:ascii="Times New Roman" w:hAnsi="Times New Roman"/>
          <w:sz w:val="28"/>
          <w:szCs w:val="28"/>
        </w:rPr>
        <w:t>на скважин</w:t>
      </w:r>
      <w:r>
        <w:rPr>
          <w:rFonts w:ascii="Times New Roman" w:hAnsi="Times New Roman"/>
          <w:sz w:val="28"/>
          <w:szCs w:val="28"/>
        </w:rPr>
        <w:t>ы</w:t>
      </w:r>
      <w:r w:rsidRPr="00C559B1">
        <w:rPr>
          <w:rFonts w:ascii="Times New Roman" w:hAnsi="Times New Roman"/>
          <w:sz w:val="28"/>
          <w:szCs w:val="28"/>
        </w:rPr>
        <w:t xml:space="preserve"> с высокими значениями вязкости</w:t>
      </w:r>
      <w:r>
        <w:rPr>
          <w:rFonts w:ascii="Times New Roman" w:hAnsi="Times New Roman"/>
          <w:sz w:val="28"/>
          <w:szCs w:val="28"/>
        </w:rPr>
        <w:t xml:space="preserve"> нефти</w:t>
      </w:r>
      <w:r w:rsidRPr="00C559B1">
        <w:rPr>
          <w:rFonts w:ascii="Times New Roman" w:hAnsi="Times New Roman"/>
          <w:sz w:val="28"/>
          <w:szCs w:val="28"/>
        </w:rPr>
        <w:t xml:space="preserve">, а также при </w:t>
      </w:r>
      <w:r w:rsidRPr="00C559B1">
        <w:rPr>
          <w:rFonts w:ascii="Times New Roman" w:hAnsi="Times New Roman"/>
          <w:color w:val="000000"/>
          <w:sz w:val="28"/>
          <w:szCs w:val="28"/>
        </w:rPr>
        <w:t xml:space="preserve">большой разнице вязкостей, добываемой и нагнетаемой жидкостями </w:t>
      </w:r>
      <w:r>
        <w:rPr>
          <w:rFonts w:ascii="Times New Roman" w:hAnsi="Times New Roman"/>
          <w:sz w:val="28"/>
          <w:szCs w:val="28"/>
        </w:rPr>
        <w:t>для</w:t>
      </w:r>
      <w:r w:rsidRPr="00C559B1">
        <w:rPr>
          <w:rFonts w:ascii="Times New Roman" w:hAnsi="Times New Roman"/>
          <w:sz w:val="28"/>
          <w:szCs w:val="28"/>
        </w:rPr>
        <w:t xml:space="preserve"> стимуляции призабойной зоны</w:t>
      </w:r>
      <w:r>
        <w:rPr>
          <w:rFonts w:ascii="Times New Roman" w:hAnsi="Times New Roman"/>
          <w:sz w:val="28"/>
          <w:szCs w:val="28"/>
        </w:rPr>
        <w:t xml:space="preserve">. </w:t>
      </w:r>
    </w:p>
    <w:p w14:paraId="67A9A26A" w14:textId="79BB2356" w:rsidR="00E33786" w:rsidRDefault="00E33786">
      <w:pPr>
        <w:spacing w:after="0" w:line="240" w:lineRule="auto"/>
        <w:rPr>
          <w:rFonts w:ascii="Times New Roman" w:eastAsia="Times New Roman" w:hAnsi="Times New Roman"/>
          <w:b/>
          <w:caps/>
          <w:color w:val="auto"/>
          <w:sz w:val="28"/>
          <w:szCs w:val="28"/>
          <w:lang w:eastAsia="ru-RU"/>
        </w:rPr>
      </w:pPr>
    </w:p>
    <w:p w14:paraId="1CA6B9FC" w14:textId="77777777" w:rsidR="00E33786" w:rsidRDefault="00E33786">
      <w:pPr>
        <w:spacing w:after="0" w:line="240" w:lineRule="auto"/>
        <w:rPr>
          <w:rFonts w:ascii="Times New Roman" w:eastAsia="Times New Roman" w:hAnsi="Times New Roman"/>
          <w:b/>
          <w:caps/>
          <w:color w:val="auto"/>
          <w:sz w:val="28"/>
          <w:szCs w:val="28"/>
          <w:lang w:eastAsia="ru-RU"/>
        </w:rPr>
      </w:pPr>
      <w:r>
        <w:rPr>
          <w:bCs/>
          <w:caps/>
          <w:szCs w:val="28"/>
        </w:rPr>
        <w:br w:type="page"/>
      </w:r>
    </w:p>
    <w:p w14:paraId="617B0AAF" w14:textId="68EC59F4" w:rsidR="00525AE6" w:rsidRDefault="00525AE6" w:rsidP="009E5155">
      <w:pPr>
        <w:pStyle w:val="14"/>
        <w:ind w:firstLine="709"/>
        <w:rPr>
          <w:bCs w:val="0"/>
          <w:caps/>
          <w:szCs w:val="28"/>
        </w:rPr>
      </w:pPr>
      <w:r w:rsidRPr="00422A3B">
        <w:rPr>
          <w:bCs w:val="0"/>
          <w:caps/>
          <w:szCs w:val="28"/>
        </w:rPr>
        <w:lastRenderedPageBreak/>
        <w:t>Список использованных источников</w:t>
      </w:r>
    </w:p>
    <w:p w14:paraId="4E43D3B6" w14:textId="1B1DC071" w:rsidR="00180C36" w:rsidRDefault="00180C36" w:rsidP="00180C36">
      <w:pPr>
        <w:pStyle w:val="af5"/>
      </w:pPr>
    </w:p>
    <w:p w14:paraId="537103F9" w14:textId="7FF0DAB1" w:rsidR="001F6271" w:rsidRPr="001F6271" w:rsidRDefault="001F6271" w:rsidP="00363D42">
      <w:pPr>
        <w:pStyle w:val="af0"/>
        <w:numPr>
          <w:ilvl w:val="0"/>
          <w:numId w:val="4"/>
        </w:numPr>
        <w:tabs>
          <w:tab w:val="left" w:pos="1134"/>
        </w:tabs>
        <w:spacing w:after="0" w:line="240" w:lineRule="auto"/>
        <w:ind w:left="0" w:firstLine="709"/>
        <w:jc w:val="both"/>
        <w:rPr>
          <w:rStyle w:val="aff1"/>
          <w:rFonts w:ascii="Times New Roman" w:hAnsi="Times New Roman"/>
          <w:color w:val="auto"/>
          <w:sz w:val="28"/>
          <w:szCs w:val="28"/>
          <w:u w:val="none"/>
        </w:rPr>
      </w:pPr>
      <w:r w:rsidRPr="00A249DF">
        <w:rPr>
          <w:rFonts w:ascii="Times New Roman" w:hAnsi="Times New Roman"/>
          <w:sz w:val="28"/>
          <w:szCs w:val="28"/>
        </w:rPr>
        <w:t xml:space="preserve">Патент РФ №2285793, (1/3), от 4.05.1994. Способ обработки призабойной зоны скважины, способ крекинга нефти и устройство для их реализации.  А. В. Войтович, А. В. Войтович, В.С. Дяченко. </w:t>
      </w:r>
      <w:hyperlink r:id="rId49" w:history="1">
        <w:r w:rsidRPr="00A249DF">
          <w:rPr>
            <w:rStyle w:val="aff1"/>
            <w:rFonts w:ascii="Times New Roman" w:hAnsi="Times New Roman"/>
            <w:sz w:val="28"/>
            <w:szCs w:val="28"/>
          </w:rPr>
          <w:t>https://findpatent.ru</w:t>
        </w:r>
      </w:hyperlink>
    </w:p>
    <w:p w14:paraId="5602B2E2" w14:textId="3A0778FB" w:rsidR="001F6271" w:rsidRPr="00E021EE" w:rsidRDefault="001F6271" w:rsidP="00363D42">
      <w:pPr>
        <w:pStyle w:val="af0"/>
        <w:numPr>
          <w:ilvl w:val="0"/>
          <w:numId w:val="4"/>
        </w:numPr>
        <w:tabs>
          <w:tab w:val="left" w:pos="1134"/>
        </w:tabs>
        <w:spacing w:after="0" w:line="240" w:lineRule="auto"/>
        <w:ind w:left="0" w:firstLine="709"/>
        <w:jc w:val="both"/>
        <w:rPr>
          <w:rStyle w:val="aff1"/>
          <w:rFonts w:ascii="Times New Roman" w:hAnsi="Times New Roman"/>
          <w:color w:val="auto"/>
          <w:sz w:val="28"/>
          <w:szCs w:val="28"/>
          <w:u w:val="none"/>
        </w:rPr>
      </w:pPr>
      <w:r w:rsidRPr="00A249DF">
        <w:rPr>
          <w:rFonts w:ascii="Times New Roman" w:hAnsi="Times New Roman"/>
          <w:color w:val="auto"/>
          <w:sz w:val="28"/>
          <w:szCs w:val="28"/>
        </w:rPr>
        <w:t>Ершов М. А. Снижение вязкости нефти методом гидродинамической кавитации. - автореферат дис. к.т.н.: 05.17.08 Москва. – 2011.</w:t>
      </w:r>
      <w:r w:rsidRPr="00A249DF">
        <w:rPr>
          <w:rFonts w:ascii="Times New Roman" w:hAnsi="Times New Roman"/>
          <w:sz w:val="28"/>
          <w:szCs w:val="28"/>
        </w:rPr>
        <w:t xml:space="preserve"> </w:t>
      </w:r>
      <w:r w:rsidRPr="00A249DF">
        <w:rPr>
          <w:rFonts w:ascii="Times New Roman" w:hAnsi="Times New Roman"/>
          <w:color w:val="auto"/>
          <w:sz w:val="28"/>
          <w:szCs w:val="28"/>
        </w:rPr>
        <w:t xml:space="preserve">- 419 с. </w:t>
      </w:r>
      <w:hyperlink r:id="rId50" w:history="1">
        <w:r w:rsidRPr="00A249DF">
          <w:rPr>
            <w:rStyle w:val="aff1"/>
            <w:rFonts w:ascii="Times New Roman" w:hAnsi="Times New Roman"/>
            <w:sz w:val="28"/>
            <w:szCs w:val="28"/>
          </w:rPr>
          <w:t>http://dlib.rsl.ru</w:t>
        </w:r>
      </w:hyperlink>
    </w:p>
    <w:p w14:paraId="4BB8FBC4" w14:textId="129F6C17" w:rsidR="00E021EE" w:rsidRPr="001F6271" w:rsidRDefault="00E021EE" w:rsidP="00363D42">
      <w:pPr>
        <w:pStyle w:val="af0"/>
        <w:numPr>
          <w:ilvl w:val="0"/>
          <w:numId w:val="4"/>
        </w:numPr>
        <w:tabs>
          <w:tab w:val="left" w:pos="1134"/>
        </w:tabs>
        <w:spacing w:after="0" w:line="240" w:lineRule="auto"/>
        <w:ind w:left="0" w:firstLine="709"/>
        <w:jc w:val="both"/>
        <w:rPr>
          <w:rFonts w:ascii="Times New Roman" w:hAnsi="Times New Roman"/>
          <w:color w:val="auto"/>
          <w:sz w:val="28"/>
          <w:szCs w:val="28"/>
        </w:rPr>
      </w:pPr>
      <w:r w:rsidRPr="00A249DF">
        <w:rPr>
          <w:rFonts w:ascii="Times New Roman" w:hAnsi="Times New Roman"/>
          <w:color w:val="auto"/>
          <w:sz w:val="28"/>
          <w:szCs w:val="28"/>
        </w:rPr>
        <w:t>Муллакаев М. С. Ультразвуковая интенсификация технологических процессов добычи и переработки нефти, очистки нефтезагрязненных вод и грунтов. - дисс. д. т. н.: 03.02.08 Москва. – 2011.</w:t>
      </w:r>
      <w:proofErr w:type="gramStart"/>
      <w:r w:rsidRPr="00A249DF">
        <w:rPr>
          <w:rFonts w:ascii="Times New Roman" w:hAnsi="Times New Roman"/>
          <w:color w:val="auto"/>
          <w:sz w:val="28"/>
          <w:szCs w:val="28"/>
        </w:rPr>
        <w:t>-</w:t>
      </w:r>
      <w:r w:rsidRPr="00A249DF">
        <w:rPr>
          <w:rFonts w:ascii="Times New Roman" w:hAnsi="Times New Roman"/>
          <w:sz w:val="28"/>
          <w:szCs w:val="28"/>
        </w:rPr>
        <w:t xml:space="preserve"> </w:t>
      </w:r>
      <w:r w:rsidRPr="00A249DF">
        <w:rPr>
          <w:rFonts w:ascii="Times New Roman" w:hAnsi="Times New Roman"/>
          <w:color w:val="auto"/>
          <w:sz w:val="28"/>
          <w:szCs w:val="28"/>
        </w:rPr>
        <w:t xml:space="preserve"> 419</w:t>
      </w:r>
      <w:proofErr w:type="gramEnd"/>
      <w:r w:rsidRPr="00A249DF">
        <w:rPr>
          <w:rFonts w:ascii="Times New Roman" w:hAnsi="Times New Roman"/>
          <w:color w:val="auto"/>
          <w:sz w:val="28"/>
          <w:szCs w:val="28"/>
        </w:rPr>
        <w:t xml:space="preserve"> с. </w:t>
      </w:r>
      <w:hyperlink r:id="rId51" w:history="1">
        <w:r w:rsidRPr="00A249DF">
          <w:rPr>
            <w:rStyle w:val="aff1"/>
            <w:rFonts w:ascii="Times New Roman" w:hAnsi="Times New Roman"/>
            <w:sz w:val="28"/>
            <w:szCs w:val="28"/>
          </w:rPr>
          <w:t>http://dlib.rsl.ru</w:t>
        </w:r>
      </w:hyperlink>
    </w:p>
    <w:p w14:paraId="7A775E0B" w14:textId="59921A5D" w:rsidR="00363D42" w:rsidRDefault="00363D42" w:rsidP="00363D42">
      <w:pPr>
        <w:pStyle w:val="af0"/>
        <w:numPr>
          <w:ilvl w:val="0"/>
          <w:numId w:val="4"/>
        </w:numPr>
        <w:tabs>
          <w:tab w:val="left" w:pos="1134"/>
        </w:tabs>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lang w:val="kk-KZ"/>
        </w:rPr>
        <w:t>Бойко</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Г.И., Сармурзина</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Р.Г., Карабалин</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У.С.,</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Любченко</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Н.П.,</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Шайхутдинов</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Е.М.</w:t>
      </w:r>
      <w:r w:rsidRPr="00422A3B">
        <w:rPr>
          <w:rFonts w:ascii="Times New Roman" w:hAnsi="Times New Roman"/>
          <w:b/>
          <w:color w:val="auto"/>
          <w:sz w:val="28"/>
          <w:szCs w:val="28"/>
        </w:rPr>
        <w:t xml:space="preserve"> </w:t>
      </w:r>
      <w:r w:rsidRPr="00422A3B">
        <w:rPr>
          <w:rFonts w:ascii="Times New Roman" w:hAnsi="Times New Roman"/>
          <w:color w:val="auto"/>
          <w:sz w:val="28"/>
          <w:szCs w:val="28"/>
        </w:rPr>
        <w:t>Инновационные технологии и новые реагенты для повышения нефтеотдачи пласта, промысловой подготовки нефти, разрушения высокостабильных нефтешламовых эмульсий и минимизации экологической нагрузки на окружающую среду // - Международная научно-практическая конференция «Современные тренды высшего образования и науки в области химической и биохимической инженерии» (13 - 14 сентября. - 2018 г, Алматы. – С. 11-14.</w:t>
      </w:r>
    </w:p>
    <w:p w14:paraId="081F1273" w14:textId="77777777" w:rsidR="00E021EE" w:rsidRPr="00A249DF" w:rsidRDefault="00E021EE" w:rsidP="00E021EE">
      <w:pPr>
        <w:pStyle w:val="af0"/>
        <w:numPr>
          <w:ilvl w:val="0"/>
          <w:numId w:val="4"/>
        </w:numPr>
        <w:spacing w:after="0" w:line="240" w:lineRule="auto"/>
        <w:ind w:left="0" w:firstLine="709"/>
        <w:jc w:val="both"/>
        <w:rPr>
          <w:rFonts w:ascii="Times New Roman" w:hAnsi="Times New Roman"/>
          <w:color w:val="auto"/>
          <w:sz w:val="28"/>
          <w:szCs w:val="28"/>
        </w:rPr>
      </w:pPr>
      <w:r w:rsidRPr="00A249DF">
        <w:rPr>
          <w:rFonts w:ascii="Times New Roman" w:hAnsi="Times New Roman"/>
          <w:color w:val="auto"/>
          <w:sz w:val="28"/>
          <w:szCs w:val="28"/>
        </w:rPr>
        <w:t xml:space="preserve">Рамазанов Д. Н. Учет рисков при планировании методов увеличения нефтеотдачи на поздних стадиях разработки месторождений. - дисс. к.э. н.: </w:t>
      </w:r>
      <w:proofErr w:type="gramStart"/>
      <w:r w:rsidRPr="00A249DF">
        <w:rPr>
          <w:rFonts w:ascii="Times New Roman" w:hAnsi="Times New Roman"/>
          <w:color w:val="auto"/>
          <w:sz w:val="28"/>
          <w:szCs w:val="28"/>
        </w:rPr>
        <w:t>08.00.13 .</w:t>
      </w:r>
      <w:proofErr w:type="gramEnd"/>
      <w:r w:rsidRPr="00A249DF">
        <w:rPr>
          <w:rFonts w:ascii="Times New Roman" w:hAnsi="Times New Roman"/>
          <w:color w:val="auto"/>
          <w:sz w:val="28"/>
          <w:szCs w:val="28"/>
        </w:rPr>
        <w:t xml:space="preserve"> – Уфа. -  2010.-189 </w:t>
      </w:r>
      <w:r w:rsidRPr="00A249DF">
        <w:rPr>
          <w:rFonts w:ascii="Times New Roman" w:hAnsi="Times New Roman"/>
          <w:color w:val="auto"/>
          <w:sz w:val="28"/>
          <w:szCs w:val="28"/>
          <w:lang w:val="en-US"/>
        </w:rPr>
        <w:t>c</w:t>
      </w:r>
      <w:r w:rsidRPr="00A249DF">
        <w:rPr>
          <w:rFonts w:ascii="Times New Roman" w:hAnsi="Times New Roman"/>
          <w:color w:val="auto"/>
          <w:sz w:val="28"/>
          <w:szCs w:val="28"/>
        </w:rPr>
        <w:t xml:space="preserve">.- </w:t>
      </w:r>
      <w:hyperlink r:id="rId52" w:history="1">
        <w:r w:rsidRPr="00A249DF">
          <w:rPr>
            <w:rStyle w:val="aff1"/>
            <w:rFonts w:ascii="Times New Roman" w:hAnsi="Times New Roman"/>
            <w:sz w:val="28"/>
            <w:szCs w:val="28"/>
          </w:rPr>
          <w:t>http://dlib.rsl.ru</w:t>
        </w:r>
      </w:hyperlink>
      <w:r w:rsidRPr="00A249DF">
        <w:rPr>
          <w:rFonts w:ascii="Times New Roman" w:hAnsi="Times New Roman"/>
          <w:color w:val="auto"/>
          <w:sz w:val="28"/>
          <w:szCs w:val="28"/>
        </w:rPr>
        <w:t xml:space="preserve"> </w:t>
      </w:r>
    </w:p>
    <w:p w14:paraId="2B138B63" w14:textId="77777777" w:rsidR="00E021EE" w:rsidRPr="00A249DF" w:rsidRDefault="00E021EE" w:rsidP="00E021EE">
      <w:pPr>
        <w:pStyle w:val="af0"/>
        <w:numPr>
          <w:ilvl w:val="0"/>
          <w:numId w:val="4"/>
        </w:numPr>
        <w:spacing w:after="0" w:line="240" w:lineRule="auto"/>
        <w:ind w:left="0" w:firstLine="709"/>
        <w:jc w:val="both"/>
        <w:rPr>
          <w:rFonts w:ascii="Times New Roman" w:hAnsi="Times New Roman"/>
          <w:color w:val="auto"/>
          <w:sz w:val="28"/>
          <w:szCs w:val="28"/>
        </w:rPr>
      </w:pPr>
      <w:r w:rsidRPr="00A249DF">
        <w:rPr>
          <w:rFonts w:ascii="Times New Roman" w:hAnsi="Times New Roman"/>
          <w:color w:val="auto"/>
          <w:sz w:val="28"/>
          <w:szCs w:val="28"/>
        </w:rPr>
        <w:t xml:space="preserve">Дипломная работа: Снижение себестоимости бурения </w:t>
      </w:r>
      <w:proofErr w:type="gramStart"/>
      <w:r w:rsidRPr="00A249DF">
        <w:rPr>
          <w:rFonts w:ascii="Times New Roman" w:hAnsi="Times New Roman"/>
          <w:color w:val="auto"/>
          <w:sz w:val="28"/>
          <w:szCs w:val="28"/>
        </w:rPr>
        <w:t>скважин.-</w:t>
      </w:r>
      <w:proofErr w:type="gramEnd"/>
      <w:r w:rsidRPr="00A249DF">
        <w:rPr>
          <w:rFonts w:ascii="Times New Roman" w:hAnsi="Times New Roman"/>
          <w:color w:val="auto"/>
          <w:sz w:val="28"/>
          <w:szCs w:val="28"/>
        </w:rPr>
        <w:t xml:space="preserve"> СУПНП и КРС ОАО "Сургутнефтегаз" -2010.- 110 </w:t>
      </w:r>
      <w:r w:rsidRPr="00A249DF">
        <w:rPr>
          <w:rFonts w:ascii="Times New Roman" w:hAnsi="Times New Roman"/>
          <w:color w:val="auto"/>
          <w:sz w:val="28"/>
          <w:szCs w:val="28"/>
          <w:lang w:val="en-US"/>
        </w:rPr>
        <w:t>c</w:t>
      </w:r>
      <w:r w:rsidRPr="00A249DF">
        <w:rPr>
          <w:rFonts w:ascii="Times New Roman" w:hAnsi="Times New Roman"/>
          <w:color w:val="auto"/>
          <w:sz w:val="28"/>
          <w:szCs w:val="28"/>
        </w:rPr>
        <w:t>. -</w:t>
      </w:r>
      <w:r w:rsidRPr="00A249DF">
        <w:rPr>
          <w:rFonts w:ascii="Times New Roman" w:hAnsi="Times New Roman"/>
          <w:color w:val="auto"/>
          <w:sz w:val="28"/>
          <w:szCs w:val="28"/>
          <w:lang w:val="en-US"/>
        </w:rPr>
        <w:t>https</w:t>
      </w:r>
      <w:r w:rsidRPr="00A249DF">
        <w:rPr>
          <w:rFonts w:ascii="Times New Roman" w:hAnsi="Times New Roman"/>
          <w:color w:val="auto"/>
          <w:sz w:val="28"/>
          <w:szCs w:val="28"/>
        </w:rPr>
        <w:t>://</w:t>
      </w:r>
      <w:r w:rsidRPr="00A249DF">
        <w:rPr>
          <w:rFonts w:ascii="Times New Roman" w:hAnsi="Times New Roman"/>
          <w:color w:val="auto"/>
          <w:sz w:val="28"/>
          <w:szCs w:val="28"/>
          <w:lang w:val="en-US"/>
        </w:rPr>
        <w:t>bestreferat</w:t>
      </w:r>
      <w:r w:rsidRPr="00A249DF">
        <w:rPr>
          <w:rFonts w:ascii="Times New Roman" w:hAnsi="Times New Roman"/>
          <w:color w:val="auto"/>
          <w:sz w:val="28"/>
          <w:szCs w:val="28"/>
        </w:rPr>
        <w:t>.</w:t>
      </w:r>
      <w:r w:rsidRPr="00A249DF">
        <w:rPr>
          <w:rFonts w:ascii="Times New Roman" w:hAnsi="Times New Roman"/>
          <w:color w:val="auto"/>
          <w:sz w:val="28"/>
          <w:szCs w:val="28"/>
          <w:lang w:val="en-US"/>
        </w:rPr>
        <w:t>ru</w:t>
      </w:r>
    </w:p>
    <w:p w14:paraId="27D724FD" w14:textId="77777777" w:rsidR="00E021EE" w:rsidRPr="00A249DF" w:rsidRDefault="00E021EE" w:rsidP="00E021EE">
      <w:pPr>
        <w:pStyle w:val="af0"/>
        <w:numPr>
          <w:ilvl w:val="0"/>
          <w:numId w:val="4"/>
        </w:numPr>
        <w:spacing w:after="0" w:line="240" w:lineRule="auto"/>
        <w:ind w:left="0" w:firstLine="709"/>
        <w:jc w:val="both"/>
        <w:rPr>
          <w:rFonts w:ascii="Times New Roman" w:hAnsi="Times New Roman"/>
          <w:color w:val="auto"/>
          <w:sz w:val="28"/>
          <w:szCs w:val="28"/>
        </w:rPr>
      </w:pPr>
      <w:r w:rsidRPr="00A249DF">
        <w:rPr>
          <w:rFonts w:ascii="Times New Roman" w:hAnsi="Times New Roman"/>
          <w:color w:val="auto"/>
          <w:sz w:val="28"/>
          <w:szCs w:val="28"/>
        </w:rPr>
        <w:t>Пояснительная записка к проекту Приказа Министерства труда и социальной защиты РФ "Об утверждении профессионального стандарта "Оператор по поддержанию пластового давления" (подготовлен Минтрудом России 15.11.2014</w:t>
      </w:r>
      <w:proofErr w:type="gramStart"/>
      <w:r w:rsidRPr="00A249DF">
        <w:rPr>
          <w:rFonts w:ascii="Times New Roman" w:hAnsi="Times New Roman"/>
          <w:color w:val="auto"/>
          <w:sz w:val="28"/>
          <w:szCs w:val="28"/>
        </w:rPr>
        <w:t>).-</w:t>
      </w:r>
      <w:proofErr w:type="gramEnd"/>
      <w:r w:rsidRPr="00A249DF">
        <w:rPr>
          <w:rFonts w:ascii="Times New Roman" w:hAnsi="Times New Roman"/>
          <w:color w:val="auto"/>
          <w:sz w:val="28"/>
          <w:szCs w:val="28"/>
        </w:rPr>
        <w:t xml:space="preserve"> </w:t>
      </w:r>
      <w:hyperlink r:id="rId53" w:history="1">
        <w:r w:rsidRPr="00A249DF">
          <w:rPr>
            <w:rStyle w:val="aff1"/>
            <w:rFonts w:ascii="Times New Roman" w:hAnsi="Times New Roman"/>
            <w:sz w:val="28"/>
            <w:szCs w:val="28"/>
            <w:lang w:val="en-US"/>
          </w:rPr>
          <w:t>http</w:t>
        </w:r>
        <w:r w:rsidRPr="00A249DF">
          <w:rPr>
            <w:rStyle w:val="aff1"/>
            <w:rFonts w:ascii="Times New Roman" w:hAnsi="Times New Roman"/>
            <w:sz w:val="28"/>
            <w:szCs w:val="28"/>
          </w:rPr>
          <w:t>://</w:t>
        </w:r>
        <w:r w:rsidRPr="00A249DF">
          <w:rPr>
            <w:rStyle w:val="aff1"/>
            <w:rFonts w:ascii="Times New Roman" w:hAnsi="Times New Roman"/>
            <w:sz w:val="28"/>
            <w:szCs w:val="28"/>
            <w:lang w:val="en-US"/>
          </w:rPr>
          <w:t>ivo</w:t>
        </w:r>
        <w:r w:rsidRPr="00A249DF">
          <w:rPr>
            <w:rStyle w:val="aff1"/>
            <w:rFonts w:ascii="Times New Roman" w:hAnsi="Times New Roman"/>
            <w:sz w:val="28"/>
            <w:szCs w:val="28"/>
          </w:rPr>
          <w:t>.</w:t>
        </w:r>
        <w:r w:rsidRPr="00A249DF">
          <w:rPr>
            <w:rStyle w:val="aff1"/>
            <w:rFonts w:ascii="Times New Roman" w:hAnsi="Times New Roman"/>
            <w:sz w:val="28"/>
            <w:szCs w:val="28"/>
            <w:lang w:val="en-US"/>
          </w:rPr>
          <w:t>garant</w:t>
        </w:r>
        <w:r w:rsidRPr="00A249DF">
          <w:rPr>
            <w:rStyle w:val="aff1"/>
            <w:rFonts w:ascii="Times New Roman" w:hAnsi="Times New Roman"/>
            <w:sz w:val="28"/>
            <w:szCs w:val="28"/>
          </w:rPr>
          <w:t>.</w:t>
        </w:r>
        <w:r w:rsidRPr="00A249DF">
          <w:rPr>
            <w:rStyle w:val="aff1"/>
            <w:rFonts w:ascii="Times New Roman" w:hAnsi="Times New Roman"/>
            <w:sz w:val="28"/>
            <w:szCs w:val="28"/>
            <w:lang w:val="en-US"/>
          </w:rPr>
          <w:t>ru</w:t>
        </w:r>
      </w:hyperlink>
      <w:r w:rsidRPr="00A249DF">
        <w:rPr>
          <w:rFonts w:ascii="Times New Roman" w:hAnsi="Times New Roman"/>
          <w:color w:val="auto"/>
          <w:sz w:val="28"/>
          <w:szCs w:val="28"/>
        </w:rPr>
        <w:t>.</w:t>
      </w:r>
    </w:p>
    <w:p w14:paraId="03B2D774" w14:textId="77777777" w:rsidR="00E021EE" w:rsidRPr="00A249DF" w:rsidRDefault="00BA2FAB" w:rsidP="00E021EE">
      <w:pPr>
        <w:pStyle w:val="af0"/>
        <w:numPr>
          <w:ilvl w:val="0"/>
          <w:numId w:val="4"/>
        </w:numPr>
        <w:spacing w:after="0" w:line="240" w:lineRule="auto"/>
        <w:ind w:left="0" w:firstLine="709"/>
        <w:jc w:val="both"/>
        <w:rPr>
          <w:rFonts w:ascii="Times New Roman" w:hAnsi="Times New Roman"/>
          <w:color w:val="auto"/>
          <w:sz w:val="28"/>
          <w:szCs w:val="28"/>
        </w:rPr>
      </w:pPr>
      <w:hyperlink r:id="rId54" w:history="1">
        <w:r w:rsidR="00E021EE" w:rsidRPr="00A249DF">
          <w:rPr>
            <w:rStyle w:val="aff1"/>
            <w:rFonts w:ascii="Times New Roman" w:hAnsi="Times New Roman"/>
            <w:sz w:val="28"/>
            <w:szCs w:val="28"/>
            <w:lang w:val="en-US"/>
          </w:rPr>
          <w:t>http</w:t>
        </w:r>
        <w:r w:rsidR="00E021EE" w:rsidRPr="00A249DF">
          <w:rPr>
            <w:rStyle w:val="aff1"/>
            <w:rFonts w:ascii="Times New Roman" w:hAnsi="Times New Roman"/>
            <w:sz w:val="28"/>
            <w:szCs w:val="28"/>
          </w:rPr>
          <w:t>://</w:t>
        </w:r>
        <w:r w:rsidR="00E021EE" w:rsidRPr="00A249DF">
          <w:rPr>
            <w:rStyle w:val="aff1"/>
            <w:rFonts w:ascii="Times New Roman" w:hAnsi="Times New Roman"/>
            <w:sz w:val="28"/>
            <w:szCs w:val="28"/>
            <w:lang w:val="en-US"/>
          </w:rPr>
          <w:t>e</w:t>
        </w:r>
        <w:r w:rsidR="00E021EE" w:rsidRPr="00A249DF">
          <w:rPr>
            <w:rStyle w:val="aff1"/>
            <w:rFonts w:ascii="Times New Roman" w:hAnsi="Times New Roman"/>
            <w:sz w:val="28"/>
            <w:szCs w:val="28"/>
          </w:rPr>
          <w:t>.</w:t>
        </w:r>
        <w:r w:rsidR="00E021EE" w:rsidRPr="00A249DF">
          <w:rPr>
            <w:rStyle w:val="aff1"/>
            <w:rFonts w:ascii="Times New Roman" w:hAnsi="Times New Roman"/>
            <w:sz w:val="28"/>
            <w:szCs w:val="28"/>
            <w:lang w:val="en-US"/>
          </w:rPr>
          <w:t>lanbook</w:t>
        </w:r>
        <w:r w:rsidR="00E021EE" w:rsidRPr="00A249DF">
          <w:rPr>
            <w:rStyle w:val="aff1"/>
            <w:rFonts w:ascii="Times New Roman" w:hAnsi="Times New Roman"/>
            <w:sz w:val="28"/>
            <w:szCs w:val="28"/>
          </w:rPr>
          <w:t>.</w:t>
        </w:r>
        <w:r w:rsidR="00E021EE" w:rsidRPr="00A249DF">
          <w:rPr>
            <w:rStyle w:val="aff1"/>
            <w:rFonts w:ascii="Times New Roman" w:hAnsi="Times New Roman"/>
            <w:sz w:val="28"/>
            <w:szCs w:val="28"/>
            <w:lang w:val="en-US"/>
          </w:rPr>
          <w:t>com</w:t>
        </w:r>
      </w:hyperlink>
    </w:p>
    <w:p w14:paraId="7F0032F0" w14:textId="77777777" w:rsidR="00E021EE" w:rsidRPr="00A249DF" w:rsidRDefault="00E021EE" w:rsidP="00E021EE">
      <w:pPr>
        <w:pStyle w:val="af0"/>
        <w:numPr>
          <w:ilvl w:val="0"/>
          <w:numId w:val="4"/>
        </w:numPr>
        <w:spacing w:after="0" w:line="240" w:lineRule="auto"/>
        <w:ind w:left="0" w:firstLine="709"/>
        <w:jc w:val="both"/>
        <w:rPr>
          <w:rFonts w:ascii="Times New Roman" w:hAnsi="Times New Roman"/>
          <w:color w:val="auto"/>
          <w:sz w:val="28"/>
          <w:szCs w:val="28"/>
        </w:rPr>
      </w:pPr>
      <w:r w:rsidRPr="00A249DF">
        <w:rPr>
          <w:rFonts w:ascii="Times New Roman" w:hAnsi="Times New Roman"/>
          <w:color w:val="auto"/>
          <w:sz w:val="28"/>
          <w:szCs w:val="28"/>
        </w:rPr>
        <w:t xml:space="preserve">Дни науки факультета управления, экономики и права КНИТУ: сборник материалов научно-практической конференции студентов, аспирантов и молодых ученых </w:t>
      </w:r>
      <w:r w:rsidRPr="00A249DF">
        <w:rPr>
          <w:rFonts w:ascii="Times New Roman" w:hAnsi="Times New Roman"/>
          <w:color w:val="auto"/>
          <w:sz w:val="28"/>
          <w:szCs w:val="28"/>
          <w:lang w:val="kk-KZ"/>
        </w:rPr>
        <w:t xml:space="preserve">от </w:t>
      </w:r>
      <w:r w:rsidRPr="00A249DF">
        <w:rPr>
          <w:rFonts w:ascii="Times New Roman" w:hAnsi="Times New Roman"/>
          <w:color w:val="auto"/>
          <w:sz w:val="28"/>
          <w:szCs w:val="28"/>
        </w:rPr>
        <w:t xml:space="preserve">21 апреля 2012. Сборник </w:t>
      </w:r>
      <w:proofErr w:type="gramStart"/>
      <w:r w:rsidRPr="00A249DF">
        <w:rPr>
          <w:rFonts w:ascii="Times New Roman" w:hAnsi="Times New Roman"/>
          <w:color w:val="auto"/>
          <w:sz w:val="28"/>
          <w:szCs w:val="28"/>
        </w:rPr>
        <w:t>статей</w:t>
      </w:r>
      <w:r w:rsidRPr="00A249DF">
        <w:rPr>
          <w:rFonts w:ascii="Times New Roman" w:hAnsi="Times New Roman"/>
          <w:color w:val="auto"/>
          <w:sz w:val="28"/>
          <w:szCs w:val="28"/>
          <w:lang w:val="kk-KZ"/>
        </w:rPr>
        <w:t>.-</w:t>
      </w:r>
      <w:proofErr w:type="gramEnd"/>
      <w:r w:rsidRPr="00A249DF">
        <w:rPr>
          <w:rFonts w:ascii="Times New Roman" w:hAnsi="Times New Roman"/>
          <w:color w:val="auto"/>
          <w:sz w:val="28"/>
          <w:szCs w:val="28"/>
          <w:lang w:val="en-US"/>
        </w:rPr>
        <w:t>https</w:t>
      </w:r>
      <w:r w:rsidRPr="00A249DF">
        <w:rPr>
          <w:rFonts w:ascii="Times New Roman" w:hAnsi="Times New Roman"/>
          <w:color w:val="auto"/>
          <w:sz w:val="28"/>
          <w:szCs w:val="28"/>
        </w:rPr>
        <w:t>://</w:t>
      </w:r>
      <w:r w:rsidRPr="00A249DF">
        <w:rPr>
          <w:rFonts w:ascii="Times New Roman" w:hAnsi="Times New Roman"/>
          <w:color w:val="auto"/>
          <w:sz w:val="28"/>
          <w:szCs w:val="28"/>
          <w:lang w:val="en-US"/>
        </w:rPr>
        <w:t>e</w:t>
      </w:r>
      <w:r w:rsidRPr="00A249DF">
        <w:rPr>
          <w:rFonts w:ascii="Times New Roman" w:hAnsi="Times New Roman"/>
          <w:color w:val="auto"/>
          <w:sz w:val="28"/>
          <w:szCs w:val="28"/>
        </w:rPr>
        <w:t>.</w:t>
      </w:r>
      <w:r w:rsidRPr="00A249DF">
        <w:rPr>
          <w:rFonts w:ascii="Times New Roman" w:hAnsi="Times New Roman"/>
          <w:color w:val="auto"/>
          <w:sz w:val="28"/>
          <w:szCs w:val="28"/>
          <w:lang w:val="en-US"/>
        </w:rPr>
        <w:t>lanbook</w:t>
      </w:r>
      <w:r w:rsidRPr="00A249DF">
        <w:rPr>
          <w:rFonts w:ascii="Times New Roman" w:hAnsi="Times New Roman"/>
          <w:color w:val="auto"/>
          <w:sz w:val="28"/>
          <w:szCs w:val="28"/>
        </w:rPr>
        <w:t>.</w:t>
      </w:r>
      <w:r w:rsidRPr="00A249DF">
        <w:rPr>
          <w:rFonts w:ascii="Times New Roman" w:hAnsi="Times New Roman"/>
          <w:color w:val="auto"/>
          <w:sz w:val="28"/>
          <w:szCs w:val="28"/>
          <w:lang w:val="en-US"/>
        </w:rPr>
        <w:t>com</w:t>
      </w:r>
    </w:p>
    <w:p w14:paraId="45AF0B10" w14:textId="77777777" w:rsidR="00E021EE" w:rsidRPr="00A249DF" w:rsidRDefault="00E021EE" w:rsidP="00E021EE">
      <w:pPr>
        <w:pStyle w:val="af0"/>
        <w:numPr>
          <w:ilvl w:val="0"/>
          <w:numId w:val="4"/>
        </w:numPr>
        <w:spacing w:after="0" w:line="240" w:lineRule="auto"/>
        <w:ind w:left="0" w:firstLine="709"/>
        <w:jc w:val="both"/>
        <w:rPr>
          <w:rFonts w:ascii="Times New Roman" w:hAnsi="Times New Roman"/>
          <w:color w:val="auto"/>
          <w:sz w:val="28"/>
          <w:szCs w:val="28"/>
          <w:lang w:val="kk-KZ"/>
        </w:rPr>
      </w:pPr>
      <w:r w:rsidRPr="00A249DF">
        <w:rPr>
          <w:rFonts w:ascii="Times New Roman" w:hAnsi="Times New Roman"/>
          <w:color w:val="auto"/>
          <w:sz w:val="28"/>
          <w:szCs w:val="28"/>
          <w:lang w:val="kk-KZ"/>
        </w:rPr>
        <w:t xml:space="preserve">Савенок О. Повышение эффективности базовых и информационно-управляющих технологий при разработке месторождений углеводородов с трудно извлекаемыми запасами: автореферат диссертации д. т. н. : 25.00.17; 25.00.15. -  Москва, 2013. </w:t>
      </w:r>
      <w:hyperlink r:id="rId55" w:history="1">
        <w:r w:rsidRPr="00A249DF">
          <w:rPr>
            <w:rStyle w:val="aff1"/>
            <w:rFonts w:ascii="Times New Roman" w:hAnsi="Times New Roman"/>
            <w:sz w:val="28"/>
            <w:szCs w:val="28"/>
            <w:lang w:val="kk-KZ"/>
          </w:rPr>
          <w:t>http://dlib.rsl.ru</w:t>
        </w:r>
      </w:hyperlink>
    </w:p>
    <w:p w14:paraId="505FD68A" w14:textId="77777777" w:rsidR="00363D42" w:rsidRPr="00422A3B" w:rsidRDefault="00363D42" w:rsidP="00363D42">
      <w:pPr>
        <w:pStyle w:val="ae"/>
        <w:numPr>
          <w:ilvl w:val="0"/>
          <w:numId w:val="4"/>
        </w:numPr>
        <w:tabs>
          <w:tab w:val="left" w:pos="142"/>
          <w:tab w:val="left" w:pos="1134"/>
        </w:tabs>
        <w:ind w:left="0" w:firstLine="709"/>
        <w:rPr>
          <w:color w:val="auto"/>
          <w:szCs w:val="28"/>
        </w:rPr>
      </w:pPr>
      <w:r w:rsidRPr="00422A3B">
        <w:rPr>
          <w:color w:val="auto"/>
          <w:szCs w:val="28"/>
        </w:rPr>
        <w:t xml:space="preserve">Надиров Н.К. Высокосвязкие нефти и природные битумы. Нетрадиционные методы переработки. Т.З Алматы: </w:t>
      </w:r>
      <w:r w:rsidRPr="00422A3B">
        <w:rPr>
          <w:color w:val="auto"/>
          <w:szCs w:val="28"/>
          <w:lang w:val="kk-KZ"/>
        </w:rPr>
        <w:t>Ғылым. – 2001. - 415 с.</w:t>
      </w:r>
    </w:p>
    <w:p w14:paraId="07B6406E"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422A3B">
        <w:rPr>
          <w:rFonts w:ascii="Times New Roman" w:hAnsi="Times New Roman"/>
          <w:color w:val="auto"/>
          <w:sz w:val="28"/>
          <w:szCs w:val="28"/>
          <w:lang w:val="en-US"/>
        </w:rPr>
        <w:t xml:space="preserve">Alisheva Zh.N., </w:t>
      </w:r>
      <w:r w:rsidRPr="00422A3B">
        <w:rPr>
          <w:rFonts w:ascii="Times New Roman" w:hAnsi="Times New Roman"/>
          <w:color w:val="000000"/>
          <w:sz w:val="28"/>
          <w:szCs w:val="28"/>
          <w:lang w:val="kk-KZ"/>
        </w:rPr>
        <w:t>Moldabayeva G.Z.</w:t>
      </w:r>
      <w:r w:rsidRPr="00422A3B">
        <w:rPr>
          <w:rFonts w:ascii="Times New Roman" w:hAnsi="Times New Roman"/>
          <w:color w:val="000000"/>
          <w:sz w:val="28"/>
          <w:szCs w:val="28"/>
          <w:lang w:val="en-US"/>
        </w:rPr>
        <w:t>,</w:t>
      </w:r>
      <w:r w:rsidRPr="00422A3B">
        <w:rPr>
          <w:rFonts w:ascii="Times New Roman" w:hAnsi="Times New Roman"/>
          <w:color w:val="000000"/>
          <w:sz w:val="28"/>
          <w:szCs w:val="28"/>
          <w:lang w:val="kk-KZ"/>
        </w:rPr>
        <w:t xml:space="preserve"> Metaxa G.P.</w:t>
      </w:r>
      <w:r w:rsidRPr="00422A3B">
        <w:rPr>
          <w:rFonts w:ascii="Times New Roman" w:hAnsi="Times New Roman"/>
          <w:color w:val="auto"/>
          <w:sz w:val="28"/>
          <w:szCs w:val="28"/>
          <w:lang w:val="en-US"/>
        </w:rPr>
        <w:t xml:space="preserve"> </w:t>
      </w:r>
      <w:r w:rsidRPr="00422A3B">
        <w:rPr>
          <w:rFonts w:ascii="Times New Roman" w:hAnsi="Times New Roman"/>
          <w:color w:val="000000"/>
          <w:sz w:val="28"/>
          <w:szCs w:val="28"/>
          <w:lang w:val="en-US"/>
        </w:rPr>
        <w:t>Theoretical bases for the implementation of the processes to reduce viscosity in the conditions of natural reservation (Article)</w:t>
      </w:r>
      <w:r w:rsidRPr="00422A3B">
        <w:rPr>
          <w:rFonts w:ascii="Times New Roman" w:hAnsi="Times New Roman"/>
          <w:color w:val="auto"/>
          <w:sz w:val="28"/>
          <w:szCs w:val="28"/>
          <w:lang w:val="en-US"/>
        </w:rPr>
        <w:t xml:space="preserve">. </w:t>
      </w:r>
      <w:r w:rsidRPr="00422A3B">
        <w:rPr>
          <w:rStyle w:val="list-group-item"/>
          <w:rFonts w:ascii="Times New Roman" w:hAnsi="Times New Roman"/>
          <w:color w:val="000000"/>
          <w:sz w:val="28"/>
          <w:szCs w:val="28"/>
          <w:lang w:val="en-US"/>
        </w:rPr>
        <w:t xml:space="preserve">News of the National Academy of Sciences of the Republic of Kazakhstan, Series of Geology and Technical Sciences, 5(437), </w:t>
      </w:r>
      <w:r w:rsidRPr="00422A3B">
        <w:rPr>
          <w:rFonts w:ascii="Times New Roman" w:hAnsi="Times New Roman"/>
          <w:color w:val="000000"/>
          <w:sz w:val="28"/>
          <w:szCs w:val="28"/>
          <w:lang w:val="en-US"/>
        </w:rPr>
        <w:t>2019, Almaty, P</w:t>
      </w:r>
      <w:r w:rsidRPr="00422A3B">
        <w:rPr>
          <w:rStyle w:val="list-group-item"/>
          <w:rFonts w:ascii="Times New Roman" w:hAnsi="Times New Roman"/>
          <w:color w:val="000000"/>
          <w:sz w:val="28"/>
          <w:szCs w:val="28"/>
          <w:lang w:val="en-US"/>
        </w:rPr>
        <w:t>. 138-143</w:t>
      </w:r>
      <w:r w:rsidRPr="00422A3B">
        <w:rPr>
          <w:rFonts w:ascii="Times New Roman" w:hAnsi="Times New Roman"/>
          <w:sz w:val="28"/>
          <w:szCs w:val="28"/>
          <w:lang w:val="en-US"/>
        </w:rPr>
        <w:t>, ISSN – 2518-170</w:t>
      </w:r>
      <w:r w:rsidRPr="00422A3B">
        <w:rPr>
          <w:rFonts w:ascii="Times New Roman" w:hAnsi="Times New Roman"/>
          <w:sz w:val="28"/>
          <w:szCs w:val="28"/>
        </w:rPr>
        <w:t>Х</w:t>
      </w:r>
      <w:r w:rsidRPr="00422A3B">
        <w:rPr>
          <w:rFonts w:ascii="Times New Roman" w:hAnsi="Times New Roman"/>
          <w:sz w:val="28"/>
          <w:szCs w:val="28"/>
          <w:lang w:val="en-US"/>
        </w:rPr>
        <w:t xml:space="preserve"> </w:t>
      </w:r>
      <w:hyperlink r:id="rId56" w:history="1">
        <w:r w:rsidRPr="00422A3B">
          <w:rPr>
            <w:rStyle w:val="aff1"/>
            <w:rFonts w:ascii="Times New Roman" w:hAnsi="Times New Roman"/>
            <w:sz w:val="28"/>
            <w:szCs w:val="28"/>
            <w:lang w:val="en-US"/>
          </w:rPr>
          <w:t>https://doi.org/10.32014/2019.2518-170X.135</w:t>
        </w:r>
      </w:hyperlink>
    </w:p>
    <w:p w14:paraId="75D27CB2" w14:textId="6651ECDF"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eastAsia="ru-RU"/>
        </w:rPr>
      </w:pPr>
      <w:r w:rsidRPr="00422A3B">
        <w:rPr>
          <w:rFonts w:ascii="Times New Roman" w:eastAsia="Times New Roman" w:hAnsi="Times New Roman"/>
          <w:sz w:val="28"/>
          <w:szCs w:val="28"/>
          <w:lang w:eastAsia="ru-RU"/>
        </w:rPr>
        <w:t>Ибатуллин P.P. Технологические процессы разработки нефтяных месторождений. -  М.: ОАО «ВНИИОЭНГ», 2011. -  304 с.</w:t>
      </w:r>
      <w:r w:rsidR="005E21DA">
        <w:rPr>
          <w:rFonts w:ascii="Times New Roman" w:eastAsia="Times New Roman" w:hAnsi="Times New Roman"/>
          <w:sz w:val="28"/>
          <w:szCs w:val="28"/>
          <w:lang w:eastAsia="ru-RU"/>
        </w:rPr>
        <w:t xml:space="preserve"> </w:t>
      </w:r>
      <w:hyperlink r:id="rId57" w:history="1">
        <w:r w:rsidR="005E21DA" w:rsidRPr="00772CB9">
          <w:rPr>
            <w:rStyle w:val="aff1"/>
            <w:rFonts w:ascii="Times New Roman" w:eastAsia="Times New Roman" w:hAnsi="Times New Roman"/>
            <w:sz w:val="28"/>
            <w:szCs w:val="28"/>
            <w:lang w:eastAsia="ru-RU"/>
          </w:rPr>
          <w:t>https://docplayer.ru</w:t>
        </w:r>
      </w:hyperlink>
      <w:r w:rsidR="005E21DA">
        <w:rPr>
          <w:rFonts w:ascii="Times New Roman" w:eastAsia="Times New Roman" w:hAnsi="Times New Roman"/>
          <w:sz w:val="28"/>
          <w:szCs w:val="28"/>
          <w:lang w:eastAsia="ru-RU"/>
        </w:rPr>
        <w:t xml:space="preserve"> </w:t>
      </w:r>
      <w:r w:rsidRPr="00422A3B">
        <w:rPr>
          <w:rFonts w:ascii="Times New Roman" w:eastAsia="Times New Roman" w:hAnsi="Times New Roman"/>
          <w:sz w:val="28"/>
          <w:szCs w:val="28"/>
          <w:lang w:eastAsia="ru-RU"/>
        </w:rPr>
        <w:t xml:space="preserve"> </w:t>
      </w:r>
    </w:p>
    <w:p w14:paraId="2706B678"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422A3B">
        <w:rPr>
          <w:rFonts w:ascii="Times New Roman" w:eastAsia="Times New Roman" w:hAnsi="Times New Roman"/>
          <w:sz w:val="28"/>
          <w:szCs w:val="28"/>
          <w:lang w:val="en-US" w:eastAsia="ru-RU"/>
        </w:rPr>
        <w:lastRenderedPageBreak/>
        <w:t xml:space="preserve">Enhanced Oil Recovery. </w:t>
      </w:r>
      <w:proofErr w:type="gramStart"/>
      <w:r w:rsidRPr="00422A3B">
        <w:rPr>
          <w:rFonts w:ascii="Times New Roman" w:eastAsia="Times New Roman" w:hAnsi="Times New Roman"/>
          <w:sz w:val="28"/>
          <w:szCs w:val="28"/>
          <w:lang w:val="en-US" w:eastAsia="ru-RU"/>
        </w:rPr>
        <w:t>Second  Edition</w:t>
      </w:r>
      <w:proofErr w:type="gramEnd"/>
      <w:r w:rsidRPr="00422A3B">
        <w:rPr>
          <w:rFonts w:ascii="Times New Roman" w:eastAsia="Times New Roman" w:hAnsi="Times New Roman"/>
          <w:sz w:val="28"/>
          <w:szCs w:val="28"/>
          <w:lang w:val="en-US" w:eastAsia="ru-RU"/>
        </w:rPr>
        <w:t xml:space="preserve">. Don W. Green., G. Paul Willhite. Society of Petroleum Engineers Richardson, </w:t>
      </w:r>
      <w:proofErr w:type="gramStart"/>
      <w:r w:rsidRPr="00422A3B">
        <w:rPr>
          <w:rFonts w:ascii="Times New Roman" w:eastAsia="Times New Roman" w:hAnsi="Times New Roman"/>
          <w:sz w:val="28"/>
          <w:szCs w:val="28"/>
          <w:lang w:val="en-US" w:eastAsia="ru-RU"/>
        </w:rPr>
        <w:t>Texas,  USA</w:t>
      </w:r>
      <w:proofErr w:type="gramEnd"/>
      <w:r w:rsidRPr="00422A3B">
        <w:rPr>
          <w:rFonts w:ascii="Times New Roman" w:eastAsia="Times New Roman" w:hAnsi="Times New Roman"/>
          <w:sz w:val="28"/>
          <w:szCs w:val="28"/>
          <w:lang w:val="en-US" w:eastAsia="ru-RU"/>
        </w:rPr>
        <w:t xml:space="preserve">.- Copyright 2018 Society of Petroleum Engineers. </w:t>
      </w:r>
    </w:p>
    <w:p w14:paraId="4792F289"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eastAsia="ru-RU"/>
        </w:rPr>
      </w:pPr>
      <w:r w:rsidRPr="00422A3B">
        <w:rPr>
          <w:rFonts w:ascii="Times New Roman" w:eastAsia="Times New Roman" w:hAnsi="Times New Roman"/>
          <w:sz w:val="28"/>
          <w:szCs w:val="28"/>
          <w:lang w:eastAsia="ru-RU"/>
        </w:rPr>
        <w:t xml:space="preserve">«Нефтегазовая вертикаль», май 2017 года, «Методы увеличения нефтеотдачи: </w:t>
      </w:r>
      <w:proofErr w:type="gramStart"/>
      <w:r w:rsidRPr="00422A3B">
        <w:rPr>
          <w:rFonts w:ascii="Times New Roman" w:eastAsia="Times New Roman" w:hAnsi="Times New Roman"/>
          <w:sz w:val="28"/>
          <w:szCs w:val="28"/>
          <w:lang w:eastAsia="ru-RU"/>
        </w:rPr>
        <w:t>опыт  и</w:t>
      </w:r>
      <w:proofErr w:type="gramEnd"/>
      <w:r w:rsidRPr="00422A3B">
        <w:rPr>
          <w:rFonts w:ascii="Times New Roman" w:eastAsia="Times New Roman" w:hAnsi="Times New Roman"/>
          <w:sz w:val="28"/>
          <w:szCs w:val="28"/>
          <w:lang w:eastAsia="ru-RU"/>
        </w:rPr>
        <w:t xml:space="preserve"> перспективы применения».</w:t>
      </w:r>
    </w:p>
    <w:p w14:paraId="6B6F3C8C"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eastAsia="ru-RU"/>
        </w:rPr>
      </w:pPr>
      <w:r w:rsidRPr="00422A3B">
        <w:rPr>
          <w:rFonts w:ascii="Times New Roman" w:eastAsia="Times New Roman" w:hAnsi="Times New Roman"/>
          <w:sz w:val="28"/>
          <w:szCs w:val="28"/>
          <w:lang w:val="en-US" w:eastAsia="ru-RU"/>
        </w:rPr>
        <w:t xml:space="preserve">Fundamentals of Enhanced Oil Recovery. Larry W. Lake, Russel T. Johns, William R. Rossen, and Gary A. Pope. </w:t>
      </w:r>
      <w:r w:rsidRPr="00422A3B">
        <w:rPr>
          <w:rFonts w:ascii="Times New Roman" w:eastAsia="Times New Roman" w:hAnsi="Times New Roman"/>
          <w:sz w:val="28"/>
          <w:szCs w:val="28"/>
          <w:lang w:eastAsia="ru-RU"/>
        </w:rPr>
        <w:t>Copyright 2014 Society of Petroleum Engineers.</w:t>
      </w:r>
    </w:p>
    <w:p w14:paraId="2572AB57"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eastAsia="ru-RU"/>
        </w:rPr>
      </w:pPr>
      <w:r w:rsidRPr="00422A3B">
        <w:rPr>
          <w:rFonts w:ascii="Times New Roman" w:eastAsia="Times New Roman" w:hAnsi="Times New Roman"/>
          <w:sz w:val="28"/>
          <w:szCs w:val="28"/>
          <w:lang w:eastAsia="ru-RU"/>
        </w:rPr>
        <w:t>«Применение методов увеличения нефтеотдачи пластов в России и за рубежом. Опыт и перспективы», «Бурение и нефть», февраль 2016 года.</w:t>
      </w:r>
    </w:p>
    <w:p w14:paraId="3B23F269"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422A3B">
        <w:rPr>
          <w:rFonts w:ascii="Times New Roman" w:eastAsia="Times New Roman" w:hAnsi="Times New Roman"/>
          <w:sz w:val="28"/>
          <w:szCs w:val="28"/>
          <w:lang w:val="en-US" w:eastAsia="ru-RU"/>
        </w:rPr>
        <w:t xml:space="preserve">Zolotukhin Anatoly B., Jann-Rune Ursin. Fundamentals of Petroleum Reservoir Engineering </w:t>
      </w:r>
      <w:proofErr w:type="gramStart"/>
      <w:r w:rsidRPr="00422A3B">
        <w:rPr>
          <w:rFonts w:ascii="Times New Roman" w:eastAsia="Times New Roman" w:hAnsi="Times New Roman"/>
          <w:sz w:val="28"/>
          <w:szCs w:val="28"/>
          <w:lang w:val="en-US" w:eastAsia="ru-RU"/>
        </w:rPr>
        <w:t>-  Kristiansand</w:t>
      </w:r>
      <w:proofErr w:type="gramEnd"/>
      <w:r w:rsidRPr="00422A3B">
        <w:rPr>
          <w:rFonts w:ascii="Times New Roman" w:eastAsia="Times New Roman" w:hAnsi="Times New Roman"/>
          <w:sz w:val="28"/>
          <w:szCs w:val="28"/>
          <w:lang w:val="en-US" w:eastAsia="ru-RU"/>
        </w:rPr>
        <w:t xml:space="preserve"> S., I toyskolcforlaget AS, 2000, 420.</w:t>
      </w:r>
    </w:p>
    <w:p w14:paraId="6D177CC2"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eastAsia="ru-RU"/>
        </w:rPr>
      </w:pPr>
      <w:proofErr w:type="gramStart"/>
      <w:r w:rsidRPr="00422A3B">
        <w:rPr>
          <w:rFonts w:ascii="Times New Roman" w:eastAsia="Times New Roman" w:hAnsi="Times New Roman"/>
          <w:sz w:val="28"/>
          <w:szCs w:val="28"/>
          <w:lang w:val="en-US" w:eastAsia="ru-RU"/>
        </w:rPr>
        <w:t>Butler,  R.M.</w:t>
      </w:r>
      <w:proofErr w:type="gramEnd"/>
      <w:r w:rsidRPr="00422A3B">
        <w:rPr>
          <w:rFonts w:ascii="Times New Roman" w:eastAsia="Times New Roman" w:hAnsi="Times New Roman"/>
          <w:sz w:val="28"/>
          <w:szCs w:val="28"/>
          <w:lang w:val="en-US" w:eastAsia="ru-RU"/>
        </w:rPr>
        <w:t>,  Stephens, D.I.  The Gravity Drainage of Steam-Heated Heavy Oil to Parallel Horizontal Wells // J. of Can. Petrol</w:t>
      </w:r>
      <w:r w:rsidRPr="00422A3B">
        <w:rPr>
          <w:rFonts w:ascii="Times New Roman" w:eastAsia="Times New Roman" w:hAnsi="Times New Roman"/>
          <w:sz w:val="28"/>
          <w:szCs w:val="28"/>
          <w:lang w:eastAsia="ru-RU"/>
        </w:rPr>
        <w:t xml:space="preserve">. </w:t>
      </w:r>
      <w:r w:rsidRPr="00422A3B">
        <w:rPr>
          <w:rFonts w:ascii="Times New Roman" w:eastAsia="Times New Roman" w:hAnsi="Times New Roman"/>
          <w:sz w:val="28"/>
          <w:szCs w:val="28"/>
          <w:lang w:val="en-US" w:eastAsia="ru-RU"/>
        </w:rPr>
        <w:t>Tech</w:t>
      </w:r>
      <w:r w:rsidRPr="00422A3B">
        <w:rPr>
          <w:rFonts w:ascii="Times New Roman" w:eastAsia="Times New Roman" w:hAnsi="Times New Roman"/>
          <w:sz w:val="28"/>
          <w:szCs w:val="28"/>
          <w:lang w:eastAsia="ru-RU"/>
        </w:rPr>
        <w:t xml:space="preserve">. </w:t>
      </w:r>
      <w:proofErr w:type="gramStart"/>
      <w:r w:rsidRPr="00422A3B">
        <w:rPr>
          <w:rFonts w:ascii="Times New Roman" w:eastAsia="Times New Roman" w:hAnsi="Times New Roman"/>
          <w:sz w:val="28"/>
          <w:szCs w:val="28"/>
          <w:lang w:eastAsia="ru-RU"/>
        </w:rPr>
        <w:t>-  1981</w:t>
      </w:r>
      <w:proofErr w:type="gramEnd"/>
      <w:r w:rsidRPr="00422A3B">
        <w:rPr>
          <w:rFonts w:ascii="Times New Roman" w:eastAsia="Times New Roman" w:hAnsi="Times New Roman"/>
          <w:sz w:val="28"/>
          <w:szCs w:val="28"/>
          <w:lang w:eastAsia="ru-RU"/>
        </w:rPr>
        <w:t xml:space="preserve">.-20 (2). -  </w:t>
      </w:r>
      <w:r w:rsidRPr="00422A3B">
        <w:rPr>
          <w:rFonts w:ascii="Times New Roman" w:eastAsia="Times New Roman" w:hAnsi="Times New Roman"/>
          <w:sz w:val="28"/>
          <w:szCs w:val="28"/>
          <w:lang w:val="en-US" w:eastAsia="ru-RU"/>
        </w:rPr>
        <w:t>Pp</w:t>
      </w:r>
      <w:r w:rsidRPr="00422A3B">
        <w:rPr>
          <w:rFonts w:ascii="Times New Roman" w:eastAsia="Times New Roman" w:hAnsi="Times New Roman"/>
          <w:sz w:val="28"/>
          <w:szCs w:val="28"/>
          <w:lang w:eastAsia="ru-RU"/>
        </w:rPr>
        <w:t>. 90-96.</w:t>
      </w:r>
    </w:p>
    <w:p w14:paraId="391A1DC8"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eastAsia="ru-RU"/>
        </w:rPr>
      </w:pPr>
      <w:r w:rsidRPr="00422A3B">
        <w:rPr>
          <w:rFonts w:ascii="Times New Roman" w:eastAsia="Times New Roman" w:hAnsi="Times New Roman"/>
          <w:sz w:val="28"/>
          <w:szCs w:val="28"/>
          <w:lang w:eastAsia="ru-RU"/>
        </w:rPr>
        <w:t xml:space="preserve">Методы </w:t>
      </w:r>
      <w:proofErr w:type="gramStart"/>
      <w:r w:rsidRPr="00422A3B">
        <w:rPr>
          <w:rFonts w:ascii="Times New Roman" w:eastAsia="Times New Roman" w:hAnsi="Times New Roman"/>
          <w:sz w:val="28"/>
          <w:szCs w:val="28"/>
          <w:lang w:eastAsia="ru-RU"/>
        </w:rPr>
        <w:t>извлечения  остаточной</w:t>
      </w:r>
      <w:proofErr w:type="gramEnd"/>
      <w:r w:rsidRPr="00422A3B">
        <w:rPr>
          <w:rFonts w:ascii="Times New Roman" w:eastAsia="Times New Roman" w:hAnsi="Times New Roman"/>
          <w:sz w:val="28"/>
          <w:szCs w:val="28"/>
          <w:lang w:eastAsia="ru-RU"/>
        </w:rPr>
        <w:t xml:space="preserve">  нефти / М.Л.  </w:t>
      </w:r>
      <w:proofErr w:type="gramStart"/>
      <w:r w:rsidRPr="00422A3B">
        <w:rPr>
          <w:rFonts w:ascii="Times New Roman" w:eastAsia="Times New Roman" w:hAnsi="Times New Roman"/>
          <w:sz w:val="28"/>
          <w:szCs w:val="28"/>
          <w:lang w:eastAsia="ru-RU"/>
        </w:rPr>
        <w:t>Сургучев  [</w:t>
      </w:r>
      <w:proofErr w:type="gramEnd"/>
      <w:r w:rsidRPr="00422A3B">
        <w:rPr>
          <w:rFonts w:ascii="Times New Roman" w:eastAsia="Times New Roman" w:hAnsi="Times New Roman"/>
          <w:sz w:val="28"/>
          <w:szCs w:val="28"/>
          <w:lang w:eastAsia="ru-RU"/>
        </w:rPr>
        <w:t>и др.]. -  М.:  Недра, 1991.-347 с.</w:t>
      </w:r>
    </w:p>
    <w:p w14:paraId="39F54C83"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proofErr w:type="gramStart"/>
      <w:r w:rsidRPr="00422A3B">
        <w:rPr>
          <w:rFonts w:ascii="Times New Roman" w:eastAsia="Times New Roman" w:hAnsi="Times New Roman"/>
          <w:sz w:val="28"/>
          <w:szCs w:val="28"/>
          <w:lang w:val="en-US" w:eastAsia="ru-RU"/>
        </w:rPr>
        <w:t>Butler,  R.M.</w:t>
      </w:r>
      <w:proofErr w:type="gramEnd"/>
      <w:r w:rsidRPr="00422A3B">
        <w:rPr>
          <w:rFonts w:ascii="Times New Roman" w:eastAsia="Times New Roman" w:hAnsi="Times New Roman"/>
          <w:sz w:val="28"/>
          <w:szCs w:val="28"/>
          <w:lang w:val="en-US" w:eastAsia="ru-RU"/>
        </w:rPr>
        <w:t xml:space="preserve">,  Stephens, D.I.  The Gravity Drainage of Steam-Heated Heavy Oil to Parallel Horizontal Wells // J. of Can. Petrol. Tech. </w:t>
      </w:r>
      <w:proofErr w:type="gramStart"/>
      <w:r w:rsidRPr="00422A3B">
        <w:rPr>
          <w:rFonts w:ascii="Times New Roman" w:eastAsia="Times New Roman" w:hAnsi="Times New Roman"/>
          <w:sz w:val="28"/>
          <w:szCs w:val="28"/>
          <w:lang w:val="en-US" w:eastAsia="ru-RU"/>
        </w:rPr>
        <w:t>-  1981</w:t>
      </w:r>
      <w:proofErr w:type="gramEnd"/>
      <w:r w:rsidRPr="00422A3B">
        <w:rPr>
          <w:rFonts w:ascii="Times New Roman" w:eastAsia="Times New Roman" w:hAnsi="Times New Roman"/>
          <w:sz w:val="28"/>
          <w:szCs w:val="28"/>
          <w:lang w:val="en-US" w:eastAsia="ru-RU"/>
        </w:rPr>
        <w:t>.-20 (2). -  Pp. 90-96.</w:t>
      </w:r>
    </w:p>
    <w:p w14:paraId="128502AD"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eastAsia="ru-RU"/>
        </w:rPr>
      </w:pPr>
      <w:proofErr w:type="gramStart"/>
      <w:r w:rsidRPr="00422A3B">
        <w:rPr>
          <w:rFonts w:ascii="Times New Roman" w:eastAsia="Times New Roman" w:hAnsi="Times New Roman"/>
          <w:sz w:val="28"/>
          <w:szCs w:val="28"/>
          <w:lang w:val="en-US" w:eastAsia="ru-RU"/>
        </w:rPr>
        <w:t>Butler,  R.M.</w:t>
      </w:r>
      <w:proofErr w:type="gramEnd"/>
      <w:r w:rsidRPr="00422A3B">
        <w:rPr>
          <w:rFonts w:ascii="Times New Roman" w:eastAsia="Times New Roman" w:hAnsi="Times New Roman"/>
          <w:sz w:val="28"/>
          <w:szCs w:val="28"/>
          <w:lang w:val="en-US" w:eastAsia="ru-RU"/>
        </w:rPr>
        <w:t xml:space="preserve">  </w:t>
      </w:r>
      <w:proofErr w:type="gramStart"/>
      <w:r w:rsidRPr="00422A3B">
        <w:rPr>
          <w:rFonts w:ascii="Times New Roman" w:eastAsia="Times New Roman" w:hAnsi="Times New Roman"/>
          <w:sz w:val="28"/>
          <w:szCs w:val="28"/>
          <w:lang w:val="en-US" w:eastAsia="ru-RU"/>
        </w:rPr>
        <w:t>New  Interpretation</w:t>
      </w:r>
      <w:proofErr w:type="gramEnd"/>
      <w:r w:rsidRPr="00422A3B">
        <w:rPr>
          <w:rFonts w:ascii="Times New Roman" w:eastAsia="Times New Roman" w:hAnsi="Times New Roman"/>
          <w:sz w:val="28"/>
          <w:szCs w:val="28"/>
          <w:lang w:val="en-US" w:eastAsia="ru-RU"/>
        </w:rPr>
        <w:t xml:space="preserve">  of the  Meaning  of the  Exponent  «m»  in  the Gravity  Drainage  Theory  for  Continuously  Steamed  Wells  //  AOSTRA  J.  of</w:t>
      </w:r>
      <w:r w:rsidRPr="00422A3B">
        <w:rPr>
          <w:rFonts w:ascii="Times New Roman" w:eastAsia="Times New Roman" w:hAnsi="Times New Roman"/>
          <w:sz w:val="28"/>
          <w:szCs w:val="28"/>
          <w:lang w:eastAsia="ru-RU"/>
        </w:rPr>
        <w:t xml:space="preserve"> </w:t>
      </w:r>
      <w:r w:rsidRPr="00422A3B">
        <w:rPr>
          <w:rFonts w:ascii="Times New Roman" w:eastAsia="Times New Roman" w:hAnsi="Times New Roman"/>
          <w:sz w:val="28"/>
          <w:szCs w:val="28"/>
          <w:lang w:val="en-US" w:eastAsia="ru-RU"/>
        </w:rPr>
        <w:t>Res</w:t>
      </w:r>
      <w:r w:rsidRPr="00422A3B">
        <w:rPr>
          <w:rFonts w:ascii="Times New Roman" w:eastAsia="Times New Roman" w:hAnsi="Times New Roman"/>
          <w:sz w:val="28"/>
          <w:szCs w:val="28"/>
          <w:lang w:eastAsia="ru-RU"/>
        </w:rPr>
        <w:t>.  - 1985.-2 (1</w:t>
      </w:r>
      <w:proofErr w:type="gramStart"/>
      <w:r w:rsidRPr="00422A3B">
        <w:rPr>
          <w:rFonts w:ascii="Times New Roman" w:eastAsia="Times New Roman" w:hAnsi="Times New Roman"/>
          <w:sz w:val="28"/>
          <w:szCs w:val="28"/>
          <w:lang w:eastAsia="ru-RU"/>
        </w:rPr>
        <w:t>).-</w:t>
      </w:r>
      <w:proofErr w:type="gramEnd"/>
      <w:r w:rsidRPr="00422A3B">
        <w:rPr>
          <w:rFonts w:ascii="Times New Roman" w:eastAsia="Times New Roman" w:hAnsi="Times New Roman"/>
          <w:sz w:val="28"/>
          <w:szCs w:val="28"/>
          <w:lang w:val="en-US" w:eastAsia="ru-RU"/>
        </w:rPr>
        <w:t>P</w:t>
      </w:r>
      <w:r w:rsidRPr="00422A3B">
        <w:rPr>
          <w:rFonts w:ascii="Times New Roman" w:eastAsia="Times New Roman" w:hAnsi="Times New Roman"/>
          <w:sz w:val="28"/>
          <w:szCs w:val="28"/>
          <w:lang w:eastAsia="ru-RU"/>
        </w:rPr>
        <w:t xml:space="preserve"> </w:t>
      </w:r>
      <w:r w:rsidRPr="00422A3B">
        <w:rPr>
          <w:rFonts w:ascii="Times New Roman" w:eastAsia="Times New Roman" w:hAnsi="Times New Roman"/>
          <w:sz w:val="28"/>
          <w:szCs w:val="28"/>
          <w:lang w:val="en-US" w:eastAsia="ru-RU"/>
        </w:rPr>
        <w:t>p</w:t>
      </w:r>
      <w:r w:rsidRPr="00422A3B">
        <w:rPr>
          <w:rFonts w:ascii="Times New Roman" w:eastAsia="Times New Roman" w:hAnsi="Times New Roman"/>
          <w:sz w:val="28"/>
          <w:szCs w:val="28"/>
          <w:lang w:eastAsia="ru-RU"/>
        </w:rPr>
        <w:t xml:space="preserve"> . 67-71. </w:t>
      </w:r>
    </w:p>
    <w:p w14:paraId="13C46C76"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eastAsia="ru-RU"/>
        </w:rPr>
      </w:pPr>
      <w:r w:rsidRPr="00422A3B">
        <w:rPr>
          <w:rFonts w:ascii="Times New Roman" w:eastAsia="Times New Roman" w:hAnsi="Times New Roman"/>
          <w:sz w:val="28"/>
          <w:szCs w:val="28"/>
          <w:lang w:eastAsia="ru-RU"/>
        </w:rPr>
        <w:t>Информация концерна «Шелл доступна для ознакомления на сайтах: www.shell.com/investor и www.sec.gov. Каждое заявление относительно будущих событий справедливо только на дату появления настоящей публикации, а именно 29 февраля 2012 г.</w:t>
      </w:r>
    </w:p>
    <w:p w14:paraId="71819486" w14:textId="77777777" w:rsidR="00363D42" w:rsidRPr="00422A3B" w:rsidRDefault="00363D42" w:rsidP="00363D42">
      <w:pPr>
        <w:pStyle w:val="af0"/>
        <w:numPr>
          <w:ilvl w:val="0"/>
          <w:numId w:val="4"/>
        </w:numPr>
        <w:tabs>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422A3B">
        <w:rPr>
          <w:rFonts w:ascii="Times New Roman" w:eastAsia="Times New Roman" w:hAnsi="Times New Roman"/>
          <w:sz w:val="28"/>
          <w:szCs w:val="28"/>
          <w:lang w:val="en-US" w:eastAsia="ru-RU"/>
        </w:rPr>
        <w:t>Reservoir Stimulation, 3rd Edit. Eds by M. J. Economides, K. G. Nolte, New York: John Wiley &amp; Sons, LTD, 2000.</w:t>
      </w:r>
    </w:p>
    <w:p w14:paraId="132BD896" w14:textId="77777777" w:rsidR="00363D42" w:rsidRPr="00422A3B" w:rsidRDefault="00363D42" w:rsidP="00363D42">
      <w:pPr>
        <w:pStyle w:val="af0"/>
        <w:numPr>
          <w:ilvl w:val="0"/>
          <w:numId w:val="4"/>
        </w:numPr>
        <w:tabs>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422A3B">
        <w:rPr>
          <w:rFonts w:ascii="Times New Roman" w:eastAsia="Times New Roman" w:hAnsi="Times New Roman"/>
          <w:sz w:val="28"/>
          <w:szCs w:val="28"/>
          <w:lang w:val="en-US" w:eastAsia="ru-RU"/>
        </w:rPr>
        <w:t xml:space="preserve">Unwin A. </w:t>
      </w:r>
      <w:r w:rsidRPr="00422A3B">
        <w:rPr>
          <w:rFonts w:ascii="Times New Roman" w:eastAsia="Times New Roman" w:hAnsi="Times New Roman"/>
          <w:sz w:val="28"/>
          <w:szCs w:val="28"/>
          <w:lang w:eastAsia="ru-RU"/>
        </w:rPr>
        <w:t>Т</w:t>
      </w:r>
      <w:r w:rsidRPr="00422A3B">
        <w:rPr>
          <w:rFonts w:ascii="Times New Roman" w:eastAsia="Times New Roman" w:hAnsi="Times New Roman"/>
          <w:sz w:val="28"/>
          <w:szCs w:val="28"/>
          <w:lang w:val="en-US" w:eastAsia="ru-RU"/>
        </w:rPr>
        <w:t>., Hammond P. S. Rept. on the Western Regional Meeting, Bakersfiel, March 8—10, 1995, SPE 29649</w:t>
      </w:r>
    </w:p>
    <w:p w14:paraId="1420A85E" w14:textId="77777777" w:rsidR="00363D42" w:rsidRPr="00422A3B" w:rsidRDefault="00363D42" w:rsidP="00363D42">
      <w:pPr>
        <w:pStyle w:val="af0"/>
        <w:numPr>
          <w:ilvl w:val="0"/>
          <w:numId w:val="4"/>
        </w:numPr>
        <w:tabs>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422A3B">
        <w:rPr>
          <w:rFonts w:ascii="Times New Roman" w:eastAsia="Times New Roman" w:hAnsi="Times New Roman"/>
          <w:sz w:val="28"/>
          <w:szCs w:val="28"/>
          <w:lang w:val="en-US" w:eastAsia="ru-RU"/>
        </w:rPr>
        <w:t>Sherman J. B., Holditch S. A. Rept. on the SPE Gas Technol¬ogy Symposium, Houston, January 23—25, 1991, SPE 21496.</w:t>
      </w:r>
    </w:p>
    <w:p w14:paraId="43E7E8A1" w14:textId="77777777" w:rsidR="00363D42" w:rsidRPr="00422A3B" w:rsidRDefault="00363D42" w:rsidP="004A7834">
      <w:pPr>
        <w:pStyle w:val="af0"/>
        <w:numPr>
          <w:ilvl w:val="0"/>
          <w:numId w:val="4"/>
        </w:numPr>
        <w:tabs>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422A3B">
        <w:rPr>
          <w:rFonts w:ascii="Times New Roman" w:eastAsia="Times New Roman" w:hAnsi="Times New Roman"/>
          <w:sz w:val="28"/>
          <w:szCs w:val="28"/>
          <w:lang w:val="en-US" w:eastAsia="ru-RU"/>
        </w:rPr>
        <w:t xml:space="preserve">Voneiff, G. W., Robinson </w:t>
      </w:r>
      <w:r w:rsidRPr="00422A3B">
        <w:rPr>
          <w:rFonts w:ascii="Times New Roman" w:eastAsia="Times New Roman" w:hAnsi="Times New Roman"/>
          <w:sz w:val="28"/>
          <w:szCs w:val="28"/>
          <w:lang w:eastAsia="ru-RU"/>
        </w:rPr>
        <w:t>В</w:t>
      </w:r>
      <w:r w:rsidRPr="00422A3B">
        <w:rPr>
          <w:rFonts w:ascii="Times New Roman" w:eastAsia="Times New Roman" w:hAnsi="Times New Roman"/>
          <w:sz w:val="28"/>
          <w:szCs w:val="28"/>
          <w:lang w:val="en-US" w:eastAsia="ru-RU"/>
        </w:rPr>
        <w:t xml:space="preserve">. </w:t>
      </w:r>
      <w:r w:rsidRPr="00422A3B">
        <w:rPr>
          <w:rFonts w:ascii="Times New Roman" w:eastAsia="Times New Roman" w:hAnsi="Times New Roman"/>
          <w:sz w:val="28"/>
          <w:szCs w:val="28"/>
          <w:lang w:eastAsia="ru-RU"/>
        </w:rPr>
        <w:t>М</w:t>
      </w:r>
      <w:r w:rsidRPr="00422A3B">
        <w:rPr>
          <w:rFonts w:ascii="Times New Roman" w:eastAsia="Times New Roman" w:hAnsi="Times New Roman"/>
          <w:sz w:val="28"/>
          <w:szCs w:val="28"/>
          <w:lang w:val="en-US" w:eastAsia="ru-RU"/>
        </w:rPr>
        <w:t xml:space="preserve">., Holditch S. A. 68th Ann.Techn. Conf. and Exhibition of the Society of Petroleum Engineers, Houston, Texas, 3—6 October, 1994, SPE </w:t>
      </w:r>
      <w:proofErr w:type="gramStart"/>
      <w:r w:rsidRPr="00422A3B">
        <w:rPr>
          <w:rFonts w:ascii="Times New Roman" w:eastAsia="Times New Roman" w:hAnsi="Times New Roman"/>
          <w:sz w:val="28"/>
          <w:szCs w:val="28"/>
          <w:lang w:val="en-US" w:eastAsia="ru-RU"/>
        </w:rPr>
        <w:t>26664 .</w:t>
      </w:r>
      <w:proofErr w:type="gramEnd"/>
    </w:p>
    <w:p w14:paraId="32D43118" w14:textId="77777777" w:rsidR="00363D42" w:rsidRPr="00422A3B" w:rsidRDefault="00363D42" w:rsidP="004A7834">
      <w:pPr>
        <w:pStyle w:val="af0"/>
        <w:numPr>
          <w:ilvl w:val="0"/>
          <w:numId w:val="4"/>
        </w:numPr>
        <w:tabs>
          <w:tab w:val="left" w:pos="851"/>
          <w:tab w:val="left" w:pos="1134"/>
        </w:tabs>
        <w:spacing w:after="0" w:line="240" w:lineRule="auto"/>
        <w:ind w:left="0" w:firstLine="709"/>
        <w:jc w:val="both"/>
        <w:rPr>
          <w:rFonts w:ascii="Times New Roman" w:eastAsia="Times New Roman" w:hAnsi="Times New Roman"/>
          <w:sz w:val="28"/>
          <w:szCs w:val="28"/>
          <w:lang w:val="en-US" w:eastAsia="ru-RU"/>
        </w:rPr>
      </w:pPr>
      <w:r w:rsidRPr="00422A3B">
        <w:rPr>
          <w:rFonts w:ascii="Times New Roman" w:eastAsia="Times New Roman" w:hAnsi="Times New Roman"/>
          <w:sz w:val="28"/>
          <w:szCs w:val="28"/>
          <w:lang w:val="en-US" w:eastAsia="ru-RU"/>
        </w:rPr>
        <w:t xml:space="preserve">Hawkins G. W. Rept. on the 63rd Ann. Techn. </w:t>
      </w:r>
      <w:proofErr w:type="gramStart"/>
      <w:r w:rsidRPr="00422A3B">
        <w:rPr>
          <w:rFonts w:ascii="Times New Roman" w:eastAsia="Times New Roman" w:hAnsi="Times New Roman"/>
          <w:sz w:val="28"/>
          <w:szCs w:val="28"/>
          <w:lang w:val="en-US" w:eastAsia="ru-RU"/>
        </w:rPr>
        <w:t>Conf..</w:t>
      </w:r>
      <w:proofErr w:type="gramEnd"/>
      <w:r w:rsidRPr="00422A3B">
        <w:rPr>
          <w:rFonts w:ascii="Times New Roman" w:eastAsia="Times New Roman" w:hAnsi="Times New Roman"/>
          <w:sz w:val="28"/>
          <w:szCs w:val="28"/>
          <w:lang w:val="en-US" w:eastAsia="ru-RU"/>
        </w:rPr>
        <w:t xml:space="preserve"> Houston, October 2-5, 1988, SPE 18261.</w:t>
      </w:r>
    </w:p>
    <w:p w14:paraId="116C3FF0" w14:textId="314E050B" w:rsidR="00363D42" w:rsidRDefault="00363D42" w:rsidP="004A7834">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422A3B">
        <w:rPr>
          <w:rFonts w:ascii="Times New Roman" w:eastAsia="Times New Roman" w:hAnsi="Times New Roman"/>
          <w:sz w:val="28"/>
          <w:szCs w:val="28"/>
          <w:lang w:val="en-US" w:eastAsia="ru-RU"/>
        </w:rPr>
        <w:t xml:space="preserve">Brannon H.D., PutsineUi R.J. SPE Production Engineering,1992, November, p. 338-342. </w:t>
      </w:r>
    </w:p>
    <w:p w14:paraId="00DD81FB" w14:textId="77777777" w:rsidR="00363D42" w:rsidRPr="00422A3B" w:rsidRDefault="00363D42" w:rsidP="004A7834">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proofErr w:type="gramStart"/>
      <w:r w:rsidRPr="00422A3B">
        <w:rPr>
          <w:rFonts w:ascii="Times New Roman" w:eastAsia="Times New Roman" w:hAnsi="Times New Roman"/>
          <w:sz w:val="28"/>
          <w:szCs w:val="28"/>
          <w:lang w:val="en-US" w:eastAsia="ru-RU"/>
        </w:rPr>
        <w:t xml:space="preserve">Montgomery  </w:t>
      </w:r>
      <w:r w:rsidRPr="00422A3B">
        <w:rPr>
          <w:rFonts w:ascii="Times New Roman" w:eastAsia="Times New Roman" w:hAnsi="Times New Roman"/>
          <w:sz w:val="28"/>
          <w:szCs w:val="28"/>
          <w:lang w:eastAsia="ru-RU"/>
        </w:rPr>
        <w:t>К</w:t>
      </w:r>
      <w:r w:rsidRPr="00422A3B">
        <w:rPr>
          <w:rFonts w:ascii="Times New Roman" w:eastAsia="Times New Roman" w:hAnsi="Times New Roman"/>
          <w:sz w:val="28"/>
          <w:szCs w:val="28"/>
          <w:lang w:val="en-US" w:eastAsia="ru-RU"/>
        </w:rPr>
        <w:t>.</w:t>
      </w:r>
      <w:proofErr w:type="gramEnd"/>
      <w:r w:rsidRPr="00422A3B">
        <w:rPr>
          <w:rFonts w:ascii="Times New Roman" w:eastAsia="Times New Roman" w:hAnsi="Times New Roman"/>
          <w:sz w:val="28"/>
          <w:szCs w:val="28"/>
          <w:lang w:val="en-US" w:eastAsia="ru-RU"/>
        </w:rPr>
        <w:t xml:space="preserve">  </w:t>
      </w:r>
      <w:r w:rsidRPr="00422A3B">
        <w:rPr>
          <w:rFonts w:ascii="Times New Roman" w:eastAsia="Times New Roman" w:hAnsi="Times New Roman"/>
          <w:sz w:val="28"/>
          <w:szCs w:val="28"/>
          <w:lang w:eastAsia="ru-RU"/>
        </w:rPr>
        <w:t>Т</w:t>
      </w:r>
      <w:r w:rsidRPr="00422A3B">
        <w:rPr>
          <w:rFonts w:ascii="Times New Roman" w:eastAsia="Times New Roman" w:hAnsi="Times New Roman"/>
          <w:sz w:val="28"/>
          <w:szCs w:val="28"/>
          <w:lang w:val="en-US" w:eastAsia="ru-RU"/>
        </w:rPr>
        <w:t>.</w:t>
      </w:r>
      <w:proofErr w:type="gramStart"/>
      <w:r w:rsidRPr="00422A3B">
        <w:rPr>
          <w:rFonts w:ascii="Times New Roman" w:eastAsia="Times New Roman" w:hAnsi="Times New Roman"/>
          <w:sz w:val="28"/>
          <w:szCs w:val="28"/>
          <w:lang w:val="en-US" w:eastAsia="ru-RU"/>
        </w:rPr>
        <w:t>,  Holditch</w:t>
      </w:r>
      <w:proofErr w:type="gramEnd"/>
      <w:r w:rsidRPr="00422A3B">
        <w:rPr>
          <w:rFonts w:ascii="Times New Roman" w:eastAsia="Times New Roman" w:hAnsi="Times New Roman"/>
          <w:sz w:val="28"/>
          <w:szCs w:val="28"/>
          <w:lang w:val="en-US" w:eastAsia="ru-RU"/>
        </w:rPr>
        <w:t xml:space="preserve">  S.  A.</w:t>
      </w:r>
      <w:proofErr w:type="gramStart"/>
      <w:r w:rsidRPr="00422A3B">
        <w:rPr>
          <w:rFonts w:ascii="Times New Roman" w:eastAsia="Times New Roman" w:hAnsi="Times New Roman"/>
          <w:sz w:val="28"/>
          <w:szCs w:val="28"/>
          <w:lang w:val="en-US" w:eastAsia="ru-RU"/>
        </w:rPr>
        <w:t>,  Berthelot</w:t>
      </w:r>
      <w:proofErr w:type="gramEnd"/>
      <w:r w:rsidRPr="00422A3B">
        <w:rPr>
          <w:rFonts w:ascii="Times New Roman" w:eastAsia="Times New Roman" w:hAnsi="Times New Roman"/>
          <w:sz w:val="28"/>
          <w:szCs w:val="28"/>
          <w:lang w:val="en-US" w:eastAsia="ru-RU"/>
        </w:rPr>
        <w:t xml:space="preserve"> J.  M.  Rept.  </w:t>
      </w:r>
      <w:proofErr w:type="gramStart"/>
      <w:r w:rsidRPr="00422A3B">
        <w:rPr>
          <w:rFonts w:ascii="Times New Roman" w:eastAsia="Times New Roman" w:hAnsi="Times New Roman"/>
          <w:sz w:val="28"/>
          <w:szCs w:val="28"/>
          <w:lang w:val="en-US" w:eastAsia="ru-RU"/>
        </w:rPr>
        <w:t>on  the</w:t>
      </w:r>
      <w:proofErr w:type="gramEnd"/>
      <w:r w:rsidRPr="00422A3B">
        <w:rPr>
          <w:rFonts w:ascii="Times New Roman" w:eastAsia="Times New Roman" w:hAnsi="Times New Roman"/>
          <w:sz w:val="28"/>
          <w:szCs w:val="28"/>
          <w:lang w:val="en-US" w:eastAsia="ru-RU"/>
        </w:rPr>
        <w:t xml:space="preserve"> 65th  Ann.  Techn.  Conf.</w:t>
      </w:r>
      <w:proofErr w:type="gramStart"/>
      <w:r w:rsidRPr="00422A3B">
        <w:rPr>
          <w:rFonts w:ascii="Times New Roman" w:eastAsia="Times New Roman" w:hAnsi="Times New Roman"/>
          <w:sz w:val="28"/>
          <w:szCs w:val="28"/>
          <w:lang w:val="en-US" w:eastAsia="ru-RU"/>
        </w:rPr>
        <w:t>,  New</w:t>
      </w:r>
      <w:proofErr w:type="gramEnd"/>
      <w:r w:rsidRPr="00422A3B">
        <w:rPr>
          <w:rFonts w:ascii="Times New Roman" w:eastAsia="Times New Roman" w:hAnsi="Times New Roman"/>
          <w:sz w:val="28"/>
          <w:szCs w:val="28"/>
          <w:lang w:val="en-US" w:eastAsia="ru-RU"/>
        </w:rPr>
        <w:t xml:space="preserve">  Orleans,  September  23—26, 1990,  SPE 20643.</w:t>
      </w:r>
    </w:p>
    <w:p w14:paraId="4CD0189B" w14:textId="77777777" w:rsidR="00363D42" w:rsidRPr="00422A3B" w:rsidRDefault="00363D42" w:rsidP="004A7834">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proofErr w:type="gramStart"/>
      <w:r w:rsidRPr="00422A3B">
        <w:rPr>
          <w:rFonts w:ascii="Times New Roman" w:eastAsia="Times New Roman" w:hAnsi="Times New Roman"/>
          <w:sz w:val="28"/>
          <w:szCs w:val="28"/>
          <w:lang w:val="en-US" w:eastAsia="ru-RU"/>
        </w:rPr>
        <w:t>Holditch  S.</w:t>
      </w:r>
      <w:proofErr w:type="gramEnd"/>
      <w:r w:rsidRPr="00422A3B">
        <w:rPr>
          <w:rFonts w:ascii="Times New Roman" w:eastAsia="Times New Roman" w:hAnsi="Times New Roman"/>
          <w:sz w:val="28"/>
          <w:szCs w:val="28"/>
          <w:lang w:val="en-US" w:eastAsia="ru-RU"/>
        </w:rPr>
        <w:t xml:space="preserve">  A.  J.  </w:t>
      </w:r>
      <w:proofErr w:type="gramStart"/>
      <w:r w:rsidRPr="00422A3B">
        <w:rPr>
          <w:rFonts w:ascii="Times New Roman" w:eastAsia="Times New Roman" w:hAnsi="Times New Roman"/>
          <w:sz w:val="28"/>
          <w:szCs w:val="28"/>
          <w:lang w:val="en-US" w:eastAsia="ru-RU"/>
        </w:rPr>
        <w:t>of  Petroleum</w:t>
      </w:r>
      <w:proofErr w:type="gramEnd"/>
      <w:r w:rsidRPr="00422A3B">
        <w:rPr>
          <w:rFonts w:ascii="Times New Roman" w:eastAsia="Times New Roman" w:hAnsi="Times New Roman"/>
          <w:sz w:val="28"/>
          <w:szCs w:val="28"/>
          <w:lang w:val="en-US" w:eastAsia="ru-RU"/>
        </w:rPr>
        <w:t xml:space="preserve">  Technology,  1979,  December, p.  1515-1524.</w:t>
      </w:r>
    </w:p>
    <w:p w14:paraId="664CC268"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422A3B">
        <w:rPr>
          <w:rFonts w:ascii="Times New Roman" w:eastAsia="Times New Roman" w:hAnsi="Times New Roman"/>
          <w:sz w:val="28"/>
          <w:szCs w:val="28"/>
          <w:lang w:val="en-US" w:eastAsia="ru-RU"/>
        </w:rPr>
        <w:t>Cinco-</w:t>
      </w:r>
      <w:proofErr w:type="gramStart"/>
      <w:r w:rsidRPr="00422A3B">
        <w:rPr>
          <w:rFonts w:ascii="Times New Roman" w:eastAsia="Times New Roman" w:hAnsi="Times New Roman"/>
          <w:sz w:val="28"/>
          <w:szCs w:val="28"/>
          <w:lang w:val="en-US" w:eastAsia="ru-RU"/>
        </w:rPr>
        <w:t>Ley  H.</w:t>
      </w:r>
      <w:proofErr w:type="gramEnd"/>
      <w:r w:rsidRPr="00422A3B">
        <w:rPr>
          <w:rFonts w:ascii="Times New Roman" w:eastAsia="Times New Roman" w:hAnsi="Times New Roman"/>
          <w:sz w:val="28"/>
          <w:szCs w:val="28"/>
          <w:lang w:val="en-US" w:eastAsia="ru-RU"/>
        </w:rPr>
        <w:t xml:space="preserve">,  Samaniego  F.  Rept.  </w:t>
      </w:r>
      <w:proofErr w:type="gramStart"/>
      <w:r w:rsidRPr="00422A3B">
        <w:rPr>
          <w:rFonts w:ascii="Times New Roman" w:eastAsia="Times New Roman" w:hAnsi="Times New Roman"/>
          <w:sz w:val="28"/>
          <w:szCs w:val="28"/>
          <w:lang w:val="en-US" w:eastAsia="ru-RU"/>
        </w:rPr>
        <w:t>on  the</w:t>
      </w:r>
      <w:proofErr w:type="gramEnd"/>
      <w:r w:rsidRPr="00422A3B">
        <w:rPr>
          <w:rFonts w:ascii="Times New Roman" w:eastAsia="Times New Roman" w:hAnsi="Times New Roman"/>
          <w:sz w:val="28"/>
          <w:szCs w:val="28"/>
          <w:lang w:val="en-US" w:eastAsia="ru-RU"/>
        </w:rPr>
        <w:t xml:space="preserve">  56,h  Ann.  Techn. Conf.</w:t>
      </w:r>
      <w:proofErr w:type="gramStart"/>
      <w:r w:rsidRPr="00422A3B">
        <w:rPr>
          <w:rFonts w:ascii="Times New Roman" w:eastAsia="Times New Roman" w:hAnsi="Times New Roman"/>
          <w:sz w:val="28"/>
          <w:szCs w:val="28"/>
          <w:lang w:val="en-US" w:eastAsia="ru-RU"/>
        </w:rPr>
        <w:t>,  San</w:t>
      </w:r>
      <w:proofErr w:type="gramEnd"/>
      <w:r w:rsidRPr="00422A3B">
        <w:rPr>
          <w:rFonts w:ascii="Times New Roman" w:eastAsia="Times New Roman" w:hAnsi="Times New Roman"/>
          <w:sz w:val="28"/>
          <w:szCs w:val="28"/>
          <w:lang w:val="en-US" w:eastAsia="ru-RU"/>
        </w:rPr>
        <w:t xml:space="preserve"> Antonio,  October 5—7,  1981,  SPE  10179.</w:t>
      </w:r>
    </w:p>
    <w:p w14:paraId="29CAFBC1"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proofErr w:type="gramStart"/>
      <w:r w:rsidRPr="00422A3B">
        <w:rPr>
          <w:rFonts w:ascii="Times New Roman" w:eastAsia="Times New Roman" w:hAnsi="Times New Roman"/>
          <w:sz w:val="28"/>
          <w:szCs w:val="28"/>
          <w:lang w:val="en-US" w:eastAsia="ru-RU"/>
        </w:rPr>
        <w:lastRenderedPageBreak/>
        <w:t>Martins  J.P.</w:t>
      </w:r>
      <w:proofErr w:type="gramEnd"/>
      <w:r w:rsidRPr="00422A3B">
        <w:rPr>
          <w:rFonts w:ascii="Times New Roman" w:eastAsia="Times New Roman" w:hAnsi="Times New Roman"/>
          <w:sz w:val="28"/>
          <w:szCs w:val="28"/>
          <w:lang w:val="en-US" w:eastAsia="ru-RU"/>
        </w:rPr>
        <w:t xml:space="preserve">,  M ilton-Tayler  D.,  Leung  H.K.  Rept.  </w:t>
      </w:r>
      <w:proofErr w:type="gramStart"/>
      <w:r w:rsidRPr="00422A3B">
        <w:rPr>
          <w:rFonts w:ascii="Times New Roman" w:eastAsia="Times New Roman" w:hAnsi="Times New Roman"/>
          <w:sz w:val="28"/>
          <w:szCs w:val="28"/>
          <w:lang w:val="en-US" w:eastAsia="ru-RU"/>
        </w:rPr>
        <w:t>on  the</w:t>
      </w:r>
      <w:proofErr w:type="gramEnd"/>
      <w:r w:rsidRPr="00422A3B">
        <w:rPr>
          <w:rFonts w:ascii="Times New Roman" w:eastAsia="Times New Roman" w:hAnsi="Times New Roman"/>
          <w:sz w:val="28"/>
          <w:szCs w:val="28"/>
          <w:lang w:val="en-US" w:eastAsia="ru-RU"/>
        </w:rPr>
        <w:t xml:space="preserve">  65th Ann.  Techn.  Conf.</w:t>
      </w:r>
      <w:proofErr w:type="gramStart"/>
      <w:r w:rsidRPr="00422A3B">
        <w:rPr>
          <w:rFonts w:ascii="Times New Roman" w:eastAsia="Times New Roman" w:hAnsi="Times New Roman"/>
          <w:sz w:val="28"/>
          <w:szCs w:val="28"/>
          <w:lang w:val="en-US" w:eastAsia="ru-RU"/>
        </w:rPr>
        <w:t>,  New</w:t>
      </w:r>
      <w:proofErr w:type="gramEnd"/>
      <w:r w:rsidRPr="00422A3B">
        <w:rPr>
          <w:rFonts w:ascii="Times New Roman" w:eastAsia="Times New Roman" w:hAnsi="Times New Roman"/>
          <w:sz w:val="28"/>
          <w:szCs w:val="28"/>
          <w:lang w:val="en-US" w:eastAsia="ru-RU"/>
        </w:rPr>
        <w:t xml:space="preserve">  Orleans,  September  23—26,  1990, SPE 20709. SPE 20709.</w:t>
      </w:r>
    </w:p>
    <w:p w14:paraId="6B28EB22"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422A3B">
        <w:rPr>
          <w:rFonts w:ascii="Times New Roman" w:eastAsia="Times New Roman" w:hAnsi="Times New Roman"/>
          <w:sz w:val="28"/>
          <w:szCs w:val="28"/>
          <w:lang w:val="en-US" w:eastAsia="ru-RU"/>
        </w:rPr>
        <w:t xml:space="preserve">Recent </w:t>
      </w:r>
      <w:proofErr w:type="gramStart"/>
      <w:r w:rsidRPr="00422A3B">
        <w:rPr>
          <w:rFonts w:ascii="Times New Roman" w:eastAsia="Times New Roman" w:hAnsi="Times New Roman"/>
          <w:sz w:val="28"/>
          <w:szCs w:val="28"/>
          <w:lang w:val="en-US" w:eastAsia="ru-RU"/>
        </w:rPr>
        <w:t>Advances  in</w:t>
      </w:r>
      <w:proofErr w:type="gramEnd"/>
      <w:r w:rsidRPr="00422A3B">
        <w:rPr>
          <w:rFonts w:ascii="Times New Roman" w:eastAsia="Times New Roman" w:hAnsi="Times New Roman"/>
          <w:sz w:val="28"/>
          <w:szCs w:val="28"/>
          <w:lang w:val="en-US" w:eastAsia="ru-RU"/>
        </w:rPr>
        <w:t xml:space="preserve">  Hydraulic Fracturing.  Eds by J.  L.Gidley, S. A.  </w:t>
      </w:r>
      <w:proofErr w:type="gramStart"/>
      <w:r w:rsidRPr="00422A3B">
        <w:rPr>
          <w:rFonts w:ascii="Times New Roman" w:eastAsia="Times New Roman" w:hAnsi="Times New Roman"/>
          <w:sz w:val="28"/>
          <w:szCs w:val="28"/>
          <w:lang w:val="en-US" w:eastAsia="ru-RU"/>
        </w:rPr>
        <w:t>Holditch,  ,</w:t>
      </w:r>
      <w:proofErr w:type="gramEnd"/>
      <w:r w:rsidRPr="00422A3B">
        <w:rPr>
          <w:rFonts w:ascii="Times New Roman" w:eastAsia="Times New Roman" w:hAnsi="Times New Roman"/>
          <w:sz w:val="28"/>
          <w:szCs w:val="28"/>
          <w:lang w:val="en-US" w:eastAsia="ru-RU"/>
        </w:rPr>
        <w:t xml:space="preserve">  D.  E.  </w:t>
      </w:r>
      <w:proofErr w:type="gramStart"/>
      <w:r w:rsidRPr="00422A3B">
        <w:rPr>
          <w:rFonts w:ascii="Times New Roman" w:eastAsia="Times New Roman" w:hAnsi="Times New Roman"/>
          <w:sz w:val="28"/>
          <w:szCs w:val="28"/>
          <w:lang w:val="en-US" w:eastAsia="ru-RU"/>
        </w:rPr>
        <w:t>Nierodeand,  R.</w:t>
      </w:r>
      <w:proofErr w:type="gramEnd"/>
      <w:r w:rsidRPr="00422A3B">
        <w:rPr>
          <w:rFonts w:ascii="Times New Roman" w:eastAsia="Times New Roman" w:hAnsi="Times New Roman"/>
          <w:sz w:val="28"/>
          <w:szCs w:val="28"/>
          <w:lang w:val="en-US" w:eastAsia="ru-RU"/>
        </w:rPr>
        <w:t xml:space="preserve"> W. Veatch SPE Monograph,  v.  </w:t>
      </w:r>
      <w:proofErr w:type="gramStart"/>
      <w:r w:rsidRPr="00422A3B">
        <w:rPr>
          <w:rFonts w:ascii="Times New Roman" w:eastAsia="Times New Roman" w:hAnsi="Times New Roman"/>
          <w:sz w:val="28"/>
          <w:szCs w:val="28"/>
          <w:lang w:val="en-US" w:eastAsia="ru-RU"/>
        </w:rPr>
        <w:t>12,  1989</w:t>
      </w:r>
      <w:proofErr w:type="gramEnd"/>
      <w:r w:rsidRPr="00422A3B">
        <w:rPr>
          <w:rFonts w:ascii="Times New Roman" w:eastAsia="Times New Roman" w:hAnsi="Times New Roman"/>
          <w:sz w:val="28"/>
          <w:szCs w:val="28"/>
          <w:lang w:val="en-US" w:eastAsia="ru-RU"/>
        </w:rPr>
        <w:t>.</w:t>
      </w:r>
    </w:p>
    <w:p w14:paraId="1BD17742"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proofErr w:type="gramStart"/>
      <w:r w:rsidRPr="00422A3B">
        <w:rPr>
          <w:rFonts w:ascii="Times New Roman" w:eastAsia="Times New Roman" w:hAnsi="Times New Roman"/>
          <w:sz w:val="28"/>
          <w:szCs w:val="28"/>
          <w:lang w:val="en-US" w:eastAsia="ru-RU"/>
        </w:rPr>
        <w:t>Pearson  М.</w:t>
      </w:r>
      <w:proofErr w:type="gramEnd"/>
      <w:r w:rsidRPr="00422A3B">
        <w:rPr>
          <w:rFonts w:ascii="Times New Roman" w:eastAsia="Times New Roman" w:hAnsi="Times New Roman"/>
          <w:sz w:val="28"/>
          <w:szCs w:val="28"/>
          <w:lang w:val="en-US" w:eastAsia="ru-RU"/>
        </w:rPr>
        <w:t xml:space="preserve">  C.  J. of Petroleum </w:t>
      </w:r>
      <w:proofErr w:type="gramStart"/>
      <w:r w:rsidRPr="00422A3B">
        <w:rPr>
          <w:rFonts w:ascii="Times New Roman" w:eastAsia="Times New Roman" w:hAnsi="Times New Roman"/>
          <w:sz w:val="28"/>
          <w:szCs w:val="28"/>
          <w:lang w:val="en-US" w:eastAsia="ru-RU"/>
        </w:rPr>
        <w:t>Technology,  2001</w:t>
      </w:r>
      <w:proofErr w:type="gramEnd"/>
      <w:r w:rsidRPr="00422A3B">
        <w:rPr>
          <w:rFonts w:ascii="Times New Roman" w:eastAsia="Times New Roman" w:hAnsi="Times New Roman"/>
          <w:sz w:val="28"/>
          <w:szCs w:val="28"/>
          <w:lang w:val="en-US" w:eastAsia="ru-RU"/>
        </w:rPr>
        <w:t xml:space="preserve">, January, p. 59. 14. </w:t>
      </w:r>
      <w:proofErr w:type="gramStart"/>
      <w:r w:rsidRPr="00422A3B">
        <w:rPr>
          <w:rFonts w:ascii="Times New Roman" w:eastAsia="Times New Roman" w:hAnsi="Times New Roman"/>
          <w:sz w:val="28"/>
          <w:szCs w:val="28"/>
          <w:lang w:val="en-US" w:eastAsia="ru-RU"/>
        </w:rPr>
        <w:t>Penny  G.</w:t>
      </w:r>
      <w:proofErr w:type="gramEnd"/>
      <w:r w:rsidRPr="00422A3B">
        <w:rPr>
          <w:rFonts w:ascii="Times New Roman" w:eastAsia="Times New Roman" w:hAnsi="Times New Roman"/>
          <w:sz w:val="28"/>
          <w:szCs w:val="28"/>
          <w:lang w:val="en-US" w:eastAsia="ru-RU"/>
        </w:rPr>
        <w:t xml:space="preserve">  S.</w:t>
      </w:r>
      <w:proofErr w:type="gramStart"/>
      <w:r w:rsidRPr="00422A3B">
        <w:rPr>
          <w:rFonts w:ascii="Times New Roman" w:eastAsia="Times New Roman" w:hAnsi="Times New Roman"/>
          <w:sz w:val="28"/>
          <w:szCs w:val="28"/>
          <w:lang w:val="en-US" w:eastAsia="ru-RU"/>
        </w:rPr>
        <w:t>,  Liang</w:t>
      </w:r>
      <w:proofErr w:type="gramEnd"/>
      <w:r w:rsidRPr="00422A3B">
        <w:rPr>
          <w:rFonts w:ascii="Times New Roman" w:eastAsia="Times New Roman" w:hAnsi="Times New Roman"/>
          <w:sz w:val="28"/>
          <w:szCs w:val="28"/>
          <w:lang w:val="en-US" w:eastAsia="ru-RU"/>
        </w:rPr>
        <w:t xml:space="preserve">,  J.  Rept.  </w:t>
      </w:r>
      <w:proofErr w:type="gramStart"/>
      <w:r w:rsidRPr="00422A3B">
        <w:rPr>
          <w:rFonts w:ascii="Times New Roman" w:eastAsia="Times New Roman" w:hAnsi="Times New Roman"/>
          <w:sz w:val="28"/>
          <w:szCs w:val="28"/>
          <w:lang w:val="en-US" w:eastAsia="ru-RU"/>
        </w:rPr>
        <w:t>on  the</w:t>
      </w:r>
      <w:proofErr w:type="gramEnd"/>
      <w:r w:rsidRPr="00422A3B">
        <w:rPr>
          <w:rFonts w:ascii="Times New Roman" w:eastAsia="Times New Roman" w:hAnsi="Times New Roman"/>
          <w:sz w:val="28"/>
          <w:szCs w:val="28"/>
          <w:lang w:val="en-US" w:eastAsia="ru-RU"/>
        </w:rPr>
        <w:t xml:space="preserve">  SPE  Formation  Damage Symp.,  Lafayette,  February 22—25,  1996,  SPE 31096.</w:t>
      </w:r>
    </w:p>
    <w:p w14:paraId="4DD8D4D9"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proofErr w:type="gramStart"/>
      <w:r w:rsidRPr="00422A3B">
        <w:rPr>
          <w:rFonts w:ascii="Times New Roman" w:eastAsia="Times New Roman" w:hAnsi="Times New Roman"/>
          <w:sz w:val="28"/>
          <w:szCs w:val="28"/>
          <w:lang w:val="en-US" w:eastAsia="ru-RU"/>
        </w:rPr>
        <w:t>Pope  D.S.</w:t>
      </w:r>
      <w:proofErr w:type="gramEnd"/>
      <w:r w:rsidRPr="00422A3B">
        <w:rPr>
          <w:rFonts w:ascii="Times New Roman" w:eastAsia="Times New Roman" w:hAnsi="Times New Roman"/>
          <w:sz w:val="28"/>
          <w:szCs w:val="28"/>
          <w:lang w:val="en-US" w:eastAsia="ru-RU"/>
        </w:rPr>
        <w:t>,  Leung L.K -W .,  Gulbis J.,  Constien  KG.  Rept. on the SPE  69</w:t>
      </w:r>
      <w:proofErr w:type="gramStart"/>
      <w:r w:rsidRPr="00422A3B">
        <w:rPr>
          <w:rFonts w:ascii="Times New Roman" w:eastAsia="Times New Roman" w:hAnsi="Times New Roman"/>
          <w:sz w:val="28"/>
          <w:szCs w:val="28"/>
          <w:lang w:val="en-US" w:eastAsia="ru-RU"/>
        </w:rPr>
        <w:t>th  Ann.</w:t>
      </w:r>
      <w:proofErr w:type="gramEnd"/>
      <w:r w:rsidRPr="00422A3B">
        <w:rPr>
          <w:rFonts w:ascii="Times New Roman" w:eastAsia="Times New Roman" w:hAnsi="Times New Roman"/>
          <w:sz w:val="28"/>
          <w:szCs w:val="28"/>
          <w:lang w:val="en-US" w:eastAsia="ru-RU"/>
        </w:rPr>
        <w:t xml:space="preserve">  Techn.  Conf.  </w:t>
      </w:r>
      <w:proofErr w:type="gramStart"/>
      <w:r w:rsidRPr="00422A3B">
        <w:rPr>
          <w:rFonts w:ascii="Times New Roman" w:eastAsia="Times New Roman" w:hAnsi="Times New Roman"/>
          <w:sz w:val="28"/>
          <w:szCs w:val="28"/>
          <w:lang w:val="en-US" w:eastAsia="ru-RU"/>
        </w:rPr>
        <w:t>and  Exhibition</w:t>
      </w:r>
      <w:proofErr w:type="gramEnd"/>
      <w:r w:rsidRPr="00422A3B">
        <w:rPr>
          <w:rFonts w:ascii="Times New Roman" w:eastAsia="Times New Roman" w:hAnsi="Times New Roman"/>
          <w:sz w:val="28"/>
          <w:szCs w:val="28"/>
          <w:lang w:val="en-US" w:eastAsia="ru-RU"/>
        </w:rPr>
        <w:t>,  New  Orleans, Louisiana, September 25—28,  1994,  SPE 2851 1.</w:t>
      </w:r>
    </w:p>
    <w:p w14:paraId="126A79AD"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422A3B">
        <w:rPr>
          <w:rFonts w:ascii="Times New Roman" w:eastAsia="Times New Roman" w:hAnsi="Times New Roman"/>
          <w:sz w:val="28"/>
          <w:szCs w:val="28"/>
          <w:lang w:eastAsia="ru-RU"/>
        </w:rPr>
        <w:t xml:space="preserve">Сургачев М.Л., Кузнецов О. Л., Симкин Э. М. Гидродинамическое, акустическое, тепловое циклическое воздействие на нефтяные пласты. </w:t>
      </w:r>
      <w:r w:rsidRPr="00422A3B">
        <w:rPr>
          <w:rFonts w:ascii="Times New Roman" w:eastAsia="Times New Roman" w:hAnsi="Times New Roman"/>
          <w:sz w:val="28"/>
          <w:szCs w:val="28"/>
          <w:lang w:val="en-US" w:eastAsia="ru-RU"/>
        </w:rPr>
        <w:t>М., Недра, 1975. С. 77.</w:t>
      </w:r>
    </w:p>
    <w:p w14:paraId="19CAAA75" w14:textId="061DDA1B" w:rsidR="00363D42" w:rsidRPr="006B2AD5"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eastAsia="ru-RU"/>
        </w:rPr>
      </w:pPr>
      <w:r w:rsidRPr="00422A3B">
        <w:rPr>
          <w:rFonts w:ascii="Times New Roman" w:eastAsia="Times New Roman" w:hAnsi="Times New Roman"/>
          <w:sz w:val="28"/>
          <w:szCs w:val="28"/>
          <w:lang w:eastAsia="ru-RU"/>
        </w:rPr>
        <w:t xml:space="preserve">Садовский М. А., Абасов М. Т., Николаев А. В. Перспективы </w:t>
      </w:r>
      <w:proofErr w:type="gramStart"/>
      <w:r w:rsidRPr="00422A3B">
        <w:rPr>
          <w:rFonts w:ascii="Times New Roman" w:eastAsia="Times New Roman" w:hAnsi="Times New Roman"/>
          <w:sz w:val="28"/>
          <w:szCs w:val="28"/>
          <w:lang w:eastAsia="ru-RU"/>
        </w:rPr>
        <w:t>вибрационного  воздействия</w:t>
      </w:r>
      <w:proofErr w:type="gramEnd"/>
      <w:r w:rsidRPr="00422A3B">
        <w:rPr>
          <w:rFonts w:ascii="Times New Roman" w:eastAsia="Times New Roman" w:hAnsi="Times New Roman"/>
          <w:sz w:val="28"/>
          <w:szCs w:val="28"/>
          <w:lang w:eastAsia="ru-RU"/>
        </w:rPr>
        <w:t xml:space="preserve"> на нефтяную залежь с целью повышения нефтеотдачи. В научных советах Академии наук СССР     Вестник АН СССР, T, 1986-9-11</w:t>
      </w:r>
      <w:r w:rsidRPr="00422A3B">
        <w:rPr>
          <w:rFonts w:ascii="Times New Roman" w:eastAsia="Times New Roman" w:hAnsi="Times New Roman"/>
          <w:sz w:val="28"/>
          <w:szCs w:val="28"/>
          <w:lang w:val="kk-KZ" w:eastAsia="ru-RU"/>
        </w:rPr>
        <w:t>.</w:t>
      </w:r>
    </w:p>
    <w:p w14:paraId="0EF9FE5C"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eastAsia="ru-RU"/>
        </w:rPr>
      </w:pPr>
      <w:r w:rsidRPr="00422A3B">
        <w:rPr>
          <w:rFonts w:ascii="Times New Roman" w:hAnsi="Times New Roman"/>
          <w:sz w:val="28"/>
          <w:szCs w:val="28"/>
        </w:rPr>
        <w:t>Кузнецов О.Л., Ефимова С.Ф. Применение ультразвука в нефтяной промышленности. М</w:t>
      </w:r>
      <w:r w:rsidRPr="006B2AD5">
        <w:rPr>
          <w:rFonts w:ascii="Times New Roman" w:hAnsi="Times New Roman"/>
          <w:sz w:val="28"/>
          <w:szCs w:val="28"/>
        </w:rPr>
        <w:t xml:space="preserve">.: </w:t>
      </w:r>
      <w:r w:rsidRPr="00422A3B">
        <w:rPr>
          <w:rFonts w:ascii="Times New Roman" w:hAnsi="Times New Roman"/>
          <w:sz w:val="28"/>
          <w:szCs w:val="28"/>
        </w:rPr>
        <w:t>Недра</w:t>
      </w:r>
      <w:r w:rsidRPr="006B2AD5">
        <w:rPr>
          <w:rFonts w:ascii="Times New Roman" w:hAnsi="Times New Roman"/>
          <w:sz w:val="28"/>
          <w:szCs w:val="28"/>
        </w:rPr>
        <w:t xml:space="preserve">, 1983. 192 </w:t>
      </w:r>
      <w:r w:rsidRPr="00422A3B">
        <w:rPr>
          <w:rFonts w:ascii="Times New Roman" w:hAnsi="Times New Roman"/>
          <w:sz w:val="28"/>
          <w:szCs w:val="28"/>
        </w:rPr>
        <w:t>с</w:t>
      </w:r>
      <w:r w:rsidRPr="006B2AD5">
        <w:rPr>
          <w:rFonts w:ascii="Times New Roman" w:hAnsi="Times New Roman"/>
          <w:sz w:val="28"/>
          <w:szCs w:val="28"/>
        </w:rPr>
        <w:t>.</w:t>
      </w:r>
    </w:p>
    <w:p w14:paraId="279FB736"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val="en-US" w:eastAsia="ru-RU"/>
        </w:rPr>
      </w:pPr>
      <w:r w:rsidRPr="00422A3B">
        <w:rPr>
          <w:rFonts w:ascii="Times New Roman" w:hAnsi="Times New Roman"/>
          <w:sz w:val="28"/>
          <w:szCs w:val="28"/>
          <w:lang w:val="en-US"/>
        </w:rPr>
        <w:t xml:space="preserve">V.G. Prachkin, A.G. Galyautdinov. Wave technology stimulation of oil. - </w:t>
      </w:r>
      <w:r w:rsidRPr="00422A3B">
        <w:rPr>
          <w:rFonts w:ascii="Times New Roman" w:hAnsi="Times New Roman"/>
          <w:sz w:val="28"/>
          <w:szCs w:val="28"/>
        </w:rPr>
        <w:t>Электронный</w:t>
      </w:r>
      <w:r w:rsidRPr="00422A3B">
        <w:rPr>
          <w:rFonts w:ascii="Times New Roman" w:hAnsi="Times New Roman"/>
          <w:sz w:val="28"/>
          <w:szCs w:val="28"/>
          <w:lang w:val="en-US"/>
        </w:rPr>
        <w:t xml:space="preserve"> </w:t>
      </w:r>
      <w:r w:rsidRPr="00422A3B">
        <w:rPr>
          <w:rFonts w:ascii="Times New Roman" w:hAnsi="Times New Roman"/>
          <w:sz w:val="28"/>
          <w:szCs w:val="28"/>
        </w:rPr>
        <w:t>научный</w:t>
      </w:r>
      <w:r w:rsidRPr="00422A3B">
        <w:rPr>
          <w:rFonts w:ascii="Times New Roman" w:hAnsi="Times New Roman"/>
          <w:sz w:val="28"/>
          <w:szCs w:val="28"/>
          <w:lang w:val="en-US"/>
        </w:rPr>
        <w:t xml:space="preserve"> </w:t>
      </w:r>
      <w:r w:rsidRPr="00422A3B">
        <w:rPr>
          <w:rFonts w:ascii="Times New Roman" w:hAnsi="Times New Roman"/>
          <w:sz w:val="28"/>
          <w:szCs w:val="28"/>
        </w:rPr>
        <w:t>журнал</w:t>
      </w:r>
      <w:r w:rsidRPr="00422A3B">
        <w:rPr>
          <w:rFonts w:ascii="Times New Roman" w:hAnsi="Times New Roman"/>
          <w:sz w:val="28"/>
          <w:szCs w:val="28"/>
          <w:lang w:val="en-US"/>
        </w:rPr>
        <w:t xml:space="preserve"> «</w:t>
      </w:r>
      <w:r w:rsidRPr="00422A3B">
        <w:rPr>
          <w:rFonts w:ascii="Times New Roman" w:hAnsi="Times New Roman"/>
          <w:sz w:val="28"/>
          <w:szCs w:val="28"/>
        </w:rPr>
        <w:t>Нефтегазовое</w:t>
      </w:r>
      <w:r w:rsidRPr="00422A3B">
        <w:rPr>
          <w:rFonts w:ascii="Times New Roman" w:hAnsi="Times New Roman"/>
          <w:sz w:val="28"/>
          <w:szCs w:val="28"/>
          <w:lang w:val="en-US"/>
        </w:rPr>
        <w:t xml:space="preserve"> </w:t>
      </w:r>
      <w:r w:rsidRPr="00422A3B">
        <w:rPr>
          <w:rFonts w:ascii="Times New Roman" w:hAnsi="Times New Roman"/>
          <w:sz w:val="28"/>
          <w:szCs w:val="28"/>
        </w:rPr>
        <w:t>дело</w:t>
      </w:r>
      <w:r w:rsidRPr="00422A3B">
        <w:rPr>
          <w:rFonts w:ascii="Times New Roman" w:hAnsi="Times New Roman"/>
          <w:sz w:val="28"/>
          <w:szCs w:val="28"/>
          <w:lang w:val="en-US"/>
        </w:rPr>
        <w:t>». 2015. №5</w:t>
      </w:r>
    </w:p>
    <w:p w14:paraId="0CB4E6BE"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hAnsi="Times New Roman"/>
          <w:sz w:val="28"/>
          <w:szCs w:val="28"/>
          <w:lang w:val="en-US"/>
        </w:rPr>
      </w:pPr>
      <w:r w:rsidRPr="00422A3B">
        <w:rPr>
          <w:rFonts w:ascii="Times New Roman" w:hAnsi="Times New Roman"/>
          <w:sz w:val="28"/>
          <w:szCs w:val="28"/>
          <w:lang w:val="en-US"/>
        </w:rPr>
        <w:t xml:space="preserve">Abramov V.O., Mullakaev M.S., Abramova A.V., Esipov I.B., Saltikov Y.A., Mason T.J. Ultrasonic technology for enhanced oil recovery from failing oil wells and the equipment for its implemention. Ultrasonics Sonochemistry. 2013. Vol. </w:t>
      </w:r>
      <w:proofErr w:type="gramStart"/>
      <w:r w:rsidRPr="00422A3B">
        <w:rPr>
          <w:rFonts w:ascii="Times New Roman" w:hAnsi="Times New Roman"/>
          <w:sz w:val="28"/>
          <w:szCs w:val="28"/>
          <w:lang w:val="en-US"/>
        </w:rPr>
        <w:t>20.Issue</w:t>
      </w:r>
      <w:proofErr w:type="gramEnd"/>
      <w:r w:rsidRPr="00422A3B">
        <w:rPr>
          <w:rFonts w:ascii="Times New Roman" w:hAnsi="Times New Roman"/>
          <w:sz w:val="28"/>
          <w:szCs w:val="28"/>
          <w:lang w:val="en-US"/>
        </w:rPr>
        <w:t xml:space="preserve"> 5.P. 1289- 1295.</w:t>
      </w:r>
    </w:p>
    <w:p w14:paraId="1304C824"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Расчёт ультразвуковой излучающей системы скважинного прибора ПСМС-42/ М.С. Муллакаев [и др.</w:t>
      </w:r>
      <w:proofErr w:type="gramStart"/>
      <w:r w:rsidRPr="00422A3B">
        <w:rPr>
          <w:rFonts w:ascii="Times New Roman" w:hAnsi="Times New Roman"/>
          <w:sz w:val="28"/>
          <w:szCs w:val="28"/>
        </w:rPr>
        <w:t>]./</w:t>
      </w:r>
      <w:proofErr w:type="gramEnd"/>
      <w:r w:rsidRPr="00422A3B">
        <w:rPr>
          <w:rFonts w:ascii="Times New Roman" w:hAnsi="Times New Roman"/>
          <w:sz w:val="28"/>
          <w:szCs w:val="28"/>
        </w:rPr>
        <w:t>/ Нефтепромысловое дело. 2013. № 4. С. 24-27.</w:t>
      </w:r>
    </w:p>
    <w:p w14:paraId="397EBAA3"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Разработка автоматизированного рабочего места для эксплуатации ультразвукового скважинного комплекса/ М. С. Муллакаев [и др.</w:t>
      </w:r>
      <w:proofErr w:type="gramStart"/>
      <w:r w:rsidRPr="00422A3B">
        <w:rPr>
          <w:rFonts w:ascii="Times New Roman" w:hAnsi="Times New Roman"/>
          <w:sz w:val="28"/>
          <w:szCs w:val="28"/>
        </w:rPr>
        <w:t>]./</w:t>
      </w:r>
      <w:proofErr w:type="gramEnd"/>
      <w:r w:rsidRPr="00422A3B">
        <w:rPr>
          <w:rFonts w:ascii="Times New Roman" w:hAnsi="Times New Roman"/>
          <w:sz w:val="28"/>
          <w:szCs w:val="28"/>
        </w:rPr>
        <w:t>/ Оборудование и технологии для нефтегазового комплекса. 2013. № 3. С.48 - 51.</w:t>
      </w:r>
    </w:p>
    <w:p w14:paraId="4DCAC379"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Разработка ультразвукового скважинного комплекса и технологии восстановления дебита нефтяных скважин/ М. С. Муллакаев [и др.</w:t>
      </w:r>
      <w:proofErr w:type="gramStart"/>
      <w:r w:rsidRPr="00422A3B">
        <w:rPr>
          <w:rFonts w:ascii="Times New Roman" w:hAnsi="Times New Roman"/>
          <w:sz w:val="28"/>
          <w:szCs w:val="28"/>
        </w:rPr>
        <w:t>]./</w:t>
      </w:r>
      <w:proofErr w:type="gramEnd"/>
      <w:r w:rsidRPr="00422A3B">
        <w:rPr>
          <w:rFonts w:ascii="Times New Roman" w:hAnsi="Times New Roman"/>
          <w:sz w:val="28"/>
          <w:szCs w:val="28"/>
        </w:rPr>
        <w:t>/ Оборудование и технологии для нефтегазового комплекса. 2013. № 2. С. 25-31.</w:t>
      </w:r>
    </w:p>
    <w:p w14:paraId="76B9E500"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Ультразвуковой комплекс на основе на основе пьезокерамических излучателей и технология восстановления дебита нефтяных скважин/ В. О. Абрамов [и др.</w:t>
      </w:r>
      <w:proofErr w:type="gramStart"/>
      <w:r w:rsidRPr="00422A3B">
        <w:rPr>
          <w:rFonts w:ascii="Times New Roman" w:hAnsi="Times New Roman"/>
          <w:sz w:val="28"/>
          <w:szCs w:val="28"/>
        </w:rPr>
        <w:t>]./</w:t>
      </w:r>
      <w:proofErr w:type="gramEnd"/>
      <w:r w:rsidRPr="00422A3B">
        <w:rPr>
          <w:rFonts w:ascii="Times New Roman" w:hAnsi="Times New Roman"/>
          <w:sz w:val="28"/>
          <w:szCs w:val="28"/>
        </w:rPr>
        <w:t>/ Труды РГУ нефти и газа им. И.М. Губкина. 2013. № 2. С. 45-54.</w:t>
      </w:r>
    </w:p>
    <w:p w14:paraId="54932E5B"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Муллакаев М.С., Прокопцев В.О. Разработка ультразвукового автоматизированного скважинного комплекса и сонохимической технологии повышения продуктивности скважин// Оборудование и технологии для нефтегазового комплекса. 2014. № 4. С. 37- 45.</w:t>
      </w:r>
    </w:p>
    <w:p w14:paraId="2D662E8E"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Комплексные схемы ультразвукового воздействия на пласты Самотлорского месторождения/ Т.К. Апасов [и др.</w:t>
      </w:r>
      <w:proofErr w:type="gramStart"/>
      <w:r w:rsidRPr="00422A3B">
        <w:rPr>
          <w:rFonts w:ascii="Times New Roman" w:hAnsi="Times New Roman"/>
          <w:sz w:val="28"/>
          <w:szCs w:val="28"/>
        </w:rPr>
        <w:t>]./</w:t>
      </w:r>
      <w:proofErr w:type="gramEnd"/>
      <w:r w:rsidRPr="00422A3B">
        <w:rPr>
          <w:rFonts w:ascii="Times New Roman" w:hAnsi="Times New Roman"/>
          <w:sz w:val="28"/>
          <w:szCs w:val="28"/>
        </w:rPr>
        <w:t>/ Наука и ТЭК. 2011. № 6. С. 80-84.</w:t>
      </w:r>
    </w:p>
    <w:p w14:paraId="4414BABA"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lastRenderedPageBreak/>
        <w:t>Опыт применения ультразвукового воздействия для восстановления продуктивности нефтяных скважин Западной Сибири и Самарской области/ В.О. Абрамов [и др.</w:t>
      </w:r>
      <w:proofErr w:type="gramStart"/>
      <w:r w:rsidRPr="00422A3B">
        <w:rPr>
          <w:rFonts w:ascii="Times New Roman" w:hAnsi="Times New Roman"/>
          <w:sz w:val="28"/>
          <w:szCs w:val="28"/>
        </w:rPr>
        <w:t>]./</w:t>
      </w:r>
      <w:proofErr w:type="gramEnd"/>
      <w:r w:rsidRPr="00422A3B">
        <w:rPr>
          <w:rFonts w:ascii="Times New Roman" w:hAnsi="Times New Roman"/>
          <w:sz w:val="28"/>
          <w:szCs w:val="28"/>
        </w:rPr>
        <w:t>/ Нефтепромысловое дело. 2013. № 6. С. 26-31.</w:t>
      </w:r>
    </w:p>
    <w:p w14:paraId="6A4C53CD" w14:textId="77777777" w:rsidR="00363D42" w:rsidRPr="00422A3B" w:rsidRDefault="00363D42" w:rsidP="00363D42">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Муллакаев М.С., Абрамов В.О., Печков А.А. Ультразвуковое оборудование для восстановления продуктивности нефтяных скважин// Химическое и нефтегазовое машиностроение. 2009. № 3. С.12 - 17.</w:t>
      </w:r>
    </w:p>
    <w:p w14:paraId="0D37BE56" w14:textId="77777777" w:rsidR="00363D42" w:rsidRPr="00422A3B" w:rsidRDefault="00363D42" w:rsidP="00363D42">
      <w:pPr>
        <w:pStyle w:val="af0"/>
        <w:numPr>
          <w:ilvl w:val="0"/>
          <w:numId w:val="4"/>
        </w:numPr>
        <w:spacing w:after="0" w:line="240" w:lineRule="auto"/>
        <w:ind w:left="0" w:firstLine="709"/>
        <w:jc w:val="both"/>
        <w:rPr>
          <w:rFonts w:ascii="Times New Roman" w:eastAsia="Times New Roman" w:hAnsi="Times New Roman"/>
          <w:sz w:val="28"/>
          <w:szCs w:val="28"/>
        </w:rPr>
      </w:pPr>
      <w:r w:rsidRPr="00422A3B">
        <w:rPr>
          <w:rFonts w:ascii="Times New Roman" w:eastAsia="Times New Roman" w:hAnsi="Times New Roman"/>
          <w:sz w:val="28"/>
          <w:szCs w:val="28"/>
        </w:rPr>
        <w:t xml:space="preserve"> Гурьянов А.И., Прощекальников Д.В., Фассахов Р.Х., Сахапов Я.М., Файзуллин И.К., Розенцвайг А.К. Структуросберегающая технология импульсного дренирования нефтяных пластов. // Нефтяное хозяйство. 2004.- №12.- с. 92-93. </w:t>
      </w:r>
    </w:p>
    <w:p w14:paraId="2E8D9B12" w14:textId="77777777" w:rsidR="00363D42" w:rsidRPr="00422A3B" w:rsidRDefault="00363D42" w:rsidP="00363D42">
      <w:pPr>
        <w:pStyle w:val="af0"/>
        <w:numPr>
          <w:ilvl w:val="0"/>
          <w:numId w:val="4"/>
        </w:numPr>
        <w:spacing w:after="0" w:line="240" w:lineRule="auto"/>
        <w:ind w:left="0" w:firstLine="709"/>
        <w:jc w:val="both"/>
        <w:rPr>
          <w:rFonts w:ascii="Times New Roman" w:eastAsia="Times New Roman" w:hAnsi="Times New Roman"/>
          <w:sz w:val="28"/>
          <w:szCs w:val="28"/>
        </w:rPr>
      </w:pPr>
      <w:r w:rsidRPr="00422A3B">
        <w:rPr>
          <w:rFonts w:ascii="Times New Roman" w:eastAsia="Times New Roman" w:hAnsi="Times New Roman"/>
          <w:sz w:val="28"/>
          <w:szCs w:val="28"/>
          <w:lang w:val="en-US"/>
        </w:rPr>
        <w:t>U. Burian, V. Sorokin. Hydroimpulsive implosion processing of Bottomhole formation zone of vertical, Inclined and horizontal wells. - № 3 (053</w:t>
      </w:r>
      <w:proofErr w:type="gramStart"/>
      <w:r w:rsidRPr="00422A3B">
        <w:rPr>
          <w:rFonts w:ascii="Times New Roman" w:eastAsia="Times New Roman" w:hAnsi="Times New Roman"/>
          <w:sz w:val="28"/>
          <w:szCs w:val="28"/>
          <w:lang w:val="en-US"/>
        </w:rPr>
        <w:t>)  September</w:t>
      </w:r>
      <w:proofErr w:type="gramEnd"/>
      <w:r w:rsidRPr="00422A3B">
        <w:rPr>
          <w:rFonts w:ascii="Times New Roman" w:eastAsia="Times New Roman" w:hAnsi="Times New Roman"/>
          <w:sz w:val="28"/>
          <w:szCs w:val="28"/>
          <w:lang w:val="en-US"/>
        </w:rPr>
        <w:t xml:space="preserve"> 2015.- </w:t>
      </w:r>
      <w:r w:rsidRPr="00422A3B">
        <w:rPr>
          <w:rFonts w:ascii="Times New Roman" w:eastAsia="Times New Roman" w:hAnsi="Times New Roman"/>
          <w:sz w:val="28"/>
          <w:szCs w:val="28"/>
        </w:rPr>
        <w:t>P. 34-38].</w:t>
      </w:r>
    </w:p>
    <w:p w14:paraId="0982D35D"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lang w:val="en-US"/>
        </w:rPr>
      </w:pPr>
      <w:r w:rsidRPr="00422A3B">
        <w:rPr>
          <w:rFonts w:ascii="Times New Roman" w:hAnsi="Times New Roman"/>
          <w:sz w:val="28"/>
          <w:szCs w:val="28"/>
          <w:lang w:val="en-US"/>
        </w:rPr>
        <w:t>Okassa F. D., Godi A., De Simoni M., Manotti, M., Maddinelli G. A. Nonconventional EOR technology using RF/MW heating coupled with a new patented well/reservoir interface. In SPE Annual Technical Conference and Exhibition. Society of Petroleum Engineers. – 2010.</w:t>
      </w:r>
    </w:p>
    <w:p w14:paraId="7AF357BF"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lang w:val="en-US"/>
        </w:rPr>
      </w:pPr>
      <w:r w:rsidRPr="00422A3B">
        <w:rPr>
          <w:rFonts w:ascii="Times New Roman" w:hAnsi="Times New Roman"/>
          <w:sz w:val="28"/>
          <w:szCs w:val="28"/>
          <w:lang w:val="en-US"/>
        </w:rPr>
        <w:t xml:space="preserve">Romesh Chandra, Sandeep Singh, Ankur Patel, S. R. Ghodke, Archana Sharma. Design of relativistic magnetron for high power microwave generation. Accelerator &amp; Pulse Power Division, Bhabha Atomic Research Centre, Mumbai, 400085, India. Proceedings </w:t>
      </w:r>
      <w:proofErr w:type="gramStart"/>
      <w:r w:rsidRPr="00422A3B">
        <w:rPr>
          <w:rFonts w:ascii="Times New Roman" w:hAnsi="Times New Roman"/>
          <w:sz w:val="28"/>
          <w:szCs w:val="28"/>
          <w:lang w:val="en-US"/>
        </w:rPr>
        <w:t>of  LINAC</w:t>
      </w:r>
      <w:proofErr w:type="gramEnd"/>
      <w:r w:rsidRPr="00422A3B">
        <w:rPr>
          <w:rFonts w:ascii="Times New Roman" w:hAnsi="Times New Roman"/>
          <w:sz w:val="28"/>
          <w:szCs w:val="28"/>
          <w:lang w:val="en-US"/>
        </w:rPr>
        <w:t xml:space="preserve"> 2014, Geneva, Switzerland. </w:t>
      </w:r>
    </w:p>
    <w:p w14:paraId="647A26BB"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lang w:val="en-US"/>
        </w:rPr>
      </w:pPr>
      <w:r w:rsidRPr="00422A3B">
        <w:rPr>
          <w:rFonts w:ascii="Times New Roman" w:hAnsi="Times New Roman"/>
          <w:i/>
          <w:sz w:val="28"/>
          <w:szCs w:val="28"/>
          <w:lang w:val="en-US"/>
        </w:rPr>
        <w:t>https://energo.jofo.me/282062.html?relent=23</w:t>
      </w:r>
    </w:p>
    <w:p w14:paraId="3D2CC6F3"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rPr>
      </w:pPr>
      <w:r w:rsidRPr="00422A3B">
        <w:rPr>
          <w:rFonts w:ascii="Times New Roman" w:hAnsi="Times New Roman"/>
          <w:sz w:val="28"/>
          <w:szCs w:val="28"/>
        </w:rPr>
        <w:t xml:space="preserve">Ультразвуковые колебательные системы для синтеза </w:t>
      </w:r>
      <w:proofErr w:type="gramStart"/>
      <w:r w:rsidRPr="00422A3B">
        <w:rPr>
          <w:rFonts w:ascii="Times New Roman" w:hAnsi="Times New Roman"/>
          <w:sz w:val="28"/>
          <w:szCs w:val="28"/>
        </w:rPr>
        <w:t>полимерных  композиционных</w:t>
      </w:r>
      <w:proofErr w:type="gramEnd"/>
      <w:r w:rsidRPr="00422A3B">
        <w:rPr>
          <w:rFonts w:ascii="Times New Roman" w:hAnsi="Times New Roman"/>
          <w:sz w:val="28"/>
          <w:szCs w:val="28"/>
        </w:rPr>
        <w:t xml:space="preserve">  материалов:  монография/  Д.А.  </w:t>
      </w:r>
      <w:proofErr w:type="gramStart"/>
      <w:r w:rsidRPr="00422A3B">
        <w:rPr>
          <w:rFonts w:ascii="Times New Roman" w:hAnsi="Times New Roman"/>
          <w:sz w:val="28"/>
          <w:szCs w:val="28"/>
        </w:rPr>
        <w:t>Негров,  Е.Н.</w:t>
      </w:r>
      <w:proofErr w:type="gramEnd"/>
      <w:r w:rsidRPr="00422A3B">
        <w:rPr>
          <w:rFonts w:ascii="Times New Roman" w:hAnsi="Times New Roman"/>
          <w:sz w:val="28"/>
          <w:szCs w:val="28"/>
        </w:rPr>
        <w:t xml:space="preserve">  Еремин, А.А. Новиков, Л.А. Шестель. – Омск: Изд-во ОмГТУ, 2012. – 128 с.</w:t>
      </w:r>
    </w:p>
    <w:p w14:paraId="79D92B25"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rPr>
      </w:pPr>
      <w:r w:rsidRPr="00422A3B">
        <w:rPr>
          <w:rFonts w:ascii="Times New Roman" w:hAnsi="Times New Roman"/>
          <w:sz w:val="28"/>
          <w:szCs w:val="28"/>
        </w:rPr>
        <w:t>Такаева М.А., Пивоварова Н.А. Методы активирования углеводородного сырья воздействием ультразвука // Технические науки - от теории к практике: сб. ст. по матер. VI междунар. науч.-практ. конф. – Новосибирск: СибАК, 2012.</w:t>
      </w:r>
    </w:p>
    <w:p w14:paraId="1B59269A"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rPr>
      </w:pPr>
      <w:r w:rsidRPr="00422A3B">
        <w:rPr>
          <w:rFonts w:ascii="Times New Roman" w:hAnsi="Times New Roman"/>
          <w:sz w:val="28"/>
          <w:szCs w:val="28"/>
        </w:rPr>
        <w:t>Способ фракционирования углеводородного сырья и установка для его осуществления. Патент RU № 2298027, заявка: 2005115548/04, 24.05.2005; опубликовано 20.11.2006, – автор: Шляхтин Н.Г.</w:t>
      </w:r>
    </w:p>
    <w:p w14:paraId="462A94AC"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rPr>
      </w:pPr>
      <w:r w:rsidRPr="00422A3B">
        <w:rPr>
          <w:rFonts w:ascii="Times New Roman" w:hAnsi="Times New Roman"/>
          <w:sz w:val="28"/>
          <w:szCs w:val="28"/>
        </w:rPr>
        <w:t>Унгер Ф.Г., Андреева Л.Н. Фундаментальные аспекты химии нефти. Природа смол и асфальтенов. – Новосибирск: Наука, 1995. – 192 с.</w:t>
      </w:r>
    </w:p>
    <w:p w14:paraId="6A966332"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rPr>
      </w:pPr>
      <w:r w:rsidRPr="00422A3B">
        <w:rPr>
          <w:rFonts w:ascii="Times New Roman" w:hAnsi="Times New Roman"/>
          <w:sz w:val="28"/>
          <w:szCs w:val="28"/>
        </w:rPr>
        <w:t xml:space="preserve">Галимов Р.А., Харлампиди Х.Э. Действие переменного электромагнитного поля на нефть // Вестник Казанского технологического университета. – 2014. – Т.17. </w:t>
      </w:r>
      <w:proofErr w:type="gramStart"/>
      <w:r w:rsidRPr="00422A3B">
        <w:rPr>
          <w:rFonts w:ascii="Times New Roman" w:hAnsi="Times New Roman"/>
          <w:sz w:val="28"/>
          <w:szCs w:val="28"/>
        </w:rPr>
        <w:t>– .</w:t>
      </w:r>
      <w:proofErr w:type="gramEnd"/>
      <w:r w:rsidRPr="00422A3B">
        <w:rPr>
          <w:rFonts w:ascii="Times New Roman" w:hAnsi="Times New Roman"/>
          <w:sz w:val="28"/>
          <w:szCs w:val="28"/>
        </w:rPr>
        <w:t>№4. – С. 266 – 268.</w:t>
      </w:r>
    </w:p>
    <w:p w14:paraId="266877C4"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rPr>
      </w:pPr>
      <w:r w:rsidRPr="00422A3B">
        <w:rPr>
          <w:rFonts w:ascii="Times New Roman" w:hAnsi="Times New Roman"/>
          <w:sz w:val="28"/>
          <w:szCs w:val="28"/>
        </w:rPr>
        <w:t>Галимов Р.А., Харлампиди Х.Э., Ходкевич В.А. Сохранность влияния электромагнитной активации нефти во времени. // Вестник Казанского технологического университета. – 2009. – №4. – С. 251 – 256.</w:t>
      </w:r>
    </w:p>
    <w:p w14:paraId="10C764AF"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rPr>
      </w:pPr>
      <w:r w:rsidRPr="00422A3B">
        <w:rPr>
          <w:rFonts w:ascii="Times New Roman" w:hAnsi="Times New Roman"/>
          <w:sz w:val="28"/>
          <w:szCs w:val="28"/>
        </w:rPr>
        <w:t>Лоскутова Ю.В., Сизова Н.В., Юдина Н.В., Петренко Т.В. Влияние магнитной обработки на антиоксидантные и парамагнитные свойства смолисто- асфальтеновых компонентов нефти. //Нефтехимия. – 2005. – Т.45. – №2. – С.146 – 150.</w:t>
      </w:r>
    </w:p>
    <w:p w14:paraId="4C6E562E"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rPr>
      </w:pPr>
      <w:r w:rsidRPr="00422A3B">
        <w:rPr>
          <w:rFonts w:ascii="Times New Roman" w:hAnsi="Times New Roman"/>
          <w:sz w:val="28"/>
          <w:szCs w:val="28"/>
        </w:rPr>
        <w:lastRenderedPageBreak/>
        <w:t>Пензин Р.А. Изучение процессов обработки нефтяного сырья с помощью гидродинамического воздействия в сверхзвуковом потоке. – Нефтехимия. – 2009. – Т.49. –№2. – С.159 – 161.</w:t>
      </w:r>
    </w:p>
    <w:p w14:paraId="3FECFCED"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rPr>
      </w:pPr>
      <w:r w:rsidRPr="00422A3B">
        <w:rPr>
          <w:rFonts w:ascii="Times New Roman" w:hAnsi="Times New Roman"/>
          <w:sz w:val="28"/>
          <w:szCs w:val="28"/>
        </w:rPr>
        <w:t>Бухаркин А.К. Изменение углеводородного состава и свойств товарного бензина в результате волновой обработки / А.К. Бухаркин, В.А.Дорофеев, В.Н. Калинин, О.Н. Калиничева, А.И. Кутовой, О.К. Макаров // Переработка нефти и газа, 2002. – №3, – С. 12 – 17.</w:t>
      </w:r>
    </w:p>
    <w:p w14:paraId="01AFDE41"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rPr>
      </w:pPr>
      <w:r w:rsidRPr="00422A3B">
        <w:rPr>
          <w:rFonts w:ascii="Times New Roman" w:hAnsi="Times New Roman"/>
          <w:sz w:val="28"/>
          <w:szCs w:val="28"/>
        </w:rPr>
        <w:t>Бухаркин А.К., Возможные изменения химического состава нефтепродуктов в результате волновой обработки // Переработка нефти и газа –2001. – №6. – С. 48 – 54</w:t>
      </w:r>
    </w:p>
    <w:p w14:paraId="52EE0209"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rPr>
      </w:pPr>
      <w:r w:rsidRPr="00422A3B">
        <w:rPr>
          <w:rFonts w:ascii="Times New Roman" w:hAnsi="Times New Roman"/>
          <w:sz w:val="28"/>
          <w:szCs w:val="28"/>
        </w:rPr>
        <w:t>Рикконен С.В., Данекер В.А., Теплов А.И. Влияние технологии виброструйной магнитной активации (ВСМА) на фракционный состав нефти</w:t>
      </w:r>
    </w:p>
    <w:p w14:paraId="0FD0E360"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sz w:val="28"/>
          <w:szCs w:val="28"/>
        </w:rPr>
      </w:pPr>
      <w:r w:rsidRPr="00422A3B">
        <w:rPr>
          <w:rFonts w:ascii="Times New Roman" w:hAnsi="Times New Roman"/>
          <w:sz w:val="28"/>
          <w:szCs w:val="28"/>
        </w:rPr>
        <w:t>Способ комбинированной обработки нефтесодержащего сырья и установка для его осуществления. Патент RU №2408656 С1; заявка №2009127789/04, 21.07.2009; опубликовано 10.01.2011, – авторы: Каськов С.И., Бахтин Б.И., Десятов А.В. и др.</w:t>
      </w:r>
    </w:p>
    <w:p w14:paraId="5BAF84A8" w14:textId="77777777" w:rsidR="00363D42" w:rsidRPr="00422A3B" w:rsidRDefault="00363D42" w:rsidP="00363D42">
      <w:pPr>
        <w:pStyle w:val="ae"/>
        <w:numPr>
          <w:ilvl w:val="0"/>
          <w:numId w:val="4"/>
        </w:numPr>
        <w:tabs>
          <w:tab w:val="left" w:pos="851"/>
          <w:tab w:val="left" w:pos="1276"/>
        </w:tabs>
        <w:ind w:left="0" w:firstLine="709"/>
        <w:rPr>
          <w:color w:val="auto"/>
          <w:szCs w:val="28"/>
        </w:rPr>
      </w:pPr>
      <w:r w:rsidRPr="00422A3B">
        <w:rPr>
          <w:bCs/>
          <w:color w:val="auto"/>
          <w:szCs w:val="28"/>
        </w:rPr>
        <w:t>Метакса Г.П., Молдабаева Г.Ж., Вихрачев Е.П. Изменчивость электрического</w:t>
      </w:r>
      <w:r w:rsidRPr="00422A3B">
        <w:rPr>
          <w:color w:val="auto"/>
          <w:szCs w:val="28"/>
        </w:rPr>
        <w:t xml:space="preserve"> сопротивления воды в особых точках стоячей волны // </w:t>
      </w:r>
      <w:r w:rsidRPr="00422A3B">
        <w:rPr>
          <w:bCs/>
          <w:color w:val="auto"/>
          <w:szCs w:val="28"/>
        </w:rPr>
        <w:t>Журнал «Комплексное использование минерального сырья». -   2005. - №5. - С. 8-12.</w:t>
      </w:r>
    </w:p>
    <w:p w14:paraId="7781165E" w14:textId="77777777" w:rsidR="00363D42" w:rsidRPr="00422A3B" w:rsidRDefault="00363D42" w:rsidP="00363D42">
      <w:pPr>
        <w:pStyle w:val="ae"/>
        <w:numPr>
          <w:ilvl w:val="0"/>
          <w:numId w:val="4"/>
        </w:numPr>
        <w:tabs>
          <w:tab w:val="left" w:pos="851"/>
          <w:tab w:val="left" w:pos="1276"/>
        </w:tabs>
        <w:ind w:left="0" w:firstLine="709"/>
        <w:rPr>
          <w:color w:val="auto"/>
          <w:szCs w:val="28"/>
        </w:rPr>
      </w:pPr>
      <w:r w:rsidRPr="00422A3B">
        <w:rPr>
          <w:color w:val="auto"/>
          <w:szCs w:val="28"/>
        </w:rPr>
        <w:t xml:space="preserve">Буктуков Н.С., Метакса Г.П., Молдабаева Г.Ж., Вихрачев Е.П. О возможности прямых измерений процессов накопления и разрядки напряжений в горных породах // Труды </w:t>
      </w:r>
      <w:r w:rsidRPr="00422A3B">
        <w:rPr>
          <w:color w:val="auto"/>
          <w:szCs w:val="28"/>
          <w:lang w:val="en-US"/>
        </w:rPr>
        <w:t>XVII</w:t>
      </w:r>
      <w:r w:rsidRPr="00422A3B">
        <w:rPr>
          <w:color w:val="auto"/>
          <w:szCs w:val="28"/>
        </w:rPr>
        <w:t xml:space="preserve"> Международной научной школы имени Академика С.А. Христиановича «Деформирование и разрушение материалов с дефектами и динамические явления в горных породах и выработках». -Крым: Алушта, 2007. - С. 33-37.</w:t>
      </w:r>
    </w:p>
    <w:p w14:paraId="2E43FF39" w14:textId="7537A9DA" w:rsidR="00363D42" w:rsidRDefault="00363D42" w:rsidP="00363D42">
      <w:pPr>
        <w:pStyle w:val="af0"/>
        <w:numPr>
          <w:ilvl w:val="0"/>
          <w:numId w:val="4"/>
        </w:numPr>
        <w:tabs>
          <w:tab w:val="left" w:pos="851"/>
          <w:tab w:val="left" w:pos="1276"/>
        </w:tabs>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rPr>
        <w:t xml:space="preserve">Буктуков Н.С., Метакса Г.П., Молдабаева Г.Ж., Вихрачев Е.П. Спектральный состав откликов на внешние воздействия при разработке месторождение открытым способом // Труды Международной научно-практической конференции «Передовые технологии на карьерах». - Кыргызская Республика: озеро Иссык-Куль, Киргизско-Российско-Славянский </w:t>
      </w:r>
      <w:proofErr w:type="gramStart"/>
      <w:r w:rsidRPr="00422A3B">
        <w:rPr>
          <w:rFonts w:ascii="Times New Roman" w:hAnsi="Times New Roman"/>
          <w:color w:val="auto"/>
          <w:sz w:val="28"/>
          <w:szCs w:val="28"/>
        </w:rPr>
        <w:t>университет.-</w:t>
      </w:r>
      <w:proofErr w:type="gramEnd"/>
      <w:r w:rsidRPr="00422A3B">
        <w:rPr>
          <w:rFonts w:ascii="Times New Roman" w:hAnsi="Times New Roman"/>
          <w:color w:val="auto"/>
          <w:sz w:val="28"/>
          <w:szCs w:val="28"/>
        </w:rPr>
        <w:t xml:space="preserve"> Кумтор, 2008. - С.78-81.</w:t>
      </w:r>
    </w:p>
    <w:p w14:paraId="7629D1DB" w14:textId="77777777" w:rsidR="00804F83" w:rsidRPr="004A7834" w:rsidRDefault="00804F83" w:rsidP="00804F83">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eastAsia="ru-RU"/>
        </w:rPr>
      </w:pPr>
      <w:r w:rsidRPr="004A7834">
        <w:rPr>
          <w:rFonts w:ascii="Times New Roman" w:eastAsia="Times New Roman" w:hAnsi="Times New Roman"/>
          <w:sz w:val="28"/>
          <w:szCs w:val="28"/>
          <w:lang w:eastAsia="ru-RU"/>
        </w:rPr>
        <w:t>Отчет текущий анализ разработки месторождения Узень по состоянию на 01.01.2019 г.</w:t>
      </w:r>
    </w:p>
    <w:p w14:paraId="3D64AFED" w14:textId="77777777" w:rsidR="00804F83" w:rsidRPr="004A7834" w:rsidRDefault="00804F83" w:rsidP="00804F83">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eastAsia="ru-RU"/>
        </w:rPr>
      </w:pPr>
      <w:r w:rsidRPr="004A7834">
        <w:rPr>
          <w:rFonts w:ascii="Times New Roman" w:eastAsia="Times New Roman" w:hAnsi="Times New Roman"/>
          <w:sz w:val="28"/>
          <w:szCs w:val="28"/>
          <w:lang w:eastAsia="ru-RU"/>
        </w:rPr>
        <w:t xml:space="preserve">Д.Г. Петраков, А.С. Купавых, К.С. Купавых. Графоаналитические исследования эффективности гидроимпульсного воздействия на призабойную зону пласта. ТЕРРИТОРИЯ </w:t>
      </w:r>
      <w:proofErr w:type="gramStart"/>
      <w:r w:rsidRPr="004A7834">
        <w:rPr>
          <w:rFonts w:ascii="Times New Roman" w:eastAsia="Times New Roman" w:hAnsi="Times New Roman"/>
          <w:sz w:val="28"/>
          <w:szCs w:val="28"/>
          <w:lang w:eastAsia="ru-RU"/>
        </w:rPr>
        <w:t>НЕФТЕГАЗ.-</w:t>
      </w:r>
      <w:proofErr w:type="gramEnd"/>
      <w:r w:rsidRPr="004A7834">
        <w:rPr>
          <w:rFonts w:ascii="Times New Roman" w:eastAsia="Times New Roman" w:hAnsi="Times New Roman"/>
          <w:sz w:val="28"/>
          <w:szCs w:val="28"/>
          <w:lang w:eastAsia="ru-RU"/>
        </w:rPr>
        <w:t xml:space="preserve"> № 5 2018. – С. – 42-47.</w:t>
      </w:r>
    </w:p>
    <w:p w14:paraId="5ABDEA31" w14:textId="77777777" w:rsidR="00804F83" w:rsidRPr="004A7834" w:rsidRDefault="00804F83" w:rsidP="00804F83">
      <w:pPr>
        <w:pStyle w:val="af0"/>
        <w:numPr>
          <w:ilvl w:val="0"/>
          <w:numId w:val="4"/>
        </w:numPr>
        <w:tabs>
          <w:tab w:val="left" w:pos="1134"/>
        </w:tabs>
        <w:spacing w:after="0" w:line="240" w:lineRule="auto"/>
        <w:ind w:left="0" w:firstLine="709"/>
        <w:jc w:val="both"/>
        <w:rPr>
          <w:rFonts w:ascii="Times New Roman" w:eastAsia="Times New Roman" w:hAnsi="Times New Roman"/>
          <w:sz w:val="28"/>
          <w:szCs w:val="28"/>
          <w:lang w:eastAsia="ru-RU"/>
        </w:rPr>
      </w:pPr>
      <w:r w:rsidRPr="004A7834">
        <w:rPr>
          <w:rFonts w:ascii="Times New Roman" w:eastAsia="Times New Roman" w:hAnsi="Times New Roman"/>
          <w:sz w:val="28"/>
          <w:szCs w:val="28"/>
          <w:lang w:eastAsia="ru-RU"/>
        </w:rPr>
        <w:t>29 -3 1. Марьянчик В.И. Гидродинамический пульсатор давления, АС № 2008128101 E21B28/00.</w:t>
      </w:r>
    </w:p>
    <w:p w14:paraId="01A2F6EB" w14:textId="77777777" w:rsidR="00363D42" w:rsidRPr="00422A3B" w:rsidRDefault="00363D42" w:rsidP="00363D42">
      <w:pPr>
        <w:pStyle w:val="af0"/>
        <w:numPr>
          <w:ilvl w:val="0"/>
          <w:numId w:val="4"/>
        </w:numPr>
        <w:tabs>
          <w:tab w:val="left" w:pos="851"/>
          <w:tab w:val="left" w:pos="1276"/>
        </w:tabs>
        <w:spacing w:after="0" w:line="240" w:lineRule="auto"/>
        <w:ind w:left="0" w:firstLine="709"/>
        <w:jc w:val="both"/>
        <w:rPr>
          <w:rFonts w:ascii="Times New Roman" w:hAnsi="Times New Roman"/>
          <w:color w:val="auto"/>
          <w:sz w:val="28"/>
          <w:szCs w:val="28"/>
        </w:rPr>
      </w:pPr>
      <w:r w:rsidRPr="00422A3B">
        <w:rPr>
          <w:rFonts w:ascii="Times New Roman" w:hAnsi="Times New Roman"/>
          <w:bCs/>
          <w:color w:val="auto"/>
          <w:sz w:val="28"/>
          <w:szCs w:val="28"/>
        </w:rPr>
        <w:t>Буктуков Н.С., Метакса Г.П., Молдабаева Г.Ж., Вихрачев Е.П.</w:t>
      </w:r>
      <w:r w:rsidRPr="00422A3B">
        <w:rPr>
          <w:rFonts w:ascii="Times New Roman" w:hAnsi="Times New Roman"/>
          <w:b/>
          <w:bCs/>
          <w:color w:val="auto"/>
          <w:sz w:val="28"/>
          <w:szCs w:val="28"/>
        </w:rPr>
        <w:t xml:space="preserve"> </w:t>
      </w:r>
      <w:r w:rsidRPr="00422A3B">
        <w:rPr>
          <w:rFonts w:ascii="Times New Roman" w:hAnsi="Times New Roman"/>
          <w:bCs/>
          <w:color w:val="auto"/>
          <w:sz w:val="28"/>
          <w:szCs w:val="28"/>
        </w:rPr>
        <w:t xml:space="preserve">Резонансные соответствия для границ раздела твердых и жидких компонентов нефти // </w:t>
      </w:r>
      <w:r w:rsidRPr="00422A3B">
        <w:rPr>
          <w:rFonts w:ascii="Times New Roman" w:hAnsi="Times New Roman"/>
          <w:color w:val="auto"/>
          <w:sz w:val="28"/>
          <w:szCs w:val="28"/>
        </w:rPr>
        <w:t>Материалы Международной научно-технической конференции «Инновационные пути развития нефтегазовой отрасли Республики Казахстан».  КазНТУ им. К. Сатпаева. - 2007. - С. 276 - 279.</w:t>
      </w:r>
    </w:p>
    <w:p w14:paraId="63E7343D" w14:textId="77777777" w:rsidR="00363D42" w:rsidRPr="00422A3B" w:rsidRDefault="00363D42" w:rsidP="00363D42">
      <w:pPr>
        <w:pStyle w:val="ab"/>
        <w:numPr>
          <w:ilvl w:val="0"/>
          <w:numId w:val="4"/>
        </w:numPr>
        <w:tabs>
          <w:tab w:val="left" w:pos="851"/>
          <w:tab w:val="left" w:pos="1276"/>
        </w:tabs>
        <w:spacing w:after="0" w:line="240" w:lineRule="auto"/>
        <w:ind w:left="0" w:firstLine="709"/>
        <w:jc w:val="both"/>
        <w:rPr>
          <w:rFonts w:ascii="Times New Roman" w:hAnsi="Times New Roman"/>
          <w:color w:val="auto"/>
          <w:sz w:val="28"/>
          <w:szCs w:val="28"/>
        </w:rPr>
      </w:pPr>
      <w:r w:rsidRPr="00422A3B">
        <w:rPr>
          <w:rFonts w:ascii="Times New Roman" w:hAnsi="Times New Roman"/>
          <w:bCs/>
          <w:color w:val="auto"/>
          <w:sz w:val="28"/>
          <w:szCs w:val="28"/>
        </w:rPr>
        <w:t xml:space="preserve">Буктуков Н.С., Метакса Г.П., Молдабаева Г.Ж., Вихрачев Е.П. </w:t>
      </w:r>
      <w:r w:rsidRPr="00422A3B">
        <w:rPr>
          <w:rFonts w:ascii="Times New Roman" w:hAnsi="Times New Roman"/>
          <w:color w:val="auto"/>
          <w:sz w:val="28"/>
          <w:szCs w:val="28"/>
        </w:rPr>
        <w:t xml:space="preserve">Физико-химические предпосылки для </w:t>
      </w:r>
      <w:proofErr w:type="gramStart"/>
      <w:r w:rsidRPr="00422A3B">
        <w:rPr>
          <w:rFonts w:ascii="Times New Roman" w:hAnsi="Times New Roman"/>
          <w:color w:val="auto"/>
          <w:sz w:val="28"/>
          <w:szCs w:val="28"/>
        </w:rPr>
        <w:t>разработки  технологии</w:t>
      </w:r>
      <w:proofErr w:type="gramEnd"/>
      <w:r w:rsidRPr="00422A3B">
        <w:rPr>
          <w:rFonts w:ascii="Times New Roman" w:hAnsi="Times New Roman"/>
          <w:color w:val="auto"/>
          <w:sz w:val="28"/>
          <w:szCs w:val="28"/>
        </w:rPr>
        <w:t xml:space="preserve"> обработки  нефти </w:t>
      </w:r>
      <w:r w:rsidRPr="00422A3B">
        <w:rPr>
          <w:rFonts w:ascii="Times New Roman" w:hAnsi="Times New Roman"/>
          <w:color w:val="auto"/>
          <w:sz w:val="28"/>
          <w:szCs w:val="28"/>
        </w:rPr>
        <w:lastRenderedPageBreak/>
        <w:t xml:space="preserve">в условиях природного залегания // Материалы Международной научно-технической конференции «Инновационные пути развития нефтегазовой отрасли Республики Казахстан» КазНТУ им. К.И. Сатпаева. - </w:t>
      </w:r>
      <w:proofErr w:type="gramStart"/>
      <w:r w:rsidRPr="00422A3B">
        <w:rPr>
          <w:rFonts w:ascii="Times New Roman" w:hAnsi="Times New Roman"/>
          <w:color w:val="auto"/>
          <w:sz w:val="28"/>
          <w:szCs w:val="28"/>
        </w:rPr>
        <w:t>2007 .</w:t>
      </w:r>
      <w:proofErr w:type="gramEnd"/>
      <w:r w:rsidRPr="00422A3B">
        <w:rPr>
          <w:rFonts w:ascii="Times New Roman" w:hAnsi="Times New Roman"/>
          <w:color w:val="auto"/>
          <w:sz w:val="28"/>
          <w:szCs w:val="28"/>
        </w:rPr>
        <w:t xml:space="preserve"> - С. 279-282.</w:t>
      </w:r>
    </w:p>
    <w:p w14:paraId="37CC0212" w14:textId="77777777" w:rsidR="00363D42" w:rsidRPr="00422A3B" w:rsidRDefault="00363D42" w:rsidP="00363D42">
      <w:pPr>
        <w:pStyle w:val="af0"/>
        <w:numPr>
          <w:ilvl w:val="0"/>
          <w:numId w:val="4"/>
        </w:numPr>
        <w:tabs>
          <w:tab w:val="left" w:pos="851"/>
          <w:tab w:val="left" w:pos="1276"/>
        </w:tabs>
        <w:spacing w:after="0" w:line="240" w:lineRule="auto"/>
        <w:ind w:left="0" w:firstLine="709"/>
        <w:jc w:val="both"/>
        <w:rPr>
          <w:rFonts w:ascii="Times New Roman" w:hAnsi="Times New Roman"/>
          <w:color w:val="auto"/>
          <w:sz w:val="28"/>
          <w:szCs w:val="28"/>
        </w:rPr>
      </w:pPr>
      <w:r w:rsidRPr="00422A3B">
        <w:rPr>
          <w:rFonts w:ascii="Times New Roman" w:hAnsi="Times New Roman"/>
          <w:bCs/>
          <w:color w:val="auto"/>
          <w:sz w:val="28"/>
          <w:szCs w:val="28"/>
        </w:rPr>
        <w:t xml:space="preserve">Метакса Г.П., Молдабаева Г.Ж. Динамические явления при обработке минералов в перекрестных полях разной природы // </w:t>
      </w:r>
      <w:r w:rsidRPr="00422A3B">
        <w:rPr>
          <w:rFonts w:ascii="Times New Roman" w:hAnsi="Times New Roman"/>
          <w:color w:val="auto"/>
          <w:sz w:val="28"/>
          <w:szCs w:val="28"/>
        </w:rPr>
        <w:t xml:space="preserve">Труды Международной конференции «Ресурсо-экологические проблемы в </w:t>
      </w:r>
      <w:r w:rsidRPr="00422A3B">
        <w:rPr>
          <w:rFonts w:ascii="Times New Roman" w:hAnsi="Times New Roman"/>
          <w:color w:val="auto"/>
          <w:sz w:val="28"/>
          <w:szCs w:val="28"/>
          <w:lang w:val="en-US"/>
        </w:rPr>
        <w:t>XXI</w:t>
      </w:r>
      <w:r w:rsidRPr="00422A3B">
        <w:rPr>
          <w:rFonts w:ascii="Times New Roman" w:hAnsi="Times New Roman"/>
          <w:color w:val="auto"/>
          <w:sz w:val="28"/>
          <w:szCs w:val="28"/>
        </w:rPr>
        <w:t xml:space="preserve"> веке: инновационное недропользование, энергетика, экологическая безопасность и нанотехнологии». – Украина, 2009. - С. 260-264.</w:t>
      </w:r>
    </w:p>
    <w:p w14:paraId="28783FC9" w14:textId="77777777" w:rsidR="00363D42" w:rsidRPr="00422A3B" w:rsidRDefault="00363D42" w:rsidP="00363D42">
      <w:pPr>
        <w:pStyle w:val="af0"/>
        <w:numPr>
          <w:ilvl w:val="0"/>
          <w:numId w:val="4"/>
        </w:numPr>
        <w:tabs>
          <w:tab w:val="left" w:pos="851"/>
          <w:tab w:val="left" w:pos="1276"/>
        </w:tabs>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rPr>
        <w:t xml:space="preserve">Буктуков Н.С., Метакса Г.П., Молдабаева Г.Ж., Вихрачев Е.П. Флюидосодержащие хромшпинелиды в статических и </w:t>
      </w:r>
      <w:proofErr w:type="gramStart"/>
      <w:r w:rsidRPr="00422A3B">
        <w:rPr>
          <w:rFonts w:ascii="Times New Roman" w:hAnsi="Times New Roman"/>
          <w:color w:val="auto"/>
          <w:sz w:val="28"/>
          <w:szCs w:val="28"/>
        </w:rPr>
        <w:t>переменных  электромагнитных</w:t>
      </w:r>
      <w:proofErr w:type="gramEnd"/>
      <w:r w:rsidRPr="00422A3B">
        <w:rPr>
          <w:rFonts w:ascii="Times New Roman" w:hAnsi="Times New Roman"/>
          <w:color w:val="auto"/>
          <w:sz w:val="28"/>
          <w:szCs w:val="28"/>
        </w:rPr>
        <w:t xml:space="preserve"> полях // </w:t>
      </w:r>
      <w:r w:rsidRPr="00422A3B">
        <w:rPr>
          <w:rFonts w:ascii="Times New Roman" w:hAnsi="Times New Roman"/>
          <w:bCs/>
          <w:color w:val="auto"/>
          <w:sz w:val="28"/>
          <w:szCs w:val="28"/>
        </w:rPr>
        <w:t>Труды</w:t>
      </w:r>
      <w:r w:rsidRPr="00422A3B">
        <w:rPr>
          <w:rFonts w:ascii="Times New Roman" w:hAnsi="Times New Roman"/>
          <w:color w:val="auto"/>
          <w:sz w:val="28"/>
          <w:szCs w:val="28"/>
        </w:rPr>
        <w:t xml:space="preserve"> «Научно-техническое обеспечение горного производства». -2010. – Т.</w:t>
      </w:r>
      <w:r w:rsidRPr="00422A3B">
        <w:rPr>
          <w:rFonts w:ascii="Times New Roman" w:hAnsi="Times New Roman"/>
          <w:bCs/>
          <w:color w:val="auto"/>
          <w:sz w:val="28"/>
          <w:szCs w:val="28"/>
        </w:rPr>
        <w:t xml:space="preserve"> 78. - С. 295-300.</w:t>
      </w:r>
    </w:p>
    <w:p w14:paraId="2833D44B" w14:textId="77777777" w:rsidR="00363D42" w:rsidRPr="00422A3B" w:rsidRDefault="00363D42" w:rsidP="00363D42">
      <w:pPr>
        <w:pStyle w:val="af0"/>
        <w:numPr>
          <w:ilvl w:val="0"/>
          <w:numId w:val="4"/>
        </w:numPr>
        <w:tabs>
          <w:tab w:val="left" w:pos="851"/>
          <w:tab w:val="left" w:pos="1276"/>
        </w:tabs>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rPr>
        <w:t xml:space="preserve">Буктуков Н.С., Метакса Г.П., Молдабаева Г.Ж., Вихрачев Е.П. Моделирование процессов структурообразования твердых и флюидосодержащих минералов в перекрестных полях разной природы // </w:t>
      </w:r>
      <w:r w:rsidRPr="00422A3B">
        <w:rPr>
          <w:rFonts w:ascii="Times New Roman" w:hAnsi="Times New Roman"/>
          <w:bCs/>
          <w:color w:val="auto"/>
          <w:sz w:val="28"/>
          <w:szCs w:val="28"/>
        </w:rPr>
        <w:t>Труды</w:t>
      </w:r>
      <w:r w:rsidRPr="00422A3B">
        <w:rPr>
          <w:rFonts w:ascii="Times New Roman" w:hAnsi="Times New Roman"/>
          <w:color w:val="auto"/>
          <w:sz w:val="28"/>
          <w:szCs w:val="28"/>
        </w:rPr>
        <w:t xml:space="preserve"> «Научно-техническое обеспечение горного производства». -2010. -Т.</w:t>
      </w:r>
      <w:r w:rsidRPr="00422A3B">
        <w:rPr>
          <w:rFonts w:ascii="Times New Roman" w:hAnsi="Times New Roman"/>
          <w:bCs/>
          <w:color w:val="auto"/>
          <w:sz w:val="28"/>
          <w:szCs w:val="28"/>
        </w:rPr>
        <w:t>78. - С. 301-306.</w:t>
      </w:r>
    </w:p>
    <w:p w14:paraId="676405A7" w14:textId="77777777" w:rsidR="00363D42" w:rsidRPr="00422A3B" w:rsidRDefault="00363D42" w:rsidP="00363D42">
      <w:pPr>
        <w:pStyle w:val="12"/>
        <w:numPr>
          <w:ilvl w:val="0"/>
          <w:numId w:val="4"/>
        </w:numPr>
        <w:tabs>
          <w:tab w:val="left" w:pos="851"/>
          <w:tab w:val="left" w:pos="1276"/>
        </w:tabs>
        <w:spacing w:before="0" w:after="0" w:line="240" w:lineRule="auto"/>
        <w:ind w:left="0" w:firstLine="709"/>
        <w:jc w:val="both"/>
        <w:rPr>
          <w:rFonts w:ascii="Times New Roman" w:hAnsi="Times New Roman" w:cs="Times New Roman"/>
          <w:color w:val="auto"/>
        </w:rPr>
      </w:pPr>
      <w:r w:rsidRPr="00422A3B">
        <w:rPr>
          <w:rFonts w:ascii="Times New Roman" w:hAnsi="Times New Roman" w:cs="Times New Roman"/>
          <w:color w:val="auto"/>
        </w:rPr>
        <w:t xml:space="preserve">Буктуков Н.С., Метакса Г.П., Молдабаева Г.Ж., Вихрачев Е.П. Разработка реакторной технологии переработки нефти в условиях природного </w:t>
      </w:r>
      <w:proofErr w:type="gramStart"/>
      <w:r w:rsidRPr="00422A3B">
        <w:rPr>
          <w:rFonts w:ascii="Times New Roman" w:hAnsi="Times New Roman" w:cs="Times New Roman"/>
          <w:color w:val="auto"/>
        </w:rPr>
        <w:t>залегания  /</w:t>
      </w:r>
      <w:proofErr w:type="gramEnd"/>
      <w:r w:rsidRPr="00422A3B">
        <w:rPr>
          <w:rFonts w:ascii="Times New Roman" w:hAnsi="Times New Roman" w:cs="Times New Roman"/>
          <w:color w:val="auto"/>
        </w:rPr>
        <w:t>/ Материалы Международной научной практической конференции «Современные проблемы комплексного освоения недр и пути их решения», посвященной 80-летию академика НАН РК Ш.А. Алтаева. - 2007. – Т. 73. - С. 94-99.</w:t>
      </w:r>
    </w:p>
    <w:p w14:paraId="0339D1A8" w14:textId="77777777" w:rsidR="00363D42" w:rsidRPr="00422A3B" w:rsidRDefault="00363D42" w:rsidP="00363D42">
      <w:pPr>
        <w:pStyle w:val="12"/>
        <w:numPr>
          <w:ilvl w:val="0"/>
          <w:numId w:val="4"/>
        </w:numPr>
        <w:tabs>
          <w:tab w:val="left" w:pos="851"/>
          <w:tab w:val="left" w:pos="1276"/>
        </w:tabs>
        <w:spacing w:before="0" w:after="0" w:line="240" w:lineRule="auto"/>
        <w:ind w:left="0" w:firstLine="709"/>
        <w:jc w:val="both"/>
        <w:rPr>
          <w:rFonts w:ascii="Times New Roman" w:hAnsi="Times New Roman" w:cs="Times New Roman"/>
          <w:color w:val="auto"/>
        </w:rPr>
      </w:pPr>
      <w:r w:rsidRPr="00422A3B">
        <w:rPr>
          <w:rFonts w:ascii="Times New Roman" w:hAnsi="Times New Roman" w:cs="Times New Roman"/>
          <w:color w:val="auto"/>
        </w:rPr>
        <w:t xml:space="preserve">Буктуков Н.С., Метакса Г.П., Молдабаева Г.Ж., Вихрачев Е.П. Принципы энергосбережения при обработке нефти // Доклады Международной конференции «Фундаментальные проблемы формирования техногенной геосреды». – </w:t>
      </w:r>
      <w:proofErr w:type="gramStart"/>
      <w:r w:rsidRPr="00422A3B">
        <w:rPr>
          <w:rFonts w:ascii="Times New Roman" w:hAnsi="Times New Roman" w:cs="Times New Roman"/>
          <w:color w:val="auto"/>
        </w:rPr>
        <w:t>Новосибирск,  2006</w:t>
      </w:r>
      <w:proofErr w:type="gramEnd"/>
      <w:r w:rsidRPr="00422A3B">
        <w:rPr>
          <w:rFonts w:ascii="Times New Roman" w:hAnsi="Times New Roman" w:cs="Times New Roman"/>
          <w:color w:val="auto"/>
        </w:rPr>
        <w:t xml:space="preserve">. – Т. 1. - С. 484-490.  </w:t>
      </w:r>
    </w:p>
    <w:p w14:paraId="5C2CC26B" w14:textId="77777777" w:rsidR="00363D42" w:rsidRPr="00422A3B" w:rsidRDefault="00363D42" w:rsidP="00363D42">
      <w:pPr>
        <w:pStyle w:val="af0"/>
        <w:numPr>
          <w:ilvl w:val="0"/>
          <w:numId w:val="4"/>
        </w:numPr>
        <w:tabs>
          <w:tab w:val="left" w:pos="851"/>
          <w:tab w:val="left" w:pos="1276"/>
        </w:tabs>
        <w:spacing w:after="0" w:line="240" w:lineRule="auto"/>
        <w:ind w:left="0" w:firstLine="709"/>
        <w:jc w:val="both"/>
        <w:rPr>
          <w:rFonts w:ascii="Times New Roman" w:hAnsi="Times New Roman"/>
          <w:color w:val="auto"/>
          <w:sz w:val="28"/>
          <w:szCs w:val="28"/>
        </w:rPr>
      </w:pPr>
      <w:r w:rsidRPr="00422A3B">
        <w:rPr>
          <w:rFonts w:ascii="Times New Roman" w:hAnsi="Times New Roman"/>
          <w:bCs/>
          <w:color w:val="auto"/>
          <w:sz w:val="28"/>
          <w:szCs w:val="28"/>
        </w:rPr>
        <w:t xml:space="preserve">Молдабаева Г.Ж. </w:t>
      </w:r>
      <w:r w:rsidRPr="00422A3B">
        <w:rPr>
          <w:rFonts w:ascii="Times New Roman" w:hAnsi="Times New Roman"/>
          <w:color w:val="auto"/>
          <w:sz w:val="28"/>
          <w:szCs w:val="28"/>
        </w:rPr>
        <w:t>Параметры отклика при ультразвуковой обработке флюидов // Доклады НАН РК. – 2009. - №3. - С.58-63.</w:t>
      </w:r>
    </w:p>
    <w:p w14:paraId="3C2B590B" w14:textId="1669109C" w:rsidR="00363D42" w:rsidRDefault="00363D42" w:rsidP="00363D42">
      <w:pPr>
        <w:pStyle w:val="af0"/>
        <w:numPr>
          <w:ilvl w:val="0"/>
          <w:numId w:val="4"/>
        </w:numPr>
        <w:tabs>
          <w:tab w:val="left" w:pos="1276"/>
        </w:tabs>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rPr>
        <w:t>Метакса Г.П., Молдабаева Г.Ж., Вихрачев Е.П. Изменчивость электрического сопротивления воды в особых точках стоячей волны// Журнл «Комплексное использование минерального сырья», - 2005, № 5, с. 8-12</w:t>
      </w:r>
      <w:r w:rsidR="00401F81">
        <w:rPr>
          <w:rFonts w:ascii="Times New Roman" w:hAnsi="Times New Roman"/>
          <w:color w:val="auto"/>
          <w:sz w:val="28"/>
          <w:szCs w:val="28"/>
        </w:rPr>
        <w:t>.</w:t>
      </w:r>
    </w:p>
    <w:p w14:paraId="57AF00EB" w14:textId="28C247E6" w:rsidR="00401F81" w:rsidRPr="00401F81" w:rsidRDefault="00401F81" w:rsidP="00363D42">
      <w:pPr>
        <w:pStyle w:val="af0"/>
        <w:numPr>
          <w:ilvl w:val="0"/>
          <w:numId w:val="4"/>
        </w:numPr>
        <w:tabs>
          <w:tab w:val="left" w:pos="1276"/>
        </w:tabs>
        <w:spacing w:after="0" w:line="240" w:lineRule="auto"/>
        <w:ind w:left="0" w:firstLine="709"/>
        <w:jc w:val="both"/>
        <w:rPr>
          <w:rFonts w:ascii="Times New Roman" w:hAnsi="Times New Roman"/>
          <w:color w:val="auto"/>
          <w:sz w:val="24"/>
          <w:szCs w:val="24"/>
        </w:rPr>
      </w:pPr>
      <w:r w:rsidRPr="00401F81">
        <w:rPr>
          <w:rFonts w:ascii="Times New Roman,Bold" w:hAnsi="Times New Roman,Bold" w:cs="Times New Roman,Bold"/>
          <w:color w:val="auto"/>
          <w:sz w:val="28"/>
          <w:szCs w:val="28"/>
          <w:lang w:val="ru-KZ" w:eastAsia="ru-RU"/>
        </w:rPr>
        <w:t>В.Н. Косков</w:t>
      </w:r>
      <w:r w:rsidRPr="00401F81">
        <w:rPr>
          <w:rFonts w:ascii="Times New Roman,Bold" w:hAnsi="Times New Roman,Bold" w:cs="Times New Roman,Bold"/>
          <w:color w:val="auto"/>
          <w:sz w:val="28"/>
          <w:szCs w:val="28"/>
          <w:lang w:eastAsia="ru-RU"/>
        </w:rPr>
        <w:t xml:space="preserve">. </w:t>
      </w:r>
      <w:r w:rsidRPr="00401F81">
        <w:rPr>
          <w:rFonts w:ascii="Times New Roman,Bold" w:hAnsi="Times New Roman,Bold" w:cs="Times New Roman,Bold"/>
          <w:color w:val="auto"/>
          <w:sz w:val="26"/>
          <w:szCs w:val="26"/>
          <w:lang w:val="ru-KZ" w:eastAsia="ru-RU"/>
        </w:rPr>
        <w:t>Геофизическое исследование скважин</w:t>
      </w:r>
      <w:r>
        <w:rPr>
          <w:rFonts w:ascii="Times New Roman,Bold" w:hAnsi="Times New Roman,Bold" w:cs="Times New Roman,Bold"/>
          <w:color w:val="auto"/>
          <w:sz w:val="26"/>
          <w:szCs w:val="26"/>
          <w:lang w:eastAsia="ru-RU"/>
        </w:rPr>
        <w:t xml:space="preserve">. </w:t>
      </w:r>
      <w:proofErr w:type="gramStart"/>
      <w:r>
        <w:rPr>
          <w:rFonts w:ascii="Times New Roman,Bold" w:hAnsi="Times New Roman,Bold" w:cs="Times New Roman,Bold"/>
          <w:color w:val="auto"/>
          <w:sz w:val="26"/>
          <w:szCs w:val="26"/>
          <w:lang w:eastAsia="ru-RU"/>
        </w:rPr>
        <w:t>Пермь.-</w:t>
      </w:r>
      <w:proofErr w:type="gramEnd"/>
      <w:r>
        <w:rPr>
          <w:rFonts w:ascii="Times New Roman,Bold" w:hAnsi="Times New Roman,Bold" w:cs="Times New Roman,Bold"/>
          <w:color w:val="auto"/>
          <w:sz w:val="26"/>
          <w:szCs w:val="26"/>
          <w:lang w:eastAsia="ru-RU"/>
        </w:rPr>
        <w:t>2005. С. 123.</w:t>
      </w:r>
    </w:p>
    <w:p w14:paraId="3914E96D" w14:textId="77777777" w:rsidR="00363D42" w:rsidRPr="00422A3B" w:rsidRDefault="00363D42" w:rsidP="00363D42">
      <w:pPr>
        <w:pStyle w:val="af0"/>
        <w:widowControl w:val="0"/>
        <w:numPr>
          <w:ilvl w:val="0"/>
          <w:numId w:val="4"/>
        </w:numPr>
        <w:shd w:val="clear" w:color="auto" w:fill="FFFFFF"/>
        <w:tabs>
          <w:tab w:val="left" w:pos="720"/>
          <w:tab w:val="left" w:pos="1276"/>
        </w:tabs>
        <w:autoSpaceDE w:val="0"/>
        <w:autoSpaceDN w:val="0"/>
        <w:adjustRightInd w:val="0"/>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rPr>
        <w:t>Метакса Г.П., Сармурзина Р.Г. Особенности формирования системных связей в твер</w:t>
      </w:r>
      <w:r w:rsidRPr="00422A3B">
        <w:rPr>
          <w:rFonts w:ascii="Times New Roman" w:hAnsi="Times New Roman"/>
          <w:color w:val="auto"/>
          <w:sz w:val="28"/>
          <w:szCs w:val="28"/>
        </w:rPr>
        <w:softHyphen/>
        <w:t xml:space="preserve">дом веществе. - Алматы, 1993, Мин. Науки и НТ, 22 с. </w:t>
      </w:r>
    </w:p>
    <w:p w14:paraId="724BDDA6" w14:textId="77777777" w:rsidR="00363D42" w:rsidRPr="00422A3B" w:rsidRDefault="00363D42" w:rsidP="00363D42">
      <w:pPr>
        <w:pStyle w:val="af0"/>
        <w:widowControl w:val="0"/>
        <w:numPr>
          <w:ilvl w:val="0"/>
          <w:numId w:val="4"/>
        </w:numPr>
        <w:shd w:val="clear" w:color="auto" w:fill="FFFFFF"/>
        <w:tabs>
          <w:tab w:val="left" w:pos="720"/>
          <w:tab w:val="left" w:pos="1276"/>
        </w:tabs>
        <w:autoSpaceDE w:val="0"/>
        <w:autoSpaceDN w:val="0"/>
        <w:adjustRightInd w:val="0"/>
        <w:spacing w:after="0" w:line="240" w:lineRule="auto"/>
        <w:ind w:left="0" w:firstLine="709"/>
        <w:jc w:val="both"/>
        <w:rPr>
          <w:rFonts w:ascii="Times New Roman" w:hAnsi="Times New Roman"/>
          <w:color w:val="auto"/>
          <w:sz w:val="28"/>
          <w:szCs w:val="28"/>
        </w:rPr>
      </w:pPr>
      <w:r w:rsidRPr="00422A3B">
        <w:rPr>
          <w:rFonts w:ascii="Times New Roman" w:hAnsi="Times New Roman"/>
          <w:iCs/>
          <w:color w:val="auto"/>
          <w:sz w:val="28"/>
          <w:szCs w:val="28"/>
        </w:rPr>
        <w:t>Alisheva Zh.N., Metaksa G.P. Eksperimental’noye dokazatel’stvo sushchestvovaniya prirodnykh protsessov resursovosproizvedeniya // Rossiysko-kitayskiy nauch. zhurnal "Sodruzhestvo</w:t>
      </w:r>
      <w:proofErr w:type="gramStart"/>
      <w:r w:rsidRPr="00422A3B">
        <w:rPr>
          <w:rFonts w:ascii="Times New Roman" w:hAnsi="Times New Roman"/>
          <w:iCs/>
          <w:color w:val="auto"/>
          <w:sz w:val="28"/>
          <w:szCs w:val="28"/>
        </w:rPr>
        <w:t>".Ezhemesyachnyy</w:t>
      </w:r>
      <w:proofErr w:type="gramEnd"/>
      <w:r w:rsidRPr="00422A3B">
        <w:rPr>
          <w:rFonts w:ascii="Times New Roman" w:hAnsi="Times New Roman"/>
          <w:iCs/>
          <w:color w:val="auto"/>
          <w:sz w:val="28"/>
          <w:szCs w:val="28"/>
        </w:rPr>
        <w:t xml:space="preserve"> nauch. zhurnal nauch.-praktich. konf.  16, 2-ya chast’. – 2017. – S. 4–9.</w:t>
      </w:r>
    </w:p>
    <w:p w14:paraId="63832E73" w14:textId="70639273" w:rsidR="00363D42" w:rsidRPr="00422A3B" w:rsidRDefault="00363D42" w:rsidP="00363D42">
      <w:pPr>
        <w:pStyle w:val="af0"/>
        <w:widowControl w:val="0"/>
        <w:numPr>
          <w:ilvl w:val="0"/>
          <w:numId w:val="4"/>
        </w:numPr>
        <w:shd w:val="clear" w:color="auto" w:fill="FFFFFF"/>
        <w:tabs>
          <w:tab w:val="left" w:pos="720"/>
          <w:tab w:val="left" w:pos="1276"/>
        </w:tabs>
        <w:autoSpaceDE w:val="0"/>
        <w:autoSpaceDN w:val="0"/>
        <w:adjustRightInd w:val="0"/>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lang w:eastAsia="ru-RU"/>
        </w:rPr>
        <w:t xml:space="preserve">Гиббс Дж. В. </w:t>
      </w:r>
      <w:r w:rsidR="006F768B" w:rsidRPr="006F768B">
        <w:rPr>
          <w:rFonts w:ascii="Times New Roman" w:hAnsi="Times New Roman"/>
          <w:color w:val="auto"/>
          <w:sz w:val="28"/>
          <w:szCs w:val="28"/>
          <w:lang w:eastAsia="ru-RU"/>
        </w:rPr>
        <w:t>Гиббс Дж.В. Термодинамика. Статистическая механика. 1982. 584 с.</w:t>
      </w:r>
    </w:p>
    <w:p w14:paraId="3A99E970" w14:textId="77777777" w:rsidR="00363D42" w:rsidRPr="00422A3B" w:rsidRDefault="00363D42" w:rsidP="00363D42">
      <w:pPr>
        <w:pStyle w:val="af0"/>
        <w:widowControl w:val="0"/>
        <w:numPr>
          <w:ilvl w:val="0"/>
          <w:numId w:val="4"/>
        </w:numPr>
        <w:shd w:val="clear" w:color="auto" w:fill="FFFFFF"/>
        <w:tabs>
          <w:tab w:val="left" w:pos="720"/>
          <w:tab w:val="left" w:pos="1276"/>
        </w:tabs>
        <w:autoSpaceDE w:val="0"/>
        <w:autoSpaceDN w:val="0"/>
        <w:adjustRightInd w:val="0"/>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lang w:val="kk-KZ"/>
        </w:rPr>
        <w:t xml:space="preserve">Ломоносов М.В. Слово о рождении металлов от трясения Земли, сентября 6,1757 года говоренное. О слоях земных. - М, 1949, с. 210. </w:t>
      </w:r>
    </w:p>
    <w:p w14:paraId="3D9D4A99" w14:textId="77777777" w:rsidR="00363D42" w:rsidRPr="00422A3B" w:rsidRDefault="00363D42" w:rsidP="00363D42">
      <w:pPr>
        <w:pStyle w:val="af0"/>
        <w:widowControl w:val="0"/>
        <w:numPr>
          <w:ilvl w:val="0"/>
          <w:numId w:val="4"/>
        </w:numPr>
        <w:shd w:val="clear" w:color="auto" w:fill="FFFFFF"/>
        <w:tabs>
          <w:tab w:val="left" w:pos="142"/>
          <w:tab w:val="left" w:pos="720"/>
          <w:tab w:val="left" w:pos="1276"/>
        </w:tabs>
        <w:autoSpaceDE w:val="0"/>
        <w:autoSpaceDN w:val="0"/>
        <w:adjustRightInd w:val="0"/>
        <w:spacing w:after="0" w:line="240" w:lineRule="auto"/>
        <w:ind w:left="0" w:firstLine="709"/>
        <w:jc w:val="both"/>
        <w:rPr>
          <w:rFonts w:ascii="Times New Roman" w:hAnsi="Times New Roman"/>
          <w:color w:val="auto"/>
          <w:sz w:val="28"/>
          <w:szCs w:val="28"/>
          <w:lang w:val="kk-KZ"/>
        </w:rPr>
      </w:pPr>
      <w:r w:rsidRPr="00422A3B">
        <w:rPr>
          <w:rFonts w:ascii="Times New Roman" w:hAnsi="Times New Roman"/>
          <w:color w:val="auto"/>
          <w:sz w:val="28"/>
          <w:szCs w:val="28"/>
          <w:lang w:val="kk-KZ"/>
        </w:rPr>
        <w:t>Z N Alisheva, N A Eremin</w:t>
      </w:r>
      <w:r w:rsidRPr="00422A3B">
        <w:rPr>
          <w:rFonts w:ascii="Times New Roman" w:hAnsi="Times New Roman"/>
          <w:color w:val="auto"/>
          <w:sz w:val="28"/>
          <w:szCs w:val="28"/>
          <w:lang w:val="en-US"/>
        </w:rPr>
        <w:t>,</w:t>
      </w:r>
      <w:r w:rsidRPr="00422A3B">
        <w:rPr>
          <w:rFonts w:ascii="Times New Roman" w:hAnsi="Times New Roman"/>
          <w:color w:val="auto"/>
          <w:sz w:val="28"/>
          <w:szCs w:val="28"/>
          <w:lang w:val="kk-KZ"/>
        </w:rPr>
        <w:t xml:space="preserve"> G P Metaksa</w:t>
      </w:r>
      <w:r w:rsidRPr="00422A3B">
        <w:rPr>
          <w:rFonts w:ascii="Times New Roman" w:hAnsi="Times New Roman"/>
          <w:color w:val="auto"/>
          <w:sz w:val="28"/>
          <w:szCs w:val="28"/>
          <w:lang w:val="en-US"/>
        </w:rPr>
        <w:t>.</w:t>
      </w:r>
      <w:r w:rsidRPr="00422A3B">
        <w:rPr>
          <w:rFonts w:ascii="Times New Roman" w:hAnsi="Times New Roman"/>
          <w:color w:val="auto"/>
          <w:sz w:val="28"/>
          <w:szCs w:val="28"/>
          <w:lang w:val="kk-KZ"/>
        </w:rPr>
        <w:t xml:space="preserve"> About a method of acoustic impact on high viscosity oil fields</w:t>
      </w:r>
      <w:r w:rsidRPr="00422A3B">
        <w:rPr>
          <w:rFonts w:ascii="Times New Roman" w:hAnsi="Times New Roman"/>
          <w:color w:val="auto"/>
          <w:sz w:val="28"/>
          <w:szCs w:val="28"/>
          <w:lang w:val="en-US"/>
        </w:rPr>
        <w:t xml:space="preserve">.- IOP Conference Series: Materials Science and </w:t>
      </w:r>
      <w:r w:rsidRPr="00422A3B">
        <w:rPr>
          <w:rFonts w:ascii="Times New Roman" w:hAnsi="Times New Roman"/>
          <w:color w:val="auto"/>
          <w:sz w:val="28"/>
          <w:szCs w:val="28"/>
          <w:lang w:val="en-US"/>
        </w:rPr>
        <w:lastRenderedPageBreak/>
        <w:t xml:space="preserve">Engineering, Volume 700, 2nd Conference of Computational Methods in Offshore Technology and First Conference of Oil and Gas Technology (COTech &amp; OGTech 2019) 27–29 November 2019, Stavanger, Norway. - </w:t>
      </w:r>
      <w:hyperlink r:id="rId58" w:history="1">
        <w:r w:rsidRPr="00422A3B">
          <w:rPr>
            <w:rStyle w:val="aff1"/>
            <w:rFonts w:ascii="Times New Roman" w:hAnsi="Times New Roman"/>
            <w:sz w:val="28"/>
            <w:szCs w:val="28"/>
            <w:lang w:val="en-US"/>
          </w:rPr>
          <w:t>https://doi.org/10.1088/1757-899x/700/1/012060</w:t>
        </w:r>
      </w:hyperlink>
      <w:r w:rsidRPr="00422A3B">
        <w:rPr>
          <w:rFonts w:ascii="Times New Roman" w:hAnsi="Times New Roman"/>
          <w:color w:val="auto"/>
          <w:sz w:val="28"/>
          <w:szCs w:val="28"/>
          <w:lang w:val="en-US"/>
        </w:rPr>
        <w:t xml:space="preserve"> </w:t>
      </w:r>
    </w:p>
    <w:p w14:paraId="5643B269" w14:textId="77777777" w:rsidR="00363D42" w:rsidRPr="00422A3B" w:rsidRDefault="00363D42" w:rsidP="00363D42">
      <w:pPr>
        <w:pStyle w:val="af0"/>
        <w:widowControl w:val="0"/>
        <w:numPr>
          <w:ilvl w:val="0"/>
          <w:numId w:val="4"/>
        </w:numPr>
        <w:shd w:val="clear" w:color="auto" w:fill="FFFFFF"/>
        <w:tabs>
          <w:tab w:val="left" w:pos="142"/>
          <w:tab w:val="left" w:pos="720"/>
          <w:tab w:val="left" w:pos="1276"/>
        </w:tabs>
        <w:autoSpaceDE w:val="0"/>
        <w:autoSpaceDN w:val="0"/>
        <w:adjustRightInd w:val="0"/>
        <w:spacing w:after="0" w:line="240" w:lineRule="auto"/>
        <w:ind w:left="0" w:firstLine="709"/>
        <w:jc w:val="both"/>
        <w:rPr>
          <w:rFonts w:ascii="Times New Roman" w:hAnsi="Times New Roman"/>
          <w:color w:val="auto"/>
          <w:sz w:val="28"/>
          <w:szCs w:val="28"/>
          <w:lang w:val="en-US"/>
        </w:rPr>
      </w:pPr>
      <w:r w:rsidRPr="00422A3B">
        <w:rPr>
          <w:rFonts w:ascii="Times New Roman" w:hAnsi="Times New Roman"/>
          <w:color w:val="auto"/>
          <w:sz w:val="28"/>
          <w:szCs w:val="28"/>
          <w:lang w:val="kk-KZ"/>
        </w:rPr>
        <w:t>G. Zh. Moldabayeva, G. P. Metaxa, Zh. N. Alisheva</w:t>
      </w:r>
      <w:r w:rsidRPr="00422A3B">
        <w:rPr>
          <w:rFonts w:ascii="Times New Roman" w:hAnsi="Times New Roman"/>
          <w:color w:val="auto"/>
          <w:sz w:val="28"/>
          <w:szCs w:val="28"/>
          <w:lang w:val="en-US"/>
        </w:rPr>
        <w:t>.-</w:t>
      </w:r>
      <w:r w:rsidRPr="00422A3B">
        <w:rPr>
          <w:rFonts w:ascii="Times New Roman" w:hAnsi="Times New Roman"/>
          <w:color w:val="auto"/>
          <w:sz w:val="28"/>
          <w:szCs w:val="28"/>
          <w:lang w:val="kk-KZ"/>
        </w:rPr>
        <w:t xml:space="preserve"> </w:t>
      </w:r>
      <w:r w:rsidRPr="00422A3B">
        <w:rPr>
          <w:rFonts w:ascii="Times New Roman" w:hAnsi="Times New Roman"/>
          <w:sz w:val="28"/>
          <w:szCs w:val="28"/>
          <w:lang w:val="en-US"/>
        </w:rPr>
        <w:t>T</w:t>
      </w:r>
      <w:r w:rsidRPr="00422A3B">
        <w:rPr>
          <w:rFonts w:ascii="Times New Roman" w:hAnsi="Times New Roman"/>
          <w:color w:val="auto"/>
          <w:sz w:val="28"/>
          <w:szCs w:val="28"/>
          <w:lang w:val="kk-KZ"/>
        </w:rPr>
        <w:t>heoretical bases for the implementation of the processes to reduce viscosity in the conditions of natural reservation</w:t>
      </w:r>
      <w:r w:rsidRPr="00422A3B">
        <w:rPr>
          <w:rFonts w:ascii="Times New Roman" w:hAnsi="Times New Roman"/>
          <w:color w:val="auto"/>
          <w:sz w:val="28"/>
          <w:szCs w:val="28"/>
          <w:lang w:val="en-US"/>
        </w:rPr>
        <w:t>.</w:t>
      </w:r>
      <w:r w:rsidRPr="00422A3B">
        <w:rPr>
          <w:rFonts w:ascii="Times New Roman" w:hAnsi="Times New Roman"/>
          <w:sz w:val="28"/>
          <w:szCs w:val="28"/>
          <w:lang w:val="en-US"/>
        </w:rPr>
        <w:t xml:space="preserve"> -  The national academy of sciences of the republic of kazakhstan. Series of geology and technical </w:t>
      </w:r>
      <w:proofErr w:type="gramStart"/>
      <w:r w:rsidRPr="00422A3B">
        <w:rPr>
          <w:rFonts w:ascii="Times New Roman" w:hAnsi="Times New Roman"/>
          <w:sz w:val="28"/>
          <w:szCs w:val="28"/>
          <w:lang w:val="en-US"/>
        </w:rPr>
        <w:t>sciences.-</w:t>
      </w:r>
      <w:proofErr w:type="gramEnd"/>
      <w:r w:rsidRPr="00422A3B">
        <w:rPr>
          <w:rFonts w:ascii="Times New Roman" w:hAnsi="Times New Roman"/>
          <w:color w:val="auto"/>
          <w:sz w:val="28"/>
          <w:szCs w:val="28"/>
          <w:lang w:val="en-US"/>
        </w:rPr>
        <w:t xml:space="preserve"> Volume 5, Number 437 (2019), 138 – 143. </w:t>
      </w:r>
      <w:hyperlink r:id="rId59" w:history="1">
        <w:r w:rsidRPr="00422A3B">
          <w:rPr>
            <w:rStyle w:val="aff1"/>
            <w:rFonts w:ascii="Times New Roman" w:hAnsi="Times New Roman"/>
            <w:sz w:val="28"/>
            <w:szCs w:val="28"/>
            <w:lang w:val="en-US"/>
          </w:rPr>
          <w:t>https://doi.org/10.32014/2019.2518-170X.135</w:t>
        </w:r>
      </w:hyperlink>
      <w:r w:rsidRPr="00422A3B">
        <w:rPr>
          <w:rFonts w:ascii="Times New Roman" w:hAnsi="Times New Roman"/>
          <w:color w:val="auto"/>
          <w:sz w:val="28"/>
          <w:szCs w:val="28"/>
          <w:lang w:val="en-US"/>
        </w:rPr>
        <w:t xml:space="preserve"> </w:t>
      </w:r>
    </w:p>
    <w:p w14:paraId="7E205662" w14:textId="77777777" w:rsidR="00363D42" w:rsidRPr="00422A3B" w:rsidRDefault="00363D42" w:rsidP="00363D42">
      <w:pPr>
        <w:pStyle w:val="ae"/>
        <w:numPr>
          <w:ilvl w:val="0"/>
          <w:numId w:val="4"/>
        </w:numPr>
        <w:tabs>
          <w:tab w:val="left" w:pos="142"/>
          <w:tab w:val="left" w:pos="1276"/>
        </w:tabs>
        <w:ind w:left="0" w:firstLine="709"/>
        <w:rPr>
          <w:color w:val="auto"/>
          <w:szCs w:val="28"/>
          <w:lang w:val="kk-KZ"/>
        </w:rPr>
      </w:pPr>
      <w:r w:rsidRPr="006B3050">
        <w:rPr>
          <w:color w:val="auto"/>
          <w:szCs w:val="28"/>
          <w:lang w:val="en-US"/>
        </w:rPr>
        <w:t xml:space="preserve"> </w:t>
      </w:r>
      <w:r w:rsidRPr="00422A3B">
        <w:rPr>
          <w:color w:val="auto"/>
          <w:szCs w:val="28"/>
        </w:rPr>
        <w:t xml:space="preserve">Надиров Н.К. </w:t>
      </w:r>
      <w:proofErr w:type="gramStart"/>
      <w:r w:rsidRPr="00422A3B">
        <w:rPr>
          <w:color w:val="auto"/>
          <w:szCs w:val="28"/>
          <w:lang w:val="kk-KZ"/>
        </w:rPr>
        <w:t>Нефть:вчера</w:t>
      </w:r>
      <w:proofErr w:type="gramEnd"/>
      <w:r w:rsidRPr="00422A3B">
        <w:rPr>
          <w:color w:val="auto"/>
          <w:szCs w:val="28"/>
          <w:lang w:val="kk-KZ"/>
        </w:rPr>
        <w:t>, сегодня, завтра</w:t>
      </w:r>
      <w:r w:rsidRPr="00422A3B">
        <w:rPr>
          <w:color w:val="auto"/>
          <w:szCs w:val="28"/>
        </w:rPr>
        <w:t>. -</w:t>
      </w:r>
      <w:r w:rsidRPr="00422A3B">
        <w:rPr>
          <w:color w:val="auto"/>
          <w:szCs w:val="28"/>
          <w:lang w:val="kk-KZ"/>
        </w:rPr>
        <w:t xml:space="preserve"> </w:t>
      </w:r>
      <w:proofErr w:type="gramStart"/>
      <w:r w:rsidRPr="00422A3B">
        <w:rPr>
          <w:color w:val="auto"/>
          <w:szCs w:val="28"/>
          <w:lang w:val="kk-KZ"/>
        </w:rPr>
        <w:t>А. :</w:t>
      </w:r>
      <w:proofErr w:type="gramEnd"/>
      <w:r w:rsidRPr="00422A3B">
        <w:rPr>
          <w:color w:val="auto"/>
          <w:szCs w:val="28"/>
          <w:lang w:val="kk-KZ"/>
        </w:rPr>
        <w:t xml:space="preserve"> Казахстан, 1983. - 216 с. </w:t>
      </w:r>
    </w:p>
    <w:p w14:paraId="399EF18D" w14:textId="77777777" w:rsidR="00363D42" w:rsidRPr="00422A3B" w:rsidRDefault="00363D42" w:rsidP="00363D42">
      <w:pPr>
        <w:pStyle w:val="ae"/>
        <w:numPr>
          <w:ilvl w:val="0"/>
          <w:numId w:val="4"/>
        </w:numPr>
        <w:tabs>
          <w:tab w:val="left" w:pos="142"/>
          <w:tab w:val="left" w:pos="1276"/>
        </w:tabs>
        <w:ind w:left="0" w:firstLine="709"/>
        <w:rPr>
          <w:color w:val="auto"/>
          <w:szCs w:val="28"/>
        </w:rPr>
      </w:pPr>
      <w:r w:rsidRPr="00422A3B">
        <w:rPr>
          <w:color w:val="auto"/>
          <w:szCs w:val="28"/>
        </w:rPr>
        <w:t>Царев В.П. Особенности нефтегазообразования в зонах тектоносейсмической активации. – Новосибирск: Наука. – 1988. - 192 с.</w:t>
      </w:r>
    </w:p>
    <w:p w14:paraId="7A5C9467" w14:textId="77777777" w:rsidR="000A191A" w:rsidRPr="00422A3B" w:rsidRDefault="000A191A" w:rsidP="000A191A">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 xml:space="preserve">Способ очистки призабойной зоны пласта и устройство для его осуществления/    О.В.    </w:t>
      </w:r>
      <w:proofErr w:type="gramStart"/>
      <w:r w:rsidRPr="00422A3B">
        <w:rPr>
          <w:rFonts w:ascii="Times New Roman" w:hAnsi="Times New Roman"/>
          <w:sz w:val="28"/>
          <w:szCs w:val="28"/>
        </w:rPr>
        <w:t xml:space="preserve">Абрамов,   </w:t>
      </w:r>
      <w:proofErr w:type="gramEnd"/>
      <w:r w:rsidRPr="00422A3B">
        <w:rPr>
          <w:rFonts w:ascii="Times New Roman" w:hAnsi="Times New Roman"/>
          <w:sz w:val="28"/>
          <w:szCs w:val="28"/>
        </w:rPr>
        <w:t xml:space="preserve"> В.О.    </w:t>
      </w:r>
      <w:proofErr w:type="gramStart"/>
      <w:r w:rsidRPr="00422A3B">
        <w:rPr>
          <w:rFonts w:ascii="Times New Roman" w:hAnsi="Times New Roman"/>
          <w:sz w:val="28"/>
          <w:szCs w:val="28"/>
        </w:rPr>
        <w:t xml:space="preserve">Абрамов,   </w:t>
      </w:r>
      <w:proofErr w:type="gramEnd"/>
      <w:r w:rsidRPr="00422A3B">
        <w:rPr>
          <w:rFonts w:ascii="Times New Roman" w:hAnsi="Times New Roman"/>
          <w:sz w:val="28"/>
          <w:szCs w:val="28"/>
        </w:rPr>
        <w:t xml:space="preserve">  А.А.     Печков, М.С. Муллакаев: пат. 2396420. ООО «Виатех». № RU2009102159. Заяв. 23.01.2009; Опубл.10.08. 2010. Бюл. № 22. 8 с.</w:t>
      </w:r>
    </w:p>
    <w:p w14:paraId="675DDB81" w14:textId="4CB633C5" w:rsidR="00804F83" w:rsidRPr="00422A3B" w:rsidRDefault="000A191A" w:rsidP="000A191A">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 xml:space="preserve">Комплекс оборудования для добычи высоковязкой нефти / А.В. Абрамова, В.М. Баязитов, М.С. Муллакаев, А.А. </w:t>
      </w:r>
      <w:proofErr w:type="gramStart"/>
      <w:r w:rsidRPr="00422A3B">
        <w:rPr>
          <w:rFonts w:ascii="Times New Roman" w:hAnsi="Times New Roman"/>
          <w:sz w:val="28"/>
          <w:szCs w:val="28"/>
        </w:rPr>
        <w:t>Печков :</w:t>
      </w:r>
      <w:proofErr w:type="gramEnd"/>
      <w:r w:rsidRPr="00422A3B">
        <w:rPr>
          <w:rFonts w:ascii="Times New Roman" w:hAnsi="Times New Roman"/>
          <w:sz w:val="28"/>
          <w:szCs w:val="28"/>
        </w:rPr>
        <w:t xml:space="preserve"> пат. 2450119 РФ, ООО «СоНовита». </w:t>
      </w:r>
      <w:r w:rsidRPr="00422A3B">
        <w:rPr>
          <w:rFonts w:ascii="Times New Roman" w:hAnsi="Times New Roman"/>
          <w:sz w:val="28"/>
          <w:szCs w:val="28"/>
          <w:lang w:val="en-US"/>
        </w:rPr>
        <w:t xml:space="preserve">№ 20101489 </w:t>
      </w:r>
      <w:r w:rsidRPr="00422A3B">
        <w:rPr>
          <w:rFonts w:ascii="Times New Roman" w:hAnsi="Times New Roman"/>
          <w:sz w:val="28"/>
          <w:szCs w:val="28"/>
        </w:rPr>
        <w:t>Заяв</w:t>
      </w:r>
      <w:r w:rsidRPr="00422A3B">
        <w:rPr>
          <w:rFonts w:ascii="Times New Roman" w:hAnsi="Times New Roman"/>
          <w:sz w:val="28"/>
          <w:szCs w:val="28"/>
          <w:lang w:val="en-US"/>
        </w:rPr>
        <w:t xml:space="preserve">. 10.11.2010; </w:t>
      </w:r>
      <w:r w:rsidRPr="00422A3B">
        <w:rPr>
          <w:rFonts w:ascii="Times New Roman" w:hAnsi="Times New Roman"/>
          <w:sz w:val="28"/>
          <w:szCs w:val="28"/>
        </w:rPr>
        <w:t>Опубл</w:t>
      </w:r>
      <w:r w:rsidRPr="00422A3B">
        <w:rPr>
          <w:rFonts w:ascii="Times New Roman" w:hAnsi="Times New Roman"/>
          <w:sz w:val="28"/>
          <w:szCs w:val="28"/>
          <w:lang w:val="en-US"/>
        </w:rPr>
        <w:t xml:space="preserve">. 10.06.2011. </w:t>
      </w:r>
      <w:r w:rsidRPr="00422A3B">
        <w:rPr>
          <w:rFonts w:ascii="Times New Roman" w:hAnsi="Times New Roman"/>
          <w:sz w:val="28"/>
          <w:szCs w:val="28"/>
        </w:rPr>
        <w:t>Бюл</w:t>
      </w:r>
      <w:r w:rsidRPr="00422A3B">
        <w:rPr>
          <w:rFonts w:ascii="Times New Roman" w:hAnsi="Times New Roman"/>
          <w:sz w:val="28"/>
          <w:szCs w:val="28"/>
          <w:lang w:val="en-US"/>
        </w:rPr>
        <w:t>. № 36. 9</w:t>
      </w:r>
      <w:proofErr w:type="gramStart"/>
      <w:r w:rsidRPr="00422A3B">
        <w:rPr>
          <w:rFonts w:ascii="Times New Roman" w:hAnsi="Times New Roman"/>
          <w:sz w:val="28"/>
          <w:szCs w:val="28"/>
        </w:rPr>
        <w:t>с</w:t>
      </w:r>
      <w:r w:rsidRPr="00422A3B">
        <w:rPr>
          <w:rFonts w:ascii="Times New Roman" w:hAnsi="Times New Roman"/>
          <w:sz w:val="28"/>
          <w:szCs w:val="28"/>
          <w:lang w:val="en-US"/>
        </w:rPr>
        <w:t>.</w:t>
      </w:r>
      <w:r w:rsidR="00804F83" w:rsidRPr="00422A3B">
        <w:rPr>
          <w:rFonts w:ascii="Times New Roman" w:hAnsi="Times New Roman"/>
          <w:sz w:val="28"/>
          <w:szCs w:val="28"/>
        </w:rPr>
        <w:t>http://ost.kz</w:t>
      </w:r>
      <w:proofErr w:type="gramEnd"/>
    </w:p>
    <w:p w14:paraId="16BAD349" w14:textId="77777777" w:rsidR="00804F83" w:rsidRPr="00422A3B" w:rsidRDefault="00804F83" w:rsidP="00804F83">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Ганиев О.Р., Украинский Л.Е. Экспериментальное исследование однонаправленных течений в пористой среде, насыщенной жидкостью, при волновом воздействии: доклады РАН. 2006. Т. 409, №1. С. 39-42.</w:t>
      </w:r>
    </w:p>
    <w:p w14:paraId="18484ED2" w14:textId="77777777" w:rsidR="00804F83" w:rsidRPr="00422A3B" w:rsidRDefault="00804F83" w:rsidP="00804F83">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Повышение продуктивности и реанимации скважин с применением виброволнового воздействия/ В.П. Дыбленко [и др.]. М.: Недра, 2000. 381 с.</w:t>
      </w:r>
    </w:p>
    <w:p w14:paraId="5584333E" w14:textId="77777777" w:rsidR="00EF66AF" w:rsidRPr="00EF66AF" w:rsidRDefault="00EF66AF" w:rsidP="00EF66AF">
      <w:pPr>
        <w:pStyle w:val="af0"/>
        <w:numPr>
          <w:ilvl w:val="0"/>
          <w:numId w:val="4"/>
        </w:numPr>
        <w:spacing w:after="0" w:line="240" w:lineRule="auto"/>
        <w:ind w:left="0" w:firstLine="709"/>
        <w:rPr>
          <w:rFonts w:ascii="Times New Roman" w:hAnsi="Times New Roman"/>
          <w:sz w:val="28"/>
          <w:szCs w:val="28"/>
          <w:lang w:val="en-US"/>
        </w:rPr>
      </w:pPr>
      <w:r w:rsidRPr="00EF66AF">
        <w:rPr>
          <w:rFonts w:ascii="Times New Roman" w:hAnsi="Times New Roman"/>
          <w:sz w:val="28"/>
          <w:szCs w:val="28"/>
        </w:rPr>
        <w:t xml:space="preserve">В.В. Поплыгин, М. Уирсигроч. Оценка эффективности применения волнового воздействия в карбонатных коллекторах с высокой вязкостью </w:t>
      </w:r>
      <w:proofErr w:type="gramStart"/>
      <w:r w:rsidRPr="00EF66AF">
        <w:rPr>
          <w:rFonts w:ascii="Times New Roman" w:hAnsi="Times New Roman"/>
          <w:sz w:val="28"/>
          <w:szCs w:val="28"/>
        </w:rPr>
        <w:t>нефти.-</w:t>
      </w:r>
      <w:proofErr w:type="gramEnd"/>
      <w:r w:rsidRPr="00EF66AF">
        <w:rPr>
          <w:rFonts w:ascii="Times New Roman" w:hAnsi="Times New Roman"/>
          <w:sz w:val="28"/>
          <w:szCs w:val="28"/>
        </w:rPr>
        <w:t xml:space="preserve"> </w:t>
      </w:r>
      <w:r w:rsidRPr="00EF66AF">
        <w:rPr>
          <w:rFonts w:ascii="Times New Roman" w:eastAsia="TimesNewRomanPSMT" w:hAnsi="Times New Roman"/>
          <w:sz w:val="28"/>
          <w:szCs w:val="28"/>
          <w:lang w:val="ru-KZ"/>
        </w:rPr>
        <w:t>Perm Journal of Petroleum and Mining Engineering. 2018. Vol.18, no.2. P.149-156. DOI: 10.15593/2224-9923/2018.4.5</w:t>
      </w:r>
    </w:p>
    <w:p w14:paraId="368EE4EC" w14:textId="77777777" w:rsidR="00804F83" w:rsidRPr="000A191A" w:rsidRDefault="00804F83" w:rsidP="00EF66AF">
      <w:pPr>
        <w:pStyle w:val="af0"/>
        <w:numPr>
          <w:ilvl w:val="0"/>
          <w:numId w:val="4"/>
        </w:numPr>
        <w:tabs>
          <w:tab w:val="left" w:pos="1134"/>
        </w:tabs>
        <w:spacing w:after="0" w:line="240" w:lineRule="auto"/>
        <w:ind w:left="0" w:firstLine="709"/>
        <w:jc w:val="both"/>
        <w:rPr>
          <w:rFonts w:ascii="Times New Roman" w:hAnsi="Times New Roman"/>
          <w:sz w:val="28"/>
          <w:szCs w:val="28"/>
          <w:lang w:val="en-US"/>
        </w:rPr>
      </w:pPr>
      <w:r w:rsidRPr="00422A3B">
        <w:rPr>
          <w:rFonts w:ascii="Times New Roman" w:hAnsi="Times New Roman"/>
          <w:sz w:val="28"/>
          <w:szCs w:val="28"/>
          <w:lang w:val="en-US"/>
        </w:rPr>
        <w:t xml:space="preserve">Kostrov S.A., Wooden B.O. Mechanisms, field suitability, and case studies for enhancement of oil recovery and production using in-situ seismic stimulation// Nonlinear Acoustic at the Beginning of the 21 Century. </w:t>
      </w:r>
      <w:r w:rsidRPr="000A191A">
        <w:rPr>
          <w:rFonts w:ascii="Times New Roman" w:hAnsi="Times New Roman"/>
          <w:sz w:val="28"/>
          <w:szCs w:val="28"/>
          <w:lang w:val="en-US"/>
        </w:rPr>
        <w:t xml:space="preserve">V. 2. 2002. </w:t>
      </w:r>
      <w:r w:rsidRPr="00422A3B">
        <w:rPr>
          <w:rFonts w:ascii="Times New Roman" w:hAnsi="Times New Roman"/>
          <w:sz w:val="28"/>
          <w:szCs w:val="28"/>
        </w:rPr>
        <w:t>Р</w:t>
      </w:r>
      <w:r w:rsidRPr="000A191A">
        <w:rPr>
          <w:rFonts w:ascii="Times New Roman" w:hAnsi="Times New Roman"/>
          <w:sz w:val="28"/>
          <w:szCs w:val="28"/>
          <w:lang w:val="en-US"/>
        </w:rPr>
        <w:t>. 1205 - 1212.</w:t>
      </w:r>
    </w:p>
    <w:p w14:paraId="22FC8001" w14:textId="77777777" w:rsidR="000A191A" w:rsidRPr="00422A3B" w:rsidRDefault="000A191A" w:rsidP="000A191A">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Роль методов увеличения нефтеотдачи в добыче нефти на месторождениях. ОАО «АНК «Башнефть»/ Ю.В. Лукьянов [и др.</w:t>
      </w:r>
      <w:proofErr w:type="gramStart"/>
      <w:r w:rsidRPr="00422A3B">
        <w:rPr>
          <w:rFonts w:ascii="Times New Roman" w:hAnsi="Times New Roman"/>
          <w:sz w:val="28"/>
          <w:szCs w:val="28"/>
        </w:rPr>
        <w:t>]./</w:t>
      </w:r>
      <w:proofErr w:type="gramEnd"/>
      <w:r w:rsidRPr="00422A3B">
        <w:rPr>
          <w:rFonts w:ascii="Times New Roman" w:hAnsi="Times New Roman"/>
          <w:sz w:val="28"/>
          <w:szCs w:val="28"/>
        </w:rPr>
        <w:t>/ Теория и практика применения методов увеличения нефтеотдачи пластов: Материалы 2-го Междунар. науч. симпозиума, Москва, 15-16 сент. 2009. М.: ВНИИнефть. 2009. Т. 1. С. 77 - 82.</w:t>
      </w:r>
    </w:p>
    <w:p w14:paraId="22F109B4" w14:textId="77777777" w:rsidR="00804F83" w:rsidRPr="00422A3B" w:rsidRDefault="00804F83" w:rsidP="00804F83">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Симкин Э.М. Геолого-промысловые исследования низкочастотного вибросейсмического воздействия для повышения продуктивности нефтяных пластов и ресурсов извлекаемых запасов// Геоинформатика. 1998. № 3. С. 3-6.</w:t>
      </w:r>
    </w:p>
    <w:p w14:paraId="140DFB4F" w14:textId="77777777" w:rsidR="00804F83" w:rsidRPr="00422A3B" w:rsidRDefault="00804F83" w:rsidP="00804F83">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Иванников В.И. Дренаж продуктивных пластов, профилактическая очистка скважин и волновое воздействие на коллектор – залог высокой производительности добычи нефти и газа// Изобретения и рацпредложения в нефтегазовой промышленности. 2005. №4. С. 10-13.</w:t>
      </w:r>
    </w:p>
    <w:p w14:paraId="776ED306" w14:textId="77777777" w:rsidR="00804F83" w:rsidRPr="00422A3B" w:rsidRDefault="00804F83" w:rsidP="00804F83">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lastRenderedPageBreak/>
        <w:t>Технология комплексного воздействия на призабойную зону пласта приоритетное направление методов стимуляции сложнопостроенных карбонатных коллекторов в НДГУ «Бавлынефть»/ Р.Г. Ханнанов [и др.]. // Георесурсы. 2006. № 3. С. 15 - 17.</w:t>
      </w:r>
    </w:p>
    <w:p w14:paraId="00F1DE90" w14:textId="77777777" w:rsidR="00804F83" w:rsidRPr="000A191A" w:rsidRDefault="00804F83" w:rsidP="00804F83">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 xml:space="preserve">Влияние ультразвуковых колебаний на процесс разгазирования нефти/ Г.С. Степанова [и др.]. // Бурение и нефть. </w:t>
      </w:r>
      <w:r w:rsidRPr="000A191A">
        <w:rPr>
          <w:rFonts w:ascii="Times New Roman" w:hAnsi="Times New Roman"/>
          <w:sz w:val="28"/>
          <w:szCs w:val="28"/>
        </w:rPr>
        <w:t xml:space="preserve">2003. №7-8. </w:t>
      </w:r>
      <w:r w:rsidRPr="00422A3B">
        <w:rPr>
          <w:rFonts w:ascii="Times New Roman" w:hAnsi="Times New Roman"/>
          <w:sz w:val="28"/>
          <w:szCs w:val="28"/>
        </w:rPr>
        <w:t>С</w:t>
      </w:r>
      <w:r w:rsidRPr="000A191A">
        <w:rPr>
          <w:rFonts w:ascii="Times New Roman" w:hAnsi="Times New Roman"/>
          <w:sz w:val="28"/>
          <w:szCs w:val="28"/>
        </w:rPr>
        <w:t>. 36 - 38.</w:t>
      </w:r>
    </w:p>
    <w:p w14:paraId="59F3F761" w14:textId="77777777" w:rsidR="00804F83" w:rsidRPr="00422A3B" w:rsidRDefault="00804F83" w:rsidP="00804F83">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lang w:val="en-US"/>
        </w:rPr>
        <w:t xml:space="preserve">Mousavi S.M.R., Najafi I., Ghazanfari M.H., Kharrat R., Ghotbi C. Quantitative analysis of ultrasonic wave radiation on rever sibility and kinetics of asphaltene flocculation: </w:t>
      </w:r>
      <w:r w:rsidRPr="00422A3B">
        <w:rPr>
          <w:rFonts w:ascii="Times New Roman" w:hAnsi="Times New Roman"/>
          <w:sz w:val="28"/>
          <w:szCs w:val="28"/>
        </w:rPr>
        <w:t>сб</w:t>
      </w:r>
      <w:r w:rsidRPr="00422A3B">
        <w:rPr>
          <w:rFonts w:ascii="Times New Roman" w:hAnsi="Times New Roman"/>
          <w:sz w:val="28"/>
          <w:szCs w:val="28"/>
          <w:lang w:val="en-US"/>
        </w:rPr>
        <w:t xml:space="preserve">. </w:t>
      </w:r>
      <w:r w:rsidRPr="00422A3B">
        <w:rPr>
          <w:rFonts w:ascii="Times New Roman" w:hAnsi="Times New Roman"/>
          <w:sz w:val="28"/>
          <w:szCs w:val="28"/>
        </w:rPr>
        <w:t>материалов</w:t>
      </w:r>
      <w:r w:rsidRPr="00422A3B">
        <w:rPr>
          <w:rFonts w:ascii="Times New Roman" w:hAnsi="Times New Roman"/>
          <w:sz w:val="28"/>
          <w:szCs w:val="28"/>
          <w:lang w:val="en-US"/>
        </w:rPr>
        <w:t xml:space="preserve"> 4-</w:t>
      </w:r>
      <w:r w:rsidRPr="00422A3B">
        <w:rPr>
          <w:rFonts w:ascii="Times New Roman" w:hAnsi="Times New Roman"/>
          <w:sz w:val="28"/>
          <w:szCs w:val="28"/>
        </w:rPr>
        <w:t>ой</w:t>
      </w:r>
      <w:r w:rsidRPr="00422A3B">
        <w:rPr>
          <w:rFonts w:ascii="Times New Roman" w:hAnsi="Times New Roman"/>
          <w:sz w:val="28"/>
          <w:szCs w:val="28"/>
          <w:lang w:val="en-US"/>
        </w:rPr>
        <w:t xml:space="preserve"> </w:t>
      </w:r>
      <w:r w:rsidRPr="00422A3B">
        <w:rPr>
          <w:rFonts w:ascii="Times New Roman" w:hAnsi="Times New Roman"/>
          <w:sz w:val="28"/>
          <w:szCs w:val="28"/>
        </w:rPr>
        <w:t>Междунар</w:t>
      </w:r>
      <w:r w:rsidRPr="00422A3B">
        <w:rPr>
          <w:rFonts w:ascii="Times New Roman" w:hAnsi="Times New Roman"/>
          <w:sz w:val="28"/>
          <w:szCs w:val="28"/>
          <w:lang w:val="en-US"/>
        </w:rPr>
        <w:t xml:space="preserve">. </w:t>
      </w:r>
      <w:r w:rsidRPr="00422A3B">
        <w:rPr>
          <w:rFonts w:ascii="Times New Roman" w:hAnsi="Times New Roman"/>
          <w:sz w:val="28"/>
          <w:szCs w:val="28"/>
        </w:rPr>
        <w:t>конф</w:t>
      </w:r>
      <w:r w:rsidRPr="00422A3B">
        <w:rPr>
          <w:rFonts w:ascii="Times New Roman" w:hAnsi="Times New Roman"/>
          <w:sz w:val="28"/>
          <w:szCs w:val="28"/>
          <w:lang w:val="en-US"/>
        </w:rPr>
        <w:t xml:space="preserve">. </w:t>
      </w:r>
      <w:r w:rsidRPr="00422A3B">
        <w:rPr>
          <w:rFonts w:ascii="Times New Roman" w:hAnsi="Times New Roman"/>
          <w:sz w:val="28"/>
          <w:szCs w:val="28"/>
        </w:rPr>
        <w:t>«К новым открытиям через интеграцию наук». г. Санкт-Петербург, 5-8 апр. 2010. 140 с.</w:t>
      </w:r>
    </w:p>
    <w:p w14:paraId="7F661F80" w14:textId="77777777" w:rsidR="00804F83" w:rsidRPr="00422A3B" w:rsidRDefault="00804F83" w:rsidP="00804F83">
      <w:pPr>
        <w:pStyle w:val="af0"/>
        <w:numPr>
          <w:ilvl w:val="0"/>
          <w:numId w:val="4"/>
        </w:numPr>
        <w:tabs>
          <w:tab w:val="left" w:pos="1134"/>
        </w:tabs>
        <w:spacing w:after="0" w:line="240" w:lineRule="auto"/>
        <w:ind w:left="0" w:firstLine="709"/>
        <w:jc w:val="both"/>
        <w:rPr>
          <w:rFonts w:ascii="Times New Roman" w:hAnsi="Times New Roman"/>
          <w:sz w:val="28"/>
          <w:szCs w:val="28"/>
          <w:lang w:val="en-US"/>
        </w:rPr>
      </w:pPr>
      <w:r w:rsidRPr="00422A3B">
        <w:rPr>
          <w:rFonts w:ascii="Times New Roman" w:hAnsi="Times New Roman"/>
          <w:sz w:val="28"/>
          <w:szCs w:val="28"/>
        </w:rPr>
        <w:t xml:space="preserve">Печков А.А., Шубин А.В. Результаты работ по повышению продуктивности скважин методом акустического воздействия// Геоинформатика. </w:t>
      </w:r>
      <w:r w:rsidRPr="00422A3B">
        <w:rPr>
          <w:rFonts w:ascii="Times New Roman" w:hAnsi="Times New Roman"/>
          <w:sz w:val="28"/>
          <w:szCs w:val="28"/>
          <w:lang w:val="en-US"/>
        </w:rPr>
        <w:t xml:space="preserve">1998. № 3. </w:t>
      </w:r>
      <w:r w:rsidRPr="00422A3B">
        <w:rPr>
          <w:rFonts w:ascii="Times New Roman" w:hAnsi="Times New Roman"/>
          <w:sz w:val="28"/>
          <w:szCs w:val="28"/>
        </w:rPr>
        <w:t>С</w:t>
      </w:r>
      <w:r w:rsidRPr="00422A3B">
        <w:rPr>
          <w:rFonts w:ascii="Times New Roman" w:hAnsi="Times New Roman"/>
          <w:sz w:val="28"/>
          <w:szCs w:val="28"/>
          <w:lang w:val="en-US"/>
        </w:rPr>
        <w:t>.16-24.</w:t>
      </w:r>
    </w:p>
    <w:p w14:paraId="0BD35FF3" w14:textId="77777777" w:rsidR="00804F83" w:rsidRPr="00422A3B" w:rsidRDefault="00804F83" w:rsidP="00804F83">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Патент</w:t>
      </w:r>
      <w:r w:rsidRPr="00422A3B">
        <w:rPr>
          <w:rFonts w:ascii="Times New Roman" w:hAnsi="Times New Roman"/>
          <w:sz w:val="28"/>
          <w:szCs w:val="28"/>
          <w:lang w:val="en-US"/>
        </w:rPr>
        <w:t xml:space="preserve"> </w:t>
      </w:r>
      <w:r w:rsidRPr="00422A3B">
        <w:rPr>
          <w:rFonts w:ascii="Times New Roman" w:hAnsi="Times New Roman"/>
          <w:sz w:val="28"/>
          <w:szCs w:val="28"/>
        </w:rPr>
        <w:t>США</w:t>
      </w:r>
      <w:r w:rsidRPr="00422A3B">
        <w:rPr>
          <w:rFonts w:ascii="Times New Roman" w:hAnsi="Times New Roman"/>
          <w:sz w:val="28"/>
          <w:szCs w:val="28"/>
          <w:lang w:val="en-US"/>
        </w:rPr>
        <w:t xml:space="preserve"> № 5184678, </w:t>
      </w:r>
      <w:r w:rsidRPr="00422A3B">
        <w:rPr>
          <w:rFonts w:ascii="Times New Roman" w:hAnsi="Times New Roman"/>
          <w:sz w:val="28"/>
          <w:szCs w:val="28"/>
        </w:rPr>
        <w:t>заявка</w:t>
      </w:r>
      <w:r w:rsidRPr="00422A3B">
        <w:rPr>
          <w:rFonts w:ascii="Times New Roman" w:hAnsi="Times New Roman"/>
          <w:sz w:val="28"/>
          <w:szCs w:val="28"/>
          <w:lang w:val="en-US"/>
        </w:rPr>
        <w:t xml:space="preserve"> № 648062. Acoustic flow stimulation method and apparatus. Pechov Andrey A., Kouznetsov Oleg L., Drjagin Veniamin V. </w:t>
      </w:r>
      <w:r w:rsidRPr="00422A3B">
        <w:rPr>
          <w:rFonts w:ascii="Times New Roman" w:hAnsi="Times New Roman"/>
          <w:sz w:val="28"/>
          <w:szCs w:val="28"/>
        </w:rPr>
        <w:t>Заявл</w:t>
      </w:r>
      <w:r w:rsidRPr="00422A3B">
        <w:rPr>
          <w:rFonts w:ascii="Times New Roman" w:hAnsi="Times New Roman"/>
          <w:sz w:val="28"/>
          <w:szCs w:val="28"/>
          <w:lang w:val="en-US"/>
        </w:rPr>
        <w:t xml:space="preserve">. </w:t>
      </w:r>
      <w:r w:rsidRPr="00422A3B">
        <w:rPr>
          <w:rFonts w:ascii="Times New Roman" w:hAnsi="Times New Roman"/>
          <w:sz w:val="28"/>
          <w:szCs w:val="28"/>
        </w:rPr>
        <w:t>31.01.1991. Опубл. 09.02.1993.</w:t>
      </w:r>
    </w:p>
    <w:p w14:paraId="471496DD" w14:textId="77777777" w:rsidR="00804F83" w:rsidRPr="00422A3B" w:rsidRDefault="00804F83" w:rsidP="00804F83">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Токарев В.Д. Технология РАВ – важный этап совершенствования методов акустического воздействия на пласты. Oil&amp;Gas Eurasia. 2008. № 6. С. 56-59.</w:t>
      </w:r>
    </w:p>
    <w:p w14:paraId="7BEC6EDA" w14:textId="77777777" w:rsidR="00804F83" w:rsidRPr="00422A3B" w:rsidRDefault="00804F83" w:rsidP="00804F83">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Владимиров А.И. Разработка волновой технологии и оборудования для транспорта высоковязких нефтей и нефтепродуктов // Учётный номер в БД источника 022000500271. № гос. регистрации-01200307565. 2005. С.146.</w:t>
      </w:r>
    </w:p>
    <w:p w14:paraId="3865A7D8" w14:textId="77777777" w:rsidR="00804F83" w:rsidRPr="00422A3B" w:rsidRDefault="00804F83" w:rsidP="00804F83">
      <w:pPr>
        <w:pStyle w:val="af0"/>
        <w:numPr>
          <w:ilvl w:val="0"/>
          <w:numId w:val="4"/>
        </w:numPr>
        <w:tabs>
          <w:tab w:val="left" w:pos="1134"/>
        </w:tabs>
        <w:spacing w:after="0" w:line="240" w:lineRule="auto"/>
        <w:ind w:left="0" w:firstLine="709"/>
        <w:jc w:val="both"/>
        <w:rPr>
          <w:rFonts w:ascii="Times New Roman" w:hAnsi="Times New Roman"/>
          <w:sz w:val="28"/>
          <w:szCs w:val="28"/>
        </w:rPr>
      </w:pPr>
      <w:r w:rsidRPr="00422A3B">
        <w:rPr>
          <w:rFonts w:ascii="Times New Roman" w:hAnsi="Times New Roman"/>
          <w:sz w:val="28"/>
          <w:szCs w:val="28"/>
        </w:rPr>
        <w:t>Ультразвуковая технология повышение продуктивности низкодебитных скважин/ М.С. Муллакаев [и др.]. // Нефтепромысловое дело. 2012. № 4. С. 25 - 32.</w:t>
      </w:r>
    </w:p>
    <w:p w14:paraId="2EE4CCAE" w14:textId="77777777" w:rsidR="00804F83" w:rsidRPr="00422A3B" w:rsidRDefault="00804F83" w:rsidP="00804F83">
      <w:pPr>
        <w:pStyle w:val="af0"/>
        <w:numPr>
          <w:ilvl w:val="0"/>
          <w:numId w:val="4"/>
        </w:numPr>
        <w:tabs>
          <w:tab w:val="left" w:pos="1134"/>
        </w:tabs>
        <w:spacing w:after="0" w:line="240" w:lineRule="auto"/>
        <w:ind w:left="0" w:firstLine="709"/>
        <w:jc w:val="both"/>
        <w:rPr>
          <w:rFonts w:ascii="Times New Roman" w:hAnsi="Times New Roman"/>
          <w:sz w:val="28"/>
          <w:szCs w:val="28"/>
          <w:lang w:val="en-US"/>
        </w:rPr>
      </w:pPr>
      <w:r w:rsidRPr="00422A3B">
        <w:rPr>
          <w:rFonts w:ascii="Times New Roman" w:hAnsi="Times New Roman"/>
          <w:sz w:val="28"/>
          <w:szCs w:val="28"/>
        </w:rPr>
        <w:t xml:space="preserve">Комплекс оборудования и ультразвуковая технология восстановления продуктивности нефтяных скважин/ В.О. Абрамов [и др.]. //Нефтепромысловое дело. </w:t>
      </w:r>
      <w:r w:rsidRPr="00422A3B">
        <w:rPr>
          <w:rFonts w:ascii="Times New Roman" w:hAnsi="Times New Roman"/>
          <w:sz w:val="28"/>
          <w:szCs w:val="28"/>
          <w:lang w:val="en-US"/>
        </w:rPr>
        <w:t xml:space="preserve">2012.№ 9. </w:t>
      </w:r>
      <w:r w:rsidRPr="00422A3B">
        <w:rPr>
          <w:rFonts w:ascii="Times New Roman" w:hAnsi="Times New Roman"/>
          <w:sz w:val="28"/>
          <w:szCs w:val="28"/>
        </w:rPr>
        <w:t>С</w:t>
      </w:r>
      <w:r w:rsidRPr="00422A3B">
        <w:rPr>
          <w:rFonts w:ascii="Times New Roman" w:hAnsi="Times New Roman"/>
          <w:sz w:val="28"/>
          <w:szCs w:val="28"/>
          <w:lang w:val="en-US"/>
        </w:rPr>
        <w:t>.25-30.</w:t>
      </w:r>
    </w:p>
    <w:p w14:paraId="21A5831E" w14:textId="77777777" w:rsidR="00363D42" w:rsidRPr="00804F83" w:rsidRDefault="00363D42" w:rsidP="00363D42">
      <w:pPr>
        <w:pStyle w:val="af0"/>
        <w:widowControl w:val="0"/>
        <w:numPr>
          <w:ilvl w:val="0"/>
          <w:numId w:val="4"/>
        </w:numPr>
        <w:shd w:val="clear" w:color="auto" w:fill="FFFFFF"/>
        <w:tabs>
          <w:tab w:val="left" w:pos="720"/>
          <w:tab w:val="left" w:pos="1276"/>
        </w:tabs>
        <w:autoSpaceDE w:val="0"/>
        <w:autoSpaceDN w:val="0"/>
        <w:adjustRightInd w:val="0"/>
        <w:spacing w:after="0" w:line="240" w:lineRule="auto"/>
        <w:ind w:left="0" w:firstLine="709"/>
        <w:jc w:val="both"/>
        <w:rPr>
          <w:rFonts w:ascii="Times New Roman" w:hAnsi="Times New Roman"/>
          <w:color w:val="auto"/>
          <w:sz w:val="28"/>
          <w:szCs w:val="28"/>
          <w:lang w:val="en-US"/>
        </w:rPr>
      </w:pPr>
      <w:r w:rsidRPr="00804F83">
        <w:rPr>
          <w:rFonts w:ascii="Times New Roman" w:hAnsi="Times New Roman"/>
          <w:iCs/>
          <w:color w:val="auto"/>
          <w:sz w:val="28"/>
          <w:szCs w:val="28"/>
          <w:lang w:val="en-US"/>
        </w:rPr>
        <w:t>Alisheva Zh.N., Metaksa G.P. Eksperimental’noye dokazatel’stvo sushchestvovaniya prirodnykh protsessov resursovosproizvedeniya // Rossiysko-kitayskiy nauch. zhurnal "Sodruzhestvo</w:t>
      </w:r>
      <w:proofErr w:type="gramStart"/>
      <w:r w:rsidRPr="00804F83">
        <w:rPr>
          <w:rFonts w:ascii="Times New Roman" w:hAnsi="Times New Roman"/>
          <w:iCs/>
          <w:color w:val="auto"/>
          <w:sz w:val="28"/>
          <w:szCs w:val="28"/>
          <w:lang w:val="en-US"/>
        </w:rPr>
        <w:t>".Ezhemesyachnyy</w:t>
      </w:r>
      <w:proofErr w:type="gramEnd"/>
      <w:r w:rsidRPr="00804F83">
        <w:rPr>
          <w:rFonts w:ascii="Times New Roman" w:hAnsi="Times New Roman"/>
          <w:iCs/>
          <w:color w:val="auto"/>
          <w:sz w:val="28"/>
          <w:szCs w:val="28"/>
          <w:lang w:val="en-US"/>
        </w:rPr>
        <w:t xml:space="preserve"> nauch. zhurnal </w:t>
      </w:r>
      <w:proofErr w:type="gramStart"/>
      <w:r w:rsidRPr="00804F83">
        <w:rPr>
          <w:rFonts w:ascii="Times New Roman" w:hAnsi="Times New Roman"/>
          <w:iCs/>
          <w:color w:val="auto"/>
          <w:sz w:val="28"/>
          <w:szCs w:val="28"/>
          <w:lang w:val="en-US"/>
        </w:rPr>
        <w:t>nauch.-</w:t>
      </w:r>
      <w:proofErr w:type="gramEnd"/>
      <w:r w:rsidRPr="00804F83">
        <w:rPr>
          <w:rFonts w:ascii="Times New Roman" w:hAnsi="Times New Roman"/>
          <w:iCs/>
          <w:color w:val="auto"/>
          <w:sz w:val="28"/>
          <w:szCs w:val="28"/>
          <w:lang w:val="en-US"/>
        </w:rPr>
        <w:t>praktich. konf.  16, 2-ya chast’. – 2017. – S. 4–9.</w:t>
      </w:r>
    </w:p>
    <w:p w14:paraId="65A3E805" w14:textId="77777777" w:rsidR="00363D42" w:rsidRPr="00422A3B" w:rsidRDefault="00363D42" w:rsidP="00363D42">
      <w:pPr>
        <w:pStyle w:val="af0"/>
        <w:widowControl w:val="0"/>
        <w:numPr>
          <w:ilvl w:val="0"/>
          <w:numId w:val="4"/>
        </w:numPr>
        <w:shd w:val="clear" w:color="auto" w:fill="FFFFFF"/>
        <w:tabs>
          <w:tab w:val="left" w:pos="720"/>
          <w:tab w:val="left" w:pos="1276"/>
        </w:tabs>
        <w:autoSpaceDE w:val="0"/>
        <w:autoSpaceDN w:val="0"/>
        <w:adjustRightInd w:val="0"/>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lang w:eastAsia="ru-RU"/>
        </w:rPr>
        <w:t>Гиббс Дж. В. Термодинамические работы. – Пер. с англ. – М-Л. – 1950. –143с.</w:t>
      </w:r>
    </w:p>
    <w:p w14:paraId="5C08E4A7" w14:textId="77777777" w:rsidR="00363D42" w:rsidRPr="00422A3B" w:rsidRDefault="00363D42" w:rsidP="00363D42">
      <w:pPr>
        <w:pStyle w:val="ae"/>
        <w:numPr>
          <w:ilvl w:val="0"/>
          <w:numId w:val="4"/>
        </w:numPr>
        <w:tabs>
          <w:tab w:val="left" w:pos="142"/>
          <w:tab w:val="left" w:pos="1276"/>
        </w:tabs>
        <w:ind w:left="0" w:firstLine="709"/>
        <w:rPr>
          <w:color w:val="auto"/>
          <w:szCs w:val="28"/>
        </w:rPr>
      </w:pPr>
      <w:r w:rsidRPr="00422A3B">
        <w:rPr>
          <w:color w:val="auto"/>
          <w:szCs w:val="28"/>
        </w:rPr>
        <w:t>Месторождения нефти и газа Казахстана / под редакцией Абдуллина А.А. Спр. Мин. прир. ресурсов и охраны ОС, Алматы, 1999, 323 с.</w:t>
      </w:r>
    </w:p>
    <w:p w14:paraId="06BF4D69" w14:textId="77777777" w:rsidR="00363D42" w:rsidRPr="00422A3B" w:rsidRDefault="00363D42" w:rsidP="00363D42">
      <w:pPr>
        <w:pStyle w:val="af0"/>
        <w:numPr>
          <w:ilvl w:val="0"/>
          <w:numId w:val="4"/>
        </w:numPr>
        <w:tabs>
          <w:tab w:val="left" w:pos="993"/>
          <w:tab w:val="left" w:pos="1276"/>
        </w:tabs>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rPr>
        <w:t xml:space="preserve">М.В. Курленя, С.В. Сердюков. Интенсификация добычи нефти при низкочастотном вибросейсмическом воздействии. - 2004. </w:t>
      </w:r>
    </w:p>
    <w:p w14:paraId="74096BFD" w14:textId="77777777" w:rsidR="00363D42" w:rsidRPr="00422A3B" w:rsidRDefault="00363D42" w:rsidP="00363D42">
      <w:pPr>
        <w:pStyle w:val="af0"/>
        <w:numPr>
          <w:ilvl w:val="0"/>
          <w:numId w:val="4"/>
        </w:numPr>
        <w:tabs>
          <w:tab w:val="left" w:pos="993"/>
          <w:tab w:val="left" w:pos="1276"/>
        </w:tabs>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rPr>
        <w:t xml:space="preserve">Красильников В.А. Акустика, Звуковые и ультразвуковые волны в воздухе, воде и твердых телах, 3 изд., М., 1960. </w:t>
      </w:r>
    </w:p>
    <w:p w14:paraId="2880C79E" w14:textId="77777777" w:rsidR="00363D42" w:rsidRPr="00422A3B" w:rsidRDefault="00363D42" w:rsidP="00363D42">
      <w:pPr>
        <w:pStyle w:val="af0"/>
        <w:numPr>
          <w:ilvl w:val="0"/>
          <w:numId w:val="4"/>
        </w:numPr>
        <w:tabs>
          <w:tab w:val="left" w:pos="993"/>
          <w:tab w:val="left" w:pos="1276"/>
        </w:tabs>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rPr>
        <w:t>Бергман Л. Ультразвук и его применение в науке и технике, 1957.</w:t>
      </w:r>
    </w:p>
    <w:p w14:paraId="6F76B1DE" w14:textId="77777777" w:rsidR="00363D42" w:rsidRPr="00422A3B" w:rsidRDefault="00363D42" w:rsidP="00363D42">
      <w:pPr>
        <w:pStyle w:val="af0"/>
        <w:numPr>
          <w:ilvl w:val="0"/>
          <w:numId w:val="4"/>
        </w:numPr>
        <w:tabs>
          <w:tab w:val="left" w:pos="993"/>
          <w:tab w:val="left" w:pos="1276"/>
        </w:tabs>
        <w:spacing w:after="0" w:line="240" w:lineRule="auto"/>
        <w:ind w:left="0" w:firstLine="709"/>
        <w:jc w:val="both"/>
        <w:rPr>
          <w:rFonts w:ascii="Times New Roman" w:hAnsi="Times New Roman"/>
          <w:color w:val="auto"/>
          <w:sz w:val="28"/>
          <w:szCs w:val="28"/>
          <w:lang w:val="en-US"/>
        </w:rPr>
      </w:pPr>
      <w:r w:rsidRPr="00422A3B">
        <w:rPr>
          <w:rFonts w:ascii="Times New Roman" w:hAnsi="Times New Roman"/>
          <w:color w:val="auto"/>
          <w:sz w:val="28"/>
          <w:szCs w:val="28"/>
          <w:lang w:val="en-US"/>
        </w:rPr>
        <w:t xml:space="preserve">Andrea Henry Puharich. Patent USA № 9.394.230 </w:t>
      </w:r>
      <w:r w:rsidRPr="00422A3B">
        <w:rPr>
          <w:rFonts w:ascii="Times New Roman" w:hAnsi="Times New Roman"/>
          <w:color w:val="auto"/>
          <w:sz w:val="28"/>
          <w:szCs w:val="28"/>
        </w:rPr>
        <w:t>от</w:t>
      </w:r>
      <w:r w:rsidRPr="00422A3B">
        <w:rPr>
          <w:rFonts w:ascii="Times New Roman" w:hAnsi="Times New Roman"/>
          <w:color w:val="auto"/>
          <w:sz w:val="28"/>
          <w:szCs w:val="28"/>
          <w:lang w:val="en-US"/>
        </w:rPr>
        <w:t xml:space="preserve"> 19.07.1983.</w:t>
      </w:r>
    </w:p>
    <w:p w14:paraId="08908D43" w14:textId="77777777" w:rsidR="0045683E" w:rsidRPr="00422A3B" w:rsidRDefault="0045683E" w:rsidP="0045683E">
      <w:pPr>
        <w:pStyle w:val="af0"/>
        <w:numPr>
          <w:ilvl w:val="0"/>
          <w:numId w:val="4"/>
        </w:numPr>
        <w:tabs>
          <w:tab w:val="left" w:pos="709"/>
          <w:tab w:val="left" w:pos="993"/>
        </w:tabs>
        <w:spacing w:after="0" w:line="240" w:lineRule="auto"/>
        <w:ind w:left="0" w:firstLine="709"/>
        <w:jc w:val="both"/>
        <w:rPr>
          <w:rFonts w:ascii="Times New Roman" w:hAnsi="Times New Roman"/>
          <w:color w:val="auto"/>
          <w:sz w:val="28"/>
          <w:szCs w:val="28"/>
        </w:rPr>
      </w:pPr>
      <w:r w:rsidRPr="00422A3B">
        <w:rPr>
          <w:rStyle w:val="aff1"/>
          <w:rFonts w:ascii="Times New Roman" w:hAnsi="Times New Roman"/>
          <w:color w:val="auto"/>
          <w:sz w:val="28"/>
          <w:szCs w:val="28"/>
          <w:u w:val="none"/>
        </w:rPr>
        <w:t xml:space="preserve">Прачкин В.Г </w:t>
      </w:r>
      <w:r w:rsidRPr="00422A3B">
        <w:rPr>
          <w:rFonts w:ascii="Times New Roman" w:hAnsi="Times New Roman"/>
          <w:color w:val="auto"/>
          <w:sz w:val="28"/>
          <w:szCs w:val="28"/>
        </w:rPr>
        <w:t xml:space="preserve">Интенсификация добычи нефти комбинированным методом на основе ультразвукового воздействия: дисс. …канд. техн. наук: </w:t>
      </w:r>
      <w:r w:rsidRPr="00422A3B">
        <w:rPr>
          <w:rFonts w:ascii="Times New Roman" w:hAnsi="Times New Roman"/>
          <w:color w:val="auto"/>
          <w:sz w:val="28"/>
          <w:szCs w:val="28"/>
        </w:rPr>
        <w:lastRenderedPageBreak/>
        <w:t xml:space="preserve">25.00.18 / ФГБОУ ВО «Уфимский государственный нефтяной технический университет». – Уфа, 2018. – 148 с. </w:t>
      </w:r>
    </w:p>
    <w:p w14:paraId="379277B4" w14:textId="77777777" w:rsidR="00363D42" w:rsidRPr="00422A3B" w:rsidRDefault="00363D42" w:rsidP="00363D42">
      <w:pPr>
        <w:pStyle w:val="af0"/>
        <w:numPr>
          <w:ilvl w:val="0"/>
          <w:numId w:val="4"/>
        </w:numPr>
        <w:tabs>
          <w:tab w:val="left" w:pos="993"/>
          <w:tab w:val="left" w:pos="1276"/>
        </w:tabs>
        <w:spacing w:after="0" w:line="240" w:lineRule="auto"/>
        <w:ind w:left="0" w:firstLine="709"/>
        <w:jc w:val="both"/>
        <w:rPr>
          <w:rFonts w:ascii="Times New Roman" w:hAnsi="Times New Roman"/>
          <w:color w:val="auto"/>
          <w:sz w:val="28"/>
          <w:szCs w:val="28"/>
        </w:rPr>
      </w:pPr>
      <w:r w:rsidRPr="00422A3B">
        <w:rPr>
          <w:rStyle w:val="aa"/>
          <w:rFonts w:ascii="Times New Roman" w:hAnsi="Times New Roman"/>
          <w:bCs/>
          <w:i w:val="0"/>
          <w:iCs w:val="0"/>
          <w:color w:val="auto"/>
          <w:sz w:val="28"/>
          <w:szCs w:val="28"/>
        </w:rPr>
        <w:t>Шишелова Т</w:t>
      </w:r>
      <w:r w:rsidRPr="00422A3B">
        <w:rPr>
          <w:rFonts w:ascii="Times New Roman" w:hAnsi="Times New Roman"/>
          <w:color w:val="auto"/>
          <w:sz w:val="28"/>
          <w:szCs w:val="28"/>
          <w:shd w:val="clear" w:color="auto" w:fill="FFFFFF"/>
        </w:rPr>
        <w:t>.</w:t>
      </w:r>
      <w:r w:rsidRPr="00422A3B">
        <w:rPr>
          <w:rStyle w:val="apple-converted-space"/>
          <w:rFonts w:ascii="Times New Roman" w:hAnsi="Times New Roman"/>
          <w:color w:val="auto"/>
          <w:sz w:val="28"/>
          <w:szCs w:val="28"/>
        </w:rPr>
        <w:t> </w:t>
      </w:r>
      <w:r w:rsidRPr="00422A3B">
        <w:rPr>
          <w:rStyle w:val="aa"/>
          <w:rFonts w:ascii="Times New Roman" w:hAnsi="Times New Roman"/>
          <w:bCs/>
          <w:i w:val="0"/>
          <w:iCs w:val="0"/>
          <w:color w:val="auto"/>
          <w:sz w:val="28"/>
          <w:szCs w:val="28"/>
        </w:rPr>
        <w:t>И</w:t>
      </w:r>
      <w:r w:rsidRPr="00422A3B">
        <w:rPr>
          <w:rFonts w:ascii="Times New Roman" w:hAnsi="Times New Roman"/>
          <w:color w:val="auto"/>
          <w:sz w:val="28"/>
          <w:szCs w:val="28"/>
          <w:shd w:val="clear" w:color="auto" w:fill="FFFFFF"/>
        </w:rPr>
        <w:t>., Созинова Т. В., Коновалова А. Н. Практикум по спектроскопии. - Академия Естествознания. - М.- 2010. – 260с.</w:t>
      </w:r>
      <w:r w:rsidRPr="00422A3B">
        <w:rPr>
          <w:rFonts w:ascii="Times New Roman" w:hAnsi="Times New Roman"/>
          <w:color w:val="auto"/>
          <w:sz w:val="28"/>
          <w:szCs w:val="28"/>
        </w:rPr>
        <w:t xml:space="preserve"> </w:t>
      </w:r>
    </w:p>
    <w:p w14:paraId="023A1EEB" w14:textId="77777777" w:rsidR="004C2099" w:rsidRPr="00A249DF" w:rsidRDefault="004C2099" w:rsidP="004C2099">
      <w:pPr>
        <w:pStyle w:val="af0"/>
        <w:numPr>
          <w:ilvl w:val="0"/>
          <w:numId w:val="4"/>
        </w:numPr>
        <w:spacing w:after="0" w:line="240" w:lineRule="auto"/>
        <w:ind w:left="0" w:firstLine="709"/>
        <w:jc w:val="both"/>
        <w:rPr>
          <w:rFonts w:ascii="Times New Roman" w:hAnsi="Times New Roman"/>
          <w:color w:val="auto"/>
          <w:sz w:val="28"/>
          <w:szCs w:val="28"/>
          <w:lang w:val="en-US"/>
        </w:rPr>
      </w:pPr>
      <w:r w:rsidRPr="00A249DF">
        <w:rPr>
          <w:rFonts w:ascii="Times New Roman" w:hAnsi="Times New Roman"/>
          <w:color w:val="auto"/>
          <w:sz w:val="28"/>
          <w:szCs w:val="28"/>
          <w:lang w:val="en-US"/>
        </w:rPr>
        <w:t xml:space="preserve">Metaxa G.P., Alisheva Zh.N. On the mechanism of synthesis of hydrocarbons (HC) at the interface of phases. - Bulletin of the National Engineering Academy of the Republic of </w:t>
      </w:r>
      <w:proofErr w:type="gramStart"/>
      <w:r w:rsidRPr="00A249DF">
        <w:rPr>
          <w:rFonts w:ascii="Times New Roman" w:hAnsi="Times New Roman"/>
          <w:color w:val="auto"/>
          <w:sz w:val="28"/>
          <w:szCs w:val="28"/>
          <w:lang w:val="en-US"/>
        </w:rPr>
        <w:t>Kazakhstan .</w:t>
      </w:r>
      <w:proofErr w:type="gramEnd"/>
      <w:r w:rsidRPr="00A249DF">
        <w:rPr>
          <w:rFonts w:ascii="Times New Roman" w:hAnsi="Times New Roman"/>
          <w:color w:val="auto"/>
          <w:sz w:val="28"/>
          <w:szCs w:val="28"/>
          <w:lang w:val="en-US"/>
        </w:rPr>
        <w:t>-No. 2 (64), - Pp.74-79.</w:t>
      </w:r>
    </w:p>
    <w:p w14:paraId="6B4466EF" w14:textId="77777777" w:rsidR="00363D42" w:rsidRPr="004C2099" w:rsidRDefault="00363D42" w:rsidP="00363D42">
      <w:pPr>
        <w:pStyle w:val="af0"/>
        <w:numPr>
          <w:ilvl w:val="0"/>
          <w:numId w:val="4"/>
        </w:numPr>
        <w:tabs>
          <w:tab w:val="left" w:pos="709"/>
          <w:tab w:val="left" w:pos="993"/>
        </w:tabs>
        <w:spacing w:after="0" w:line="240" w:lineRule="auto"/>
        <w:ind w:left="0" w:firstLine="709"/>
        <w:jc w:val="both"/>
        <w:rPr>
          <w:rFonts w:ascii="Times New Roman" w:hAnsi="Times New Roman"/>
          <w:color w:val="auto"/>
          <w:sz w:val="28"/>
          <w:szCs w:val="28"/>
          <w:lang w:val="en-US"/>
        </w:rPr>
      </w:pPr>
      <w:r w:rsidRPr="00422A3B">
        <w:rPr>
          <w:rFonts w:ascii="Times New Roman" w:hAnsi="Times New Roman"/>
          <w:color w:val="auto"/>
          <w:sz w:val="28"/>
          <w:szCs w:val="28"/>
        </w:rPr>
        <w:t>Галимзянова</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А</w:t>
      </w:r>
      <w:r w:rsidRPr="004C2099">
        <w:rPr>
          <w:rFonts w:ascii="Times New Roman" w:hAnsi="Times New Roman"/>
          <w:color w:val="auto"/>
          <w:sz w:val="28"/>
          <w:szCs w:val="28"/>
          <w:lang w:val="en-US"/>
        </w:rPr>
        <w:t>.</w:t>
      </w:r>
      <w:r w:rsidRPr="00422A3B">
        <w:rPr>
          <w:rFonts w:ascii="Times New Roman" w:hAnsi="Times New Roman"/>
          <w:color w:val="auto"/>
          <w:sz w:val="28"/>
          <w:szCs w:val="28"/>
        </w:rPr>
        <w:t>Р</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Гатауллин</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Р</w:t>
      </w:r>
      <w:r w:rsidRPr="004C2099">
        <w:rPr>
          <w:rFonts w:ascii="Times New Roman" w:hAnsi="Times New Roman"/>
          <w:color w:val="auto"/>
          <w:sz w:val="28"/>
          <w:szCs w:val="28"/>
          <w:lang w:val="en-US"/>
        </w:rPr>
        <w:t>.</w:t>
      </w:r>
      <w:r w:rsidRPr="00422A3B">
        <w:rPr>
          <w:rFonts w:ascii="Times New Roman" w:hAnsi="Times New Roman"/>
          <w:color w:val="auto"/>
          <w:sz w:val="28"/>
          <w:szCs w:val="28"/>
        </w:rPr>
        <w:t>Н</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Марфин</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Е</w:t>
      </w:r>
      <w:r w:rsidRPr="004C2099">
        <w:rPr>
          <w:rFonts w:ascii="Times New Roman" w:hAnsi="Times New Roman"/>
          <w:color w:val="auto"/>
          <w:sz w:val="28"/>
          <w:szCs w:val="28"/>
          <w:lang w:val="en-US"/>
        </w:rPr>
        <w:t>.</w:t>
      </w:r>
      <w:r w:rsidRPr="00422A3B">
        <w:rPr>
          <w:rFonts w:ascii="Times New Roman" w:hAnsi="Times New Roman"/>
          <w:color w:val="auto"/>
          <w:sz w:val="28"/>
          <w:szCs w:val="28"/>
        </w:rPr>
        <w:t>А</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Фасфиев</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Б</w:t>
      </w:r>
      <w:r w:rsidRPr="004C2099">
        <w:rPr>
          <w:rFonts w:ascii="Times New Roman" w:hAnsi="Times New Roman"/>
          <w:color w:val="auto"/>
          <w:sz w:val="28"/>
          <w:szCs w:val="28"/>
          <w:lang w:val="en-US"/>
        </w:rPr>
        <w:t>.</w:t>
      </w:r>
      <w:r w:rsidRPr="00422A3B">
        <w:rPr>
          <w:rFonts w:ascii="Times New Roman" w:hAnsi="Times New Roman"/>
          <w:color w:val="auto"/>
          <w:sz w:val="28"/>
          <w:szCs w:val="28"/>
        </w:rPr>
        <w:t>Р</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Приток</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жидкости</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к</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горизонтальной</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скважине</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при</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акустическом</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воздействии</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на</w:t>
      </w:r>
      <w:r w:rsidRPr="004C2099">
        <w:rPr>
          <w:rFonts w:ascii="Times New Roman" w:hAnsi="Times New Roman"/>
          <w:color w:val="auto"/>
          <w:sz w:val="28"/>
          <w:szCs w:val="28"/>
          <w:lang w:val="en-US"/>
        </w:rPr>
        <w:t xml:space="preserve"> </w:t>
      </w:r>
      <w:r w:rsidRPr="00422A3B">
        <w:rPr>
          <w:rFonts w:ascii="Times New Roman" w:hAnsi="Times New Roman"/>
          <w:color w:val="auto"/>
          <w:sz w:val="28"/>
          <w:szCs w:val="28"/>
        </w:rPr>
        <w:t>пласт</w:t>
      </w:r>
      <w:r w:rsidRPr="004C2099">
        <w:rPr>
          <w:rFonts w:ascii="Times New Roman" w:hAnsi="Times New Roman"/>
          <w:color w:val="auto"/>
          <w:sz w:val="28"/>
          <w:szCs w:val="28"/>
          <w:lang w:val="en-US"/>
        </w:rPr>
        <w:t xml:space="preserve"> // Engineering and Mining Geophysics. – 2018. – 5 c.</w:t>
      </w:r>
    </w:p>
    <w:p w14:paraId="3A2DE1E0" w14:textId="77777777" w:rsidR="00363D42" w:rsidRPr="00422A3B" w:rsidRDefault="00363D42" w:rsidP="00363D42">
      <w:pPr>
        <w:pStyle w:val="af0"/>
        <w:numPr>
          <w:ilvl w:val="0"/>
          <w:numId w:val="4"/>
        </w:numPr>
        <w:spacing w:after="0" w:line="240" w:lineRule="auto"/>
        <w:ind w:left="0" w:firstLine="709"/>
        <w:jc w:val="both"/>
        <w:rPr>
          <w:rFonts w:ascii="Times New Roman" w:hAnsi="Times New Roman"/>
          <w:color w:val="auto"/>
          <w:sz w:val="28"/>
          <w:szCs w:val="28"/>
        </w:rPr>
      </w:pPr>
      <w:bookmarkStart w:id="34" w:name="_Hlk528493704"/>
      <w:r w:rsidRPr="00422A3B">
        <w:rPr>
          <w:rFonts w:ascii="Times New Roman" w:hAnsi="Times New Roman"/>
          <w:color w:val="auto"/>
          <w:sz w:val="28"/>
          <w:szCs w:val="28"/>
        </w:rPr>
        <w:t>Вуд</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Б</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Дж</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Грегори</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Р</w:t>
      </w:r>
      <w:r w:rsidRPr="002C2DC7">
        <w:rPr>
          <w:rFonts w:ascii="Times New Roman" w:hAnsi="Times New Roman"/>
          <w:color w:val="auto"/>
          <w:sz w:val="28"/>
          <w:szCs w:val="28"/>
          <w:lang w:val="en-US"/>
        </w:rPr>
        <w:t>.</w:t>
      </w:r>
      <w:r w:rsidRPr="00422A3B">
        <w:rPr>
          <w:rFonts w:ascii="Times New Roman" w:hAnsi="Times New Roman"/>
          <w:color w:val="auto"/>
          <w:sz w:val="28"/>
          <w:szCs w:val="28"/>
        </w:rPr>
        <w:t>Т</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Крофорд</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М</w:t>
      </w:r>
      <w:r w:rsidRPr="002C2DC7">
        <w:rPr>
          <w:rFonts w:ascii="Times New Roman" w:hAnsi="Times New Roman"/>
          <w:color w:val="auto"/>
          <w:sz w:val="28"/>
          <w:szCs w:val="28"/>
          <w:lang w:val="en-US"/>
        </w:rPr>
        <w:t>.</w:t>
      </w:r>
      <w:r w:rsidRPr="00422A3B">
        <w:rPr>
          <w:rFonts w:ascii="Times New Roman" w:hAnsi="Times New Roman"/>
          <w:color w:val="auto"/>
          <w:sz w:val="28"/>
          <w:szCs w:val="28"/>
        </w:rPr>
        <w:t>Л</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Ньютон</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Р</w:t>
      </w:r>
      <w:r w:rsidRPr="002C2DC7">
        <w:rPr>
          <w:rFonts w:ascii="Times New Roman" w:hAnsi="Times New Roman"/>
          <w:color w:val="auto"/>
          <w:sz w:val="28"/>
          <w:szCs w:val="28"/>
          <w:lang w:val="en-US"/>
        </w:rPr>
        <w:t>.</w:t>
      </w:r>
      <w:r w:rsidRPr="00422A3B">
        <w:rPr>
          <w:rFonts w:ascii="Times New Roman" w:hAnsi="Times New Roman"/>
          <w:color w:val="auto"/>
          <w:sz w:val="28"/>
          <w:szCs w:val="28"/>
        </w:rPr>
        <w:t>С</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Ридли</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Дж</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Томпсон</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А</w:t>
      </w:r>
      <w:r w:rsidRPr="002C2DC7">
        <w:rPr>
          <w:rFonts w:ascii="Times New Roman" w:hAnsi="Times New Roman"/>
          <w:color w:val="auto"/>
          <w:sz w:val="28"/>
          <w:szCs w:val="28"/>
          <w:lang w:val="en-US"/>
        </w:rPr>
        <w:t>.</w:t>
      </w:r>
      <w:r w:rsidRPr="00422A3B">
        <w:rPr>
          <w:rFonts w:ascii="Times New Roman" w:hAnsi="Times New Roman"/>
          <w:color w:val="auto"/>
          <w:sz w:val="28"/>
          <w:szCs w:val="28"/>
        </w:rPr>
        <w:t>Б</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Уолтер</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Дж</w:t>
      </w:r>
      <w:r w:rsidRPr="002C2DC7">
        <w:rPr>
          <w:rFonts w:ascii="Times New Roman" w:hAnsi="Times New Roman"/>
          <w:color w:val="auto"/>
          <w:sz w:val="28"/>
          <w:szCs w:val="28"/>
          <w:lang w:val="en-US"/>
        </w:rPr>
        <w:t>.</w:t>
      </w:r>
      <w:r w:rsidRPr="00422A3B">
        <w:rPr>
          <w:rFonts w:ascii="Times New Roman" w:hAnsi="Times New Roman"/>
          <w:color w:val="auto"/>
          <w:sz w:val="28"/>
          <w:szCs w:val="28"/>
        </w:rPr>
        <w:t>В</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Ферри</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Дж</w:t>
      </w:r>
      <w:r w:rsidRPr="002C2DC7">
        <w:rPr>
          <w:rFonts w:ascii="Times New Roman" w:hAnsi="Times New Roman"/>
          <w:color w:val="auto"/>
          <w:sz w:val="28"/>
          <w:szCs w:val="28"/>
          <w:lang w:val="en-US"/>
        </w:rPr>
        <w:t>.</w:t>
      </w:r>
      <w:r w:rsidRPr="00422A3B">
        <w:rPr>
          <w:rFonts w:ascii="Times New Roman" w:hAnsi="Times New Roman"/>
          <w:color w:val="auto"/>
          <w:sz w:val="28"/>
          <w:szCs w:val="28"/>
        </w:rPr>
        <w:t>М</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Холлистер</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Л</w:t>
      </w:r>
      <w:r w:rsidRPr="002C2DC7">
        <w:rPr>
          <w:rFonts w:ascii="Times New Roman" w:hAnsi="Times New Roman"/>
          <w:color w:val="auto"/>
          <w:sz w:val="28"/>
          <w:szCs w:val="28"/>
          <w:lang w:val="en-US"/>
        </w:rPr>
        <w:t>.</w:t>
      </w:r>
      <w:r w:rsidRPr="00422A3B">
        <w:rPr>
          <w:rFonts w:ascii="Times New Roman" w:hAnsi="Times New Roman"/>
          <w:color w:val="auto"/>
          <w:sz w:val="28"/>
          <w:szCs w:val="28"/>
        </w:rPr>
        <w:t>С</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Ярдли</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Б</w:t>
      </w:r>
      <w:r w:rsidRPr="002C2DC7">
        <w:rPr>
          <w:rFonts w:ascii="Times New Roman" w:hAnsi="Times New Roman"/>
          <w:color w:val="auto"/>
          <w:sz w:val="28"/>
          <w:szCs w:val="28"/>
          <w:lang w:val="en-US"/>
        </w:rPr>
        <w:t>.</w:t>
      </w:r>
      <w:r w:rsidRPr="00422A3B">
        <w:rPr>
          <w:rFonts w:ascii="Times New Roman" w:hAnsi="Times New Roman"/>
          <w:color w:val="auto"/>
          <w:sz w:val="28"/>
          <w:szCs w:val="28"/>
        </w:rPr>
        <w:t>У</w:t>
      </w:r>
      <w:r w:rsidRPr="002C2DC7">
        <w:rPr>
          <w:rFonts w:ascii="Times New Roman" w:hAnsi="Times New Roman"/>
          <w:color w:val="auto"/>
          <w:sz w:val="28"/>
          <w:szCs w:val="28"/>
          <w:lang w:val="en-US"/>
        </w:rPr>
        <w:t>.</w:t>
      </w:r>
      <w:r w:rsidRPr="00422A3B">
        <w:rPr>
          <w:rFonts w:ascii="Times New Roman" w:hAnsi="Times New Roman"/>
          <w:color w:val="auto"/>
          <w:sz w:val="28"/>
          <w:szCs w:val="28"/>
        </w:rPr>
        <w:t>Д</w:t>
      </w:r>
      <w:r w:rsidRPr="002C2DC7">
        <w:rPr>
          <w:rFonts w:ascii="Times New Roman" w:hAnsi="Times New Roman"/>
          <w:color w:val="auto"/>
          <w:sz w:val="28"/>
          <w:szCs w:val="28"/>
          <w:lang w:val="en-US"/>
        </w:rPr>
        <w:t xml:space="preserve">.  </w:t>
      </w:r>
      <w:r w:rsidRPr="00422A3B">
        <w:rPr>
          <w:rFonts w:ascii="Times New Roman" w:hAnsi="Times New Roman"/>
          <w:color w:val="auto"/>
          <w:sz w:val="28"/>
          <w:szCs w:val="28"/>
        </w:rPr>
        <w:t xml:space="preserve">Взаимодействие флюид-порода при метаморфизме. </w:t>
      </w:r>
      <w:proofErr w:type="gramStart"/>
      <w:r w:rsidRPr="00422A3B">
        <w:rPr>
          <w:rFonts w:ascii="Times New Roman" w:hAnsi="Times New Roman"/>
          <w:color w:val="auto"/>
          <w:sz w:val="28"/>
          <w:szCs w:val="28"/>
        </w:rPr>
        <w:t>МИР.-</w:t>
      </w:r>
      <w:proofErr w:type="gramEnd"/>
      <w:r w:rsidRPr="00422A3B">
        <w:rPr>
          <w:rFonts w:ascii="Times New Roman" w:hAnsi="Times New Roman"/>
          <w:color w:val="auto"/>
          <w:sz w:val="28"/>
          <w:szCs w:val="28"/>
        </w:rPr>
        <w:t xml:space="preserve"> Москва.- 1989 г., 249 стр.</w:t>
      </w:r>
    </w:p>
    <w:p w14:paraId="0D3F1C61" w14:textId="77777777" w:rsidR="00363D42" w:rsidRPr="00422A3B" w:rsidRDefault="00363D42" w:rsidP="00363D42">
      <w:pPr>
        <w:pStyle w:val="af0"/>
        <w:numPr>
          <w:ilvl w:val="0"/>
          <w:numId w:val="4"/>
        </w:numPr>
        <w:spacing w:after="0" w:line="240" w:lineRule="auto"/>
        <w:ind w:left="0" w:firstLine="709"/>
        <w:jc w:val="both"/>
        <w:rPr>
          <w:rFonts w:ascii="Times New Roman" w:eastAsia="Times New Roman" w:hAnsi="Times New Roman"/>
          <w:color w:val="auto"/>
          <w:sz w:val="28"/>
          <w:szCs w:val="28"/>
        </w:rPr>
      </w:pPr>
      <w:r w:rsidRPr="00422A3B">
        <w:rPr>
          <w:rFonts w:ascii="Times New Roman" w:eastAsia="Times New Roman" w:hAnsi="Times New Roman"/>
          <w:color w:val="auto"/>
          <w:sz w:val="28"/>
          <w:szCs w:val="28"/>
        </w:rPr>
        <w:t xml:space="preserve">Закиров С.Н., Закиров Э.С., Баренбаум А.А. и др. Геосинтез в проблеме происхождения нефти и газа. Тр. VIII Межд. симп.: Передоеые технологии разработки, повышения нефтеотдачи месторождений и исследования скважин. - 2013. - С. 43-46. </w:t>
      </w:r>
    </w:p>
    <w:p w14:paraId="49306C16" w14:textId="77777777" w:rsidR="00363D42" w:rsidRPr="00422A3B" w:rsidRDefault="00363D42" w:rsidP="00363D42">
      <w:pPr>
        <w:pStyle w:val="af1"/>
        <w:numPr>
          <w:ilvl w:val="0"/>
          <w:numId w:val="4"/>
        </w:numPr>
        <w:spacing w:before="0"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rPr>
        <w:t>Муслимов Р.Х., Глумов Н.Ф., Плотникова И.Н. и др. Нефтегазовые месторождения - саморазвивающиеся и постоянно возобновляемые объекты. Геология нефти и газа. Спец. выпуск. 2004. С. 43-49.</w:t>
      </w:r>
    </w:p>
    <w:p w14:paraId="61AF6055" w14:textId="77777777" w:rsidR="00363D42" w:rsidRPr="00A249DF" w:rsidRDefault="00363D42" w:rsidP="00363D42">
      <w:pPr>
        <w:pStyle w:val="af0"/>
        <w:numPr>
          <w:ilvl w:val="0"/>
          <w:numId w:val="4"/>
        </w:numPr>
        <w:spacing w:after="0" w:line="240" w:lineRule="auto"/>
        <w:ind w:left="0" w:firstLine="709"/>
        <w:jc w:val="both"/>
        <w:rPr>
          <w:rFonts w:ascii="Times New Roman" w:hAnsi="Times New Roman"/>
          <w:color w:val="auto"/>
          <w:sz w:val="28"/>
          <w:szCs w:val="28"/>
        </w:rPr>
      </w:pPr>
      <w:r w:rsidRPr="00422A3B">
        <w:rPr>
          <w:rFonts w:ascii="Times New Roman" w:hAnsi="Times New Roman"/>
          <w:color w:val="auto"/>
          <w:sz w:val="28"/>
          <w:szCs w:val="28"/>
          <w:lang w:val="kk-KZ"/>
        </w:rPr>
        <w:t>Бойко</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Г.И., Сармурзина</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Р.Г., Карабалин</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У.С.,</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Любченко</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Н.П.,</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Шайхутдинов</w:t>
      </w:r>
      <w:r w:rsidRPr="00422A3B">
        <w:rPr>
          <w:rFonts w:ascii="Times New Roman" w:hAnsi="Times New Roman"/>
          <w:color w:val="auto"/>
          <w:sz w:val="28"/>
          <w:szCs w:val="28"/>
        </w:rPr>
        <w:t xml:space="preserve"> </w:t>
      </w:r>
      <w:r w:rsidRPr="00422A3B">
        <w:rPr>
          <w:rFonts w:ascii="Times New Roman" w:hAnsi="Times New Roman"/>
          <w:color w:val="auto"/>
          <w:sz w:val="28"/>
          <w:szCs w:val="28"/>
          <w:lang w:val="kk-KZ"/>
        </w:rPr>
        <w:t>Е.М.</w:t>
      </w:r>
      <w:r w:rsidRPr="00422A3B">
        <w:rPr>
          <w:rFonts w:ascii="Times New Roman" w:hAnsi="Times New Roman"/>
          <w:b/>
          <w:color w:val="auto"/>
          <w:sz w:val="28"/>
          <w:szCs w:val="28"/>
        </w:rPr>
        <w:t xml:space="preserve"> </w:t>
      </w:r>
      <w:r w:rsidRPr="00422A3B">
        <w:rPr>
          <w:rFonts w:ascii="Times New Roman" w:hAnsi="Times New Roman"/>
          <w:color w:val="auto"/>
          <w:sz w:val="28"/>
          <w:szCs w:val="28"/>
        </w:rPr>
        <w:t xml:space="preserve">Инновационные технологии и новые реагенты для повышения нефтеотдачи пласта, промысловой подготовки нефти, разрушения высокостабильных нефтешламовых эмульсий и минимизации экологической </w:t>
      </w:r>
      <w:r w:rsidRPr="00A249DF">
        <w:rPr>
          <w:rFonts w:ascii="Times New Roman" w:hAnsi="Times New Roman"/>
          <w:color w:val="auto"/>
          <w:sz w:val="28"/>
          <w:szCs w:val="28"/>
        </w:rPr>
        <w:t>нагрузки на окружающую среду // - Международная научно-практическая конференция «Современные тренды высшего образования и науки в области химической и биохимической инженерии» (13 - 14 сентября. - 2018 г, Алматы. – С. 11-14.</w:t>
      </w:r>
    </w:p>
    <w:p w14:paraId="0D2D584D" w14:textId="027AEA32" w:rsidR="00363D42" w:rsidRDefault="00363D42" w:rsidP="00A249DF">
      <w:pPr>
        <w:pStyle w:val="ae"/>
        <w:numPr>
          <w:ilvl w:val="0"/>
          <w:numId w:val="4"/>
        </w:numPr>
        <w:ind w:left="0" w:firstLine="709"/>
        <w:rPr>
          <w:color w:val="auto"/>
          <w:szCs w:val="28"/>
        </w:rPr>
      </w:pPr>
      <w:r w:rsidRPr="00A249DF">
        <w:rPr>
          <w:color w:val="auto"/>
          <w:szCs w:val="28"/>
        </w:rPr>
        <w:t>Смирнов А.П. Общие закономерности развития фазовых переходов // Размытые фазовые переходы. – Рига: ЛГУ им.Стучки. – 1978. - С. 3 - 28.</w:t>
      </w:r>
      <w:bookmarkEnd w:id="34"/>
    </w:p>
    <w:p w14:paraId="1C21E28F" w14:textId="77777777" w:rsidR="00FB775E" w:rsidRPr="00A249DF" w:rsidRDefault="00FB775E" w:rsidP="00FB775E">
      <w:pPr>
        <w:pStyle w:val="af0"/>
        <w:numPr>
          <w:ilvl w:val="0"/>
          <w:numId w:val="4"/>
        </w:numPr>
        <w:spacing w:after="0" w:line="240" w:lineRule="auto"/>
        <w:ind w:left="0" w:firstLine="709"/>
        <w:jc w:val="both"/>
        <w:rPr>
          <w:rFonts w:ascii="Times New Roman" w:hAnsi="Times New Roman"/>
          <w:color w:val="auto"/>
          <w:sz w:val="28"/>
          <w:szCs w:val="28"/>
        </w:rPr>
      </w:pPr>
      <w:r w:rsidRPr="00A249DF">
        <w:rPr>
          <w:rFonts w:ascii="Times New Roman" w:hAnsi="Times New Roman"/>
          <w:color w:val="auto"/>
          <w:sz w:val="28"/>
          <w:szCs w:val="28"/>
        </w:rPr>
        <w:t xml:space="preserve">Бикмухаметова Г. К., Абдуллин А. И., Емельянычева Е. А., Сибгатуллина Р. И., Муллахметова Л. И., Мустафина А. М. Природные битумы. Перспективы использования. - Вестник технологического университета. - 2016. Т.19, №18.- С.31-36.  </w:t>
      </w:r>
      <w:hyperlink r:id="rId60" w:history="1">
        <w:r w:rsidRPr="00A249DF">
          <w:rPr>
            <w:rStyle w:val="aff1"/>
            <w:rFonts w:ascii="Times New Roman" w:hAnsi="Times New Roman"/>
            <w:sz w:val="28"/>
            <w:szCs w:val="28"/>
          </w:rPr>
          <w:t>https://www.elibrary.ru/</w:t>
        </w:r>
      </w:hyperlink>
    </w:p>
    <w:p w14:paraId="4E7EC9FB" w14:textId="4A25D2B1" w:rsidR="00FB775E" w:rsidRPr="00FB775E" w:rsidRDefault="00FB775E" w:rsidP="00FB775E">
      <w:pPr>
        <w:pStyle w:val="af0"/>
        <w:numPr>
          <w:ilvl w:val="0"/>
          <w:numId w:val="4"/>
        </w:numPr>
        <w:spacing w:after="0" w:line="240" w:lineRule="auto"/>
        <w:ind w:left="0" w:firstLine="709"/>
        <w:jc w:val="both"/>
        <w:rPr>
          <w:rFonts w:ascii="Times New Roman" w:hAnsi="Times New Roman"/>
          <w:color w:val="auto"/>
          <w:sz w:val="28"/>
          <w:szCs w:val="28"/>
        </w:rPr>
      </w:pPr>
      <w:r w:rsidRPr="00A249DF">
        <w:rPr>
          <w:rFonts w:ascii="Times New Roman" w:hAnsi="Times New Roman"/>
          <w:color w:val="auto"/>
          <w:sz w:val="28"/>
          <w:szCs w:val="28"/>
        </w:rPr>
        <w:t>Нухаев М. Т., Совершенствование термогидродинамических моделей парогравитационного способа разработки залежей тяжелых нефтей и природных битумов: дисс. к. т. н.: 01.04.14, 25.00.17.- Уфа, 2006.- 171 с.: ил. РГБ ОД, 61 06-5/1894</w:t>
      </w:r>
      <w:r w:rsidRPr="00FE4778">
        <w:rPr>
          <w:rFonts w:ascii="Times New Roman" w:hAnsi="Times New Roman"/>
          <w:color w:val="auto"/>
          <w:sz w:val="28"/>
          <w:szCs w:val="28"/>
        </w:rPr>
        <w:t xml:space="preserve">. </w:t>
      </w:r>
      <w:hyperlink r:id="rId61" w:history="1">
        <w:r w:rsidRPr="00A249DF">
          <w:rPr>
            <w:rStyle w:val="aff1"/>
            <w:rFonts w:ascii="Times New Roman" w:hAnsi="Times New Roman"/>
            <w:sz w:val="28"/>
            <w:szCs w:val="28"/>
          </w:rPr>
          <w:t>http://dlib.rsl.ru</w:t>
        </w:r>
      </w:hyperlink>
    </w:p>
    <w:p w14:paraId="7AA3F510" w14:textId="0BA6659F" w:rsidR="00DF4C04" w:rsidRDefault="00363D42" w:rsidP="00E021EE">
      <w:pPr>
        <w:pStyle w:val="ae"/>
        <w:numPr>
          <w:ilvl w:val="0"/>
          <w:numId w:val="4"/>
        </w:numPr>
        <w:ind w:left="0" w:firstLine="709"/>
        <w:rPr>
          <w:color w:val="auto"/>
          <w:szCs w:val="28"/>
        </w:rPr>
      </w:pPr>
      <w:r w:rsidRPr="00A249DF">
        <w:rPr>
          <w:color w:val="auto"/>
          <w:szCs w:val="28"/>
        </w:rPr>
        <w:t>Бадретдинов И.А., Карпов В.Г.</w:t>
      </w:r>
      <w:r w:rsidRPr="00A249DF">
        <w:rPr>
          <w:szCs w:val="28"/>
        </w:rPr>
        <w:t xml:space="preserve"> Классификация методов увеличения нефтеотдачи (экономический подход). - </w:t>
      </w:r>
      <w:r w:rsidRPr="00A249DF">
        <w:rPr>
          <w:color w:val="auto"/>
          <w:szCs w:val="28"/>
        </w:rPr>
        <w:t xml:space="preserve">Нефтегазовая геология. Теория и практика. – 2014. -Т.9. - No1. - </w:t>
      </w:r>
      <w:hyperlink r:id="rId62" w:history="1">
        <w:r w:rsidRPr="00A249DF">
          <w:rPr>
            <w:rStyle w:val="aff1"/>
            <w:szCs w:val="28"/>
          </w:rPr>
          <w:t>http://www.ngtp.ru/rub/3/5_2014.pdf</w:t>
        </w:r>
      </w:hyperlink>
      <w:r w:rsidRPr="00A249DF">
        <w:rPr>
          <w:color w:val="auto"/>
          <w:szCs w:val="28"/>
        </w:rPr>
        <w:t xml:space="preserve">. </w:t>
      </w:r>
    </w:p>
    <w:p w14:paraId="0995450E" w14:textId="7D484DFB" w:rsidR="00FB775E" w:rsidRPr="00FB775E" w:rsidRDefault="00FB775E" w:rsidP="00FB775E">
      <w:pPr>
        <w:pStyle w:val="ae"/>
        <w:numPr>
          <w:ilvl w:val="0"/>
          <w:numId w:val="4"/>
        </w:numPr>
        <w:ind w:left="0" w:firstLine="709"/>
        <w:rPr>
          <w:color w:val="auto"/>
          <w:szCs w:val="28"/>
        </w:rPr>
      </w:pPr>
      <w:r w:rsidRPr="00FB775E">
        <w:rPr>
          <w:color w:val="auto"/>
          <w:szCs w:val="28"/>
        </w:rPr>
        <w:t>Р.Р. Степанова, Л.В. Петрова, Д.Р. Яруллин.</w:t>
      </w:r>
      <w:r>
        <w:rPr>
          <w:color w:val="auto"/>
          <w:szCs w:val="28"/>
        </w:rPr>
        <w:t xml:space="preserve"> </w:t>
      </w:r>
      <w:r w:rsidRPr="00FB775E">
        <w:rPr>
          <w:color w:val="auto"/>
          <w:szCs w:val="28"/>
        </w:rPr>
        <w:t>Экономическая оценка эффективности проведения мероприятий по добыче дополнительной нефти</w:t>
      </w:r>
      <w:r>
        <w:rPr>
          <w:color w:val="auto"/>
          <w:szCs w:val="28"/>
        </w:rPr>
        <w:t xml:space="preserve">. - </w:t>
      </w:r>
      <w:r w:rsidRPr="00FB775E">
        <w:rPr>
          <w:color w:val="auto"/>
          <w:szCs w:val="28"/>
        </w:rPr>
        <w:t>3 (113</w:t>
      </w:r>
      <w:proofErr w:type="gramStart"/>
      <w:r w:rsidRPr="00FB775E">
        <w:rPr>
          <w:color w:val="auto"/>
          <w:szCs w:val="28"/>
        </w:rPr>
        <w:t>)</w:t>
      </w:r>
      <w:r>
        <w:rPr>
          <w:color w:val="auto"/>
          <w:szCs w:val="28"/>
        </w:rPr>
        <w:t>.-</w:t>
      </w:r>
      <w:proofErr w:type="gramEnd"/>
      <w:r w:rsidRPr="00FB775E">
        <w:rPr>
          <w:color w:val="auto"/>
          <w:szCs w:val="28"/>
        </w:rPr>
        <w:t>2018</w:t>
      </w:r>
      <w:r w:rsidR="00985CD8">
        <w:rPr>
          <w:color w:val="auto"/>
          <w:szCs w:val="28"/>
        </w:rPr>
        <w:t xml:space="preserve">.-С. 89-94. </w:t>
      </w:r>
      <w:r w:rsidR="00985CD8" w:rsidRPr="00985CD8">
        <w:rPr>
          <w:color w:val="auto"/>
          <w:szCs w:val="28"/>
        </w:rPr>
        <w:t>DOI: 10.17122/ntj-oil-2018-3-89-94</w:t>
      </w:r>
    </w:p>
    <w:p w14:paraId="4F285E38" w14:textId="77777777" w:rsidR="00DF4C04" w:rsidRPr="00A249DF" w:rsidRDefault="00DF4C04" w:rsidP="00FB775E">
      <w:pPr>
        <w:pStyle w:val="ae"/>
        <w:ind w:firstLine="709"/>
        <w:rPr>
          <w:color w:val="auto"/>
          <w:szCs w:val="28"/>
        </w:rPr>
      </w:pPr>
    </w:p>
    <w:p w14:paraId="01DF8973" w14:textId="77A8B5C0" w:rsidR="00C5449D" w:rsidRPr="00A249DF" w:rsidRDefault="00C5449D" w:rsidP="00FB775E">
      <w:pPr>
        <w:pStyle w:val="ae"/>
        <w:ind w:firstLine="709"/>
        <w:rPr>
          <w:color w:val="auto"/>
          <w:szCs w:val="28"/>
        </w:rPr>
      </w:pPr>
    </w:p>
    <w:p w14:paraId="650085F5" w14:textId="3693D460" w:rsidR="00C5449D" w:rsidRPr="000F7973" w:rsidRDefault="00322395" w:rsidP="00322395">
      <w:pPr>
        <w:pStyle w:val="ae"/>
        <w:jc w:val="center"/>
        <w:rPr>
          <w:b/>
          <w:bCs/>
          <w:color w:val="auto"/>
          <w:szCs w:val="28"/>
        </w:rPr>
      </w:pPr>
      <w:r w:rsidRPr="00422A3B">
        <w:rPr>
          <w:b/>
          <w:bCs/>
          <w:color w:val="auto"/>
          <w:szCs w:val="28"/>
        </w:rPr>
        <w:t>ПРИЛОЖЕНИЕ</w:t>
      </w:r>
      <w:r w:rsidRPr="000F7973">
        <w:rPr>
          <w:b/>
          <w:bCs/>
          <w:color w:val="auto"/>
          <w:szCs w:val="28"/>
        </w:rPr>
        <w:t xml:space="preserve"> </w:t>
      </w:r>
      <w:r w:rsidRPr="00422A3B">
        <w:rPr>
          <w:b/>
          <w:bCs/>
          <w:color w:val="auto"/>
          <w:szCs w:val="28"/>
        </w:rPr>
        <w:t>А</w:t>
      </w:r>
    </w:p>
    <w:p w14:paraId="713B5795" w14:textId="17D31514" w:rsidR="00322395" w:rsidRPr="000F7973" w:rsidRDefault="00322395" w:rsidP="00322395">
      <w:pPr>
        <w:pStyle w:val="ae"/>
        <w:jc w:val="center"/>
        <w:rPr>
          <w:b/>
          <w:bCs/>
          <w:color w:val="auto"/>
          <w:szCs w:val="28"/>
        </w:rPr>
      </w:pPr>
      <w:r w:rsidRPr="00422A3B">
        <w:rPr>
          <w:b/>
          <w:bCs/>
          <w:color w:val="auto"/>
          <w:szCs w:val="28"/>
        </w:rPr>
        <w:t>Список</w:t>
      </w:r>
      <w:r w:rsidRPr="000F7973">
        <w:rPr>
          <w:b/>
          <w:bCs/>
          <w:color w:val="auto"/>
          <w:szCs w:val="28"/>
        </w:rPr>
        <w:t xml:space="preserve"> </w:t>
      </w:r>
      <w:r w:rsidRPr="00422A3B">
        <w:rPr>
          <w:b/>
          <w:bCs/>
          <w:color w:val="auto"/>
          <w:szCs w:val="28"/>
        </w:rPr>
        <w:t>опубликованных</w:t>
      </w:r>
      <w:r w:rsidRPr="000F7973">
        <w:rPr>
          <w:b/>
          <w:bCs/>
          <w:color w:val="auto"/>
          <w:szCs w:val="28"/>
        </w:rPr>
        <w:t xml:space="preserve"> </w:t>
      </w:r>
      <w:r w:rsidRPr="00422A3B">
        <w:rPr>
          <w:b/>
          <w:bCs/>
          <w:color w:val="auto"/>
          <w:szCs w:val="28"/>
        </w:rPr>
        <w:t>работ</w:t>
      </w:r>
    </w:p>
    <w:p w14:paraId="4780DDB9" w14:textId="24227764" w:rsidR="00C5449D" w:rsidRDefault="002B4D01" w:rsidP="002B4D01">
      <w:pPr>
        <w:pStyle w:val="ae"/>
        <w:ind w:firstLine="709"/>
        <w:rPr>
          <w:color w:val="auto"/>
          <w:szCs w:val="28"/>
          <w:lang w:val="ru-KZ"/>
        </w:rPr>
      </w:pPr>
      <w:r w:rsidRPr="002B4D01">
        <w:rPr>
          <w:color w:val="auto"/>
          <w:szCs w:val="28"/>
          <w:lang w:val="ru-KZ"/>
        </w:rPr>
        <w:t xml:space="preserve">1. Alisheva Zh.N., Moldabaeva G., Metaxa G. Scientific-technical basics of viscosity reduction of the kazakhstani oils, which provide a significant increase of oil </w:t>
      </w:r>
      <w:proofErr w:type="gramStart"/>
      <w:r w:rsidRPr="002B4D01">
        <w:rPr>
          <w:color w:val="auto"/>
          <w:szCs w:val="28"/>
          <w:lang w:val="ru-KZ"/>
        </w:rPr>
        <w:t>reservoirs.-</w:t>
      </w:r>
      <w:proofErr w:type="gramEnd"/>
      <w:r w:rsidRPr="002B4D01">
        <w:rPr>
          <w:color w:val="auto"/>
          <w:szCs w:val="28"/>
          <w:lang w:val="ru-KZ"/>
        </w:rPr>
        <w:t xml:space="preserve"> News of the National Academy of Sciences of the Republic of Kazakhstan, Series of Geology and Technical Sciences, №4, 2018 г., P. 186-194, Almaty, ISSN – 2518-170Х.</w:t>
      </w:r>
    </w:p>
    <w:p w14:paraId="2A8A615E" w14:textId="367B3580" w:rsidR="002B4D01" w:rsidRDefault="002B4D01" w:rsidP="002B4D01">
      <w:pPr>
        <w:spacing w:after="0" w:line="240" w:lineRule="auto"/>
        <w:ind w:firstLine="709"/>
        <w:jc w:val="both"/>
        <w:rPr>
          <w:rFonts w:ascii="Times New Roman" w:eastAsia="Times New Roman" w:hAnsi="Times New Roman"/>
          <w:color w:val="auto"/>
          <w:sz w:val="28"/>
          <w:szCs w:val="28"/>
          <w:lang w:val="en-US" w:eastAsia="ru-RU"/>
        </w:rPr>
      </w:pPr>
      <w:r w:rsidRPr="002B4D01">
        <w:rPr>
          <w:rFonts w:ascii="Times New Roman" w:eastAsia="Times New Roman" w:hAnsi="Times New Roman"/>
          <w:color w:val="auto"/>
          <w:sz w:val="28"/>
          <w:szCs w:val="28"/>
          <w:lang w:val="en-US" w:eastAsia="ru-RU"/>
        </w:rPr>
        <w:t>2. Alisheva Zh.N., Moldabayeva G.Z., Metaxa G.P., Theoretical bases for the implementation of the processes to reduce viscosity in the conditions of natural reservation (Article</w:t>
      </w:r>
      <w:proofErr w:type="gramStart"/>
      <w:r w:rsidRPr="002B4D01">
        <w:rPr>
          <w:rFonts w:ascii="Times New Roman" w:eastAsia="Times New Roman" w:hAnsi="Times New Roman"/>
          <w:color w:val="auto"/>
          <w:sz w:val="28"/>
          <w:szCs w:val="28"/>
          <w:lang w:val="en-US" w:eastAsia="ru-RU"/>
        </w:rPr>
        <w:t>).-</w:t>
      </w:r>
      <w:proofErr w:type="gramEnd"/>
      <w:r w:rsidRPr="002B4D01">
        <w:rPr>
          <w:rFonts w:ascii="Times New Roman" w:eastAsia="Times New Roman" w:hAnsi="Times New Roman"/>
          <w:color w:val="auto"/>
          <w:sz w:val="28"/>
          <w:szCs w:val="28"/>
          <w:lang w:val="en-US" w:eastAsia="ru-RU"/>
        </w:rPr>
        <w:t xml:space="preserve"> News of the National Academy of Sciences of the Republic of Kazakhstan, Series of Geology and Technical Sciences, 5(437), 2019, Almaty, P. 138-143, ISSN – 2518-170Х </w:t>
      </w:r>
      <w:hyperlink r:id="rId63" w:history="1">
        <w:r w:rsidR="001F0FC7" w:rsidRPr="00C438A6">
          <w:rPr>
            <w:rStyle w:val="aff1"/>
            <w:rFonts w:ascii="Times New Roman" w:eastAsia="Times New Roman" w:hAnsi="Times New Roman"/>
            <w:sz w:val="28"/>
            <w:szCs w:val="28"/>
            <w:lang w:val="en-US" w:eastAsia="ru-RU"/>
          </w:rPr>
          <w:t>https://doi.org/10.32014/2019.2518-170X.135</w:t>
        </w:r>
      </w:hyperlink>
      <w:r w:rsidR="001F0FC7" w:rsidRPr="001F0FC7">
        <w:rPr>
          <w:rFonts w:ascii="Times New Roman" w:eastAsia="Times New Roman" w:hAnsi="Times New Roman"/>
          <w:color w:val="auto"/>
          <w:sz w:val="28"/>
          <w:szCs w:val="28"/>
          <w:lang w:val="en-US" w:eastAsia="ru-RU"/>
        </w:rPr>
        <w:t>.</w:t>
      </w:r>
    </w:p>
    <w:p w14:paraId="2FC02E97" w14:textId="74598B55" w:rsidR="001F0FC7" w:rsidRDefault="000D0D89" w:rsidP="000D0D89">
      <w:pPr>
        <w:spacing w:after="0" w:line="240" w:lineRule="auto"/>
        <w:ind w:firstLine="709"/>
        <w:jc w:val="both"/>
        <w:rPr>
          <w:rFonts w:ascii="Times New Roman" w:eastAsia="Times New Roman" w:hAnsi="Times New Roman"/>
          <w:color w:val="auto"/>
          <w:sz w:val="28"/>
          <w:szCs w:val="28"/>
          <w:lang w:eastAsia="ru-RU"/>
        </w:rPr>
      </w:pPr>
      <w:r>
        <w:rPr>
          <w:rFonts w:ascii="Times New Roman" w:eastAsia="Times New Roman" w:hAnsi="Times New Roman"/>
          <w:color w:val="auto"/>
          <w:sz w:val="28"/>
          <w:szCs w:val="28"/>
          <w:lang w:eastAsia="ru-RU"/>
        </w:rPr>
        <w:t xml:space="preserve">3. </w:t>
      </w:r>
      <w:r w:rsidRPr="000D0D89">
        <w:rPr>
          <w:rFonts w:ascii="Times New Roman" w:eastAsia="Times New Roman" w:hAnsi="Times New Roman"/>
          <w:color w:val="auto"/>
          <w:sz w:val="28"/>
          <w:szCs w:val="28"/>
          <w:lang w:eastAsia="ru-RU"/>
        </w:rPr>
        <w:t>Алишева Ж.Н., Молдабаева Г.Ж., Метакса Г.П. Механизм структурообразования во флюидосодержащих минералах</w:t>
      </w:r>
      <w:r>
        <w:rPr>
          <w:rFonts w:ascii="Times New Roman" w:eastAsia="Times New Roman" w:hAnsi="Times New Roman"/>
          <w:color w:val="auto"/>
          <w:sz w:val="28"/>
          <w:szCs w:val="28"/>
          <w:lang w:eastAsia="ru-RU"/>
        </w:rPr>
        <w:t>.-</w:t>
      </w:r>
      <w:r w:rsidRPr="000D0D89">
        <w:rPr>
          <w:rFonts w:ascii="Times New Roman" w:eastAsia="Times New Roman" w:hAnsi="Times New Roman"/>
          <w:color w:val="auto"/>
          <w:sz w:val="28"/>
          <w:szCs w:val="28"/>
          <w:lang w:eastAsia="ru-RU"/>
        </w:rPr>
        <w:t>Горный информационно-аналитический бюллетень (научно-технический журнал), 2019, №2, г. Москва, С. 78-84. ISSN 0236-1493 DOI: 10.25018/0236-1493-2019-02-0-78-84</w:t>
      </w:r>
      <w:r>
        <w:rPr>
          <w:rFonts w:ascii="Times New Roman" w:eastAsia="Times New Roman" w:hAnsi="Times New Roman"/>
          <w:color w:val="auto"/>
          <w:sz w:val="28"/>
          <w:szCs w:val="28"/>
          <w:lang w:eastAsia="ru-RU"/>
        </w:rPr>
        <w:t>.</w:t>
      </w:r>
    </w:p>
    <w:p w14:paraId="2A433D6E" w14:textId="680727F6" w:rsidR="000D0D89" w:rsidRDefault="00450D6A" w:rsidP="000D0D89">
      <w:pPr>
        <w:spacing w:after="0" w:line="240" w:lineRule="auto"/>
        <w:ind w:firstLine="709"/>
        <w:jc w:val="both"/>
        <w:rPr>
          <w:rFonts w:ascii="Times New Roman" w:eastAsia="Times New Roman" w:hAnsi="Times New Roman"/>
          <w:color w:val="auto"/>
          <w:sz w:val="28"/>
          <w:szCs w:val="28"/>
          <w:lang w:eastAsia="ru-RU"/>
        </w:rPr>
      </w:pPr>
      <w:r w:rsidRPr="00450D6A">
        <w:rPr>
          <w:rFonts w:ascii="Times New Roman" w:eastAsia="Times New Roman" w:hAnsi="Times New Roman"/>
          <w:color w:val="auto"/>
          <w:sz w:val="28"/>
          <w:szCs w:val="28"/>
          <w:lang w:eastAsia="ru-RU"/>
        </w:rPr>
        <w:t>4. Алишева Ж.Н., Орынгожин Е.С., Аширбекова Р.О., Сабырғалиев А.С. Қабатқа термиялық әсер етудің әдістерінің сараптамасы.-Вестник КазНИТУ им. К.И. Сатпаева. - №1, 2016, Алматы, С. 450-454, ISSN –1680-9211.</w:t>
      </w:r>
    </w:p>
    <w:p w14:paraId="359970C4" w14:textId="5A9FBA69" w:rsidR="00450D6A" w:rsidRPr="00450D6A" w:rsidRDefault="00450D6A" w:rsidP="00450D6A">
      <w:pPr>
        <w:spacing w:after="0" w:line="240" w:lineRule="auto"/>
        <w:ind w:firstLine="709"/>
        <w:jc w:val="both"/>
        <w:rPr>
          <w:rFonts w:ascii="Times New Roman" w:eastAsia="Times New Roman" w:hAnsi="Times New Roman"/>
          <w:color w:val="auto"/>
          <w:sz w:val="28"/>
          <w:szCs w:val="28"/>
          <w:lang w:eastAsia="ru-RU"/>
        </w:rPr>
      </w:pPr>
      <w:r w:rsidRPr="00450D6A">
        <w:rPr>
          <w:rFonts w:ascii="Times New Roman" w:eastAsia="Times New Roman" w:hAnsi="Times New Roman"/>
          <w:color w:val="auto"/>
          <w:sz w:val="28"/>
          <w:szCs w:val="28"/>
          <w:lang w:eastAsia="ru-RU"/>
        </w:rPr>
        <w:t>5. Алишева Ж.Н., Метакса Г.П.- О механизме синтеза углеводородов (УВ) на границе раздела фаз</w:t>
      </w:r>
      <w:r>
        <w:rPr>
          <w:rFonts w:ascii="Times New Roman" w:eastAsia="Times New Roman" w:hAnsi="Times New Roman"/>
          <w:color w:val="auto"/>
          <w:sz w:val="28"/>
          <w:szCs w:val="28"/>
          <w:lang w:eastAsia="ru-RU"/>
        </w:rPr>
        <w:t>.-</w:t>
      </w:r>
      <w:r w:rsidRPr="00450D6A">
        <w:rPr>
          <w:rFonts w:ascii="Times New Roman" w:eastAsia="Times New Roman" w:hAnsi="Times New Roman"/>
          <w:color w:val="auto"/>
          <w:sz w:val="28"/>
          <w:szCs w:val="28"/>
          <w:lang w:eastAsia="ru-RU"/>
        </w:rPr>
        <w:t>Вестник Национальной инженерной академии Республики Казахстан, №2 (64), 2017, Алматы, С. 73-79, ISSN 1606-146Х</w:t>
      </w:r>
    </w:p>
    <w:p w14:paraId="5A87EAFD" w14:textId="77777777" w:rsidR="00450D6A" w:rsidRPr="00450D6A" w:rsidRDefault="00450D6A" w:rsidP="00450D6A">
      <w:pPr>
        <w:spacing w:after="0" w:line="240" w:lineRule="auto"/>
        <w:ind w:firstLine="709"/>
        <w:jc w:val="both"/>
        <w:rPr>
          <w:rFonts w:ascii="Times New Roman" w:eastAsia="Times New Roman" w:hAnsi="Times New Roman"/>
          <w:color w:val="auto"/>
          <w:sz w:val="28"/>
          <w:szCs w:val="28"/>
          <w:lang w:val="en-US" w:eastAsia="ru-RU"/>
        </w:rPr>
      </w:pPr>
      <w:r w:rsidRPr="00450D6A">
        <w:rPr>
          <w:rFonts w:ascii="Times New Roman" w:eastAsia="Times New Roman" w:hAnsi="Times New Roman"/>
          <w:color w:val="auto"/>
          <w:sz w:val="28"/>
          <w:szCs w:val="28"/>
          <w:lang w:eastAsia="ru-RU"/>
        </w:rPr>
        <w:t>6. Алишева Ж.Н., Молдабаева Г.Ж., Метакса Г.П. Геологические особенности состояния границы раздела фаз в системе «кварц – нефть – вода</w:t>
      </w:r>
      <w:proofErr w:type="gramStart"/>
      <w:r w:rsidRPr="00450D6A">
        <w:rPr>
          <w:rFonts w:ascii="Times New Roman" w:eastAsia="Times New Roman" w:hAnsi="Times New Roman"/>
          <w:color w:val="auto"/>
          <w:sz w:val="28"/>
          <w:szCs w:val="28"/>
          <w:lang w:eastAsia="ru-RU"/>
        </w:rPr>
        <w:t>».-</w:t>
      </w:r>
      <w:proofErr w:type="gramEnd"/>
      <w:r w:rsidRPr="00450D6A">
        <w:rPr>
          <w:rFonts w:ascii="Times New Roman" w:eastAsia="Times New Roman" w:hAnsi="Times New Roman"/>
          <w:color w:val="auto"/>
          <w:sz w:val="28"/>
          <w:szCs w:val="28"/>
          <w:lang w:eastAsia="ru-RU"/>
        </w:rPr>
        <w:t xml:space="preserve"> Горный</w:t>
      </w:r>
      <w:r w:rsidRPr="00450D6A">
        <w:rPr>
          <w:rFonts w:ascii="Times New Roman" w:eastAsia="Times New Roman" w:hAnsi="Times New Roman"/>
          <w:color w:val="auto"/>
          <w:sz w:val="28"/>
          <w:szCs w:val="28"/>
          <w:lang w:val="en-US" w:eastAsia="ru-RU"/>
        </w:rPr>
        <w:t xml:space="preserve"> </w:t>
      </w:r>
      <w:r w:rsidRPr="00450D6A">
        <w:rPr>
          <w:rFonts w:ascii="Times New Roman" w:eastAsia="Times New Roman" w:hAnsi="Times New Roman"/>
          <w:color w:val="auto"/>
          <w:sz w:val="28"/>
          <w:szCs w:val="28"/>
          <w:lang w:eastAsia="ru-RU"/>
        </w:rPr>
        <w:t>журнал</w:t>
      </w:r>
      <w:r w:rsidRPr="00450D6A">
        <w:rPr>
          <w:rFonts w:ascii="Times New Roman" w:eastAsia="Times New Roman" w:hAnsi="Times New Roman"/>
          <w:color w:val="auto"/>
          <w:sz w:val="28"/>
          <w:szCs w:val="28"/>
          <w:lang w:val="en-US" w:eastAsia="ru-RU"/>
        </w:rPr>
        <w:t xml:space="preserve"> </w:t>
      </w:r>
      <w:r w:rsidRPr="00450D6A">
        <w:rPr>
          <w:rFonts w:ascii="Times New Roman" w:eastAsia="Times New Roman" w:hAnsi="Times New Roman"/>
          <w:color w:val="auto"/>
          <w:sz w:val="28"/>
          <w:szCs w:val="28"/>
          <w:lang w:eastAsia="ru-RU"/>
        </w:rPr>
        <w:t>Казахстана</w:t>
      </w:r>
      <w:r w:rsidRPr="00450D6A">
        <w:rPr>
          <w:rFonts w:ascii="Times New Roman" w:eastAsia="Times New Roman" w:hAnsi="Times New Roman"/>
          <w:color w:val="auto"/>
          <w:sz w:val="28"/>
          <w:szCs w:val="28"/>
          <w:lang w:val="en-US" w:eastAsia="ru-RU"/>
        </w:rPr>
        <w:t xml:space="preserve"> №8, 2018 </w:t>
      </w:r>
      <w:r w:rsidRPr="00450D6A">
        <w:rPr>
          <w:rFonts w:ascii="Times New Roman" w:eastAsia="Times New Roman" w:hAnsi="Times New Roman"/>
          <w:color w:val="auto"/>
          <w:sz w:val="28"/>
          <w:szCs w:val="28"/>
          <w:lang w:eastAsia="ru-RU"/>
        </w:rPr>
        <w:t>г</w:t>
      </w:r>
      <w:r w:rsidRPr="00450D6A">
        <w:rPr>
          <w:rFonts w:ascii="Times New Roman" w:eastAsia="Times New Roman" w:hAnsi="Times New Roman"/>
          <w:color w:val="auto"/>
          <w:sz w:val="28"/>
          <w:szCs w:val="28"/>
          <w:lang w:val="en-US" w:eastAsia="ru-RU"/>
        </w:rPr>
        <w:t xml:space="preserve">., </w:t>
      </w:r>
      <w:r w:rsidRPr="00450D6A">
        <w:rPr>
          <w:rFonts w:ascii="Times New Roman" w:eastAsia="Times New Roman" w:hAnsi="Times New Roman"/>
          <w:color w:val="auto"/>
          <w:sz w:val="28"/>
          <w:szCs w:val="28"/>
          <w:lang w:eastAsia="ru-RU"/>
        </w:rPr>
        <w:t>Алматы</w:t>
      </w:r>
      <w:r w:rsidRPr="00450D6A">
        <w:rPr>
          <w:rFonts w:ascii="Times New Roman" w:eastAsia="Times New Roman" w:hAnsi="Times New Roman"/>
          <w:color w:val="auto"/>
          <w:sz w:val="28"/>
          <w:szCs w:val="28"/>
          <w:lang w:val="en-US" w:eastAsia="ru-RU"/>
        </w:rPr>
        <w:t xml:space="preserve">, </w:t>
      </w:r>
      <w:r w:rsidRPr="00450D6A">
        <w:rPr>
          <w:rFonts w:ascii="Times New Roman" w:eastAsia="Times New Roman" w:hAnsi="Times New Roman"/>
          <w:color w:val="auto"/>
          <w:sz w:val="28"/>
          <w:szCs w:val="28"/>
          <w:lang w:eastAsia="ru-RU"/>
        </w:rPr>
        <w:t>С</w:t>
      </w:r>
      <w:r w:rsidRPr="00450D6A">
        <w:rPr>
          <w:rFonts w:ascii="Times New Roman" w:eastAsia="Times New Roman" w:hAnsi="Times New Roman"/>
          <w:color w:val="auto"/>
          <w:sz w:val="28"/>
          <w:szCs w:val="28"/>
          <w:lang w:val="en-US" w:eastAsia="ru-RU"/>
        </w:rPr>
        <w:t>. 24-26, ISSN 2227-4766.</w:t>
      </w:r>
    </w:p>
    <w:p w14:paraId="2B4ED94F" w14:textId="77777777" w:rsidR="00450D6A" w:rsidRPr="00450D6A" w:rsidRDefault="00450D6A" w:rsidP="00450D6A">
      <w:pPr>
        <w:spacing w:after="0" w:line="240" w:lineRule="auto"/>
        <w:ind w:firstLine="709"/>
        <w:jc w:val="both"/>
        <w:rPr>
          <w:rFonts w:ascii="Times New Roman" w:eastAsia="Times New Roman" w:hAnsi="Times New Roman"/>
          <w:color w:val="auto"/>
          <w:sz w:val="28"/>
          <w:szCs w:val="28"/>
          <w:lang w:eastAsia="ru-RU"/>
        </w:rPr>
      </w:pPr>
      <w:r w:rsidRPr="00450D6A">
        <w:rPr>
          <w:rFonts w:ascii="Times New Roman" w:eastAsia="Times New Roman" w:hAnsi="Times New Roman"/>
          <w:color w:val="auto"/>
          <w:sz w:val="28"/>
          <w:szCs w:val="28"/>
          <w:lang w:val="en-US" w:eastAsia="ru-RU"/>
        </w:rPr>
        <w:t xml:space="preserve">7. Alisheva Zh.N., Moldabaeva G., Metaxa G. Obtaining the preset properties in the hydrogenation process by controlling the state of the phase </w:t>
      </w:r>
      <w:proofErr w:type="gramStart"/>
      <w:r w:rsidRPr="00450D6A">
        <w:rPr>
          <w:rFonts w:ascii="Times New Roman" w:eastAsia="Times New Roman" w:hAnsi="Times New Roman"/>
          <w:color w:val="auto"/>
          <w:sz w:val="28"/>
          <w:szCs w:val="28"/>
          <w:lang w:val="en-US" w:eastAsia="ru-RU"/>
        </w:rPr>
        <w:t>boundary.-</w:t>
      </w:r>
      <w:proofErr w:type="gramEnd"/>
      <w:r w:rsidRPr="00450D6A">
        <w:rPr>
          <w:rFonts w:ascii="Times New Roman" w:eastAsia="Times New Roman" w:hAnsi="Times New Roman"/>
          <w:color w:val="auto"/>
          <w:sz w:val="28"/>
          <w:szCs w:val="28"/>
          <w:lang w:val="en-US" w:eastAsia="ru-RU"/>
        </w:rPr>
        <w:t xml:space="preserve"> </w:t>
      </w:r>
      <w:r w:rsidRPr="00450D6A">
        <w:rPr>
          <w:rFonts w:ascii="Times New Roman" w:eastAsia="Times New Roman" w:hAnsi="Times New Roman"/>
          <w:color w:val="auto"/>
          <w:sz w:val="28"/>
          <w:szCs w:val="28"/>
          <w:lang w:eastAsia="ru-RU"/>
        </w:rPr>
        <w:t>VII Международная научная конференция «Проблемы комплексного освоения георесурсов», 25-27 сентября 2018 г., Хабаровск, РФ,  eISSN: 2267-1242</w:t>
      </w:r>
    </w:p>
    <w:p w14:paraId="6B0EFC40" w14:textId="6DAA009D" w:rsidR="00450D6A" w:rsidRPr="00450D6A" w:rsidRDefault="00450D6A" w:rsidP="00450D6A">
      <w:pPr>
        <w:spacing w:after="0" w:line="240" w:lineRule="auto"/>
        <w:ind w:firstLine="709"/>
        <w:jc w:val="both"/>
        <w:rPr>
          <w:rFonts w:ascii="Times New Roman" w:eastAsia="Times New Roman" w:hAnsi="Times New Roman"/>
          <w:color w:val="auto"/>
          <w:sz w:val="28"/>
          <w:szCs w:val="28"/>
          <w:lang w:eastAsia="ru-RU"/>
        </w:rPr>
      </w:pPr>
      <w:r w:rsidRPr="00450D6A">
        <w:rPr>
          <w:rFonts w:ascii="Times New Roman" w:eastAsia="Times New Roman" w:hAnsi="Times New Roman"/>
          <w:color w:val="auto"/>
          <w:sz w:val="28"/>
          <w:szCs w:val="28"/>
          <w:lang w:val="en-US" w:eastAsia="ru-RU"/>
        </w:rPr>
        <w:t xml:space="preserve">8. Alisheva Zh.N., Eremin N.A., Metaksa G.P.- About a method of acoustic impact on high viscosity oil fields (Conference PaperI OP Conference Series: Materials Science and </w:t>
      </w:r>
      <w:proofErr w:type="gramStart"/>
      <w:r w:rsidRPr="00450D6A">
        <w:rPr>
          <w:rFonts w:ascii="Times New Roman" w:eastAsia="Times New Roman" w:hAnsi="Times New Roman"/>
          <w:color w:val="auto"/>
          <w:sz w:val="28"/>
          <w:szCs w:val="28"/>
          <w:lang w:val="en-US" w:eastAsia="ru-RU"/>
        </w:rPr>
        <w:t>Engineering ,</w:t>
      </w:r>
      <w:proofErr w:type="gramEnd"/>
      <w:r w:rsidRPr="00450D6A">
        <w:rPr>
          <w:rFonts w:ascii="Times New Roman" w:eastAsia="Times New Roman" w:hAnsi="Times New Roman"/>
          <w:color w:val="auto"/>
          <w:sz w:val="28"/>
          <w:szCs w:val="28"/>
          <w:lang w:val="en-US" w:eastAsia="ru-RU"/>
        </w:rPr>
        <w:t xml:space="preserve"> 700(1),012060, 2019, Stavanger, Norway, ISSN:1757-8981. DOI</w:t>
      </w:r>
      <w:r w:rsidRPr="0091316A">
        <w:rPr>
          <w:rFonts w:ascii="Times New Roman" w:eastAsia="Times New Roman" w:hAnsi="Times New Roman"/>
          <w:color w:val="auto"/>
          <w:sz w:val="28"/>
          <w:szCs w:val="28"/>
          <w:lang w:eastAsia="ru-RU"/>
        </w:rPr>
        <w:t>: 10.1088/1757-899</w:t>
      </w:r>
      <w:r w:rsidRPr="00450D6A">
        <w:rPr>
          <w:rFonts w:ascii="Times New Roman" w:eastAsia="Times New Roman" w:hAnsi="Times New Roman"/>
          <w:color w:val="auto"/>
          <w:sz w:val="28"/>
          <w:szCs w:val="28"/>
          <w:lang w:val="en-US" w:eastAsia="ru-RU"/>
        </w:rPr>
        <w:t>X</w:t>
      </w:r>
      <w:r w:rsidRPr="0091316A">
        <w:rPr>
          <w:rFonts w:ascii="Times New Roman" w:eastAsia="Times New Roman" w:hAnsi="Times New Roman"/>
          <w:color w:val="auto"/>
          <w:sz w:val="28"/>
          <w:szCs w:val="28"/>
          <w:lang w:eastAsia="ru-RU"/>
        </w:rPr>
        <w:t>/700/1/012060</w:t>
      </w:r>
      <w:r>
        <w:rPr>
          <w:rFonts w:ascii="Times New Roman" w:eastAsia="Times New Roman" w:hAnsi="Times New Roman"/>
          <w:color w:val="auto"/>
          <w:sz w:val="28"/>
          <w:szCs w:val="28"/>
          <w:lang w:eastAsia="ru-RU"/>
        </w:rPr>
        <w:t>.</w:t>
      </w:r>
    </w:p>
    <w:p w14:paraId="072F93C2" w14:textId="77777777" w:rsidR="00450D6A" w:rsidRPr="00450D6A" w:rsidRDefault="00450D6A" w:rsidP="00450D6A">
      <w:pPr>
        <w:spacing w:after="0" w:line="240" w:lineRule="auto"/>
        <w:ind w:firstLine="709"/>
        <w:jc w:val="both"/>
        <w:rPr>
          <w:rFonts w:ascii="Times New Roman" w:eastAsia="Times New Roman" w:hAnsi="Times New Roman"/>
          <w:color w:val="auto"/>
          <w:sz w:val="28"/>
          <w:szCs w:val="28"/>
          <w:lang w:eastAsia="ru-RU"/>
        </w:rPr>
      </w:pPr>
      <w:r w:rsidRPr="0091316A">
        <w:rPr>
          <w:rFonts w:ascii="Times New Roman" w:eastAsia="Times New Roman" w:hAnsi="Times New Roman"/>
          <w:color w:val="auto"/>
          <w:sz w:val="28"/>
          <w:szCs w:val="28"/>
          <w:lang w:eastAsia="ru-RU"/>
        </w:rPr>
        <w:t xml:space="preserve">9. </w:t>
      </w:r>
      <w:r w:rsidRPr="00450D6A">
        <w:rPr>
          <w:rFonts w:ascii="Times New Roman" w:eastAsia="Times New Roman" w:hAnsi="Times New Roman"/>
          <w:color w:val="auto"/>
          <w:sz w:val="28"/>
          <w:szCs w:val="28"/>
          <w:lang w:eastAsia="ru-RU"/>
        </w:rPr>
        <w:t>Алишева</w:t>
      </w:r>
      <w:r w:rsidRPr="0091316A">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Ж</w:t>
      </w:r>
      <w:r w:rsidRPr="0091316A">
        <w:rPr>
          <w:rFonts w:ascii="Times New Roman" w:eastAsia="Times New Roman" w:hAnsi="Times New Roman"/>
          <w:color w:val="auto"/>
          <w:sz w:val="28"/>
          <w:szCs w:val="28"/>
          <w:lang w:eastAsia="ru-RU"/>
        </w:rPr>
        <w:t>.</w:t>
      </w:r>
      <w:r w:rsidRPr="00450D6A">
        <w:rPr>
          <w:rFonts w:ascii="Times New Roman" w:eastAsia="Times New Roman" w:hAnsi="Times New Roman"/>
          <w:color w:val="auto"/>
          <w:sz w:val="28"/>
          <w:szCs w:val="28"/>
          <w:lang w:eastAsia="ru-RU"/>
        </w:rPr>
        <w:t>Н</w:t>
      </w:r>
      <w:r w:rsidRPr="0091316A">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Е</w:t>
      </w:r>
      <w:r w:rsidRPr="0091316A">
        <w:rPr>
          <w:rFonts w:ascii="Times New Roman" w:eastAsia="Times New Roman" w:hAnsi="Times New Roman"/>
          <w:color w:val="auto"/>
          <w:sz w:val="28"/>
          <w:szCs w:val="28"/>
          <w:lang w:eastAsia="ru-RU"/>
        </w:rPr>
        <w:t>.</w:t>
      </w:r>
      <w:r w:rsidRPr="00450D6A">
        <w:rPr>
          <w:rFonts w:ascii="Times New Roman" w:eastAsia="Times New Roman" w:hAnsi="Times New Roman"/>
          <w:color w:val="auto"/>
          <w:sz w:val="28"/>
          <w:szCs w:val="28"/>
          <w:lang w:eastAsia="ru-RU"/>
        </w:rPr>
        <w:t>А</w:t>
      </w:r>
      <w:r w:rsidRPr="0091316A">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Ковалёва</w:t>
      </w:r>
      <w:r w:rsidRPr="0091316A">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Обоснование снижения вязкости нефтей, обеспечивающих существенное повышение нефтеотдачи пластов. Труды Сатпаевских чтений: Инновационные решения традиционных проблем: Инженерия и технологии. - Том I.-2018, Алматы, С.200-203. ISBN 978-601-323-111-2.</w:t>
      </w:r>
    </w:p>
    <w:p w14:paraId="47443E56" w14:textId="77777777" w:rsidR="00450D6A" w:rsidRPr="00450D6A" w:rsidRDefault="00450D6A" w:rsidP="00450D6A">
      <w:pPr>
        <w:spacing w:after="0" w:line="240" w:lineRule="auto"/>
        <w:ind w:firstLine="709"/>
        <w:jc w:val="both"/>
        <w:rPr>
          <w:rFonts w:ascii="Times New Roman" w:eastAsia="Times New Roman" w:hAnsi="Times New Roman"/>
          <w:color w:val="auto"/>
          <w:sz w:val="28"/>
          <w:szCs w:val="28"/>
          <w:lang w:eastAsia="ru-RU"/>
        </w:rPr>
      </w:pPr>
      <w:r w:rsidRPr="00450D6A">
        <w:rPr>
          <w:rFonts w:ascii="Times New Roman" w:eastAsia="Times New Roman" w:hAnsi="Times New Roman"/>
          <w:color w:val="auto"/>
          <w:sz w:val="28"/>
          <w:szCs w:val="28"/>
          <w:lang w:eastAsia="ru-RU"/>
        </w:rPr>
        <w:t xml:space="preserve">10. Алишева Ж.Н., Метакса Г.П., Метакса А.С. Условия резонанса для флюидосодержащей </w:t>
      </w:r>
      <w:proofErr w:type="gramStart"/>
      <w:r w:rsidRPr="00450D6A">
        <w:rPr>
          <w:rFonts w:ascii="Times New Roman" w:eastAsia="Times New Roman" w:hAnsi="Times New Roman"/>
          <w:color w:val="auto"/>
          <w:sz w:val="28"/>
          <w:szCs w:val="28"/>
          <w:lang w:eastAsia="ru-RU"/>
        </w:rPr>
        <w:t>среды.-</w:t>
      </w:r>
      <w:proofErr w:type="gramEnd"/>
      <w:r w:rsidRPr="00450D6A">
        <w:rPr>
          <w:rFonts w:ascii="Times New Roman" w:eastAsia="Times New Roman" w:hAnsi="Times New Roman"/>
          <w:color w:val="auto"/>
          <w:sz w:val="28"/>
          <w:szCs w:val="28"/>
          <w:lang w:eastAsia="ru-RU"/>
        </w:rPr>
        <w:t xml:space="preserve"> East European Science Journal, 4(20), Международная Восточно-Европейская конференция. - 2017. – С. 122-124. </w:t>
      </w:r>
    </w:p>
    <w:p w14:paraId="20184050" w14:textId="77777777" w:rsidR="00450D6A" w:rsidRPr="00450D6A" w:rsidRDefault="00450D6A" w:rsidP="00450D6A">
      <w:pPr>
        <w:spacing w:after="0" w:line="240" w:lineRule="auto"/>
        <w:ind w:firstLine="709"/>
        <w:jc w:val="both"/>
        <w:rPr>
          <w:rFonts w:ascii="Times New Roman" w:eastAsia="Times New Roman" w:hAnsi="Times New Roman"/>
          <w:color w:val="auto"/>
          <w:sz w:val="28"/>
          <w:szCs w:val="28"/>
          <w:lang w:val="en-US" w:eastAsia="ru-RU"/>
        </w:rPr>
      </w:pPr>
      <w:r w:rsidRPr="00450D6A">
        <w:rPr>
          <w:rFonts w:ascii="Times New Roman" w:eastAsia="Times New Roman" w:hAnsi="Times New Roman"/>
          <w:color w:val="auto"/>
          <w:sz w:val="28"/>
          <w:szCs w:val="28"/>
          <w:lang w:eastAsia="ru-RU"/>
        </w:rPr>
        <w:lastRenderedPageBreak/>
        <w:t xml:space="preserve">11. Алишева Ж.Н., Метакса Г.П., Молдабаева Г.Ж. Горно-геологическая характеристика месторождения нефти Карабулак Кумкольской </w:t>
      </w:r>
      <w:proofErr w:type="gramStart"/>
      <w:r w:rsidRPr="00450D6A">
        <w:rPr>
          <w:rFonts w:ascii="Times New Roman" w:eastAsia="Times New Roman" w:hAnsi="Times New Roman"/>
          <w:color w:val="auto"/>
          <w:sz w:val="28"/>
          <w:szCs w:val="28"/>
          <w:lang w:eastAsia="ru-RU"/>
        </w:rPr>
        <w:t>группы.-</w:t>
      </w:r>
      <w:proofErr w:type="gramEnd"/>
      <w:r w:rsidRPr="00450D6A">
        <w:rPr>
          <w:rFonts w:ascii="Times New Roman" w:eastAsia="Times New Roman" w:hAnsi="Times New Roman"/>
          <w:color w:val="auto"/>
          <w:sz w:val="28"/>
          <w:szCs w:val="28"/>
          <w:lang w:eastAsia="ru-RU"/>
        </w:rPr>
        <w:t xml:space="preserve"> Naukowa Przestrzen Europy-2018: Материалы ХIV международной научно-практической конференции (07-15 апрель 2018). – Valume 10, Nauka I studia., г. Пшемысль. - С. 26-31. </w:t>
      </w:r>
      <w:r w:rsidRPr="00450D6A">
        <w:rPr>
          <w:rFonts w:ascii="Times New Roman" w:eastAsia="Times New Roman" w:hAnsi="Times New Roman"/>
          <w:color w:val="auto"/>
          <w:sz w:val="28"/>
          <w:szCs w:val="28"/>
          <w:lang w:val="en-US" w:eastAsia="ru-RU"/>
        </w:rPr>
        <w:t>ISBN 978-966-8736-05-6</w:t>
      </w:r>
    </w:p>
    <w:p w14:paraId="5D67F316" w14:textId="77777777" w:rsidR="00450D6A" w:rsidRPr="00A06CF0" w:rsidRDefault="00450D6A" w:rsidP="00450D6A">
      <w:pPr>
        <w:spacing w:after="0" w:line="240" w:lineRule="auto"/>
        <w:ind w:firstLine="709"/>
        <w:jc w:val="both"/>
        <w:rPr>
          <w:rFonts w:ascii="Times New Roman" w:eastAsia="Times New Roman" w:hAnsi="Times New Roman"/>
          <w:color w:val="auto"/>
          <w:sz w:val="28"/>
          <w:szCs w:val="28"/>
          <w:lang w:val="en-US" w:eastAsia="ru-RU"/>
        </w:rPr>
      </w:pPr>
      <w:r w:rsidRPr="00450D6A">
        <w:rPr>
          <w:rFonts w:ascii="Times New Roman" w:eastAsia="Times New Roman" w:hAnsi="Times New Roman"/>
          <w:color w:val="auto"/>
          <w:sz w:val="28"/>
          <w:szCs w:val="28"/>
          <w:lang w:val="en-US" w:eastAsia="ru-RU"/>
        </w:rPr>
        <w:t xml:space="preserve">12. Alisheva Zh.N., G.P. Metaksa, G.Zh. Moldabaeva. Exclusive project of fluidcontaining waste </w:t>
      </w:r>
      <w:proofErr w:type="gramStart"/>
      <w:r w:rsidRPr="00450D6A">
        <w:rPr>
          <w:rFonts w:ascii="Times New Roman" w:eastAsia="Times New Roman" w:hAnsi="Times New Roman"/>
          <w:color w:val="auto"/>
          <w:sz w:val="28"/>
          <w:szCs w:val="28"/>
          <w:lang w:val="en-US" w:eastAsia="ru-RU"/>
        </w:rPr>
        <w:t>processing.-</w:t>
      </w:r>
      <w:proofErr w:type="gramEnd"/>
      <w:r w:rsidRPr="00450D6A">
        <w:rPr>
          <w:rFonts w:ascii="Times New Roman" w:eastAsia="Times New Roman" w:hAnsi="Times New Roman"/>
          <w:color w:val="auto"/>
          <w:sz w:val="28"/>
          <w:szCs w:val="28"/>
          <w:lang w:val="en-US" w:eastAsia="ru-RU"/>
        </w:rPr>
        <w:t xml:space="preserve"> </w:t>
      </w:r>
      <w:r w:rsidRPr="0091316A">
        <w:rPr>
          <w:rFonts w:ascii="Times New Roman" w:eastAsia="Times New Roman" w:hAnsi="Times New Roman"/>
          <w:color w:val="auto"/>
          <w:sz w:val="28"/>
          <w:szCs w:val="28"/>
          <w:lang w:val="en-US" w:eastAsia="ru-RU"/>
        </w:rPr>
        <w:t xml:space="preserve">The 25th World Mining Congress 2018.-Astana.-P. 20-24. </w:t>
      </w:r>
      <w:r w:rsidRPr="00A06CF0">
        <w:rPr>
          <w:rFonts w:ascii="Times New Roman" w:eastAsia="Times New Roman" w:hAnsi="Times New Roman"/>
          <w:color w:val="auto"/>
          <w:sz w:val="28"/>
          <w:szCs w:val="28"/>
          <w:lang w:val="en-US" w:eastAsia="ru-RU"/>
        </w:rPr>
        <w:t>(</w:t>
      </w:r>
      <w:r w:rsidRPr="00450D6A">
        <w:rPr>
          <w:rFonts w:ascii="Times New Roman" w:eastAsia="Times New Roman" w:hAnsi="Times New Roman"/>
          <w:color w:val="auto"/>
          <w:sz w:val="28"/>
          <w:szCs w:val="28"/>
          <w:lang w:eastAsia="ru-RU"/>
        </w:rPr>
        <w:t>Конгресс</w:t>
      </w:r>
      <w:r w:rsidRPr="00A06CF0">
        <w:rPr>
          <w:rFonts w:ascii="Times New Roman" w:eastAsia="Times New Roman" w:hAnsi="Times New Roman"/>
          <w:color w:val="auto"/>
          <w:sz w:val="28"/>
          <w:szCs w:val="28"/>
          <w:lang w:val="en-US" w:eastAsia="ru-RU"/>
        </w:rPr>
        <w:t>)</w:t>
      </w:r>
    </w:p>
    <w:p w14:paraId="37565B82" w14:textId="2D009FC4" w:rsidR="00450D6A" w:rsidRPr="00450D6A" w:rsidRDefault="00450D6A" w:rsidP="00450D6A">
      <w:pPr>
        <w:spacing w:after="0" w:line="240" w:lineRule="auto"/>
        <w:ind w:firstLine="709"/>
        <w:jc w:val="both"/>
        <w:rPr>
          <w:rFonts w:ascii="Times New Roman" w:eastAsia="Times New Roman" w:hAnsi="Times New Roman"/>
          <w:color w:val="auto"/>
          <w:sz w:val="28"/>
          <w:szCs w:val="28"/>
          <w:lang w:eastAsia="ru-RU"/>
        </w:rPr>
      </w:pPr>
      <w:r w:rsidRPr="00C20914">
        <w:rPr>
          <w:rFonts w:ascii="Times New Roman" w:eastAsia="Times New Roman" w:hAnsi="Times New Roman"/>
          <w:color w:val="auto"/>
          <w:sz w:val="28"/>
          <w:szCs w:val="28"/>
          <w:lang w:eastAsia="ru-RU"/>
        </w:rPr>
        <w:t xml:space="preserve">13. </w:t>
      </w:r>
      <w:r w:rsidRPr="00450D6A">
        <w:rPr>
          <w:rFonts w:ascii="Times New Roman" w:eastAsia="Times New Roman" w:hAnsi="Times New Roman"/>
          <w:color w:val="auto"/>
          <w:sz w:val="28"/>
          <w:szCs w:val="28"/>
          <w:lang w:eastAsia="ru-RU"/>
        </w:rPr>
        <w:t>Алишева</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Ж</w:t>
      </w:r>
      <w:r w:rsidRPr="00C20914">
        <w:rPr>
          <w:rFonts w:ascii="Times New Roman" w:eastAsia="Times New Roman" w:hAnsi="Times New Roman"/>
          <w:color w:val="auto"/>
          <w:sz w:val="28"/>
          <w:szCs w:val="28"/>
          <w:lang w:eastAsia="ru-RU"/>
        </w:rPr>
        <w:t>.</w:t>
      </w:r>
      <w:r w:rsidRPr="00450D6A">
        <w:rPr>
          <w:rFonts w:ascii="Times New Roman" w:eastAsia="Times New Roman" w:hAnsi="Times New Roman"/>
          <w:color w:val="auto"/>
          <w:sz w:val="28"/>
          <w:szCs w:val="28"/>
          <w:lang w:eastAsia="ru-RU"/>
        </w:rPr>
        <w:t>Н</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Акустические</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параметры</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нефти</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и</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ее</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компонентов</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в</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системе</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воздействие</w:t>
      </w:r>
      <w:r w:rsidRPr="00C20914">
        <w:rPr>
          <w:rFonts w:ascii="Times New Roman" w:eastAsia="Times New Roman" w:hAnsi="Times New Roman"/>
          <w:color w:val="auto"/>
          <w:sz w:val="28"/>
          <w:szCs w:val="28"/>
          <w:lang w:eastAsia="ru-RU"/>
        </w:rPr>
        <w:t>-</w:t>
      </w:r>
      <w:r w:rsidRPr="00450D6A">
        <w:rPr>
          <w:rFonts w:ascii="Times New Roman" w:eastAsia="Times New Roman" w:hAnsi="Times New Roman"/>
          <w:color w:val="auto"/>
          <w:sz w:val="28"/>
          <w:szCs w:val="28"/>
          <w:lang w:eastAsia="ru-RU"/>
        </w:rPr>
        <w:t>отклик</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для</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повышения</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нефтеотдачи</w:t>
      </w:r>
      <w:r w:rsidRPr="00C20914">
        <w:rPr>
          <w:rFonts w:ascii="Times New Roman" w:eastAsia="Times New Roman" w:hAnsi="Times New Roman"/>
          <w:color w:val="auto"/>
          <w:sz w:val="28"/>
          <w:szCs w:val="28"/>
          <w:lang w:eastAsia="ru-RU"/>
        </w:rPr>
        <w:t>.-</w:t>
      </w:r>
      <w:r w:rsidRPr="0091316A">
        <w:rPr>
          <w:rFonts w:ascii="Times New Roman" w:eastAsia="Times New Roman" w:hAnsi="Times New Roman"/>
          <w:color w:val="auto"/>
          <w:sz w:val="28"/>
          <w:szCs w:val="28"/>
          <w:lang w:val="en-US" w:eastAsia="ru-RU"/>
        </w:rPr>
        <w:t>Naukowa</w:t>
      </w:r>
      <w:r w:rsidRPr="00C20914">
        <w:rPr>
          <w:rFonts w:ascii="Times New Roman" w:eastAsia="Times New Roman" w:hAnsi="Times New Roman"/>
          <w:color w:val="auto"/>
          <w:sz w:val="28"/>
          <w:szCs w:val="28"/>
          <w:lang w:eastAsia="ru-RU"/>
        </w:rPr>
        <w:t xml:space="preserve"> </w:t>
      </w:r>
      <w:r w:rsidRPr="0091316A">
        <w:rPr>
          <w:rFonts w:ascii="Times New Roman" w:eastAsia="Times New Roman" w:hAnsi="Times New Roman"/>
          <w:color w:val="auto"/>
          <w:sz w:val="28"/>
          <w:szCs w:val="28"/>
          <w:lang w:val="en-US" w:eastAsia="ru-RU"/>
        </w:rPr>
        <w:t>Przestrzen</w:t>
      </w:r>
      <w:r w:rsidRPr="00C20914">
        <w:rPr>
          <w:rFonts w:ascii="Times New Roman" w:eastAsia="Times New Roman" w:hAnsi="Times New Roman"/>
          <w:color w:val="auto"/>
          <w:sz w:val="28"/>
          <w:szCs w:val="28"/>
          <w:lang w:eastAsia="ru-RU"/>
        </w:rPr>
        <w:t xml:space="preserve"> </w:t>
      </w:r>
      <w:r w:rsidRPr="0091316A">
        <w:rPr>
          <w:rFonts w:ascii="Times New Roman" w:eastAsia="Times New Roman" w:hAnsi="Times New Roman"/>
          <w:color w:val="auto"/>
          <w:sz w:val="28"/>
          <w:szCs w:val="28"/>
          <w:lang w:val="en-US" w:eastAsia="ru-RU"/>
        </w:rPr>
        <w:t>Europy</w:t>
      </w:r>
      <w:r w:rsidRPr="00C20914">
        <w:rPr>
          <w:rFonts w:ascii="Times New Roman" w:eastAsia="Times New Roman" w:hAnsi="Times New Roman"/>
          <w:color w:val="auto"/>
          <w:sz w:val="28"/>
          <w:szCs w:val="28"/>
          <w:lang w:eastAsia="ru-RU"/>
        </w:rPr>
        <w:t xml:space="preserve">-2018: </w:t>
      </w:r>
      <w:r w:rsidRPr="00450D6A">
        <w:rPr>
          <w:rFonts w:ascii="Times New Roman" w:eastAsia="Times New Roman" w:hAnsi="Times New Roman"/>
          <w:color w:val="auto"/>
          <w:sz w:val="28"/>
          <w:szCs w:val="28"/>
          <w:lang w:eastAsia="ru-RU"/>
        </w:rPr>
        <w:t>Материалы</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Х</w:t>
      </w:r>
      <w:r w:rsidRPr="0091316A">
        <w:rPr>
          <w:rFonts w:ascii="Times New Roman" w:eastAsia="Times New Roman" w:hAnsi="Times New Roman"/>
          <w:color w:val="auto"/>
          <w:sz w:val="28"/>
          <w:szCs w:val="28"/>
          <w:lang w:val="en-US" w:eastAsia="ru-RU"/>
        </w:rPr>
        <w:t>IV</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международной</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научно</w:t>
      </w:r>
      <w:r w:rsidRPr="00C20914">
        <w:rPr>
          <w:rFonts w:ascii="Times New Roman" w:eastAsia="Times New Roman" w:hAnsi="Times New Roman"/>
          <w:color w:val="auto"/>
          <w:sz w:val="28"/>
          <w:szCs w:val="28"/>
          <w:lang w:eastAsia="ru-RU"/>
        </w:rPr>
        <w:t>-</w:t>
      </w:r>
      <w:r w:rsidRPr="00450D6A">
        <w:rPr>
          <w:rFonts w:ascii="Times New Roman" w:eastAsia="Times New Roman" w:hAnsi="Times New Roman"/>
          <w:color w:val="auto"/>
          <w:sz w:val="28"/>
          <w:szCs w:val="28"/>
          <w:lang w:eastAsia="ru-RU"/>
        </w:rPr>
        <w:t>практической</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конференции</w:t>
      </w:r>
      <w:r w:rsidRPr="00C20914">
        <w:rPr>
          <w:rFonts w:ascii="Times New Roman" w:eastAsia="Times New Roman" w:hAnsi="Times New Roman"/>
          <w:color w:val="auto"/>
          <w:sz w:val="28"/>
          <w:szCs w:val="28"/>
          <w:lang w:eastAsia="ru-RU"/>
        </w:rPr>
        <w:t xml:space="preserve"> (07-15 </w:t>
      </w:r>
      <w:r w:rsidRPr="00450D6A">
        <w:rPr>
          <w:rFonts w:ascii="Times New Roman" w:eastAsia="Times New Roman" w:hAnsi="Times New Roman"/>
          <w:color w:val="auto"/>
          <w:sz w:val="28"/>
          <w:szCs w:val="28"/>
          <w:lang w:eastAsia="ru-RU"/>
        </w:rPr>
        <w:t>апрель</w:t>
      </w:r>
      <w:r w:rsidRPr="00C20914">
        <w:rPr>
          <w:rFonts w:ascii="Times New Roman" w:eastAsia="Times New Roman" w:hAnsi="Times New Roman"/>
          <w:color w:val="auto"/>
          <w:sz w:val="28"/>
          <w:szCs w:val="28"/>
          <w:lang w:eastAsia="ru-RU"/>
        </w:rPr>
        <w:t xml:space="preserve"> 2018). – </w:t>
      </w:r>
      <w:r w:rsidRPr="0091316A">
        <w:rPr>
          <w:rFonts w:ascii="Times New Roman" w:eastAsia="Times New Roman" w:hAnsi="Times New Roman"/>
          <w:color w:val="auto"/>
          <w:sz w:val="28"/>
          <w:szCs w:val="28"/>
          <w:lang w:val="en-US" w:eastAsia="ru-RU"/>
        </w:rPr>
        <w:t>Valume</w:t>
      </w:r>
      <w:r w:rsidRPr="00C20914">
        <w:rPr>
          <w:rFonts w:ascii="Times New Roman" w:eastAsia="Times New Roman" w:hAnsi="Times New Roman"/>
          <w:color w:val="auto"/>
          <w:sz w:val="28"/>
          <w:szCs w:val="28"/>
          <w:lang w:eastAsia="ru-RU"/>
        </w:rPr>
        <w:t xml:space="preserve"> 10: </w:t>
      </w:r>
      <w:r w:rsidRPr="0091316A">
        <w:rPr>
          <w:rFonts w:ascii="Times New Roman" w:eastAsia="Times New Roman" w:hAnsi="Times New Roman"/>
          <w:color w:val="auto"/>
          <w:sz w:val="28"/>
          <w:szCs w:val="28"/>
          <w:lang w:val="en-US" w:eastAsia="ru-RU"/>
        </w:rPr>
        <w:t>Nauka</w:t>
      </w:r>
      <w:r w:rsidRPr="00C20914">
        <w:rPr>
          <w:rFonts w:ascii="Times New Roman" w:eastAsia="Times New Roman" w:hAnsi="Times New Roman"/>
          <w:color w:val="auto"/>
          <w:sz w:val="28"/>
          <w:szCs w:val="28"/>
          <w:lang w:eastAsia="ru-RU"/>
        </w:rPr>
        <w:t xml:space="preserve"> </w:t>
      </w:r>
      <w:r w:rsidRPr="0091316A">
        <w:rPr>
          <w:rFonts w:ascii="Times New Roman" w:eastAsia="Times New Roman" w:hAnsi="Times New Roman"/>
          <w:color w:val="auto"/>
          <w:sz w:val="28"/>
          <w:szCs w:val="28"/>
          <w:lang w:val="en-US" w:eastAsia="ru-RU"/>
        </w:rPr>
        <w:t>I</w:t>
      </w:r>
      <w:r w:rsidRPr="00C20914">
        <w:rPr>
          <w:rFonts w:ascii="Times New Roman" w:eastAsia="Times New Roman" w:hAnsi="Times New Roman"/>
          <w:color w:val="auto"/>
          <w:sz w:val="28"/>
          <w:szCs w:val="28"/>
          <w:lang w:eastAsia="ru-RU"/>
        </w:rPr>
        <w:t xml:space="preserve"> </w:t>
      </w:r>
      <w:r w:rsidRPr="0091316A">
        <w:rPr>
          <w:rFonts w:ascii="Times New Roman" w:eastAsia="Times New Roman" w:hAnsi="Times New Roman"/>
          <w:color w:val="auto"/>
          <w:sz w:val="28"/>
          <w:szCs w:val="28"/>
          <w:lang w:val="en-US" w:eastAsia="ru-RU"/>
        </w:rPr>
        <w:t>studia</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г</w:t>
      </w:r>
      <w:r w:rsidRPr="00C20914">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Пшемысль</w:t>
      </w:r>
      <w:r w:rsidRPr="00C20914">
        <w:rPr>
          <w:rFonts w:ascii="Times New Roman" w:eastAsia="Times New Roman" w:hAnsi="Times New Roman"/>
          <w:color w:val="auto"/>
          <w:sz w:val="28"/>
          <w:szCs w:val="28"/>
          <w:lang w:eastAsia="ru-RU"/>
        </w:rPr>
        <w:t xml:space="preserve">. - </w:t>
      </w:r>
      <w:r w:rsidRPr="00450D6A">
        <w:rPr>
          <w:rFonts w:ascii="Times New Roman" w:eastAsia="Times New Roman" w:hAnsi="Times New Roman"/>
          <w:color w:val="auto"/>
          <w:sz w:val="28"/>
          <w:szCs w:val="28"/>
          <w:lang w:eastAsia="ru-RU"/>
        </w:rPr>
        <w:t>С</w:t>
      </w:r>
      <w:r w:rsidRPr="00C20914">
        <w:rPr>
          <w:rFonts w:ascii="Times New Roman" w:eastAsia="Times New Roman" w:hAnsi="Times New Roman"/>
          <w:color w:val="auto"/>
          <w:sz w:val="28"/>
          <w:szCs w:val="28"/>
          <w:lang w:eastAsia="ru-RU"/>
        </w:rPr>
        <w:t xml:space="preserve">. 31-36. </w:t>
      </w:r>
      <w:r w:rsidRPr="00450D6A">
        <w:rPr>
          <w:rFonts w:ascii="Times New Roman" w:eastAsia="Times New Roman" w:hAnsi="Times New Roman"/>
          <w:color w:val="auto"/>
          <w:sz w:val="28"/>
          <w:szCs w:val="28"/>
          <w:lang w:eastAsia="ru-RU"/>
        </w:rPr>
        <w:t>ISBN 978-966-8736-05-6</w:t>
      </w:r>
      <w:r>
        <w:rPr>
          <w:rFonts w:ascii="Times New Roman" w:eastAsia="Times New Roman" w:hAnsi="Times New Roman"/>
          <w:color w:val="auto"/>
          <w:sz w:val="28"/>
          <w:szCs w:val="28"/>
          <w:lang w:eastAsia="ru-RU"/>
        </w:rPr>
        <w:t>.</w:t>
      </w:r>
    </w:p>
    <w:p w14:paraId="07016545" w14:textId="77777777" w:rsidR="00450D6A" w:rsidRPr="00450D6A" w:rsidRDefault="00450D6A" w:rsidP="00450D6A">
      <w:pPr>
        <w:spacing w:after="0" w:line="240" w:lineRule="auto"/>
        <w:ind w:firstLine="709"/>
        <w:jc w:val="both"/>
        <w:rPr>
          <w:rFonts w:ascii="Times New Roman" w:eastAsia="Times New Roman" w:hAnsi="Times New Roman"/>
          <w:color w:val="auto"/>
          <w:sz w:val="28"/>
          <w:szCs w:val="28"/>
          <w:lang w:eastAsia="ru-RU"/>
        </w:rPr>
      </w:pPr>
      <w:r w:rsidRPr="00450D6A">
        <w:rPr>
          <w:rFonts w:ascii="Times New Roman" w:eastAsia="Times New Roman" w:hAnsi="Times New Roman"/>
          <w:color w:val="auto"/>
          <w:sz w:val="28"/>
          <w:szCs w:val="28"/>
          <w:lang w:eastAsia="ru-RU"/>
        </w:rPr>
        <w:t xml:space="preserve">14. Алишева Ж.Н., Молдабаева Г.Ж., Метакса Г.П. Поверхностные эффекты в процессах синтеза и разложения углеводородов. Международная научно-практическая </w:t>
      </w:r>
      <w:proofErr w:type="gramStart"/>
      <w:r w:rsidRPr="00450D6A">
        <w:rPr>
          <w:rFonts w:ascii="Times New Roman" w:eastAsia="Times New Roman" w:hAnsi="Times New Roman"/>
          <w:color w:val="auto"/>
          <w:sz w:val="28"/>
          <w:szCs w:val="28"/>
          <w:lang w:eastAsia="ru-RU"/>
        </w:rPr>
        <w:t>конференция.-</w:t>
      </w:r>
      <w:proofErr w:type="gramEnd"/>
      <w:r w:rsidRPr="00450D6A">
        <w:rPr>
          <w:rFonts w:ascii="Times New Roman" w:eastAsia="Times New Roman" w:hAnsi="Times New Roman"/>
          <w:color w:val="auto"/>
          <w:sz w:val="28"/>
          <w:szCs w:val="28"/>
          <w:lang w:eastAsia="ru-RU"/>
        </w:rPr>
        <w:t xml:space="preserve"> «Современные тренды высшего образования и науки в области химической и биохимической инженерии» 13-14 сентября 2018 г., Алматы, ISBN 978-601-04-3552-0</w:t>
      </w:r>
    </w:p>
    <w:p w14:paraId="5B96AFC7" w14:textId="77777777" w:rsidR="00450D6A" w:rsidRPr="00450D6A" w:rsidRDefault="00450D6A" w:rsidP="00450D6A">
      <w:pPr>
        <w:spacing w:after="0" w:line="240" w:lineRule="auto"/>
        <w:ind w:firstLine="709"/>
        <w:jc w:val="both"/>
        <w:rPr>
          <w:rFonts w:ascii="Times New Roman" w:eastAsia="Times New Roman" w:hAnsi="Times New Roman"/>
          <w:color w:val="auto"/>
          <w:sz w:val="28"/>
          <w:szCs w:val="28"/>
          <w:lang w:eastAsia="ru-RU"/>
        </w:rPr>
      </w:pPr>
      <w:r w:rsidRPr="00450D6A">
        <w:rPr>
          <w:rFonts w:ascii="Times New Roman" w:eastAsia="Times New Roman" w:hAnsi="Times New Roman"/>
          <w:color w:val="auto"/>
          <w:sz w:val="28"/>
          <w:szCs w:val="28"/>
          <w:lang w:eastAsia="ru-RU"/>
        </w:rPr>
        <w:t>15. Алишева Ж.Н., Молдабаева Г.Ж., Метакса Г.П. Научно-технические основы изменения свойств углеводородов в условиях оптимального недропользования-. Научно-технический и производственный журнал «Маркшейдерия и Недропользование» — №3(95), май-июнь 2018 г., Москва, ISSN 2079-3332, С. 16-22.</w:t>
      </w:r>
    </w:p>
    <w:p w14:paraId="3EE24979" w14:textId="77777777" w:rsidR="00450D6A" w:rsidRPr="00450D6A" w:rsidRDefault="00450D6A" w:rsidP="00450D6A">
      <w:pPr>
        <w:spacing w:after="0" w:line="240" w:lineRule="auto"/>
        <w:ind w:firstLine="709"/>
        <w:jc w:val="both"/>
        <w:rPr>
          <w:rFonts w:ascii="Times New Roman" w:eastAsia="Times New Roman" w:hAnsi="Times New Roman"/>
          <w:color w:val="auto"/>
          <w:sz w:val="28"/>
          <w:szCs w:val="28"/>
          <w:lang w:val="en-US" w:eastAsia="ru-RU"/>
        </w:rPr>
      </w:pPr>
      <w:r w:rsidRPr="00450D6A">
        <w:rPr>
          <w:rFonts w:ascii="Times New Roman" w:eastAsia="Times New Roman" w:hAnsi="Times New Roman"/>
          <w:color w:val="auto"/>
          <w:sz w:val="28"/>
          <w:szCs w:val="28"/>
          <w:lang w:eastAsia="ru-RU"/>
        </w:rPr>
        <w:t xml:space="preserve">16. Алишева Ж.Н., Еремин Н.А. Получение заданных свойств в процессе гидрирования путем управления состоянием границы раздела </w:t>
      </w:r>
      <w:proofErr w:type="gramStart"/>
      <w:r w:rsidRPr="00450D6A">
        <w:rPr>
          <w:rFonts w:ascii="Times New Roman" w:eastAsia="Times New Roman" w:hAnsi="Times New Roman"/>
          <w:color w:val="auto"/>
          <w:sz w:val="28"/>
          <w:szCs w:val="28"/>
          <w:lang w:eastAsia="ru-RU"/>
        </w:rPr>
        <w:t>фаз.-</w:t>
      </w:r>
      <w:proofErr w:type="gramEnd"/>
      <w:r w:rsidRPr="00450D6A">
        <w:rPr>
          <w:rFonts w:ascii="Times New Roman" w:eastAsia="Times New Roman" w:hAnsi="Times New Roman"/>
          <w:color w:val="auto"/>
          <w:sz w:val="28"/>
          <w:szCs w:val="28"/>
          <w:lang w:eastAsia="ru-RU"/>
        </w:rPr>
        <w:t xml:space="preserve"> Научно</w:t>
      </w:r>
      <w:r w:rsidRPr="00450D6A">
        <w:rPr>
          <w:rFonts w:ascii="Times New Roman" w:eastAsia="Times New Roman" w:hAnsi="Times New Roman"/>
          <w:color w:val="auto"/>
          <w:sz w:val="28"/>
          <w:szCs w:val="28"/>
          <w:lang w:val="en-US" w:eastAsia="ru-RU"/>
        </w:rPr>
        <w:t>-</w:t>
      </w:r>
      <w:r w:rsidRPr="00450D6A">
        <w:rPr>
          <w:rFonts w:ascii="Times New Roman" w:eastAsia="Times New Roman" w:hAnsi="Times New Roman"/>
          <w:color w:val="auto"/>
          <w:sz w:val="28"/>
          <w:szCs w:val="28"/>
          <w:lang w:eastAsia="ru-RU"/>
        </w:rPr>
        <w:t>технический</w:t>
      </w:r>
      <w:r w:rsidRPr="00450D6A">
        <w:rPr>
          <w:rFonts w:ascii="Times New Roman" w:eastAsia="Times New Roman" w:hAnsi="Times New Roman"/>
          <w:color w:val="auto"/>
          <w:sz w:val="28"/>
          <w:szCs w:val="28"/>
          <w:lang w:val="en-US" w:eastAsia="ru-RU"/>
        </w:rPr>
        <w:t xml:space="preserve"> </w:t>
      </w:r>
      <w:r w:rsidRPr="00450D6A">
        <w:rPr>
          <w:rFonts w:ascii="Times New Roman" w:eastAsia="Times New Roman" w:hAnsi="Times New Roman"/>
          <w:color w:val="auto"/>
          <w:sz w:val="28"/>
          <w:szCs w:val="28"/>
          <w:lang w:eastAsia="ru-RU"/>
        </w:rPr>
        <w:t>журнал</w:t>
      </w:r>
      <w:r w:rsidRPr="00450D6A">
        <w:rPr>
          <w:rFonts w:ascii="Times New Roman" w:eastAsia="Times New Roman" w:hAnsi="Times New Roman"/>
          <w:color w:val="auto"/>
          <w:sz w:val="28"/>
          <w:szCs w:val="28"/>
          <w:lang w:val="en-US" w:eastAsia="ru-RU"/>
        </w:rPr>
        <w:t xml:space="preserve"> «Geology, Geophysics and development of oil and gas fields» № 8, 2018 </w:t>
      </w:r>
      <w:r w:rsidRPr="00450D6A">
        <w:rPr>
          <w:rFonts w:ascii="Times New Roman" w:eastAsia="Times New Roman" w:hAnsi="Times New Roman"/>
          <w:color w:val="auto"/>
          <w:sz w:val="28"/>
          <w:szCs w:val="28"/>
          <w:lang w:eastAsia="ru-RU"/>
        </w:rPr>
        <w:t>г</w:t>
      </w:r>
      <w:r w:rsidRPr="00450D6A">
        <w:rPr>
          <w:rFonts w:ascii="Times New Roman" w:eastAsia="Times New Roman" w:hAnsi="Times New Roman"/>
          <w:color w:val="auto"/>
          <w:sz w:val="28"/>
          <w:szCs w:val="28"/>
          <w:lang w:val="en-US" w:eastAsia="ru-RU"/>
        </w:rPr>
        <w:t xml:space="preserve">., </w:t>
      </w:r>
      <w:r w:rsidRPr="00450D6A">
        <w:rPr>
          <w:rFonts w:ascii="Times New Roman" w:eastAsia="Times New Roman" w:hAnsi="Times New Roman"/>
          <w:color w:val="auto"/>
          <w:sz w:val="28"/>
          <w:szCs w:val="28"/>
          <w:lang w:eastAsia="ru-RU"/>
        </w:rPr>
        <w:t>Москва</w:t>
      </w:r>
      <w:r w:rsidRPr="00450D6A">
        <w:rPr>
          <w:rFonts w:ascii="Times New Roman" w:eastAsia="Times New Roman" w:hAnsi="Times New Roman"/>
          <w:color w:val="auto"/>
          <w:sz w:val="28"/>
          <w:szCs w:val="28"/>
          <w:lang w:val="en-US" w:eastAsia="ru-RU"/>
        </w:rPr>
        <w:t xml:space="preserve">, </w:t>
      </w:r>
      <w:r w:rsidRPr="00450D6A">
        <w:rPr>
          <w:rFonts w:ascii="Times New Roman" w:eastAsia="Times New Roman" w:hAnsi="Times New Roman"/>
          <w:color w:val="auto"/>
          <w:sz w:val="28"/>
          <w:szCs w:val="28"/>
          <w:lang w:eastAsia="ru-RU"/>
        </w:rPr>
        <w:t>С</w:t>
      </w:r>
      <w:r w:rsidRPr="00450D6A">
        <w:rPr>
          <w:rFonts w:ascii="Times New Roman" w:eastAsia="Times New Roman" w:hAnsi="Times New Roman"/>
          <w:color w:val="auto"/>
          <w:sz w:val="28"/>
          <w:szCs w:val="28"/>
          <w:lang w:val="en-US" w:eastAsia="ru-RU"/>
        </w:rPr>
        <w:t>. 66-70, ISSN 2413-5011.</w:t>
      </w:r>
    </w:p>
    <w:p w14:paraId="0A297B2E" w14:textId="77777777" w:rsidR="00450D6A" w:rsidRPr="00450D6A" w:rsidRDefault="00450D6A" w:rsidP="00450D6A">
      <w:pPr>
        <w:spacing w:after="0" w:line="240" w:lineRule="auto"/>
        <w:ind w:firstLine="709"/>
        <w:jc w:val="both"/>
        <w:rPr>
          <w:rFonts w:ascii="Times New Roman" w:eastAsia="Times New Roman" w:hAnsi="Times New Roman"/>
          <w:color w:val="auto"/>
          <w:sz w:val="28"/>
          <w:szCs w:val="28"/>
          <w:lang w:eastAsia="ru-RU"/>
        </w:rPr>
      </w:pPr>
      <w:r w:rsidRPr="00450D6A">
        <w:rPr>
          <w:rFonts w:ascii="Times New Roman" w:eastAsia="Times New Roman" w:hAnsi="Times New Roman"/>
          <w:color w:val="auto"/>
          <w:sz w:val="28"/>
          <w:szCs w:val="28"/>
          <w:lang w:eastAsia="ru-RU"/>
        </w:rPr>
        <w:t xml:space="preserve">17. Алишева Ж.Н., Орынгожин Е.С., Шукманова А.А., Малгаждар Б.О. Гидродинамический метод нефтеотдачи и гидравлический разрыв </w:t>
      </w:r>
      <w:proofErr w:type="gramStart"/>
      <w:r w:rsidRPr="00450D6A">
        <w:rPr>
          <w:rFonts w:ascii="Times New Roman" w:eastAsia="Times New Roman" w:hAnsi="Times New Roman"/>
          <w:color w:val="auto"/>
          <w:sz w:val="28"/>
          <w:szCs w:val="28"/>
          <w:lang w:eastAsia="ru-RU"/>
        </w:rPr>
        <w:t>пласта.-</w:t>
      </w:r>
      <w:proofErr w:type="gramEnd"/>
      <w:r w:rsidRPr="00450D6A">
        <w:rPr>
          <w:rFonts w:ascii="Times New Roman" w:eastAsia="Times New Roman" w:hAnsi="Times New Roman"/>
          <w:color w:val="auto"/>
          <w:sz w:val="28"/>
          <w:szCs w:val="28"/>
          <w:lang w:eastAsia="ru-RU"/>
        </w:rPr>
        <w:t xml:space="preserve"> 88 сборник трудов «Научно-техническое обеспечение горного производства», Институт горного дела им. Д.А. Кунаева., 2016, Алматы, ISBN 978-601-7093-25-9</w:t>
      </w:r>
    </w:p>
    <w:p w14:paraId="74674D7A" w14:textId="77777777" w:rsidR="00450D6A" w:rsidRPr="00450D6A" w:rsidRDefault="00450D6A" w:rsidP="00450D6A">
      <w:pPr>
        <w:spacing w:after="0" w:line="240" w:lineRule="auto"/>
        <w:ind w:firstLine="709"/>
        <w:jc w:val="both"/>
        <w:rPr>
          <w:rFonts w:ascii="Times New Roman" w:eastAsia="Times New Roman" w:hAnsi="Times New Roman"/>
          <w:color w:val="auto"/>
          <w:sz w:val="28"/>
          <w:szCs w:val="28"/>
          <w:lang w:eastAsia="ru-RU"/>
        </w:rPr>
      </w:pPr>
      <w:r w:rsidRPr="00450D6A">
        <w:rPr>
          <w:rFonts w:ascii="Times New Roman" w:eastAsia="Times New Roman" w:hAnsi="Times New Roman"/>
          <w:color w:val="auto"/>
          <w:sz w:val="28"/>
          <w:szCs w:val="28"/>
          <w:lang w:eastAsia="ru-RU"/>
        </w:rPr>
        <w:t>18. Алишева Ж.Н., Метакса Г.П. Экспериментальное доказательство существования природных процессов ресурсовоспроизведения.-Российско-китайский научный журнал «Содружество». Ежемесячный научный журнал научно-практической конференции № 16, 2 Часть. – 2017. – С. 4-9.</w:t>
      </w:r>
    </w:p>
    <w:p w14:paraId="7594FC34" w14:textId="11308963" w:rsidR="00450D6A" w:rsidRDefault="00450D6A" w:rsidP="00450D6A">
      <w:pPr>
        <w:spacing w:after="0" w:line="240" w:lineRule="auto"/>
        <w:ind w:firstLine="709"/>
        <w:jc w:val="both"/>
        <w:rPr>
          <w:rFonts w:ascii="Times New Roman" w:eastAsia="Times New Roman" w:hAnsi="Times New Roman"/>
          <w:color w:val="auto"/>
          <w:sz w:val="28"/>
          <w:szCs w:val="28"/>
          <w:lang w:eastAsia="ru-RU"/>
        </w:rPr>
      </w:pPr>
      <w:r w:rsidRPr="00450D6A">
        <w:rPr>
          <w:rFonts w:ascii="Times New Roman" w:eastAsia="Times New Roman" w:hAnsi="Times New Roman"/>
          <w:color w:val="auto"/>
          <w:sz w:val="28"/>
          <w:szCs w:val="28"/>
          <w:lang w:eastAsia="ru-RU"/>
        </w:rPr>
        <w:t xml:space="preserve">19. Алишева Ж.Н., Метакса Г.П. Пространственно-временные взаимосвязи в структуре ноосферы в начале 21 </w:t>
      </w:r>
      <w:proofErr w:type="gramStart"/>
      <w:r w:rsidRPr="00450D6A">
        <w:rPr>
          <w:rFonts w:ascii="Times New Roman" w:eastAsia="Times New Roman" w:hAnsi="Times New Roman"/>
          <w:color w:val="auto"/>
          <w:sz w:val="28"/>
          <w:szCs w:val="28"/>
          <w:lang w:eastAsia="ru-RU"/>
        </w:rPr>
        <w:t>века.-</w:t>
      </w:r>
      <w:proofErr w:type="gramEnd"/>
      <w:r>
        <w:rPr>
          <w:rFonts w:ascii="Times New Roman" w:eastAsia="Times New Roman" w:hAnsi="Times New Roman"/>
          <w:color w:val="auto"/>
          <w:sz w:val="28"/>
          <w:szCs w:val="28"/>
          <w:lang w:eastAsia="ru-RU"/>
        </w:rPr>
        <w:t xml:space="preserve"> </w:t>
      </w:r>
      <w:r w:rsidRPr="00450D6A">
        <w:rPr>
          <w:rFonts w:ascii="Times New Roman" w:eastAsia="Times New Roman" w:hAnsi="Times New Roman"/>
          <w:color w:val="auto"/>
          <w:sz w:val="28"/>
          <w:szCs w:val="28"/>
          <w:lang w:eastAsia="ru-RU"/>
        </w:rPr>
        <w:t>Российско-китайский научный журнал «Содружество». Ежемесячный научный журнал научно-практической конференции № 16, 1 Часть. – 2017.- С. 55-59.</w:t>
      </w:r>
    </w:p>
    <w:p w14:paraId="3AE23FBA" w14:textId="77777777" w:rsidR="000D0D89" w:rsidRDefault="000D0D89" w:rsidP="000D0D89">
      <w:pPr>
        <w:spacing w:after="0" w:line="240" w:lineRule="auto"/>
        <w:ind w:firstLine="709"/>
        <w:jc w:val="both"/>
        <w:rPr>
          <w:rFonts w:ascii="Times New Roman" w:eastAsia="Times New Roman" w:hAnsi="Times New Roman"/>
          <w:color w:val="auto"/>
          <w:sz w:val="28"/>
          <w:szCs w:val="28"/>
          <w:lang w:eastAsia="ru-RU"/>
        </w:rPr>
      </w:pPr>
    </w:p>
    <w:p w14:paraId="1F93FFA4" w14:textId="77777777" w:rsidR="000D0D89" w:rsidRPr="000D0D89" w:rsidRDefault="000D0D89" w:rsidP="000D0D89">
      <w:pPr>
        <w:spacing w:after="0" w:line="240" w:lineRule="auto"/>
        <w:ind w:firstLine="709"/>
        <w:jc w:val="both"/>
        <w:rPr>
          <w:rFonts w:ascii="Times New Roman" w:eastAsia="Times New Roman" w:hAnsi="Times New Roman"/>
          <w:color w:val="auto"/>
          <w:sz w:val="28"/>
          <w:szCs w:val="28"/>
          <w:lang w:eastAsia="ru-RU"/>
        </w:rPr>
      </w:pPr>
    </w:p>
    <w:p w14:paraId="244BA862" w14:textId="77777777" w:rsidR="001F0FC7" w:rsidRPr="000D0D89" w:rsidRDefault="001F0FC7" w:rsidP="002B4D01">
      <w:pPr>
        <w:spacing w:after="0" w:line="240" w:lineRule="auto"/>
        <w:ind w:firstLine="709"/>
        <w:jc w:val="both"/>
        <w:rPr>
          <w:rFonts w:ascii="Times New Roman" w:eastAsia="Times New Roman" w:hAnsi="Times New Roman"/>
          <w:color w:val="auto"/>
          <w:sz w:val="28"/>
          <w:szCs w:val="28"/>
          <w:lang w:eastAsia="ru-RU"/>
        </w:rPr>
      </w:pPr>
    </w:p>
    <w:p w14:paraId="594AEF26" w14:textId="77777777" w:rsidR="002B4D01" w:rsidRPr="000D0D89" w:rsidRDefault="002B4D01" w:rsidP="00322395">
      <w:pPr>
        <w:pStyle w:val="ae"/>
        <w:rPr>
          <w:color w:val="auto"/>
          <w:szCs w:val="28"/>
        </w:rPr>
      </w:pPr>
    </w:p>
    <w:p w14:paraId="43898B9F" w14:textId="1A7B2F67" w:rsidR="00C5449D" w:rsidRPr="00422A3B" w:rsidRDefault="00C5449D" w:rsidP="00322395">
      <w:pPr>
        <w:pStyle w:val="ae"/>
        <w:ind w:firstLine="709"/>
        <w:rPr>
          <w:color w:val="auto"/>
          <w:szCs w:val="28"/>
          <w:lang w:val="ru-KZ"/>
        </w:rPr>
      </w:pPr>
    </w:p>
    <w:p w14:paraId="02D637FF" w14:textId="6F2EE03D" w:rsidR="00C5449D" w:rsidRPr="00422A3B" w:rsidRDefault="00C5449D" w:rsidP="00322395">
      <w:pPr>
        <w:pStyle w:val="ae"/>
        <w:ind w:firstLine="709"/>
        <w:rPr>
          <w:color w:val="auto"/>
          <w:szCs w:val="28"/>
          <w:lang w:val="ru-KZ"/>
        </w:rPr>
      </w:pPr>
    </w:p>
    <w:p w14:paraId="66431F66" w14:textId="77777777" w:rsidR="00C14F2C" w:rsidRPr="000D0D89" w:rsidRDefault="00C14F2C" w:rsidP="00322395">
      <w:pPr>
        <w:pStyle w:val="ae"/>
        <w:jc w:val="center"/>
        <w:rPr>
          <w:b/>
          <w:bCs/>
          <w:caps/>
          <w:color w:val="auto"/>
          <w:szCs w:val="28"/>
        </w:rPr>
      </w:pPr>
    </w:p>
    <w:p w14:paraId="1C93A226" w14:textId="77777777" w:rsidR="00C14F2C" w:rsidRPr="000D0D89" w:rsidRDefault="00C14F2C" w:rsidP="00322395">
      <w:pPr>
        <w:pStyle w:val="ae"/>
        <w:jc w:val="center"/>
        <w:rPr>
          <w:b/>
          <w:bCs/>
          <w:caps/>
          <w:color w:val="auto"/>
          <w:szCs w:val="28"/>
        </w:rPr>
      </w:pPr>
    </w:p>
    <w:p w14:paraId="0184FEA2" w14:textId="28846BC6" w:rsidR="00322395" w:rsidRPr="00422A3B" w:rsidRDefault="00322395" w:rsidP="00322395">
      <w:pPr>
        <w:pStyle w:val="ae"/>
        <w:jc w:val="center"/>
        <w:rPr>
          <w:b/>
          <w:bCs/>
          <w:caps/>
          <w:color w:val="auto"/>
          <w:szCs w:val="28"/>
        </w:rPr>
      </w:pPr>
      <w:r w:rsidRPr="00422A3B">
        <w:rPr>
          <w:b/>
          <w:bCs/>
          <w:caps/>
          <w:color w:val="auto"/>
          <w:szCs w:val="28"/>
        </w:rPr>
        <w:t xml:space="preserve">Приложение </w:t>
      </w:r>
      <w:r w:rsidR="00FE4778">
        <w:rPr>
          <w:b/>
          <w:bCs/>
          <w:caps/>
          <w:color w:val="auto"/>
          <w:szCs w:val="28"/>
        </w:rPr>
        <w:t>Б</w:t>
      </w:r>
    </w:p>
    <w:p w14:paraId="4D51B023" w14:textId="07D83F76" w:rsidR="00322395" w:rsidRPr="00422A3B" w:rsidRDefault="00322395" w:rsidP="00322395">
      <w:pPr>
        <w:pStyle w:val="ae"/>
        <w:jc w:val="center"/>
        <w:rPr>
          <w:b/>
          <w:bCs/>
          <w:color w:val="auto"/>
          <w:szCs w:val="28"/>
        </w:rPr>
      </w:pPr>
      <w:r w:rsidRPr="00422A3B">
        <w:rPr>
          <w:b/>
          <w:bCs/>
          <w:color w:val="auto"/>
          <w:szCs w:val="28"/>
        </w:rPr>
        <w:t>Акты лабораторных испытаний</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672"/>
      </w:tblGrid>
      <w:tr w:rsidR="00322395" w:rsidRPr="00C559B1" w14:paraId="16CF30D3" w14:textId="77777777" w:rsidTr="0095339B">
        <w:tc>
          <w:tcPr>
            <w:tcW w:w="4673" w:type="dxa"/>
          </w:tcPr>
          <w:p w14:paraId="493C04C6" w14:textId="1BAA4E9E" w:rsidR="00322395" w:rsidRPr="00C559B1" w:rsidRDefault="00322395" w:rsidP="00322395">
            <w:pPr>
              <w:pStyle w:val="ae"/>
              <w:ind w:firstLine="0"/>
              <w:jc w:val="center"/>
              <w:rPr>
                <w:b/>
                <w:bCs/>
                <w:color w:val="auto"/>
                <w:sz w:val="24"/>
              </w:rPr>
            </w:pPr>
            <w:r w:rsidRPr="00C559B1">
              <w:rPr>
                <w:b/>
                <w:bCs/>
                <w:noProof/>
                <w:color w:val="auto"/>
                <w:sz w:val="24"/>
              </w:rPr>
              <w:drawing>
                <wp:inline distT="0" distB="0" distL="0" distR="0" wp14:anchorId="6F96BA65" wp14:editId="04799AF9">
                  <wp:extent cx="2511184" cy="3593956"/>
                  <wp:effectExtent l="0" t="0" r="3810" b="6985"/>
                  <wp:docPr id="81" name="Объект 11">
                    <a:extLst xmlns:a="http://schemas.openxmlformats.org/drawingml/2006/main">
                      <a:ext uri="{FF2B5EF4-FFF2-40B4-BE49-F238E27FC236}">
                        <a16:creationId xmlns:a16="http://schemas.microsoft.com/office/drawing/2014/main" id="{70CBADAC-E671-47CF-A2AB-769117BAABD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Объект 11">
                            <a:extLst>
                              <a:ext uri="{FF2B5EF4-FFF2-40B4-BE49-F238E27FC236}">
                                <a16:creationId xmlns:a16="http://schemas.microsoft.com/office/drawing/2014/main" id="{70CBADAC-E671-47CF-A2AB-769117BAABD3}"/>
                              </a:ext>
                            </a:extLst>
                          </pic:cNvPr>
                          <pic:cNvPicPr>
                            <a:picLocks noGrp="1" noChangeAspect="1"/>
                          </pic:cNvPicPr>
                        </pic:nvPicPr>
                        <pic:blipFill>
                          <a:blip r:embed="rId64"/>
                          <a:stretch>
                            <a:fillRect/>
                          </a:stretch>
                        </pic:blipFill>
                        <pic:spPr>
                          <a:xfrm>
                            <a:off x="0" y="0"/>
                            <a:ext cx="2511184" cy="3593956"/>
                          </a:xfrm>
                          <a:prstGeom prst="rect">
                            <a:avLst/>
                          </a:prstGeom>
                        </pic:spPr>
                      </pic:pic>
                    </a:graphicData>
                  </a:graphic>
                </wp:inline>
              </w:drawing>
            </w:r>
          </w:p>
        </w:tc>
        <w:tc>
          <w:tcPr>
            <w:tcW w:w="4672" w:type="dxa"/>
          </w:tcPr>
          <w:p w14:paraId="1E9009A8" w14:textId="30D529F3" w:rsidR="00322395" w:rsidRPr="00C559B1" w:rsidRDefault="00322395" w:rsidP="00322395">
            <w:pPr>
              <w:pStyle w:val="ae"/>
              <w:ind w:firstLine="0"/>
              <w:jc w:val="center"/>
              <w:rPr>
                <w:b/>
                <w:bCs/>
                <w:color w:val="auto"/>
                <w:sz w:val="24"/>
              </w:rPr>
            </w:pPr>
            <w:r w:rsidRPr="00C559B1">
              <w:rPr>
                <w:b/>
                <w:bCs/>
                <w:noProof/>
                <w:color w:val="auto"/>
                <w:sz w:val="24"/>
              </w:rPr>
              <w:drawing>
                <wp:inline distT="0" distB="0" distL="0" distR="0" wp14:anchorId="7CB71BED" wp14:editId="17B74C56">
                  <wp:extent cx="2603203" cy="3557195"/>
                  <wp:effectExtent l="0" t="0" r="6985" b="5715"/>
                  <wp:docPr id="82" name="Рисунок 13">
                    <a:extLst xmlns:a="http://schemas.openxmlformats.org/drawingml/2006/main">
                      <a:ext uri="{FF2B5EF4-FFF2-40B4-BE49-F238E27FC236}">
                        <a16:creationId xmlns:a16="http://schemas.microsoft.com/office/drawing/2014/main" id="{856B2D59-4577-42DA-9B9C-9D18CEC5DF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856B2D59-4577-42DA-9B9C-9D18CEC5DF19}"/>
                              </a:ext>
                            </a:extLst>
                          </pic:cNvPr>
                          <pic:cNvPicPr>
                            <a:picLocks noChangeAspect="1"/>
                          </pic:cNvPicPr>
                        </pic:nvPicPr>
                        <pic:blipFill>
                          <a:blip r:embed="rId65"/>
                          <a:stretch>
                            <a:fillRect/>
                          </a:stretch>
                        </pic:blipFill>
                        <pic:spPr>
                          <a:xfrm>
                            <a:off x="0" y="0"/>
                            <a:ext cx="2603203" cy="3557195"/>
                          </a:xfrm>
                          <a:prstGeom prst="rect">
                            <a:avLst/>
                          </a:prstGeom>
                        </pic:spPr>
                      </pic:pic>
                    </a:graphicData>
                  </a:graphic>
                </wp:inline>
              </w:drawing>
            </w:r>
          </w:p>
        </w:tc>
      </w:tr>
      <w:tr w:rsidR="00322395" w:rsidRPr="00C559B1" w14:paraId="11AFD5C3" w14:textId="77777777" w:rsidTr="0095339B">
        <w:tc>
          <w:tcPr>
            <w:tcW w:w="4673" w:type="dxa"/>
          </w:tcPr>
          <w:p w14:paraId="2590CA5F" w14:textId="6BA4E5D0" w:rsidR="00322395" w:rsidRPr="00C559B1" w:rsidRDefault="00322395" w:rsidP="00322395">
            <w:pPr>
              <w:pStyle w:val="ae"/>
              <w:ind w:firstLine="0"/>
              <w:jc w:val="center"/>
              <w:rPr>
                <w:b/>
                <w:bCs/>
                <w:color w:val="auto"/>
                <w:sz w:val="24"/>
              </w:rPr>
            </w:pPr>
            <w:r w:rsidRPr="00C559B1">
              <w:rPr>
                <w:b/>
                <w:bCs/>
                <w:noProof/>
                <w:color w:val="auto"/>
                <w:sz w:val="24"/>
              </w:rPr>
              <w:drawing>
                <wp:inline distT="0" distB="0" distL="0" distR="0" wp14:anchorId="30115187" wp14:editId="2371705A">
                  <wp:extent cx="2419928" cy="3710840"/>
                  <wp:effectExtent l="0" t="0" r="0" b="4445"/>
                  <wp:docPr id="83" name="Рисунок 15">
                    <a:extLst xmlns:a="http://schemas.openxmlformats.org/drawingml/2006/main">
                      <a:ext uri="{FF2B5EF4-FFF2-40B4-BE49-F238E27FC236}">
                        <a16:creationId xmlns:a16="http://schemas.microsoft.com/office/drawing/2014/main" id="{3926A847-0644-4C4F-A5DE-22CA909A72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3926A847-0644-4C4F-A5DE-22CA909A724F}"/>
                              </a:ext>
                            </a:extLst>
                          </pic:cNvPr>
                          <pic:cNvPicPr>
                            <a:picLocks noChangeAspect="1"/>
                          </pic:cNvPicPr>
                        </pic:nvPicPr>
                        <pic:blipFill>
                          <a:blip r:embed="rId66"/>
                          <a:stretch>
                            <a:fillRect/>
                          </a:stretch>
                        </pic:blipFill>
                        <pic:spPr>
                          <a:xfrm>
                            <a:off x="0" y="0"/>
                            <a:ext cx="2419928" cy="3710840"/>
                          </a:xfrm>
                          <a:prstGeom prst="rect">
                            <a:avLst/>
                          </a:prstGeom>
                        </pic:spPr>
                      </pic:pic>
                    </a:graphicData>
                  </a:graphic>
                </wp:inline>
              </w:drawing>
            </w:r>
          </w:p>
        </w:tc>
        <w:tc>
          <w:tcPr>
            <w:tcW w:w="4672" w:type="dxa"/>
          </w:tcPr>
          <w:p w14:paraId="3EB06F6F" w14:textId="579AB841" w:rsidR="00322395" w:rsidRPr="00C559B1" w:rsidRDefault="00322395" w:rsidP="00322395">
            <w:pPr>
              <w:pStyle w:val="ae"/>
              <w:ind w:firstLine="0"/>
              <w:jc w:val="center"/>
              <w:rPr>
                <w:b/>
                <w:bCs/>
                <w:color w:val="auto"/>
                <w:sz w:val="24"/>
              </w:rPr>
            </w:pPr>
            <w:r w:rsidRPr="00C559B1">
              <w:rPr>
                <w:b/>
                <w:bCs/>
                <w:noProof/>
                <w:color w:val="auto"/>
                <w:sz w:val="24"/>
              </w:rPr>
              <w:drawing>
                <wp:inline distT="0" distB="0" distL="0" distR="0" wp14:anchorId="659B7C6A" wp14:editId="1900E772">
                  <wp:extent cx="2599755" cy="3181993"/>
                  <wp:effectExtent l="0" t="0" r="0" b="0"/>
                  <wp:docPr id="18" name="Рисунок 17">
                    <a:extLst xmlns:a="http://schemas.openxmlformats.org/drawingml/2006/main">
                      <a:ext uri="{FF2B5EF4-FFF2-40B4-BE49-F238E27FC236}">
                        <a16:creationId xmlns:a16="http://schemas.microsoft.com/office/drawing/2014/main" id="{D3D886E4-C587-480B-9F3C-F8782448C9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D3D886E4-C587-480B-9F3C-F8782448C995}"/>
                              </a:ext>
                            </a:extLst>
                          </pic:cNvPr>
                          <pic:cNvPicPr>
                            <a:picLocks noChangeAspect="1"/>
                          </pic:cNvPicPr>
                        </pic:nvPicPr>
                        <pic:blipFill>
                          <a:blip r:embed="rId67"/>
                          <a:stretch>
                            <a:fillRect/>
                          </a:stretch>
                        </pic:blipFill>
                        <pic:spPr>
                          <a:xfrm>
                            <a:off x="0" y="0"/>
                            <a:ext cx="2599755" cy="3181993"/>
                          </a:xfrm>
                          <a:prstGeom prst="rect">
                            <a:avLst/>
                          </a:prstGeom>
                        </pic:spPr>
                      </pic:pic>
                    </a:graphicData>
                  </a:graphic>
                </wp:inline>
              </w:drawing>
            </w:r>
          </w:p>
        </w:tc>
      </w:tr>
      <w:tr w:rsidR="00322395" w:rsidRPr="00C67D22" w14:paraId="6E0165E1" w14:textId="77777777" w:rsidTr="0095339B">
        <w:tc>
          <w:tcPr>
            <w:tcW w:w="4673" w:type="dxa"/>
          </w:tcPr>
          <w:p w14:paraId="2B58796E" w14:textId="1EC9D4C5" w:rsidR="00322395" w:rsidRPr="00C559B1" w:rsidRDefault="0095339B" w:rsidP="0095339B">
            <w:pPr>
              <w:pStyle w:val="ae"/>
              <w:ind w:right="2303" w:firstLine="0"/>
              <w:rPr>
                <w:b/>
                <w:bCs/>
                <w:color w:val="auto"/>
                <w:sz w:val="24"/>
              </w:rPr>
            </w:pPr>
            <w:r w:rsidRPr="00C559B1">
              <w:rPr>
                <w:b/>
                <w:bCs/>
                <w:noProof/>
                <w:color w:val="auto"/>
                <w:sz w:val="24"/>
              </w:rPr>
              <w:lastRenderedPageBreak/>
              <w:drawing>
                <wp:inline distT="0" distB="0" distL="0" distR="0" wp14:anchorId="24C26E8D" wp14:editId="278F3F75">
                  <wp:extent cx="2830195" cy="4087495"/>
                  <wp:effectExtent l="0" t="0" r="8255" b="8255"/>
                  <wp:docPr id="21" name="Объект 6">
                    <a:extLst xmlns:a="http://schemas.openxmlformats.org/drawingml/2006/main">
                      <a:ext uri="{FF2B5EF4-FFF2-40B4-BE49-F238E27FC236}">
                        <a16:creationId xmlns:a16="http://schemas.microsoft.com/office/drawing/2014/main" id="{CBBAC4DC-F087-4DAE-93A2-A77B00E1625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a:extLst>
                              <a:ext uri="{FF2B5EF4-FFF2-40B4-BE49-F238E27FC236}">
                                <a16:creationId xmlns:a16="http://schemas.microsoft.com/office/drawing/2014/main" id="{CBBAC4DC-F087-4DAE-93A2-A77B00E1625E}"/>
                              </a:ext>
                            </a:extLst>
                          </pic:cNvPr>
                          <pic:cNvPicPr>
                            <a:picLocks noGrp="1" noChangeAspect="1"/>
                          </pic:cNvPicPr>
                        </pic:nvPicPr>
                        <pic:blipFill rotWithShape="1">
                          <a:blip r:embed="rId68" cstate="print">
                            <a:extLst>
                              <a:ext uri="{28A0092B-C50C-407E-A947-70E740481C1C}">
                                <a14:useLocalDpi xmlns:a14="http://schemas.microsoft.com/office/drawing/2010/main" val="0"/>
                              </a:ext>
                            </a:extLst>
                          </a:blip>
                          <a:srcRect l="9604"/>
                          <a:stretch/>
                        </pic:blipFill>
                        <pic:spPr>
                          <a:xfrm>
                            <a:off x="0" y="0"/>
                            <a:ext cx="2830195" cy="4087495"/>
                          </a:xfrm>
                          <a:prstGeom prst="rect">
                            <a:avLst/>
                          </a:prstGeom>
                        </pic:spPr>
                      </pic:pic>
                    </a:graphicData>
                  </a:graphic>
                </wp:inline>
              </w:drawing>
            </w:r>
          </w:p>
        </w:tc>
        <w:tc>
          <w:tcPr>
            <w:tcW w:w="4672" w:type="dxa"/>
          </w:tcPr>
          <w:p w14:paraId="7C373BE3" w14:textId="3FF44728" w:rsidR="00322395" w:rsidRPr="00C67D22" w:rsidRDefault="0095339B" w:rsidP="00322395">
            <w:pPr>
              <w:pStyle w:val="ae"/>
              <w:ind w:firstLine="0"/>
              <w:jc w:val="center"/>
              <w:rPr>
                <w:b/>
                <w:bCs/>
                <w:color w:val="auto"/>
                <w:sz w:val="24"/>
              </w:rPr>
            </w:pPr>
            <w:r w:rsidRPr="00C559B1">
              <w:rPr>
                <w:b/>
                <w:bCs/>
                <w:noProof/>
                <w:color w:val="auto"/>
                <w:sz w:val="24"/>
              </w:rPr>
              <w:drawing>
                <wp:inline distT="0" distB="0" distL="0" distR="0" wp14:anchorId="3461BF7A" wp14:editId="48FB247E">
                  <wp:extent cx="2830195" cy="3694430"/>
                  <wp:effectExtent l="0" t="0" r="8255" b="1270"/>
                  <wp:docPr id="22" name="Рисунок 9">
                    <a:extLst xmlns:a="http://schemas.openxmlformats.org/drawingml/2006/main">
                      <a:ext uri="{FF2B5EF4-FFF2-40B4-BE49-F238E27FC236}">
                        <a16:creationId xmlns:a16="http://schemas.microsoft.com/office/drawing/2014/main" id="{B150D1B5-EA10-47EC-A0EE-F78A362B46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B150D1B5-EA10-47EC-A0EE-F78A362B46D4}"/>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30195" cy="3694430"/>
                          </a:xfrm>
                          <a:prstGeom prst="rect">
                            <a:avLst/>
                          </a:prstGeom>
                        </pic:spPr>
                      </pic:pic>
                    </a:graphicData>
                  </a:graphic>
                </wp:inline>
              </w:drawing>
            </w:r>
          </w:p>
        </w:tc>
      </w:tr>
    </w:tbl>
    <w:p w14:paraId="0E073CF4" w14:textId="77777777" w:rsidR="00322395" w:rsidRPr="00C67D22" w:rsidRDefault="00322395" w:rsidP="00322395">
      <w:pPr>
        <w:pStyle w:val="ae"/>
        <w:jc w:val="center"/>
        <w:rPr>
          <w:b/>
          <w:bCs/>
          <w:color w:val="auto"/>
          <w:sz w:val="24"/>
        </w:rPr>
      </w:pPr>
    </w:p>
    <w:p w14:paraId="50D43342" w14:textId="77BF38D3" w:rsidR="00322395" w:rsidRPr="00C67D22" w:rsidRDefault="00322395" w:rsidP="00322395">
      <w:pPr>
        <w:pStyle w:val="ae"/>
        <w:jc w:val="center"/>
        <w:rPr>
          <w:b/>
          <w:bCs/>
          <w:color w:val="auto"/>
          <w:sz w:val="24"/>
        </w:rPr>
      </w:pPr>
    </w:p>
    <w:p w14:paraId="7DF3EC49" w14:textId="4614811F" w:rsidR="00322395" w:rsidRPr="00C67D22" w:rsidRDefault="00322395" w:rsidP="00322395">
      <w:pPr>
        <w:pStyle w:val="ae"/>
        <w:jc w:val="center"/>
        <w:rPr>
          <w:b/>
          <w:bCs/>
          <w:color w:val="auto"/>
          <w:sz w:val="24"/>
          <w:lang w:val="ru-KZ"/>
        </w:rPr>
      </w:pPr>
    </w:p>
    <w:sectPr w:rsidR="00322395" w:rsidRPr="00C67D22" w:rsidSect="00FD5E09">
      <w:pgSz w:w="11906" w:h="16838"/>
      <w:pgMar w:top="1134" w:right="567" w:bottom="1134" w:left="1701" w:header="0" w:footer="0" w:gutter="0"/>
      <w:cols w:space="720"/>
      <w:formProt w:val="0"/>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533488" w14:textId="77777777" w:rsidR="00653B21" w:rsidRDefault="00653B21" w:rsidP="00335F0C">
      <w:pPr>
        <w:spacing w:after="0" w:line="240" w:lineRule="auto"/>
      </w:pPr>
      <w:r>
        <w:separator/>
      </w:r>
    </w:p>
  </w:endnote>
  <w:endnote w:type="continuationSeparator" w:id="0">
    <w:p w14:paraId="6AA7EE47" w14:textId="77777777" w:rsidR="00653B21" w:rsidRDefault="00653B21" w:rsidP="00335F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erif">
    <w:altName w:val="Times New Roman"/>
    <w:charset w:val="01"/>
    <w:family w:val="roman"/>
    <w:pitch w:val="variable"/>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OpenSymbol">
    <w:altName w:val="Calibri"/>
    <w:charset w:val="01"/>
    <w:family w:val="roman"/>
    <w:pitch w:val="variable"/>
  </w:font>
  <w:font w:name="Liberation Sans">
    <w:altName w:val="Arial"/>
    <w:charset w:val="01"/>
    <w:family w:val="swiss"/>
    <w:pitch w:val="variable"/>
  </w:font>
  <w:font w:name="Noto Sans CJK SC Regular">
    <w:panose1 w:val="00000000000000000000"/>
    <w:charset w:val="00"/>
    <w:family w:val="roman"/>
    <w:notTrueType/>
    <w:pitch w:val="default"/>
  </w:font>
  <w:font w:name="FreeSans">
    <w:altName w:val="Calibri"/>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SFRM1095">
    <w:altName w:val="Microsoft JhengHei"/>
    <w:panose1 w:val="00000000000000000000"/>
    <w:charset w:val="88"/>
    <w:family w:val="auto"/>
    <w:notTrueType/>
    <w:pitch w:val="default"/>
    <w:sig w:usb0="00000001" w:usb1="08080000" w:usb2="00000010" w:usb3="00000000" w:csb0="00100000" w:csb1="00000000"/>
  </w:font>
  <w:font w:name="Ubuntu;Times New Roman">
    <w:altName w:val="Cambria"/>
    <w:panose1 w:val="00000000000000000000"/>
    <w:charset w:val="00"/>
    <w:family w:val="roman"/>
    <w:notTrueType/>
    <w:pitch w:val="default"/>
  </w:font>
  <w:font w:name="TimesNewRomanPS-BoldItalicMT">
    <w:altName w:val="MS Gothic"/>
    <w:panose1 w:val="00000000000000000000"/>
    <w:charset w:val="80"/>
    <w:family w:val="auto"/>
    <w:notTrueType/>
    <w:pitch w:val="default"/>
    <w:sig w:usb0="00000003" w:usb1="08070000" w:usb2="00000010" w:usb3="00000000" w:csb0="00020001" w:csb1="00000000"/>
  </w:font>
  <w:font w:name="Times New Roman,Bold">
    <w:altName w:val="Times New Roman"/>
    <w:panose1 w:val="00000000000000000000"/>
    <w:charset w:val="CC"/>
    <w:family w:val="auto"/>
    <w:notTrueType/>
    <w:pitch w:val="default"/>
    <w:sig w:usb0="00000201" w:usb1="00000000" w:usb2="00000000" w:usb3="00000000" w:csb0="00000004" w:csb1="00000000"/>
  </w:font>
  <w:font w:name="TimesNewRomanPSMT">
    <w:altName w:val="Yu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2660873"/>
      <w:docPartObj>
        <w:docPartGallery w:val="Page Numbers (Bottom of Page)"/>
        <w:docPartUnique/>
      </w:docPartObj>
    </w:sdtPr>
    <w:sdtEndPr>
      <w:rPr>
        <w:rFonts w:ascii="Times New Roman" w:hAnsi="Times New Roman"/>
        <w:sz w:val="20"/>
        <w:szCs w:val="20"/>
      </w:rPr>
    </w:sdtEndPr>
    <w:sdtContent>
      <w:p w14:paraId="3D8B7454" w14:textId="77777777" w:rsidR="00653B21" w:rsidRPr="00064964" w:rsidRDefault="00653B21">
        <w:pPr>
          <w:pStyle w:val="afd"/>
          <w:jc w:val="center"/>
          <w:rPr>
            <w:rFonts w:ascii="Times New Roman" w:hAnsi="Times New Roman"/>
            <w:sz w:val="20"/>
            <w:szCs w:val="20"/>
          </w:rPr>
        </w:pPr>
        <w:r w:rsidRPr="002C2DC7">
          <w:rPr>
            <w:rFonts w:ascii="Times New Roman" w:hAnsi="Times New Roman"/>
            <w:sz w:val="24"/>
            <w:szCs w:val="24"/>
          </w:rPr>
          <w:fldChar w:fldCharType="begin"/>
        </w:r>
        <w:r w:rsidRPr="002C2DC7">
          <w:rPr>
            <w:rFonts w:ascii="Times New Roman" w:hAnsi="Times New Roman"/>
            <w:sz w:val="24"/>
            <w:szCs w:val="24"/>
          </w:rPr>
          <w:instrText>PAGE   \* MERGEFORMAT</w:instrText>
        </w:r>
        <w:r w:rsidRPr="002C2DC7">
          <w:rPr>
            <w:rFonts w:ascii="Times New Roman" w:hAnsi="Times New Roman"/>
            <w:sz w:val="24"/>
            <w:szCs w:val="24"/>
          </w:rPr>
          <w:fldChar w:fldCharType="separate"/>
        </w:r>
        <w:r w:rsidRPr="002C2DC7">
          <w:rPr>
            <w:rFonts w:ascii="Times New Roman" w:hAnsi="Times New Roman"/>
            <w:sz w:val="24"/>
            <w:szCs w:val="24"/>
          </w:rPr>
          <w:t>2</w:t>
        </w:r>
        <w:r w:rsidRPr="002C2DC7">
          <w:rPr>
            <w:rFonts w:ascii="Times New Roman" w:hAnsi="Times New Roman"/>
            <w:sz w:val="24"/>
            <w:szCs w:val="24"/>
          </w:rPr>
          <w:fldChar w:fldCharType="end"/>
        </w:r>
      </w:p>
    </w:sdtContent>
  </w:sdt>
  <w:p w14:paraId="29FA988D" w14:textId="77777777" w:rsidR="00653B21" w:rsidRDefault="00653B21">
    <w:pPr>
      <w:pStyle w:val="afd"/>
    </w:pPr>
  </w:p>
  <w:p w14:paraId="0DBB317E" w14:textId="77777777" w:rsidR="00653B21" w:rsidRDefault="00653B2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D6B2B1" w14:textId="77777777" w:rsidR="00653B21" w:rsidRDefault="00653B21" w:rsidP="00335F0C">
      <w:pPr>
        <w:spacing w:after="0" w:line="240" w:lineRule="auto"/>
      </w:pPr>
      <w:r>
        <w:separator/>
      </w:r>
    </w:p>
  </w:footnote>
  <w:footnote w:type="continuationSeparator" w:id="0">
    <w:p w14:paraId="1AC23C22" w14:textId="77777777" w:rsidR="00653B21" w:rsidRDefault="00653B21" w:rsidP="00335F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13"/>
    <w:multiLevelType w:val="singleLevel"/>
    <w:tmpl w:val="00000013"/>
    <w:name w:val="WW8Num18"/>
    <w:lvl w:ilvl="0">
      <w:start w:val="1"/>
      <w:numFmt w:val="decimal"/>
      <w:lvlText w:val="%1."/>
      <w:lvlJc w:val="left"/>
      <w:pPr>
        <w:tabs>
          <w:tab w:val="num" w:pos="0"/>
        </w:tabs>
        <w:ind w:left="840" w:hanging="360"/>
      </w:pPr>
      <w:rPr>
        <w:rFonts w:hint="default"/>
        <w:sz w:val="28"/>
        <w:szCs w:val="28"/>
      </w:rPr>
    </w:lvl>
  </w:abstractNum>
  <w:abstractNum w:abstractNumId="1" w15:restartNumberingAfterBreak="0">
    <w:nsid w:val="0CA07CA8"/>
    <w:multiLevelType w:val="hybridMultilevel"/>
    <w:tmpl w:val="320C7DD8"/>
    <w:lvl w:ilvl="0" w:tplc="54B62590">
      <w:start w:val="1"/>
      <w:numFmt w:val="bullet"/>
      <w:lvlText w:val="-"/>
      <w:lvlJc w:val="left"/>
      <w:pPr>
        <w:ind w:left="1440" w:hanging="360"/>
      </w:pPr>
      <w:rPr>
        <w:rFonts w:ascii="Courier New" w:hAnsi="Courier New"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 w15:restartNumberingAfterBreak="0">
    <w:nsid w:val="14275A77"/>
    <w:multiLevelType w:val="hybridMultilevel"/>
    <w:tmpl w:val="99CC99CA"/>
    <w:lvl w:ilvl="0" w:tplc="5E7070DA">
      <w:start w:val="1"/>
      <w:numFmt w:val="bullet"/>
      <w:lvlText w:val="-"/>
      <w:lvlJc w:val="left"/>
      <w:pPr>
        <w:tabs>
          <w:tab w:val="num" w:pos="720"/>
        </w:tabs>
        <w:ind w:left="720" w:hanging="360"/>
      </w:pPr>
      <w:rPr>
        <w:rFonts w:ascii="Times New Roman" w:hAnsi="Times New Roman" w:hint="default"/>
      </w:rPr>
    </w:lvl>
    <w:lvl w:ilvl="1" w:tplc="E17E5C88" w:tentative="1">
      <w:start w:val="1"/>
      <w:numFmt w:val="bullet"/>
      <w:lvlText w:val="-"/>
      <w:lvlJc w:val="left"/>
      <w:pPr>
        <w:tabs>
          <w:tab w:val="num" w:pos="1440"/>
        </w:tabs>
        <w:ind w:left="1440" w:hanging="360"/>
      </w:pPr>
      <w:rPr>
        <w:rFonts w:ascii="Times New Roman" w:hAnsi="Times New Roman" w:hint="default"/>
      </w:rPr>
    </w:lvl>
    <w:lvl w:ilvl="2" w:tplc="57745CD2" w:tentative="1">
      <w:start w:val="1"/>
      <w:numFmt w:val="bullet"/>
      <w:lvlText w:val="-"/>
      <w:lvlJc w:val="left"/>
      <w:pPr>
        <w:tabs>
          <w:tab w:val="num" w:pos="2160"/>
        </w:tabs>
        <w:ind w:left="2160" w:hanging="360"/>
      </w:pPr>
      <w:rPr>
        <w:rFonts w:ascii="Times New Roman" w:hAnsi="Times New Roman" w:hint="default"/>
      </w:rPr>
    </w:lvl>
    <w:lvl w:ilvl="3" w:tplc="828EE95C" w:tentative="1">
      <w:start w:val="1"/>
      <w:numFmt w:val="bullet"/>
      <w:lvlText w:val="-"/>
      <w:lvlJc w:val="left"/>
      <w:pPr>
        <w:tabs>
          <w:tab w:val="num" w:pos="2880"/>
        </w:tabs>
        <w:ind w:left="2880" w:hanging="360"/>
      </w:pPr>
      <w:rPr>
        <w:rFonts w:ascii="Times New Roman" w:hAnsi="Times New Roman" w:hint="default"/>
      </w:rPr>
    </w:lvl>
    <w:lvl w:ilvl="4" w:tplc="F50EDA1E" w:tentative="1">
      <w:start w:val="1"/>
      <w:numFmt w:val="bullet"/>
      <w:lvlText w:val="-"/>
      <w:lvlJc w:val="left"/>
      <w:pPr>
        <w:tabs>
          <w:tab w:val="num" w:pos="3600"/>
        </w:tabs>
        <w:ind w:left="3600" w:hanging="360"/>
      </w:pPr>
      <w:rPr>
        <w:rFonts w:ascii="Times New Roman" w:hAnsi="Times New Roman" w:hint="default"/>
      </w:rPr>
    </w:lvl>
    <w:lvl w:ilvl="5" w:tplc="2FECF57E" w:tentative="1">
      <w:start w:val="1"/>
      <w:numFmt w:val="bullet"/>
      <w:lvlText w:val="-"/>
      <w:lvlJc w:val="left"/>
      <w:pPr>
        <w:tabs>
          <w:tab w:val="num" w:pos="4320"/>
        </w:tabs>
        <w:ind w:left="4320" w:hanging="360"/>
      </w:pPr>
      <w:rPr>
        <w:rFonts w:ascii="Times New Roman" w:hAnsi="Times New Roman" w:hint="default"/>
      </w:rPr>
    </w:lvl>
    <w:lvl w:ilvl="6" w:tplc="8488F49E" w:tentative="1">
      <w:start w:val="1"/>
      <w:numFmt w:val="bullet"/>
      <w:lvlText w:val="-"/>
      <w:lvlJc w:val="left"/>
      <w:pPr>
        <w:tabs>
          <w:tab w:val="num" w:pos="5040"/>
        </w:tabs>
        <w:ind w:left="5040" w:hanging="360"/>
      </w:pPr>
      <w:rPr>
        <w:rFonts w:ascii="Times New Roman" w:hAnsi="Times New Roman" w:hint="default"/>
      </w:rPr>
    </w:lvl>
    <w:lvl w:ilvl="7" w:tplc="E05EFE8A" w:tentative="1">
      <w:start w:val="1"/>
      <w:numFmt w:val="bullet"/>
      <w:lvlText w:val="-"/>
      <w:lvlJc w:val="left"/>
      <w:pPr>
        <w:tabs>
          <w:tab w:val="num" w:pos="5760"/>
        </w:tabs>
        <w:ind w:left="5760" w:hanging="360"/>
      </w:pPr>
      <w:rPr>
        <w:rFonts w:ascii="Times New Roman" w:hAnsi="Times New Roman" w:hint="default"/>
      </w:rPr>
    </w:lvl>
    <w:lvl w:ilvl="8" w:tplc="859073A2"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6A904F6"/>
    <w:multiLevelType w:val="multilevel"/>
    <w:tmpl w:val="14A2E140"/>
    <w:styleLink w:val="WW8Num10"/>
    <w:lvl w:ilvl="0">
      <w:numFmt w:val="bullet"/>
      <w:lvlText w:val="-"/>
      <w:lvlJc w:val="left"/>
      <w:pPr>
        <w:ind w:left="1211" w:hanging="360"/>
      </w:pPr>
      <w:rPr>
        <w:rFonts w:ascii="Liberation Serif" w:hAnsi="Liberation Serif"/>
        <w:sz w:val="28"/>
        <w:lang w:val="en-U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 w15:restartNumberingAfterBreak="0">
    <w:nsid w:val="1B6D4956"/>
    <w:multiLevelType w:val="multilevel"/>
    <w:tmpl w:val="5E44F04C"/>
    <w:styleLink w:val="WW8Num1"/>
    <w:lvl w:ilvl="0">
      <w:start w:val="1"/>
      <w:numFmt w:val="decimal"/>
      <w:lvlText w:val="%1."/>
      <w:lvlJc w:val="left"/>
      <w:pPr>
        <w:ind w:left="360" w:hanging="360"/>
      </w:pPr>
      <w:rPr>
        <w:b w:val="0"/>
        <w:lang w:val="en-U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 w15:restartNumberingAfterBreak="0">
    <w:nsid w:val="1C510A11"/>
    <w:multiLevelType w:val="hybridMultilevel"/>
    <w:tmpl w:val="C0B8EE6E"/>
    <w:lvl w:ilvl="0" w:tplc="73AC0564">
      <w:start w:val="1"/>
      <w:numFmt w:val="decimal"/>
      <w:lvlText w:val="%1."/>
      <w:lvlJc w:val="left"/>
      <w:pPr>
        <w:tabs>
          <w:tab w:val="num" w:pos="720"/>
        </w:tabs>
        <w:ind w:left="720" w:hanging="360"/>
      </w:pPr>
    </w:lvl>
    <w:lvl w:ilvl="1" w:tplc="39247DE6" w:tentative="1">
      <w:start w:val="1"/>
      <w:numFmt w:val="decimal"/>
      <w:lvlText w:val="%2."/>
      <w:lvlJc w:val="left"/>
      <w:pPr>
        <w:tabs>
          <w:tab w:val="num" w:pos="1440"/>
        </w:tabs>
        <w:ind w:left="1440" w:hanging="360"/>
      </w:pPr>
    </w:lvl>
    <w:lvl w:ilvl="2" w:tplc="75E67E18" w:tentative="1">
      <w:start w:val="1"/>
      <w:numFmt w:val="decimal"/>
      <w:lvlText w:val="%3."/>
      <w:lvlJc w:val="left"/>
      <w:pPr>
        <w:tabs>
          <w:tab w:val="num" w:pos="2160"/>
        </w:tabs>
        <w:ind w:left="2160" w:hanging="360"/>
      </w:pPr>
    </w:lvl>
    <w:lvl w:ilvl="3" w:tplc="055CD344" w:tentative="1">
      <w:start w:val="1"/>
      <w:numFmt w:val="decimal"/>
      <w:lvlText w:val="%4."/>
      <w:lvlJc w:val="left"/>
      <w:pPr>
        <w:tabs>
          <w:tab w:val="num" w:pos="2880"/>
        </w:tabs>
        <w:ind w:left="2880" w:hanging="360"/>
      </w:pPr>
    </w:lvl>
    <w:lvl w:ilvl="4" w:tplc="87AC3B24" w:tentative="1">
      <w:start w:val="1"/>
      <w:numFmt w:val="decimal"/>
      <w:lvlText w:val="%5."/>
      <w:lvlJc w:val="left"/>
      <w:pPr>
        <w:tabs>
          <w:tab w:val="num" w:pos="3600"/>
        </w:tabs>
        <w:ind w:left="3600" w:hanging="360"/>
      </w:pPr>
    </w:lvl>
    <w:lvl w:ilvl="5" w:tplc="2FECED76" w:tentative="1">
      <w:start w:val="1"/>
      <w:numFmt w:val="decimal"/>
      <w:lvlText w:val="%6."/>
      <w:lvlJc w:val="left"/>
      <w:pPr>
        <w:tabs>
          <w:tab w:val="num" w:pos="4320"/>
        </w:tabs>
        <w:ind w:left="4320" w:hanging="360"/>
      </w:pPr>
    </w:lvl>
    <w:lvl w:ilvl="6" w:tplc="66BCBDC0" w:tentative="1">
      <w:start w:val="1"/>
      <w:numFmt w:val="decimal"/>
      <w:lvlText w:val="%7."/>
      <w:lvlJc w:val="left"/>
      <w:pPr>
        <w:tabs>
          <w:tab w:val="num" w:pos="5040"/>
        </w:tabs>
        <w:ind w:left="5040" w:hanging="360"/>
      </w:pPr>
    </w:lvl>
    <w:lvl w:ilvl="7" w:tplc="237A4398" w:tentative="1">
      <w:start w:val="1"/>
      <w:numFmt w:val="decimal"/>
      <w:lvlText w:val="%8."/>
      <w:lvlJc w:val="left"/>
      <w:pPr>
        <w:tabs>
          <w:tab w:val="num" w:pos="5760"/>
        </w:tabs>
        <w:ind w:left="5760" w:hanging="360"/>
      </w:pPr>
    </w:lvl>
    <w:lvl w:ilvl="8" w:tplc="79AC4372" w:tentative="1">
      <w:start w:val="1"/>
      <w:numFmt w:val="decimal"/>
      <w:lvlText w:val="%9."/>
      <w:lvlJc w:val="left"/>
      <w:pPr>
        <w:tabs>
          <w:tab w:val="num" w:pos="6480"/>
        </w:tabs>
        <w:ind w:left="6480" w:hanging="360"/>
      </w:pPr>
    </w:lvl>
  </w:abstractNum>
  <w:abstractNum w:abstractNumId="6" w15:restartNumberingAfterBreak="0">
    <w:nsid w:val="200E6FE3"/>
    <w:multiLevelType w:val="hybridMultilevel"/>
    <w:tmpl w:val="6F78B6C6"/>
    <w:lvl w:ilvl="0" w:tplc="7ABC255E">
      <w:start w:val="1"/>
      <w:numFmt w:val="bullet"/>
      <w:lvlText w:val="-"/>
      <w:lvlJc w:val="left"/>
      <w:pPr>
        <w:tabs>
          <w:tab w:val="num" w:pos="720"/>
        </w:tabs>
        <w:ind w:left="720" w:hanging="360"/>
      </w:pPr>
      <w:rPr>
        <w:rFonts w:ascii="Times New Roman" w:hAnsi="Times New Roman" w:hint="default"/>
      </w:rPr>
    </w:lvl>
    <w:lvl w:ilvl="1" w:tplc="E0DA87D8" w:tentative="1">
      <w:start w:val="1"/>
      <w:numFmt w:val="bullet"/>
      <w:lvlText w:val="-"/>
      <w:lvlJc w:val="left"/>
      <w:pPr>
        <w:tabs>
          <w:tab w:val="num" w:pos="1440"/>
        </w:tabs>
        <w:ind w:left="1440" w:hanging="360"/>
      </w:pPr>
      <w:rPr>
        <w:rFonts w:ascii="Times New Roman" w:hAnsi="Times New Roman" w:hint="default"/>
      </w:rPr>
    </w:lvl>
    <w:lvl w:ilvl="2" w:tplc="028C0990" w:tentative="1">
      <w:start w:val="1"/>
      <w:numFmt w:val="bullet"/>
      <w:lvlText w:val="-"/>
      <w:lvlJc w:val="left"/>
      <w:pPr>
        <w:tabs>
          <w:tab w:val="num" w:pos="2160"/>
        </w:tabs>
        <w:ind w:left="2160" w:hanging="360"/>
      </w:pPr>
      <w:rPr>
        <w:rFonts w:ascii="Times New Roman" w:hAnsi="Times New Roman" w:hint="default"/>
      </w:rPr>
    </w:lvl>
    <w:lvl w:ilvl="3" w:tplc="38D24646" w:tentative="1">
      <w:start w:val="1"/>
      <w:numFmt w:val="bullet"/>
      <w:lvlText w:val="-"/>
      <w:lvlJc w:val="left"/>
      <w:pPr>
        <w:tabs>
          <w:tab w:val="num" w:pos="2880"/>
        </w:tabs>
        <w:ind w:left="2880" w:hanging="360"/>
      </w:pPr>
      <w:rPr>
        <w:rFonts w:ascii="Times New Roman" w:hAnsi="Times New Roman" w:hint="default"/>
      </w:rPr>
    </w:lvl>
    <w:lvl w:ilvl="4" w:tplc="43B4DDCC" w:tentative="1">
      <w:start w:val="1"/>
      <w:numFmt w:val="bullet"/>
      <w:lvlText w:val="-"/>
      <w:lvlJc w:val="left"/>
      <w:pPr>
        <w:tabs>
          <w:tab w:val="num" w:pos="3600"/>
        </w:tabs>
        <w:ind w:left="3600" w:hanging="360"/>
      </w:pPr>
      <w:rPr>
        <w:rFonts w:ascii="Times New Roman" w:hAnsi="Times New Roman" w:hint="default"/>
      </w:rPr>
    </w:lvl>
    <w:lvl w:ilvl="5" w:tplc="943AD99C" w:tentative="1">
      <w:start w:val="1"/>
      <w:numFmt w:val="bullet"/>
      <w:lvlText w:val="-"/>
      <w:lvlJc w:val="left"/>
      <w:pPr>
        <w:tabs>
          <w:tab w:val="num" w:pos="4320"/>
        </w:tabs>
        <w:ind w:left="4320" w:hanging="360"/>
      </w:pPr>
      <w:rPr>
        <w:rFonts w:ascii="Times New Roman" w:hAnsi="Times New Roman" w:hint="default"/>
      </w:rPr>
    </w:lvl>
    <w:lvl w:ilvl="6" w:tplc="DA36E462" w:tentative="1">
      <w:start w:val="1"/>
      <w:numFmt w:val="bullet"/>
      <w:lvlText w:val="-"/>
      <w:lvlJc w:val="left"/>
      <w:pPr>
        <w:tabs>
          <w:tab w:val="num" w:pos="5040"/>
        </w:tabs>
        <w:ind w:left="5040" w:hanging="360"/>
      </w:pPr>
      <w:rPr>
        <w:rFonts w:ascii="Times New Roman" w:hAnsi="Times New Roman" w:hint="default"/>
      </w:rPr>
    </w:lvl>
    <w:lvl w:ilvl="7" w:tplc="441A201C" w:tentative="1">
      <w:start w:val="1"/>
      <w:numFmt w:val="bullet"/>
      <w:lvlText w:val="-"/>
      <w:lvlJc w:val="left"/>
      <w:pPr>
        <w:tabs>
          <w:tab w:val="num" w:pos="5760"/>
        </w:tabs>
        <w:ind w:left="5760" w:hanging="360"/>
      </w:pPr>
      <w:rPr>
        <w:rFonts w:ascii="Times New Roman" w:hAnsi="Times New Roman" w:hint="default"/>
      </w:rPr>
    </w:lvl>
    <w:lvl w:ilvl="8" w:tplc="1ED078EC"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33904EE"/>
    <w:multiLevelType w:val="multilevel"/>
    <w:tmpl w:val="AF365D3A"/>
    <w:lvl w:ilvl="0">
      <w:start w:val="1"/>
      <w:numFmt w:val="bullet"/>
      <w:lvlText w:val="-"/>
      <w:lvlJc w:val="left"/>
      <w:pPr>
        <w:tabs>
          <w:tab w:val="num" w:pos="1080"/>
        </w:tabs>
        <w:ind w:left="1080" w:hanging="360"/>
      </w:pPr>
      <w:rPr>
        <w:rFonts w:ascii="Times New Roman" w:hAnsi="Times New Roman" w:cs="Times New Roman" w:hint="default"/>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29B67088"/>
    <w:multiLevelType w:val="hybridMultilevel"/>
    <w:tmpl w:val="ADD6701C"/>
    <w:lvl w:ilvl="0" w:tplc="9120E3C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40B23D38"/>
    <w:multiLevelType w:val="hybridMultilevel"/>
    <w:tmpl w:val="7C2C289A"/>
    <w:lvl w:ilvl="0" w:tplc="54B62590">
      <w:start w:val="1"/>
      <w:numFmt w:val="bullet"/>
      <w:lvlText w:val="-"/>
      <w:lvlJc w:val="left"/>
      <w:pPr>
        <w:ind w:left="1353" w:hanging="360"/>
      </w:pPr>
      <w:rPr>
        <w:rFonts w:ascii="Courier New" w:hAnsi="Courier New" w:hint="default"/>
      </w:rPr>
    </w:lvl>
    <w:lvl w:ilvl="1" w:tplc="20000003" w:tentative="1">
      <w:start w:val="1"/>
      <w:numFmt w:val="bullet"/>
      <w:lvlText w:val="o"/>
      <w:lvlJc w:val="left"/>
      <w:pPr>
        <w:ind w:left="2073" w:hanging="360"/>
      </w:pPr>
      <w:rPr>
        <w:rFonts w:ascii="Courier New" w:hAnsi="Courier New" w:cs="Courier New" w:hint="default"/>
      </w:rPr>
    </w:lvl>
    <w:lvl w:ilvl="2" w:tplc="20000005" w:tentative="1">
      <w:start w:val="1"/>
      <w:numFmt w:val="bullet"/>
      <w:lvlText w:val=""/>
      <w:lvlJc w:val="left"/>
      <w:pPr>
        <w:ind w:left="2793" w:hanging="360"/>
      </w:pPr>
      <w:rPr>
        <w:rFonts w:ascii="Wingdings" w:hAnsi="Wingdings" w:hint="default"/>
      </w:rPr>
    </w:lvl>
    <w:lvl w:ilvl="3" w:tplc="20000001" w:tentative="1">
      <w:start w:val="1"/>
      <w:numFmt w:val="bullet"/>
      <w:lvlText w:val=""/>
      <w:lvlJc w:val="left"/>
      <w:pPr>
        <w:ind w:left="3513" w:hanging="360"/>
      </w:pPr>
      <w:rPr>
        <w:rFonts w:ascii="Symbol" w:hAnsi="Symbol" w:hint="default"/>
      </w:rPr>
    </w:lvl>
    <w:lvl w:ilvl="4" w:tplc="20000003" w:tentative="1">
      <w:start w:val="1"/>
      <w:numFmt w:val="bullet"/>
      <w:lvlText w:val="o"/>
      <w:lvlJc w:val="left"/>
      <w:pPr>
        <w:ind w:left="4233" w:hanging="360"/>
      </w:pPr>
      <w:rPr>
        <w:rFonts w:ascii="Courier New" w:hAnsi="Courier New" w:cs="Courier New" w:hint="default"/>
      </w:rPr>
    </w:lvl>
    <w:lvl w:ilvl="5" w:tplc="20000005" w:tentative="1">
      <w:start w:val="1"/>
      <w:numFmt w:val="bullet"/>
      <w:lvlText w:val=""/>
      <w:lvlJc w:val="left"/>
      <w:pPr>
        <w:ind w:left="4953" w:hanging="360"/>
      </w:pPr>
      <w:rPr>
        <w:rFonts w:ascii="Wingdings" w:hAnsi="Wingdings" w:hint="default"/>
      </w:rPr>
    </w:lvl>
    <w:lvl w:ilvl="6" w:tplc="20000001" w:tentative="1">
      <w:start w:val="1"/>
      <w:numFmt w:val="bullet"/>
      <w:lvlText w:val=""/>
      <w:lvlJc w:val="left"/>
      <w:pPr>
        <w:ind w:left="5673" w:hanging="360"/>
      </w:pPr>
      <w:rPr>
        <w:rFonts w:ascii="Symbol" w:hAnsi="Symbol" w:hint="default"/>
      </w:rPr>
    </w:lvl>
    <w:lvl w:ilvl="7" w:tplc="20000003" w:tentative="1">
      <w:start w:val="1"/>
      <w:numFmt w:val="bullet"/>
      <w:lvlText w:val="o"/>
      <w:lvlJc w:val="left"/>
      <w:pPr>
        <w:ind w:left="6393" w:hanging="360"/>
      </w:pPr>
      <w:rPr>
        <w:rFonts w:ascii="Courier New" w:hAnsi="Courier New" w:cs="Courier New" w:hint="default"/>
      </w:rPr>
    </w:lvl>
    <w:lvl w:ilvl="8" w:tplc="20000005" w:tentative="1">
      <w:start w:val="1"/>
      <w:numFmt w:val="bullet"/>
      <w:lvlText w:val=""/>
      <w:lvlJc w:val="left"/>
      <w:pPr>
        <w:ind w:left="7113" w:hanging="360"/>
      </w:pPr>
      <w:rPr>
        <w:rFonts w:ascii="Wingdings" w:hAnsi="Wingdings" w:hint="default"/>
      </w:rPr>
    </w:lvl>
  </w:abstractNum>
  <w:abstractNum w:abstractNumId="10" w15:restartNumberingAfterBreak="0">
    <w:nsid w:val="49272B15"/>
    <w:multiLevelType w:val="hybridMultilevel"/>
    <w:tmpl w:val="A9F6DDEE"/>
    <w:lvl w:ilvl="0" w:tplc="75A47C90">
      <w:start w:val="1"/>
      <w:numFmt w:val="decimal"/>
      <w:lvlText w:val="%1."/>
      <w:lvlJc w:val="left"/>
      <w:pPr>
        <w:ind w:left="1070" w:hanging="360"/>
      </w:pPr>
      <w:rPr>
        <w:b w:val="0"/>
        <w:bCs w:val="0"/>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A242B6C"/>
    <w:multiLevelType w:val="hybridMultilevel"/>
    <w:tmpl w:val="B8E6C9C4"/>
    <w:lvl w:ilvl="0" w:tplc="AD56528A">
      <w:start w:val="1"/>
      <w:numFmt w:val="decimal"/>
      <w:lvlText w:val="%1."/>
      <w:lvlJc w:val="left"/>
      <w:pPr>
        <w:tabs>
          <w:tab w:val="num" w:pos="1021"/>
        </w:tabs>
        <w:ind w:left="0" w:firstLine="6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6B5F602E"/>
    <w:multiLevelType w:val="hybridMultilevel"/>
    <w:tmpl w:val="38C2D762"/>
    <w:lvl w:ilvl="0" w:tplc="BB0A1EAE">
      <w:start w:val="1"/>
      <w:numFmt w:val="decimal"/>
      <w:lvlText w:val="%1."/>
      <w:lvlJc w:val="left"/>
      <w:pPr>
        <w:ind w:left="1174" w:hanging="360"/>
      </w:pPr>
    </w:lvl>
    <w:lvl w:ilvl="1" w:tplc="20000019" w:tentative="1">
      <w:start w:val="1"/>
      <w:numFmt w:val="lowerLetter"/>
      <w:lvlText w:val="%2."/>
      <w:lvlJc w:val="left"/>
      <w:pPr>
        <w:ind w:left="1894" w:hanging="360"/>
      </w:pPr>
    </w:lvl>
    <w:lvl w:ilvl="2" w:tplc="2000001B" w:tentative="1">
      <w:start w:val="1"/>
      <w:numFmt w:val="lowerRoman"/>
      <w:lvlText w:val="%3."/>
      <w:lvlJc w:val="right"/>
      <w:pPr>
        <w:ind w:left="2614" w:hanging="180"/>
      </w:pPr>
    </w:lvl>
    <w:lvl w:ilvl="3" w:tplc="2000000F" w:tentative="1">
      <w:start w:val="1"/>
      <w:numFmt w:val="decimal"/>
      <w:lvlText w:val="%4."/>
      <w:lvlJc w:val="left"/>
      <w:pPr>
        <w:ind w:left="3334" w:hanging="360"/>
      </w:pPr>
    </w:lvl>
    <w:lvl w:ilvl="4" w:tplc="20000019" w:tentative="1">
      <w:start w:val="1"/>
      <w:numFmt w:val="lowerLetter"/>
      <w:lvlText w:val="%5."/>
      <w:lvlJc w:val="left"/>
      <w:pPr>
        <w:ind w:left="4054" w:hanging="360"/>
      </w:pPr>
    </w:lvl>
    <w:lvl w:ilvl="5" w:tplc="2000001B" w:tentative="1">
      <w:start w:val="1"/>
      <w:numFmt w:val="lowerRoman"/>
      <w:lvlText w:val="%6."/>
      <w:lvlJc w:val="right"/>
      <w:pPr>
        <w:ind w:left="4774" w:hanging="180"/>
      </w:pPr>
    </w:lvl>
    <w:lvl w:ilvl="6" w:tplc="2000000F" w:tentative="1">
      <w:start w:val="1"/>
      <w:numFmt w:val="decimal"/>
      <w:lvlText w:val="%7."/>
      <w:lvlJc w:val="left"/>
      <w:pPr>
        <w:ind w:left="5494" w:hanging="360"/>
      </w:pPr>
    </w:lvl>
    <w:lvl w:ilvl="7" w:tplc="20000019" w:tentative="1">
      <w:start w:val="1"/>
      <w:numFmt w:val="lowerLetter"/>
      <w:lvlText w:val="%8."/>
      <w:lvlJc w:val="left"/>
      <w:pPr>
        <w:ind w:left="6214" w:hanging="360"/>
      </w:pPr>
    </w:lvl>
    <w:lvl w:ilvl="8" w:tplc="2000001B" w:tentative="1">
      <w:start w:val="1"/>
      <w:numFmt w:val="lowerRoman"/>
      <w:lvlText w:val="%9."/>
      <w:lvlJc w:val="right"/>
      <w:pPr>
        <w:ind w:left="6934" w:hanging="180"/>
      </w:pPr>
    </w:lvl>
  </w:abstractNum>
  <w:num w:numId="1" w16cid:durableId="1148522646">
    <w:abstractNumId w:val="7"/>
  </w:num>
  <w:num w:numId="2" w16cid:durableId="1521776357">
    <w:abstractNumId w:val="11"/>
  </w:num>
  <w:num w:numId="3" w16cid:durableId="883785510">
    <w:abstractNumId w:val="9"/>
  </w:num>
  <w:num w:numId="4" w16cid:durableId="455415150">
    <w:abstractNumId w:val="10"/>
  </w:num>
  <w:num w:numId="5" w16cid:durableId="238642583">
    <w:abstractNumId w:val="3"/>
  </w:num>
  <w:num w:numId="6" w16cid:durableId="269047754">
    <w:abstractNumId w:val="4"/>
  </w:num>
  <w:num w:numId="7" w16cid:durableId="370039915">
    <w:abstractNumId w:val="8"/>
  </w:num>
  <w:num w:numId="8" w16cid:durableId="668823756">
    <w:abstractNumId w:val="2"/>
  </w:num>
  <w:num w:numId="9" w16cid:durableId="598684794">
    <w:abstractNumId w:val="1"/>
  </w:num>
  <w:num w:numId="10" w16cid:durableId="2059628606">
    <w:abstractNumId w:val="12"/>
  </w:num>
  <w:num w:numId="11" w16cid:durableId="2022471645">
    <w:abstractNumId w:val="6"/>
  </w:num>
  <w:num w:numId="12" w16cid:durableId="346567332">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grammar="clean"/>
  <w:mailMerge>
    <w:mainDocumentType w:val="envelopes"/>
    <w:dataType w:val="textFile"/>
    <w:activeRecord w:val="-1"/>
    <w:odso/>
  </w:mailMerge>
  <w:defaultTabStop w:val="708"/>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67B0"/>
    <w:rsid w:val="000000BA"/>
    <w:rsid w:val="00001000"/>
    <w:rsid w:val="000030A4"/>
    <w:rsid w:val="000047CB"/>
    <w:rsid w:val="00006377"/>
    <w:rsid w:val="00007052"/>
    <w:rsid w:val="00010543"/>
    <w:rsid w:val="000123D8"/>
    <w:rsid w:val="0001352F"/>
    <w:rsid w:val="000147D7"/>
    <w:rsid w:val="0002112A"/>
    <w:rsid w:val="00023C8B"/>
    <w:rsid w:val="0002416A"/>
    <w:rsid w:val="000251A8"/>
    <w:rsid w:val="00027780"/>
    <w:rsid w:val="00027C15"/>
    <w:rsid w:val="0003198A"/>
    <w:rsid w:val="00035AE1"/>
    <w:rsid w:val="00036BAE"/>
    <w:rsid w:val="000371E9"/>
    <w:rsid w:val="00045201"/>
    <w:rsid w:val="00054A6B"/>
    <w:rsid w:val="0006362D"/>
    <w:rsid w:val="00064964"/>
    <w:rsid w:val="00065EDF"/>
    <w:rsid w:val="000664CF"/>
    <w:rsid w:val="00066DEA"/>
    <w:rsid w:val="00067210"/>
    <w:rsid w:val="00074430"/>
    <w:rsid w:val="00074EF7"/>
    <w:rsid w:val="000806E5"/>
    <w:rsid w:val="00080AB5"/>
    <w:rsid w:val="000830F3"/>
    <w:rsid w:val="000841A1"/>
    <w:rsid w:val="0008472A"/>
    <w:rsid w:val="000853D5"/>
    <w:rsid w:val="00086888"/>
    <w:rsid w:val="00086D7C"/>
    <w:rsid w:val="0009288B"/>
    <w:rsid w:val="00093C42"/>
    <w:rsid w:val="000A0756"/>
    <w:rsid w:val="000A191A"/>
    <w:rsid w:val="000A3174"/>
    <w:rsid w:val="000A48F3"/>
    <w:rsid w:val="000A6B09"/>
    <w:rsid w:val="000A6D75"/>
    <w:rsid w:val="000B0E2F"/>
    <w:rsid w:val="000B110E"/>
    <w:rsid w:val="000B4121"/>
    <w:rsid w:val="000C08D3"/>
    <w:rsid w:val="000C2913"/>
    <w:rsid w:val="000C2C3C"/>
    <w:rsid w:val="000C54CA"/>
    <w:rsid w:val="000D07C0"/>
    <w:rsid w:val="000D0D89"/>
    <w:rsid w:val="000D4D99"/>
    <w:rsid w:val="000E258D"/>
    <w:rsid w:val="000E2732"/>
    <w:rsid w:val="000E2A79"/>
    <w:rsid w:val="000F14DB"/>
    <w:rsid w:val="000F1968"/>
    <w:rsid w:val="000F2DBF"/>
    <w:rsid w:val="000F3824"/>
    <w:rsid w:val="000F7973"/>
    <w:rsid w:val="001001EF"/>
    <w:rsid w:val="001015EB"/>
    <w:rsid w:val="00102F38"/>
    <w:rsid w:val="0010706A"/>
    <w:rsid w:val="0010739C"/>
    <w:rsid w:val="00107643"/>
    <w:rsid w:val="00110A6A"/>
    <w:rsid w:val="001134F8"/>
    <w:rsid w:val="0012513E"/>
    <w:rsid w:val="00126D6F"/>
    <w:rsid w:val="00133FC0"/>
    <w:rsid w:val="00144150"/>
    <w:rsid w:val="001450D8"/>
    <w:rsid w:val="0014603B"/>
    <w:rsid w:val="00151C6C"/>
    <w:rsid w:val="00153ED4"/>
    <w:rsid w:val="00156024"/>
    <w:rsid w:val="00157474"/>
    <w:rsid w:val="00160003"/>
    <w:rsid w:val="00160B12"/>
    <w:rsid w:val="00162F59"/>
    <w:rsid w:val="00163513"/>
    <w:rsid w:val="001641CF"/>
    <w:rsid w:val="001657A2"/>
    <w:rsid w:val="0016694D"/>
    <w:rsid w:val="0016719F"/>
    <w:rsid w:val="00170B90"/>
    <w:rsid w:val="00171991"/>
    <w:rsid w:val="00173BC7"/>
    <w:rsid w:val="00174043"/>
    <w:rsid w:val="00180C36"/>
    <w:rsid w:val="00183428"/>
    <w:rsid w:val="00184F3E"/>
    <w:rsid w:val="00192519"/>
    <w:rsid w:val="001A42E6"/>
    <w:rsid w:val="001B0242"/>
    <w:rsid w:val="001B1EE5"/>
    <w:rsid w:val="001B3F3B"/>
    <w:rsid w:val="001B6C2C"/>
    <w:rsid w:val="001C0235"/>
    <w:rsid w:val="001C11F1"/>
    <w:rsid w:val="001C37F9"/>
    <w:rsid w:val="001C68A7"/>
    <w:rsid w:val="001D311A"/>
    <w:rsid w:val="001D340E"/>
    <w:rsid w:val="001D473B"/>
    <w:rsid w:val="001F026F"/>
    <w:rsid w:val="001F0FC7"/>
    <w:rsid w:val="001F13E5"/>
    <w:rsid w:val="001F1E0E"/>
    <w:rsid w:val="001F2364"/>
    <w:rsid w:val="001F6271"/>
    <w:rsid w:val="002014EB"/>
    <w:rsid w:val="00202364"/>
    <w:rsid w:val="00210CFD"/>
    <w:rsid w:val="002121A3"/>
    <w:rsid w:val="00212F11"/>
    <w:rsid w:val="00215C5D"/>
    <w:rsid w:val="00224CDA"/>
    <w:rsid w:val="00225A7C"/>
    <w:rsid w:val="00227498"/>
    <w:rsid w:val="00227CAC"/>
    <w:rsid w:val="00232A94"/>
    <w:rsid w:val="0023480A"/>
    <w:rsid w:val="00235A01"/>
    <w:rsid w:val="00236095"/>
    <w:rsid w:val="002407F4"/>
    <w:rsid w:val="00241EDB"/>
    <w:rsid w:val="00245CE6"/>
    <w:rsid w:val="00247086"/>
    <w:rsid w:val="00261073"/>
    <w:rsid w:val="002618B0"/>
    <w:rsid w:val="00261A86"/>
    <w:rsid w:val="00262400"/>
    <w:rsid w:val="0026422C"/>
    <w:rsid w:val="00264C79"/>
    <w:rsid w:val="00265A03"/>
    <w:rsid w:val="00272E32"/>
    <w:rsid w:val="00273858"/>
    <w:rsid w:val="00274131"/>
    <w:rsid w:val="0027583B"/>
    <w:rsid w:val="002804A7"/>
    <w:rsid w:val="00282D60"/>
    <w:rsid w:val="00285FFB"/>
    <w:rsid w:val="00294678"/>
    <w:rsid w:val="00295478"/>
    <w:rsid w:val="002A0DD4"/>
    <w:rsid w:val="002A1CAC"/>
    <w:rsid w:val="002A1F59"/>
    <w:rsid w:val="002A33F1"/>
    <w:rsid w:val="002A42D5"/>
    <w:rsid w:val="002A513F"/>
    <w:rsid w:val="002A695E"/>
    <w:rsid w:val="002B4D01"/>
    <w:rsid w:val="002B5DCB"/>
    <w:rsid w:val="002B782B"/>
    <w:rsid w:val="002C0025"/>
    <w:rsid w:val="002C28B3"/>
    <w:rsid w:val="002C2DC7"/>
    <w:rsid w:val="002C4928"/>
    <w:rsid w:val="002C5EFE"/>
    <w:rsid w:val="002C7800"/>
    <w:rsid w:val="002D05D4"/>
    <w:rsid w:val="002D0DCE"/>
    <w:rsid w:val="002D18F9"/>
    <w:rsid w:val="002D476C"/>
    <w:rsid w:val="002E08ED"/>
    <w:rsid w:val="002E4BBB"/>
    <w:rsid w:val="002E5332"/>
    <w:rsid w:val="002E664F"/>
    <w:rsid w:val="002E6756"/>
    <w:rsid w:val="002E72B1"/>
    <w:rsid w:val="002E7ACA"/>
    <w:rsid w:val="002F142C"/>
    <w:rsid w:val="002F308C"/>
    <w:rsid w:val="002F3A06"/>
    <w:rsid w:val="0030074D"/>
    <w:rsid w:val="0030170E"/>
    <w:rsid w:val="0030784A"/>
    <w:rsid w:val="00310C6D"/>
    <w:rsid w:val="00322395"/>
    <w:rsid w:val="0032251A"/>
    <w:rsid w:val="00323FB1"/>
    <w:rsid w:val="00331E62"/>
    <w:rsid w:val="00335249"/>
    <w:rsid w:val="003354F8"/>
    <w:rsid w:val="00335F0C"/>
    <w:rsid w:val="00336FA9"/>
    <w:rsid w:val="00337128"/>
    <w:rsid w:val="00340977"/>
    <w:rsid w:val="00345348"/>
    <w:rsid w:val="00351854"/>
    <w:rsid w:val="00363D42"/>
    <w:rsid w:val="00365CD9"/>
    <w:rsid w:val="0037483D"/>
    <w:rsid w:val="00375FE7"/>
    <w:rsid w:val="0038105D"/>
    <w:rsid w:val="00383DF7"/>
    <w:rsid w:val="0039069A"/>
    <w:rsid w:val="00391780"/>
    <w:rsid w:val="00392264"/>
    <w:rsid w:val="00392F2F"/>
    <w:rsid w:val="00396D55"/>
    <w:rsid w:val="003A0E65"/>
    <w:rsid w:val="003A0F04"/>
    <w:rsid w:val="003A5BFC"/>
    <w:rsid w:val="003B0456"/>
    <w:rsid w:val="003B11FF"/>
    <w:rsid w:val="003B4BF1"/>
    <w:rsid w:val="003B56DB"/>
    <w:rsid w:val="003B6038"/>
    <w:rsid w:val="003B62E8"/>
    <w:rsid w:val="003B6A54"/>
    <w:rsid w:val="003C102A"/>
    <w:rsid w:val="003C4D42"/>
    <w:rsid w:val="003C7E89"/>
    <w:rsid w:val="003D4BF8"/>
    <w:rsid w:val="003D73B0"/>
    <w:rsid w:val="003D781F"/>
    <w:rsid w:val="003D7A58"/>
    <w:rsid w:val="003E172B"/>
    <w:rsid w:val="003E27D2"/>
    <w:rsid w:val="003E4031"/>
    <w:rsid w:val="003E45C1"/>
    <w:rsid w:val="003E4965"/>
    <w:rsid w:val="003E6B16"/>
    <w:rsid w:val="003E6E76"/>
    <w:rsid w:val="003E7D85"/>
    <w:rsid w:val="003E7F25"/>
    <w:rsid w:val="003F0123"/>
    <w:rsid w:val="003F173D"/>
    <w:rsid w:val="003F2A6B"/>
    <w:rsid w:val="003F7966"/>
    <w:rsid w:val="004006F6"/>
    <w:rsid w:val="00400BCA"/>
    <w:rsid w:val="00401F68"/>
    <w:rsid w:val="00401F81"/>
    <w:rsid w:val="00403549"/>
    <w:rsid w:val="0041144A"/>
    <w:rsid w:val="00411617"/>
    <w:rsid w:val="00413765"/>
    <w:rsid w:val="00413F9A"/>
    <w:rsid w:val="00415F81"/>
    <w:rsid w:val="00416E72"/>
    <w:rsid w:val="00422A3B"/>
    <w:rsid w:val="004265E6"/>
    <w:rsid w:val="00431612"/>
    <w:rsid w:val="00432DB2"/>
    <w:rsid w:val="00435DF5"/>
    <w:rsid w:val="00443B7C"/>
    <w:rsid w:val="00445174"/>
    <w:rsid w:val="0044647B"/>
    <w:rsid w:val="00450D6A"/>
    <w:rsid w:val="00450F5E"/>
    <w:rsid w:val="0045407C"/>
    <w:rsid w:val="00454249"/>
    <w:rsid w:val="00454684"/>
    <w:rsid w:val="0045683E"/>
    <w:rsid w:val="00460323"/>
    <w:rsid w:val="004628B9"/>
    <w:rsid w:val="0046764F"/>
    <w:rsid w:val="00473021"/>
    <w:rsid w:val="00477144"/>
    <w:rsid w:val="004773D6"/>
    <w:rsid w:val="00484534"/>
    <w:rsid w:val="00486696"/>
    <w:rsid w:val="00490FB6"/>
    <w:rsid w:val="00491BAB"/>
    <w:rsid w:val="00493458"/>
    <w:rsid w:val="00494C7A"/>
    <w:rsid w:val="00496B7D"/>
    <w:rsid w:val="004A3C6F"/>
    <w:rsid w:val="004A3D4E"/>
    <w:rsid w:val="004A7834"/>
    <w:rsid w:val="004A7C84"/>
    <w:rsid w:val="004B22DA"/>
    <w:rsid w:val="004C0149"/>
    <w:rsid w:val="004C027B"/>
    <w:rsid w:val="004C1C29"/>
    <w:rsid w:val="004C1F82"/>
    <w:rsid w:val="004C2099"/>
    <w:rsid w:val="004D16B0"/>
    <w:rsid w:val="004D5BB9"/>
    <w:rsid w:val="004D5C0A"/>
    <w:rsid w:val="004D617C"/>
    <w:rsid w:val="004D6253"/>
    <w:rsid w:val="004E05F2"/>
    <w:rsid w:val="004E0FB9"/>
    <w:rsid w:val="004E2A67"/>
    <w:rsid w:val="004E2B5F"/>
    <w:rsid w:val="004E3DC2"/>
    <w:rsid w:val="004E4A63"/>
    <w:rsid w:val="004E63A6"/>
    <w:rsid w:val="004E7C58"/>
    <w:rsid w:val="004F1686"/>
    <w:rsid w:val="004F3E84"/>
    <w:rsid w:val="004F7BD8"/>
    <w:rsid w:val="00500FCD"/>
    <w:rsid w:val="005012CB"/>
    <w:rsid w:val="005027E4"/>
    <w:rsid w:val="005047C2"/>
    <w:rsid w:val="005060A0"/>
    <w:rsid w:val="0051255A"/>
    <w:rsid w:val="005204F0"/>
    <w:rsid w:val="00520595"/>
    <w:rsid w:val="00520DCA"/>
    <w:rsid w:val="00520E94"/>
    <w:rsid w:val="005242C4"/>
    <w:rsid w:val="00524CEC"/>
    <w:rsid w:val="00525455"/>
    <w:rsid w:val="00525AE6"/>
    <w:rsid w:val="00527C12"/>
    <w:rsid w:val="00531E1C"/>
    <w:rsid w:val="005341CC"/>
    <w:rsid w:val="00534BE5"/>
    <w:rsid w:val="00535AB3"/>
    <w:rsid w:val="00537859"/>
    <w:rsid w:val="0054159A"/>
    <w:rsid w:val="0054164D"/>
    <w:rsid w:val="00541FC6"/>
    <w:rsid w:val="005449F6"/>
    <w:rsid w:val="00544ED7"/>
    <w:rsid w:val="00547A9D"/>
    <w:rsid w:val="00550F1A"/>
    <w:rsid w:val="00552764"/>
    <w:rsid w:val="00553B24"/>
    <w:rsid w:val="005559AC"/>
    <w:rsid w:val="00557079"/>
    <w:rsid w:val="00562135"/>
    <w:rsid w:val="0056233F"/>
    <w:rsid w:val="00563B8D"/>
    <w:rsid w:val="00564B24"/>
    <w:rsid w:val="00570E0D"/>
    <w:rsid w:val="005710DE"/>
    <w:rsid w:val="00571F3D"/>
    <w:rsid w:val="0057221A"/>
    <w:rsid w:val="00573F0F"/>
    <w:rsid w:val="00583C28"/>
    <w:rsid w:val="0058410E"/>
    <w:rsid w:val="00585B88"/>
    <w:rsid w:val="00587D48"/>
    <w:rsid w:val="00591F28"/>
    <w:rsid w:val="00592621"/>
    <w:rsid w:val="005948B3"/>
    <w:rsid w:val="005949C8"/>
    <w:rsid w:val="00594B7B"/>
    <w:rsid w:val="00595D47"/>
    <w:rsid w:val="00596C99"/>
    <w:rsid w:val="005A1B54"/>
    <w:rsid w:val="005A2075"/>
    <w:rsid w:val="005A2422"/>
    <w:rsid w:val="005B216A"/>
    <w:rsid w:val="005B256A"/>
    <w:rsid w:val="005B2BEF"/>
    <w:rsid w:val="005B2EDA"/>
    <w:rsid w:val="005B58E6"/>
    <w:rsid w:val="005B61AE"/>
    <w:rsid w:val="005C08DC"/>
    <w:rsid w:val="005C168B"/>
    <w:rsid w:val="005C2485"/>
    <w:rsid w:val="005C616C"/>
    <w:rsid w:val="005D0544"/>
    <w:rsid w:val="005D7EAB"/>
    <w:rsid w:val="005E0500"/>
    <w:rsid w:val="005E06A7"/>
    <w:rsid w:val="005E21DA"/>
    <w:rsid w:val="005E22B2"/>
    <w:rsid w:val="005F201B"/>
    <w:rsid w:val="005F2645"/>
    <w:rsid w:val="005F2E15"/>
    <w:rsid w:val="005F5550"/>
    <w:rsid w:val="006015C1"/>
    <w:rsid w:val="00602ACF"/>
    <w:rsid w:val="00603960"/>
    <w:rsid w:val="00604AC9"/>
    <w:rsid w:val="00604CBA"/>
    <w:rsid w:val="00610460"/>
    <w:rsid w:val="00610B2E"/>
    <w:rsid w:val="00610B3F"/>
    <w:rsid w:val="006121C0"/>
    <w:rsid w:val="00616418"/>
    <w:rsid w:val="00624787"/>
    <w:rsid w:val="0062685A"/>
    <w:rsid w:val="006329C9"/>
    <w:rsid w:val="006372AA"/>
    <w:rsid w:val="0063738A"/>
    <w:rsid w:val="006379A2"/>
    <w:rsid w:val="006409EB"/>
    <w:rsid w:val="0064211E"/>
    <w:rsid w:val="00646F46"/>
    <w:rsid w:val="00647675"/>
    <w:rsid w:val="006528C2"/>
    <w:rsid w:val="00653B21"/>
    <w:rsid w:val="00655990"/>
    <w:rsid w:val="00655AF7"/>
    <w:rsid w:val="0065618F"/>
    <w:rsid w:val="0066263C"/>
    <w:rsid w:val="006626F2"/>
    <w:rsid w:val="00663912"/>
    <w:rsid w:val="00666E7A"/>
    <w:rsid w:val="006722C4"/>
    <w:rsid w:val="00673D9B"/>
    <w:rsid w:val="00677089"/>
    <w:rsid w:val="00680625"/>
    <w:rsid w:val="006819A7"/>
    <w:rsid w:val="00682805"/>
    <w:rsid w:val="00683C2D"/>
    <w:rsid w:val="006844A2"/>
    <w:rsid w:val="006961A0"/>
    <w:rsid w:val="006A2A5F"/>
    <w:rsid w:val="006A3517"/>
    <w:rsid w:val="006A4B69"/>
    <w:rsid w:val="006B0493"/>
    <w:rsid w:val="006B0DA1"/>
    <w:rsid w:val="006B262D"/>
    <w:rsid w:val="006B2AD5"/>
    <w:rsid w:val="006B3050"/>
    <w:rsid w:val="006B6704"/>
    <w:rsid w:val="006B7C52"/>
    <w:rsid w:val="006C1207"/>
    <w:rsid w:val="006C5998"/>
    <w:rsid w:val="006C60F8"/>
    <w:rsid w:val="006C6DFC"/>
    <w:rsid w:val="006C745D"/>
    <w:rsid w:val="006C7F0E"/>
    <w:rsid w:val="006D4B9E"/>
    <w:rsid w:val="006E01EA"/>
    <w:rsid w:val="006E0709"/>
    <w:rsid w:val="006E3A10"/>
    <w:rsid w:val="006E5008"/>
    <w:rsid w:val="006E6A59"/>
    <w:rsid w:val="006F1297"/>
    <w:rsid w:val="006F146A"/>
    <w:rsid w:val="006F28D9"/>
    <w:rsid w:val="006F3222"/>
    <w:rsid w:val="006F7367"/>
    <w:rsid w:val="006F768B"/>
    <w:rsid w:val="007047D9"/>
    <w:rsid w:val="00705D4A"/>
    <w:rsid w:val="0070655F"/>
    <w:rsid w:val="00707643"/>
    <w:rsid w:val="00707862"/>
    <w:rsid w:val="00707A8E"/>
    <w:rsid w:val="00707EEF"/>
    <w:rsid w:val="00710832"/>
    <w:rsid w:val="0071355B"/>
    <w:rsid w:val="00714270"/>
    <w:rsid w:val="007143DF"/>
    <w:rsid w:val="00714998"/>
    <w:rsid w:val="0071711A"/>
    <w:rsid w:val="007212D5"/>
    <w:rsid w:val="0073002E"/>
    <w:rsid w:val="00731A58"/>
    <w:rsid w:val="00732831"/>
    <w:rsid w:val="00733596"/>
    <w:rsid w:val="0073560A"/>
    <w:rsid w:val="00736D5D"/>
    <w:rsid w:val="00737130"/>
    <w:rsid w:val="0074303D"/>
    <w:rsid w:val="00743803"/>
    <w:rsid w:val="00743DF2"/>
    <w:rsid w:val="00745572"/>
    <w:rsid w:val="007512AB"/>
    <w:rsid w:val="00751632"/>
    <w:rsid w:val="007541D0"/>
    <w:rsid w:val="00757C57"/>
    <w:rsid w:val="00760887"/>
    <w:rsid w:val="007707DD"/>
    <w:rsid w:val="00776855"/>
    <w:rsid w:val="007776C4"/>
    <w:rsid w:val="00784B28"/>
    <w:rsid w:val="007900FB"/>
    <w:rsid w:val="007917E7"/>
    <w:rsid w:val="007928A1"/>
    <w:rsid w:val="00793A2B"/>
    <w:rsid w:val="00797C9C"/>
    <w:rsid w:val="007A50A5"/>
    <w:rsid w:val="007A74B4"/>
    <w:rsid w:val="007B0AE8"/>
    <w:rsid w:val="007B3041"/>
    <w:rsid w:val="007B5494"/>
    <w:rsid w:val="007B5A72"/>
    <w:rsid w:val="007B740C"/>
    <w:rsid w:val="007C329F"/>
    <w:rsid w:val="007C4E1F"/>
    <w:rsid w:val="007C5705"/>
    <w:rsid w:val="007C6F55"/>
    <w:rsid w:val="007D3E9A"/>
    <w:rsid w:val="007D5FC6"/>
    <w:rsid w:val="007E236E"/>
    <w:rsid w:val="007E3952"/>
    <w:rsid w:val="007E43E3"/>
    <w:rsid w:val="007E4A90"/>
    <w:rsid w:val="007E6517"/>
    <w:rsid w:val="007F1B12"/>
    <w:rsid w:val="007F2071"/>
    <w:rsid w:val="007F34D5"/>
    <w:rsid w:val="007F3BF8"/>
    <w:rsid w:val="007F5353"/>
    <w:rsid w:val="00800204"/>
    <w:rsid w:val="00800838"/>
    <w:rsid w:val="00801C8F"/>
    <w:rsid w:val="008024AE"/>
    <w:rsid w:val="008033DB"/>
    <w:rsid w:val="00804F83"/>
    <w:rsid w:val="00807E1D"/>
    <w:rsid w:val="008159A3"/>
    <w:rsid w:val="00816F1D"/>
    <w:rsid w:val="0081738D"/>
    <w:rsid w:val="00827267"/>
    <w:rsid w:val="00831A4C"/>
    <w:rsid w:val="00832244"/>
    <w:rsid w:val="0083422E"/>
    <w:rsid w:val="0083462D"/>
    <w:rsid w:val="00835481"/>
    <w:rsid w:val="008355F6"/>
    <w:rsid w:val="008422A7"/>
    <w:rsid w:val="008429BD"/>
    <w:rsid w:val="0084621A"/>
    <w:rsid w:val="0085035F"/>
    <w:rsid w:val="0085748E"/>
    <w:rsid w:val="00860178"/>
    <w:rsid w:val="00863574"/>
    <w:rsid w:val="00871A50"/>
    <w:rsid w:val="00871FD7"/>
    <w:rsid w:val="00873B22"/>
    <w:rsid w:val="008754E7"/>
    <w:rsid w:val="00877DD3"/>
    <w:rsid w:val="00880544"/>
    <w:rsid w:val="00881644"/>
    <w:rsid w:val="008819CD"/>
    <w:rsid w:val="00884217"/>
    <w:rsid w:val="00893FF3"/>
    <w:rsid w:val="008A0EA2"/>
    <w:rsid w:val="008B0471"/>
    <w:rsid w:val="008B0D0B"/>
    <w:rsid w:val="008B3DB0"/>
    <w:rsid w:val="008B4A5A"/>
    <w:rsid w:val="008B6987"/>
    <w:rsid w:val="008C67B6"/>
    <w:rsid w:val="008D2E0E"/>
    <w:rsid w:val="008D3F09"/>
    <w:rsid w:val="008D4F91"/>
    <w:rsid w:val="008E021F"/>
    <w:rsid w:val="008E0751"/>
    <w:rsid w:val="008E0EB0"/>
    <w:rsid w:val="008E2449"/>
    <w:rsid w:val="008E27FF"/>
    <w:rsid w:val="008E3CD9"/>
    <w:rsid w:val="008E5292"/>
    <w:rsid w:val="008E67B0"/>
    <w:rsid w:val="008E6887"/>
    <w:rsid w:val="008E7BB5"/>
    <w:rsid w:val="008F100E"/>
    <w:rsid w:val="008F5F63"/>
    <w:rsid w:val="00900C41"/>
    <w:rsid w:val="0090174B"/>
    <w:rsid w:val="00902133"/>
    <w:rsid w:val="009032B7"/>
    <w:rsid w:val="00910BE7"/>
    <w:rsid w:val="0091316A"/>
    <w:rsid w:val="00914032"/>
    <w:rsid w:val="00915B8E"/>
    <w:rsid w:val="00916CB9"/>
    <w:rsid w:val="00921EE9"/>
    <w:rsid w:val="0092206B"/>
    <w:rsid w:val="00926278"/>
    <w:rsid w:val="009338FC"/>
    <w:rsid w:val="00934754"/>
    <w:rsid w:val="00936A9A"/>
    <w:rsid w:val="009410C1"/>
    <w:rsid w:val="00941187"/>
    <w:rsid w:val="00941545"/>
    <w:rsid w:val="00942071"/>
    <w:rsid w:val="00943D59"/>
    <w:rsid w:val="0094560C"/>
    <w:rsid w:val="0095339B"/>
    <w:rsid w:val="00953EE3"/>
    <w:rsid w:val="00957902"/>
    <w:rsid w:val="00957AD2"/>
    <w:rsid w:val="0096318F"/>
    <w:rsid w:val="0096356C"/>
    <w:rsid w:val="009659E2"/>
    <w:rsid w:val="0096746C"/>
    <w:rsid w:val="00967794"/>
    <w:rsid w:val="00967FDE"/>
    <w:rsid w:val="00976D19"/>
    <w:rsid w:val="00983570"/>
    <w:rsid w:val="00985CD8"/>
    <w:rsid w:val="00986C89"/>
    <w:rsid w:val="0099393E"/>
    <w:rsid w:val="009A09F0"/>
    <w:rsid w:val="009A3BCF"/>
    <w:rsid w:val="009A3BD9"/>
    <w:rsid w:val="009B048F"/>
    <w:rsid w:val="009B35D9"/>
    <w:rsid w:val="009B5648"/>
    <w:rsid w:val="009B6191"/>
    <w:rsid w:val="009B6A99"/>
    <w:rsid w:val="009B7873"/>
    <w:rsid w:val="009C3E31"/>
    <w:rsid w:val="009C4060"/>
    <w:rsid w:val="009C6D3F"/>
    <w:rsid w:val="009C7E2D"/>
    <w:rsid w:val="009D2543"/>
    <w:rsid w:val="009D3AF4"/>
    <w:rsid w:val="009E5155"/>
    <w:rsid w:val="009E581C"/>
    <w:rsid w:val="009E6319"/>
    <w:rsid w:val="009E7B6F"/>
    <w:rsid w:val="009F6CB7"/>
    <w:rsid w:val="009F7428"/>
    <w:rsid w:val="00A000D3"/>
    <w:rsid w:val="00A03A36"/>
    <w:rsid w:val="00A06CF0"/>
    <w:rsid w:val="00A10D6B"/>
    <w:rsid w:val="00A135D6"/>
    <w:rsid w:val="00A14CF8"/>
    <w:rsid w:val="00A14D5B"/>
    <w:rsid w:val="00A16E65"/>
    <w:rsid w:val="00A17DCB"/>
    <w:rsid w:val="00A20B3F"/>
    <w:rsid w:val="00A212DF"/>
    <w:rsid w:val="00A21CBE"/>
    <w:rsid w:val="00A222CB"/>
    <w:rsid w:val="00A249DF"/>
    <w:rsid w:val="00A261E6"/>
    <w:rsid w:val="00A26417"/>
    <w:rsid w:val="00A30483"/>
    <w:rsid w:val="00A32183"/>
    <w:rsid w:val="00A32E3C"/>
    <w:rsid w:val="00A360B3"/>
    <w:rsid w:val="00A427D6"/>
    <w:rsid w:val="00A539BA"/>
    <w:rsid w:val="00A54E27"/>
    <w:rsid w:val="00A56C46"/>
    <w:rsid w:val="00A620B9"/>
    <w:rsid w:val="00A633B5"/>
    <w:rsid w:val="00A667FE"/>
    <w:rsid w:val="00A66AE9"/>
    <w:rsid w:val="00A66D22"/>
    <w:rsid w:val="00A704B1"/>
    <w:rsid w:val="00A70E17"/>
    <w:rsid w:val="00A73F13"/>
    <w:rsid w:val="00A76832"/>
    <w:rsid w:val="00A76D77"/>
    <w:rsid w:val="00A771E2"/>
    <w:rsid w:val="00A77D1A"/>
    <w:rsid w:val="00A77F59"/>
    <w:rsid w:val="00A8054D"/>
    <w:rsid w:val="00A844D2"/>
    <w:rsid w:val="00A8675D"/>
    <w:rsid w:val="00A908C4"/>
    <w:rsid w:val="00A91C7C"/>
    <w:rsid w:val="00A97958"/>
    <w:rsid w:val="00A97DCB"/>
    <w:rsid w:val="00AB0B5F"/>
    <w:rsid w:val="00AB2540"/>
    <w:rsid w:val="00AC6D1F"/>
    <w:rsid w:val="00AD0BE9"/>
    <w:rsid w:val="00AD27ED"/>
    <w:rsid w:val="00AD662C"/>
    <w:rsid w:val="00AF4EC4"/>
    <w:rsid w:val="00AF735A"/>
    <w:rsid w:val="00AF738B"/>
    <w:rsid w:val="00B0214A"/>
    <w:rsid w:val="00B0459B"/>
    <w:rsid w:val="00B045B9"/>
    <w:rsid w:val="00B05FB5"/>
    <w:rsid w:val="00B06039"/>
    <w:rsid w:val="00B06C43"/>
    <w:rsid w:val="00B110E3"/>
    <w:rsid w:val="00B12DA6"/>
    <w:rsid w:val="00B166F9"/>
    <w:rsid w:val="00B16F90"/>
    <w:rsid w:val="00B222B7"/>
    <w:rsid w:val="00B23A5C"/>
    <w:rsid w:val="00B24993"/>
    <w:rsid w:val="00B27106"/>
    <w:rsid w:val="00B323C7"/>
    <w:rsid w:val="00B3339D"/>
    <w:rsid w:val="00B35CA4"/>
    <w:rsid w:val="00B3641A"/>
    <w:rsid w:val="00B36CFD"/>
    <w:rsid w:val="00B3719A"/>
    <w:rsid w:val="00B45D17"/>
    <w:rsid w:val="00B46ACF"/>
    <w:rsid w:val="00B46BFE"/>
    <w:rsid w:val="00B50628"/>
    <w:rsid w:val="00B53B0E"/>
    <w:rsid w:val="00B54760"/>
    <w:rsid w:val="00B5512A"/>
    <w:rsid w:val="00B553DF"/>
    <w:rsid w:val="00B559ED"/>
    <w:rsid w:val="00B55BFD"/>
    <w:rsid w:val="00B56FF7"/>
    <w:rsid w:val="00B617EB"/>
    <w:rsid w:val="00B620B3"/>
    <w:rsid w:val="00B67418"/>
    <w:rsid w:val="00B70917"/>
    <w:rsid w:val="00B7111D"/>
    <w:rsid w:val="00B717DC"/>
    <w:rsid w:val="00B73FAC"/>
    <w:rsid w:val="00B80B00"/>
    <w:rsid w:val="00B81C6C"/>
    <w:rsid w:val="00B8429E"/>
    <w:rsid w:val="00B850FA"/>
    <w:rsid w:val="00B90557"/>
    <w:rsid w:val="00B90564"/>
    <w:rsid w:val="00B90D70"/>
    <w:rsid w:val="00B9366F"/>
    <w:rsid w:val="00B96AB4"/>
    <w:rsid w:val="00BA0482"/>
    <w:rsid w:val="00BA2FAB"/>
    <w:rsid w:val="00BA3F70"/>
    <w:rsid w:val="00BA41E1"/>
    <w:rsid w:val="00BB1781"/>
    <w:rsid w:val="00BB3043"/>
    <w:rsid w:val="00BB30CA"/>
    <w:rsid w:val="00BB46B2"/>
    <w:rsid w:val="00BB5738"/>
    <w:rsid w:val="00BC1A2A"/>
    <w:rsid w:val="00BC4C54"/>
    <w:rsid w:val="00BC794E"/>
    <w:rsid w:val="00BD0027"/>
    <w:rsid w:val="00BD0520"/>
    <w:rsid w:val="00BD1A78"/>
    <w:rsid w:val="00BD3C81"/>
    <w:rsid w:val="00BD5B1C"/>
    <w:rsid w:val="00BE15BD"/>
    <w:rsid w:val="00BE2101"/>
    <w:rsid w:val="00BE6D93"/>
    <w:rsid w:val="00BF70BF"/>
    <w:rsid w:val="00BF70D3"/>
    <w:rsid w:val="00BF7347"/>
    <w:rsid w:val="00BF75E1"/>
    <w:rsid w:val="00C0272A"/>
    <w:rsid w:val="00C06A72"/>
    <w:rsid w:val="00C10CE2"/>
    <w:rsid w:val="00C1128C"/>
    <w:rsid w:val="00C12446"/>
    <w:rsid w:val="00C139FA"/>
    <w:rsid w:val="00C14F2C"/>
    <w:rsid w:val="00C20914"/>
    <w:rsid w:val="00C23934"/>
    <w:rsid w:val="00C3017F"/>
    <w:rsid w:val="00C306E9"/>
    <w:rsid w:val="00C31D23"/>
    <w:rsid w:val="00C362C1"/>
    <w:rsid w:val="00C37BF8"/>
    <w:rsid w:val="00C40350"/>
    <w:rsid w:val="00C40AFE"/>
    <w:rsid w:val="00C4591F"/>
    <w:rsid w:val="00C46A36"/>
    <w:rsid w:val="00C5449D"/>
    <w:rsid w:val="00C54642"/>
    <w:rsid w:val="00C55923"/>
    <w:rsid w:val="00C559B1"/>
    <w:rsid w:val="00C5773F"/>
    <w:rsid w:val="00C63634"/>
    <w:rsid w:val="00C67D22"/>
    <w:rsid w:val="00C70967"/>
    <w:rsid w:val="00C757D8"/>
    <w:rsid w:val="00C80956"/>
    <w:rsid w:val="00C82CB7"/>
    <w:rsid w:val="00C849F6"/>
    <w:rsid w:val="00C90AE1"/>
    <w:rsid w:val="00C91CA4"/>
    <w:rsid w:val="00C96CA4"/>
    <w:rsid w:val="00CA5858"/>
    <w:rsid w:val="00CA5A82"/>
    <w:rsid w:val="00CA6F3B"/>
    <w:rsid w:val="00CA78E5"/>
    <w:rsid w:val="00CB32C4"/>
    <w:rsid w:val="00CB3702"/>
    <w:rsid w:val="00CC0B49"/>
    <w:rsid w:val="00CC0D87"/>
    <w:rsid w:val="00CC1EA8"/>
    <w:rsid w:val="00CC57EA"/>
    <w:rsid w:val="00CD0D3E"/>
    <w:rsid w:val="00CD0F48"/>
    <w:rsid w:val="00CD3E23"/>
    <w:rsid w:val="00CD582B"/>
    <w:rsid w:val="00CD5CBC"/>
    <w:rsid w:val="00CD65AF"/>
    <w:rsid w:val="00CE4BA4"/>
    <w:rsid w:val="00CE70C7"/>
    <w:rsid w:val="00CE75D4"/>
    <w:rsid w:val="00CF16D0"/>
    <w:rsid w:val="00CF5009"/>
    <w:rsid w:val="00CF5763"/>
    <w:rsid w:val="00D0173F"/>
    <w:rsid w:val="00D025D5"/>
    <w:rsid w:val="00D044B6"/>
    <w:rsid w:val="00D06038"/>
    <w:rsid w:val="00D06908"/>
    <w:rsid w:val="00D17254"/>
    <w:rsid w:val="00D1748F"/>
    <w:rsid w:val="00D21B57"/>
    <w:rsid w:val="00D23463"/>
    <w:rsid w:val="00D24E65"/>
    <w:rsid w:val="00D31F7A"/>
    <w:rsid w:val="00D37A64"/>
    <w:rsid w:val="00D43E2E"/>
    <w:rsid w:val="00D44573"/>
    <w:rsid w:val="00D45080"/>
    <w:rsid w:val="00D4719B"/>
    <w:rsid w:val="00D47EEB"/>
    <w:rsid w:val="00D51940"/>
    <w:rsid w:val="00D52E6B"/>
    <w:rsid w:val="00D61565"/>
    <w:rsid w:val="00D63E59"/>
    <w:rsid w:val="00D67540"/>
    <w:rsid w:val="00D72396"/>
    <w:rsid w:val="00D74190"/>
    <w:rsid w:val="00D804FC"/>
    <w:rsid w:val="00D80573"/>
    <w:rsid w:val="00D90E92"/>
    <w:rsid w:val="00D93864"/>
    <w:rsid w:val="00D9527A"/>
    <w:rsid w:val="00D97113"/>
    <w:rsid w:val="00D97992"/>
    <w:rsid w:val="00D97AED"/>
    <w:rsid w:val="00DB1CFB"/>
    <w:rsid w:val="00DC0CAD"/>
    <w:rsid w:val="00DC3CC8"/>
    <w:rsid w:val="00DD0024"/>
    <w:rsid w:val="00DD38BB"/>
    <w:rsid w:val="00DE1961"/>
    <w:rsid w:val="00DE6B10"/>
    <w:rsid w:val="00DE7260"/>
    <w:rsid w:val="00DF0533"/>
    <w:rsid w:val="00DF34AE"/>
    <w:rsid w:val="00DF4C04"/>
    <w:rsid w:val="00DF6A5F"/>
    <w:rsid w:val="00DF713B"/>
    <w:rsid w:val="00E021EE"/>
    <w:rsid w:val="00E0305A"/>
    <w:rsid w:val="00E046B6"/>
    <w:rsid w:val="00E04B80"/>
    <w:rsid w:val="00E11B70"/>
    <w:rsid w:val="00E125E4"/>
    <w:rsid w:val="00E16CB0"/>
    <w:rsid w:val="00E22657"/>
    <w:rsid w:val="00E24E9D"/>
    <w:rsid w:val="00E27E93"/>
    <w:rsid w:val="00E305F6"/>
    <w:rsid w:val="00E3228A"/>
    <w:rsid w:val="00E33786"/>
    <w:rsid w:val="00E357AB"/>
    <w:rsid w:val="00E45FCA"/>
    <w:rsid w:val="00E52E2A"/>
    <w:rsid w:val="00E56A0B"/>
    <w:rsid w:val="00E629DD"/>
    <w:rsid w:val="00E65AB2"/>
    <w:rsid w:val="00E72087"/>
    <w:rsid w:val="00E734C7"/>
    <w:rsid w:val="00E73A5B"/>
    <w:rsid w:val="00E80272"/>
    <w:rsid w:val="00E81424"/>
    <w:rsid w:val="00E82340"/>
    <w:rsid w:val="00E836A0"/>
    <w:rsid w:val="00E83F07"/>
    <w:rsid w:val="00E847FA"/>
    <w:rsid w:val="00E84ED4"/>
    <w:rsid w:val="00E854EE"/>
    <w:rsid w:val="00E87462"/>
    <w:rsid w:val="00E952C3"/>
    <w:rsid w:val="00EA1A37"/>
    <w:rsid w:val="00EA56BE"/>
    <w:rsid w:val="00EA5731"/>
    <w:rsid w:val="00EA65B7"/>
    <w:rsid w:val="00EA7CDE"/>
    <w:rsid w:val="00EB6507"/>
    <w:rsid w:val="00EC0D2C"/>
    <w:rsid w:val="00EC41B7"/>
    <w:rsid w:val="00EC4F68"/>
    <w:rsid w:val="00EC60B0"/>
    <w:rsid w:val="00EC7BAB"/>
    <w:rsid w:val="00EC7D46"/>
    <w:rsid w:val="00ED1516"/>
    <w:rsid w:val="00ED1E1B"/>
    <w:rsid w:val="00ED3F1E"/>
    <w:rsid w:val="00ED4328"/>
    <w:rsid w:val="00EE25BF"/>
    <w:rsid w:val="00EE3F9A"/>
    <w:rsid w:val="00EF015F"/>
    <w:rsid w:val="00EF0788"/>
    <w:rsid w:val="00EF10ED"/>
    <w:rsid w:val="00EF66AF"/>
    <w:rsid w:val="00EF71C6"/>
    <w:rsid w:val="00F009DB"/>
    <w:rsid w:val="00F02AB5"/>
    <w:rsid w:val="00F055CF"/>
    <w:rsid w:val="00F06000"/>
    <w:rsid w:val="00F06092"/>
    <w:rsid w:val="00F06104"/>
    <w:rsid w:val="00F06433"/>
    <w:rsid w:val="00F10730"/>
    <w:rsid w:val="00F125D1"/>
    <w:rsid w:val="00F134DE"/>
    <w:rsid w:val="00F13F30"/>
    <w:rsid w:val="00F14568"/>
    <w:rsid w:val="00F14917"/>
    <w:rsid w:val="00F15FA0"/>
    <w:rsid w:val="00F209F5"/>
    <w:rsid w:val="00F21836"/>
    <w:rsid w:val="00F254DC"/>
    <w:rsid w:val="00F33A03"/>
    <w:rsid w:val="00F360B8"/>
    <w:rsid w:val="00F3704B"/>
    <w:rsid w:val="00F40818"/>
    <w:rsid w:val="00F4134A"/>
    <w:rsid w:val="00F42E7D"/>
    <w:rsid w:val="00F43964"/>
    <w:rsid w:val="00F468FC"/>
    <w:rsid w:val="00F506E2"/>
    <w:rsid w:val="00F52201"/>
    <w:rsid w:val="00F60469"/>
    <w:rsid w:val="00F6149A"/>
    <w:rsid w:val="00F6324D"/>
    <w:rsid w:val="00F638C2"/>
    <w:rsid w:val="00F6411F"/>
    <w:rsid w:val="00F67381"/>
    <w:rsid w:val="00F706FB"/>
    <w:rsid w:val="00F708E2"/>
    <w:rsid w:val="00F72249"/>
    <w:rsid w:val="00F737A3"/>
    <w:rsid w:val="00F7412B"/>
    <w:rsid w:val="00F76D33"/>
    <w:rsid w:val="00F8322E"/>
    <w:rsid w:val="00F8682F"/>
    <w:rsid w:val="00F919E1"/>
    <w:rsid w:val="00F953AC"/>
    <w:rsid w:val="00F974D5"/>
    <w:rsid w:val="00FA75AD"/>
    <w:rsid w:val="00FA7E42"/>
    <w:rsid w:val="00FB0D29"/>
    <w:rsid w:val="00FB18C1"/>
    <w:rsid w:val="00FB40E3"/>
    <w:rsid w:val="00FB5476"/>
    <w:rsid w:val="00FB5921"/>
    <w:rsid w:val="00FB775E"/>
    <w:rsid w:val="00FC39DF"/>
    <w:rsid w:val="00FC4D90"/>
    <w:rsid w:val="00FD20CD"/>
    <w:rsid w:val="00FD5E09"/>
    <w:rsid w:val="00FD6A0D"/>
    <w:rsid w:val="00FD6B6C"/>
    <w:rsid w:val="00FD708C"/>
    <w:rsid w:val="00FE0AF5"/>
    <w:rsid w:val="00FE179F"/>
    <w:rsid w:val="00FE2F49"/>
    <w:rsid w:val="00FE394F"/>
    <w:rsid w:val="00FE44F4"/>
    <w:rsid w:val="00FE4778"/>
    <w:rsid w:val="00FE4E53"/>
    <w:rsid w:val="00FE784A"/>
    <w:rsid w:val="00FF0CE8"/>
    <w:rsid w:val="00FF1C0F"/>
    <w:rsid w:val="00FF6996"/>
    <w:rsid w:val="00FF6BD3"/>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70177AE9"/>
  <w15:docId w15:val="{F4D1CC3D-28C8-4CAD-847D-CBA36E5E92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Cs w:val="22"/>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locked="1" w:uiPriority="0"/>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qFormat="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A505F"/>
    <w:pPr>
      <w:spacing w:after="200" w:line="276" w:lineRule="auto"/>
    </w:pPr>
    <w:rPr>
      <w:color w:val="00000A"/>
      <w:sz w:val="22"/>
      <w:lang w:eastAsia="en-US"/>
    </w:rPr>
  </w:style>
  <w:style w:type="paragraph" w:styleId="1">
    <w:name w:val="heading 1"/>
    <w:basedOn w:val="a"/>
    <w:link w:val="10"/>
    <w:uiPriority w:val="9"/>
    <w:qFormat/>
    <w:locked/>
    <w:rsid w:val="00EA56BE"/>
    <w:pPr>
      <w:spacing w:before="100" w:beforeAutospacing="1" w:after="100" w:afterAutospacing="1" w:line="240" w:lineRule="auto"/>
      <w:outlineLvl w:val="0"/>
    </w:pPr>
    <w:rPr>
      <w:rFonts w:ascii="Times New Roman" w:hAnsi="Times New Roman"/>
      <w:color w:val="auto"/>
      <w:sz w:val="24"/>
      <w:szCs w:val="24"/>
      <w:lang w:eastAsia="ru-RU"/>
    </w:rPr>
  </w:style>
  <w:style w:type="paragraph" w:styleId="2">
    <w:name w:val="heading 2"/>
    <w:basedOn w:val="a"/>
    <w:next w:val="a"/>
    <w:link w:val="20"/>
    <w:semiHidden/>
    <w:unhideWhenUsed/>
    <w:qFormat/>
    <w:locked/>
    <w:rsid w:val="007541D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1"/>
    <w:qFormat/>
    <w:locked/>
    <w:rsid w:val="007541D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6">
    <w:name w:val="heading 6"/>
    <w:basedOn w:val="a"/>
    <w:next w:val="a"/>
    <w:link w:val="60"/>
    <w:semiHidden/>
    <w:unhideWhenUsed/>
    <w:qFormat/>
    <w:locked/>
    <w:rsid w:val="007D3E9A"/>
    <w:pPr>
      <w:keepNext/>
      <w:keepLines/>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nhideWhenUsed/>
    <w:qFormat/>
    <w:locked/>
    <w:rsid w:val="007D3E9A"/>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аголовок 11"/>
    <w:basedOn w:val="a"/>
    <w:qFormat/>
    <w:rsid w:val="00555845"/>
    <w:pPr>
      <w:keepNext/>
      <w:spacing w:after="0" w:line="240" w:lineRule="auto"/>
      <w:jc w:val="right"/>
      <w:outlineLvl w:val="0"/>
    </w:pPr>
    <w:rPr>
      <w:rFonts w:ascii="Times New Roman" w:eastAsia="Times New Roman" w:hAnsi="Times New Roman"/>
      <w:sz w:val="28"/>
      <w:szCs w:val="24"/>
      <w:lang w:eastAsia="ru-RU"/>
    </w:rPr>
  </w:style>
  <w:style w:type="paragraph" w:customStyle="1" w:styleId="310">
    <w:name w:val="Заголовок 31"/>
    <w:basedOn w:val="a"/>
    <w:uiPriority w:val="99"/>
    <w:qFormat/>
    <w:rsid w:val="00555845"/>
    <w:pPr>
      <w:keepNext/>
      <w:spacing w:after="0" w:line="240" w:lineRule="auto"/>
      <w:outlineLvl w:val="2"/>
    </w:pPr>
    <w:rPr>
      <w:rFonts w:ascii="Times New Roman" w:eastAsia="Times New Roman" w:hAnsi="Times New Roman"/>
      <w:sz w:val="28"/>
      <w:szCs w:val="24"/>
      <w:lang w:eastAsia="ru-RU"/>
    </w:rPr>
  </w:style>
  <w:style w:type="character" w:customStyle="1" w:styleId="10">
    <w:name w:val="Заголовок 1 Знак"/>
    <w:basedOn w:val="a0"/>
    <w:link w:val="1"/>
    <w:uiPriority w:val="9"/>
    <w:qFormat/>
    <w:locked/>
    <w:rsid w:val="00555845"/>
    <w:rPr>
      <w:rFonts w:ascii="Times New Roman" w:hAnsi="Times New Roman" w:cs="Times New Roman"/>
      <w:sz w:val="24"/>
      <w:szCs w:val="24"/>
      <w:lang w:eastAsia="ru-RU"/>
    </w:rPr>
  </w:style>
  <w:style w:type="character" w:customStyle="1" w:styleId="30">
    <w:name w:val="Заголовок 3 Знак"/>
    <w:basedOn w:val="a0"/>
    <w:uiPriority w:val="99"/>
    <w:qFormat/>
    <w:locked/>
    <w:rsid w:val="00555845"/>
    <w:rPr>
      <w:rFonts w:ascii="Times New Roman" w:hAnsi="Times New Roman" w:cs="Times New Roman"/>
      <w:sz w:val="24"/>
      <w:szCs w:val="24"/>
      <w:lang w:eastAsia="ru-RU"/>
    </w:rPr>
  </w:style>
  <w:style w:type="character" w:customStyle="1" w:styleId="21">
    <w:name w:val="Основной текст (2)_"/>
    <w:basedOn w:val="a0"/>
    <w:link w:val="210"/>
    <w:uiPriority w:val="99"/>
    <w:qFormat/>
    <w:locked/>
    <w:rsid w:val="004A505F"/>
    <w:rPr>
      <w:rFonts w:ascii="Times New Roman" w:hAnsi="Times New Roman" w:cs="Times New Roman"/>
      <w:shd w:val="clear" w:color="auto" w:fill="FFFFFF"/>
    </w:rPr>
  </w:style>
  <w:style w:type="character" w:customStyle="1" w:styleId="213pt">
    <w:name w:val="Основной текст (2) + 13 pt"/>
    <w:basedOn w:val="21"/>
    <w:uiPriority w:val="99"/>
    <w:qFormat/>
    <w:rsid w:val="004A505F"/>
    <w:rPr>
      <w:rFonts w:ascii="Times New Roman" w:hAnsi="Times New Roman" w:cs="Times New Roman"/>
      <w:color w:val="000000"/>
      <w:spacing w:val="-10"/>
      <w:w w:val="100"/>
      <w:sz w:val="26"/>
      <w:szCs w:val="26"/>
      <w:shd w:val="clear" w:color="auto" w:fill="FFFFFF"/>
      <w:lang w:val="ru-RU" w:eastAsia="ru-RU"/>
    </w:rPr>
  </w:style>
  <w:style w:type="character" w:customStyle="1" w:styleId="22">
    <w:name w:val="Основной текст (2)"/>
    <w:basedOn w:val="21"/>
    <w:uiPriority w:val="99"/>
    <w:qFormat/>
    <w:rsid w:val="004A505F"/>
    <w:rPr>
      <w:rFonts w:ascii="Times New Roman" w:hAnsi="Times New Roman" w:cs="Times New Roman"/>
      <w:color w:val="000000"/>
      <w:spacing w:val="0"/>
      <w:w w:val="100"/>
      <w:sz w:val="24"/>
      <w:szCs w:val="24"/>
      <w:u w:val="none"/>
      <w:shd w:val="clear" w:color="auto" w:fill="FFFFFF"/>
      <w:lang w:val="ru-RU" w:eastAsia="ru-RU"/>
    </w:rPr>
  </w:style>
  <w:style w:type="character" w:customStyle="1" w:styleId="23">
    <w:name w:val="Основной текст (2) + Курсив"/>
    <w:basedOn w:val="21"/>
    <w:uiPriority w:val="99"/>
    <w:qFormat/>
    <w:rsid w:val="004A505F"/>
    <w:rPr>
      <w:rFonts w:ascii="Times New Roman" w:hAnsi="Times New Roman" w:cs="Times New Roman"/>
      <w:i/>
      <w:iCs/>
      <w:color w:val="000000"/>
      <w:spacing w:val="0"/>
      <w:w w:val="100"/>
      <w:sz w:val="24"/>
      <w:szCs w:val="24"/>
      <w:u w:val="none"/>
      <w:shd w:val="clear" w:color="auto" w:fill="FFFFFF"/>
      <w:lang w:val="ru-RU" w:eastAsia="ru-RU"/>
    </w:rPr>
  </w:style>
  <w:style w:type="character" w:customStyle="1" w:styleId="213pt1">
    <w:name w:val="Основной текст (2) + 13 pt1"/>
    <w:basedOn w:val="21"/>
    <w:uiPriority w:val="99"/>
    <w:qFormat/>
    <w:rsid w:val="004A505F"/>
    <w:rPr>
      <w:rFonts w:ascii="Times New Roman" w:hAnsi="Times New Roman" w:cs="Times New Roman"/>
      <w:color w:val="000000"/>
      <w:spacing w:val="-10"/>
      <w:w w:val="100"/>
      <w:sz w:val="26"/>
      <w:szCs w:val="26"/>
      <w:u w:val="none"/>
      <w:shd w:val="clear" w:color="auto" w:fill="FFFFFF"/>
      <w:lang w:val="ru-RU" w:eastAsia="ru-RU"/>
    </w:rPr>
  </w:style>
  <w:style w:type="character" w:customStyle="1" w:styleId="24">
    <w:name w:val="Основной текст (2) + Малые прописные"/>
    <w:basedOn w:val="21"/>
    <w:uiPriority w:val="99"/>
    <w:qFormat/>
    <w:rsid w:val="004A505F"/>
    <w:rPr>
      <w:rFonts w:ascii="Times New Roman" w:hAnsi="Times New Roman" w:cs="Times New Roman"/>
      <w:smallCaps/>
      <w:color w:val="000000"/>
      <w:spacing w:val="0"/>
      <w:w w:val="100"/>
      <w:sz w:val="24"/>
      <w:szCs w:val="24"/>
      <w:u w:val="none"/>
      <w:shd w:val="clear" w:color="auto" w:fill="FFFFFF"/>
      <w:lang w:val="en-US" w:eastAsia="en-US"/>
    </w:rPr>
  </w:style>
  <w:style w:type="character" w:customStyle="1" w:styleId="25">
    <w:name w:val="Основной текст (2) + Полужирный"/>
    <w:basedOn w:val="21"/>
    <w:uiPriority w:val="99"/>
    <w:qFormat/>
    <w:rsid w:val="004A505F"/>
    <w:rPr>
      <w:rFonts w:ascii="Times New Roman" w:hAnsi="Times New Roman" w:cs="Times New Roman"/>
      <w:b/>
      <w:bCs/>
      <w:color w:val="000000"/>
      <w:spacing w:val="-10"/>
      <w:w w:val="100"/>
      <w:sz w:val="24"/>
      <w:szCs w:val="24"/>
      <w:u w:val="none"/>
      <w:shd w:val="clear" w:color="auto" w:fill="FFFFFF"/>
      <w:lang w:val="ru-RU" w:eastAsia="ru-RU"/>
    </w:rPr>
  </w:style>
  <w:style w:type="character" w:customStyle="1" w:styleId="a3">
    <w:name w:val="Подпись к таблице"/>
    <w:basedOn w:val="a0"/>
    <w:uiPriority w:val="99"/>
    <w:qFormat/>
    <w:rsid w:val="004A505F"/>
    <w:rPr>
      <w:rFonts w:ascii="Times New Roman" w:hAnsi="Times New Roman" w:cs="Times New Roman"/>
      <w:color w:val="000000"/>
      <w:spacing w:val="0"/>
      <w:w w:val="100"/>
      <w:sz w:val="24"/>
      <w:szCs w:val="24"/>
      <w:u w:val="single"/>
      <w:lang w:val="ru-RU" w:eastAsia="ru-RU"/>
    </w:rPr>
  </w:style>
  <w:style w:type="character" w:customStyle="1" w:styleId="a4">
    <w:name w:val="Основной текст с отступом Знак"/>
    <w:basedOn w:val="a0"/>
    <w:uiPriority w:val="99"/>
    <w:qFormat/>
    <w:locked/>
    <w:rsid w:val="00555845"/>
    <w:rPr>
      <w:rFonts w:ascii="Times New Roman" w:hAnsi="Times New Roman" w:cs="Times New Roman"/>
      <w:sz w:val="24"/>
      <w:szCs w:val="24"/>
      <w:lang w:eastAsia="ru-RU"/>
    </w:rPr>
  </w:style>
  <w:style w:type="character" w:customStyle="1" w:styleId="apple-converted-space">
    <w:name w:val="apple-converted-space"/>
    <w:basedOn w:val="a0"/>
    <w:qFormat/>
    <w:rsid w:val="002A0967"/>
    <w:rPr>
      <w:rFonts w:cs="Times New Roman"/>
    </w:rPr>
  </w:style>
  <w:style w:type="character" w:customStyle="1" w:styleId="-">
    <w:name w:val="Интернет-ссылка"/>
    <w:basedOn w:val="a0"/>
    <w:rsid w:val="002A0967"/>
    <w:rPr>
      <w:rFonts w:cs="Times New Roman"/>
      <w:color w:val="0000FF"/>
      <w:u w:val="single"/>
    </w:rPr>
  </w:style>
  <w:style w:type="character" w:customStyle="1" w:styleId="a5">
    <w:name w:val="Текст выноски Знак"/>
    <w:basedOn w:val="a0"/>
    <w:uiPriority w:val="99"/>
    <w:semiHidden/>
    <w:qFormat/>
    <w:locked/>
    <w:rsid w:val="00B00E78"/>
    <w:rPr>
      <w:rFonts w:ascii="Tahoma" w:hAnsi="Tahoma" w:cs="Tahoma"/>
      <w:sz w:val="16"/>
      <w:szCs w:val="16"/>
    </w:rPr>
  </w:style>
  <w:style w:type="character" w:styleId="a6">
    <w:name w:val="Placeholder Text"/>
    <w:basedOn w:val="a0"/>
    <w:uiPriority w:val="99"/>
    <w:semiHidden/>
    <w:qFormat/>
    <w:rsid w:val="00B00E78"/>
    <w:rPr>
      <w:rFonts w:cs="Times New Roman"/>
      <w:color w:val="808080"/>
    </w:rPr>
  </w:style>
  <w:style w:type="character" w:customStyle="1" w:styleId="61">
    <w:name w:val="Основной текст (6)_"/>
    <w:basedOn w:val="a0"/>
    <w:link w:val="62"/>
    <w:uiPriority w:val="99"/>
    <w:qFormat/>
    <w:locked/>
    <w:rsid w:val="00797BE2"/>
    <w:rPr>
      <w:rFonts w:cs="Times New Roman"/>
      <w:lang w:bidi="ar-SA"/>
    </w:rPr>
  </w:style>
  <w:style w:type="character" w:customStyle="1" w:styleId="71">
    <w:name w:val="Основной текст (7)_"/>
    <w:basedOn w:val="a0"/>
    <w:link w:val="72"/>
    <w:uiPriority w:val="99"/>
    <w:qFormat/>
    <w:locked/>
    <w:rsid w:val="00797BE2"/>
    <w:rPr>
      <w:rFonts w:ascii="Segoe UI" w:hAnsi="Segoe UI" w:cs="Times New Roman"/>
      <w:b/>
      <w:bCs/>
      <w:i/>
      <w:iCs/>
      <w:sz w:val="15"/>
      <w:szCs w:val="15"/>
      <w:lang w:bidi="ar-SA"/>
    </w:rPr>
  </w:style>
  <w:style w:type="character" w:customStyle="1" w:styleId="26">
    <w:name w:val="Заголовок №2_"/>
    <w:basedOn w:val="a0"/>
    <w:uiPriority w:val="99"/>
    <w:qFormat/>
    <w:locked/>
    <w:rsid w:val="00797BE2"/>
    <w:rPr>
      <w:rFonts w:cs="Times New Roman"/>
      <w:spacing w:val="-10"/>
      <w:lang w:bidi="ar-SA"/>
    </w:rPr>
  </w:style>
  <w:style w:type="character" w:customStyle="1" w:styleId="2SegoeUI">
    <w:name w:val="Заголовок №2 + Segoe UI"/>
    <w:basedOn w:val="26"/>
    <w:uiPriority w:val="99"/>
    <w:qFormat/>
    <w:rsid w:val="00797BE2"/>
    <w:rPr>
      <w:rFonts w:ascii="Segoe UI" w:hAnsi="Segoe UI" w:cs="Segoe UI"/>
      <w:color w:val="000000"/>
      <w:spacing w:val="30"/>
      <w:w w:val="100"/>
      <w:sz w:val="10"/>
      <w:szCs w:val="10"/>
      <w:lang w:val="ru-RU" w:eastAsia="ru-RU" w:bidi="ar-SA"/>
    </w:rPr>
  </w:style>
  <w:style w:type="character" w:customStyle="1" w:styleId="8">
    <w:name w:val="Основной текст (8)_"/>
    <w:basedOn w:val="a0"/>
    <w:link w:val="80"/>
    <w:uiPriority w:val="99"/>
    <w:qFormat/>
    <w:locked/>
    <w:rsid w:val="00797BE2"/>
    <w:rPr>
      <w:rFonts w:ascii="Segoe UI" w:hAnsi="Segoe UI" w:cs="Times New Roman"/>
      <w:b/>
      <w:bCs/>
      <w:sz w:val="10"/>
      <w:szCs w:val="10"/>
      <w:lang w:bidi="ar-SA"/>
    </w:rPr>
  </w:style>
  <w:style w:type="character" w:customStyle="1" w:styleId="8TimesNewRoman">
    <w:name w:val="Основной текст (8) + Times New Roman"/>
    <w:basedOn w:val="8"/>
    <w:uiPriority w:val="99"/>
    <w:qFormat/>
    <w:rsid w:val="00797BE2"/>
    <w:rPr>
      <w:rFonts w:ascii="Times New Roman" w:hAnsi="Times New Roman" w:cs="Times New Roman"/>
      <w:b/>
      <w:bCs/>
      <w:color w:val="000000"/>
      <w:spacing w:val="-20"/>
      <w:w w:val="100"/>
      <w:sz w:val="11"/>
      <w:szCs w:val="11"/>
      <w:lang w:val="ru-RU" w:eastAsia="ru-RU" w:bidi="ar-SA"/>
    </w:rPr>
  </w:style>
  <w:style w:type="character" w:customStyle="1" w:styleId="a7">
    <w:name w:val="Подпись к картинке_"/>
    <w:basedOn w:val="a0"/>
    <w:uiPriority w:val="99"/>
    <w:qFormat/>
    <w:locked/>
    <w:rsid w:val="00797BE2"/>
    <w:rPr>
      <w:rFonts w:cs="Times New Roman"/>
      <w:sz w:val="28"/>
      <w:szCs w:val="28"/>
      <w:lang w:bidi="ar-SA"/>
    </w:rPr>
  </w:style>
  <w:style w:type="character" w:customStyle="1" w:styleId="2SegoeUI2">
    <w:name w:val="Основной текст (2) + Segoe UI2"/>
    <w:basedOn w:val="21"/>
    <w:uiPriority w:val="99"/>
    <w:qFormat/>
    <w:rsid w:val="00797BE2"/>
    <w:rPr>
      <w:rFonts w:ascii="Segoe UI" w:hAnsi="Segoe UI" w:cs="Segoe UI"/>
      <w:color w:val="000000"/>
      <w:spacing w:val="0"/>
      <w:w w:val="100"/>
      <w:sz w:val="23"/>
      <w:szCs w:val="23"/>
      <w:u w:val="none"/>
      <w:shd w:val="clear" w:color="auto" w:fill="FFFFFF"/>
      <w:lang w:val="en-US" w:eastAsia="en-US"/>
    </w:rPr>
  </w:style>
  <w:style w:type="character" w:customStyle="1" w:styleId="a8">
    <w:name w:val="Название Знак"/>
    <w:basedOn w:val="a0"/>
    <w:uiPriority w:val="10"/>
    <w:qFormat/>
    <w:rsid w:val="00E110DE"/>
    <w:rPr>
      <w:rFonts w:asciiTheme="majorHAnsi" w:eastAsiaTheme="majorEastAsia" w:hAnsiTheme="majorHAnsi" w:cstheme="majorBidi"/>
      <w:b/>
      <w:bCs/>
      <w:sz w:val="32"/>
      <w:szCs w:val="32"/>
      <w:lang w:eastAsia="en-US"/>
    </w:rPr>
  </w:style>
  <w:style w:type="character" w:customStyle="1" w:styleId="a9">
    <w:name w:val="Основной текст Знак"/>
    <w:basedOn w:val="a0"/>
    <w:uiPriority w:val="99"/>
    <w:semiHidden/>
    <w:qFormat/>
    <w:rsid w:val="00143919"/>
    <w:rPr>
      <w:lang w:eastAsia="en-US"/>
    </w:rPr>
  </w:style>
  <w:style w:type="character" w:customStyle="1" w:styleId="27">
    <w:name w:val="Основной текст с отступом 2 Знак"/>
    <w:basedOn w:val="a0"/>
    <w:uiPriority w:val="99"/>
    <w:semiHidden/>
    <w:qFormat/>
    <w:rsid w:val="00143919"/>
    <w:rPr>
      <w:lang w:eastAsia="en-US"/>
    </w:rPr>
  </w:style>
  <w:style w:type="character" w:customStyle="1" w:styleId="ListLabel1">
    <w:name w:val="ListLabel 1"/>
    <w:qFormat/>
    <w:rsid w:val="00032C6D"/>
    <w:rPr>
      <w:rFonts w:eastAsia="Times New Roman"/>
      <w:b w:val="0"/>
      <w:i w:val="0"/>
      <w:caps w:val="0"/>
      <w:smallCaps w:val="0"/>
      <w:strike w:val="0"/>
      <w:dstrike w:val="0"/>
      <w:color w:val="000000"/>
      <w:spacing w:val="0"/>
      <w:w w:val="100"/>
      <w:sz w:val="24"/>
      <w:u w:val="none"/>
    </w:rPr>
  </w:style>
  <w:style w:type="character" w:customStyle="1" w:styleId="ListLabel2">
    <w:name w:val="ListLabel 2"/>
    <w:qFormat/>
    <w:rsid w:val="00032C6D"/>
    <w:rPr>
      <w:rFonts w:cs="Times New Roman"/>
    </w:rPr>
  </w:style>
  <w:style w:type="character" w:customStyle="1" w:styleId="ListLabel3">
    <w:name w:val="ListLabel 3"/>
    <w:qFormat/>
    <w:rsid w:val="00032C6D"/>
    <w:rPr>
      <w:rFonts w:cs="Times New Roman"/>
    </w:rPr>
  </w:style>
  <w:style w:type="character" w:customStyle="1" w:styleId="ListLabel4">
    <w:name w:val="ListLabel 4"/>
    <w:qFormat/>
    <w:rsid w:val="00032C6D"/>
    <w:rPr>
      <w:rFonts w:cs="Times New Roman"/>
    </w:rPr>
  </w:style>
  <w:style w:type="character" w:customStyle="1" w:styleId="ListLabel5">
    <w:name w:val="ListLabel 5"/>
    <w:qFormat/>
    <w:rsid w:val="00032C6D"/>
    <w:rPr>
      <w:rFonts w:cs="Times New Roman"/>
    </w:rPr>
  </w:style>
  <w:style w:type="character" w:customStyle="1" w:styleId="ListLabel6">
    <w:name w:val="ListLabel 6"/>
    <w:qFormat/>
    <w:rsid w:val="00032C6D"/>
    <w:rPr>
      <w:rFonts w:cs="Times New Roman"/>
    </w:rPr>
  </w:style>
  <w:style w:type="character" w:customStyle="1" w:styleId="ListLabel7">
    <w:name w:val="ListLabel 7"/>
    <w:qFormat/>
    <w:rsid w:val="00032C6D"/>
    <w:rPr>
      <w:rFonts w:cs="Times New Roman"/>
    </w:rPr>
  </w:style>
  <w:style w:type="character" w:customStyle="1" w:styleId="ListLabel8">
    <w:name w:val="ListLabel 8"/>
    <w:qFormat/>
    <w:rsid w:val="00032C6D"/>
    <w:rPr>
      <w:rFonts w:cs="Times New Roman"/>
    </w:rPr>
  </w:style>
  <w:style w:type="character" w:customStyle="1" w:styleId="ListLabel9">
    <w:name w:val="ListLabel 9"/>
    <w:qFormat/>
    <w:rsid w:val="00032C6D"/>
    <w:rPr>
      <w:rFonts w:cs="Times New Roman"/>
    </w:rPr>
  </w:style>
  <w:style w:type="character" w:customStyle="1" w:styleId="ListLabel10">
    <w:name w:val="ListLabel 10"/>
    <w:qFormat/>
    <w:rsid w:val="00032C6D"/>
    <w:rPr>
      <w:rFonts w:ascii="Times New Roman" w:eastAsia="Times New Roman" w:hAnsi="Times New Roman"/>
      <w:sz w:val="24"/>
    </w:rPr>
  </w:style>
  <w:style w:type="character" w:customStyle="1" w:styleId="ListLabel11">
    <w:name w:val="ListLabel 11"/>
    <w:qFormat/>
    <w:rsid w:val="00032C6D"/>
    <w:rPr>
      <w:rFonts w:cs="Times New Roman"/>
      <w:sz w:val="24"/>
    </w:rPr>
  </w:style>
  <w:style w:type="character" w:customStyle="1" w:styleId="ListLabel12">
    <w:name w:val="ListLabel 12"/>
    <w:qFormat/>
    <w:rsid w:val="00032C6D"/>
    <w:rPr>
      <w:rFonts w:cs="Times New Roman"/>
    </w:rPr>
  </w:style>
  <w:style w:type="character" w:customStyle="1" w:styleId="ListLabel13">
    <w:name w:val="ListLabel 13"/>
    <w:qFormat/>
    <w:rsid w:val="00032C6D"/>
    <w:rPr>
      <w:rFonts w:cs="Times New Roman"/>
    </w:rPr>
  </w:style>
  <w:style w:type="character" w:customStyle="1" w:styleId="ListLabel14">
    <w:name w:val="ListLabel 14"/>
    <w:qFormat/>
    <w:rsid w:val="00032C6D"/>
    <w:rPr>
      <w:rFonts w:cs="Times New Roman"/>
    </w:rPr>
  </w:style>
  <w:style w:type="character" w:customStyle="1" w:styleId="ListLabel15">
    <w:name w:val="ListLabel 15"/>
    <w:qFormat/>
    <w:rsid w:val="00032C6D"/>
    <w:rPr>
      <w:rFonts w:cs="Times New Roman"/>
    </w:rPr>
  </w:style>
  <w:style w:type="character" w:customStyle="1" w:styleId="ListLabel16">
    <w:name w:val="ListLabel 16"/>
    <w:qFormat/>
    <w:rsid w:val="00032C6D"/>
    <w:rPr>
      <w:rFonts w:cs="Times New Roman"/>
    </w:rPr>
  </w:style>
  <w:style w:type="character" w:customStyle="1" w:styleId="ListLabel17">
    <w:name w:val="ListLabel 17"/>
    <w:qFormat/>
    <w:rsid w:val="00032C6D"/>
    <w:rPr>
      <w:rFonts w:cs="Times New Roman"/>
    </w:rPr>
  </w:style>
  <w:style w:type="character" w:customStyle="1" w:styleId="ListLabel18">
    <w:name w:val="ListLabel 18"/>
    <w:qFormat/>
    <w:rsid w:val="00032C6D"/>
    <w:rPr>
      <w:rFonts w:cs="Times New Roman"/>
    </w:rPr>
  </w:style>
  <w:style w:type="character" w:customStyle="1" w:styleId="ListLabel19">
    <w:name w:val="ListLabel 19"/>
    <w:qFormat/>
    <w:rsid w:val="00032C6D"/>
    <w:rPr>
      <w:rFonts w:cs="Times New Roman"/>
    </w:rPr>
  </w:style>
  <w:style w:type="character" w:customStyle="1" w:styleId="ListLabel20">
    <w:name w:val="ListLabel 20"/>
    <w:qFormat/>
    <w:rsid w:val="00032C6D"/>
    <w:rPr>
      <w:sz w:val="24"/>
    </w:rPr>
  </w:style>
  <w:style w:type="character" w:customStyle="1" w:styleId="ListLabel21">
    <w:name w:val="ListLabel 21"/>
    <w:qFormat/>
    <w:rsid w:val="00032C6D"/>
    <w:rPr>
      <w:rFonts w:ascii="Times New Roman" w:hAnsi="Times New Roman"/>
      <w:sz w:val="24"/>
    </w:rPr>
  </w:style>
  <w:style w:type="character" w:customStyle="1" w:styleId="ListLabel22">
    <w:name w:val="ListLabel 22"/>
    <w:qFormat/>
    <w:rsid w:val="00032C6D"/>
    <w:rPr>
      <w:sz w:val="20"/>
    </w:rPr>
  </w:style>
  <w:style w:type="character" w:customStyle="1" w:styleId="ListLabel23">
    <w:name w:val="ListLabel 23"/>
    <w:qFormat/>
    <w:rsid w:val="00032C6D"/>
    <w:rPr>
      <w:sz w:val="20"/>
    </w:rPr>
  </w:style>
  <w:style w:type="character" w:customStyle="1" w:styleId="ListLabel24">
    <w:name w:val="ListLabel 24"/>
    <w:qFormat/>
    <w:rsid w:val="00032C6D"/>
    <w:rPr>
      <w:sz w:val="20"/>
    </w:rPr>
  </w:style>
  <w:style w:type="character" w:customStyle="1" w:styleId="ListLabel25">
    <w:name w:val="ListLabel 25"/>
    <w:qFormat/>
    <w:rsid w:val="00032C6D"/>
    <w:rPr>
      <w:sz w:val="20"/>
    </w:rPr>
  </w:style>
  <w:style w:type="character" w:customStyle="1" w:styleId="ListLabel26">
    <w:name w:val="ListLabel 26"/>
    <w:qFormat/>
    <w:rsid w:val="00032C6D"/>
    <w:rPr>
      <w:sz w:val="20"/>
    </w:rPr>
  </w:style>
  <w:style w:type="character" w:customStyle="1" w:styleId="ListLabel27">
    <w:name w:val="ListLabel 27"/>
    <w:qFormat/>
    <w:rsid w:val="00032C6D"/>
    <w:rPr>
      <w:sz w:val="20"/>
    </w:rPr>
  </w:style>
  <w:style w:type="character" w:customStyle="1" w:styleId="ListLabel28">
    <w:name w:val="ListLabel 28"/>
    <w:qFormat/>
    <w:rsid w:val="00032C6D"/>
    <w:rPr>
      <w:sz w:val="20"/>
    </w:rPr>
  </w:style>
  <w:style w:type="character" w:customStyle="1" w:styleId="ListLabel29">
    <w:name w:val="ListLabel 29"/>
    <w:qFormat/>
    <w:rsid w:val="00032C6D"/>
    <w:rPr>
      <w:sz w:val="20"/>
    </w:rPr>
  </w:style>
  <w:style w:type="character" w:customStyle="1" w:styleId="ListLabel30">
    <w:name w:val="ListLabel 30"/>
    <w:qFormat/>
    <w:rsid w:val="00032C6D"/>
    <w:rPr>
      <w:rFonts w:eastAsia="Times New Roman" w:cs="Times New Roman"/>
      <w:b w:val="0"/>
      <w:bCs w:val="0"/>
      <w:i w:val="0"/>
      <w:iCs w:val="0"/>
      <w:caps w:val="0"/>
      <w:smallCaps w:val="0"/>
      <w:strike w:val="0"/>
      <w:dstrike w:val="0"/>
      <w:color w:val="000000"/>
      <w:spacing w:val="0"/>
      <w:w w:val="100"/>
      <w:sz w:val="24"/>
      <w:szCs w:val="24"/>
      <w:u w:val="none"/>
    </w:rPr>
  </w:style>
  <w:style w:type="character" w:customStyle="1" w:styleId="ListLabel31">
    <w:name w:val="ListLabel 31"/>
    <w:qFormat/>
    <w:rsid w:val="00032C6D"/>
    <w:rPr>
      <w:rFonts w:cs="Times New Roman"/>
    </w:rPr>
  </w:style>
  <w:style w:type="character" w:customStyle="1" w:styleId="ListLabel32">
    <w:name w:val="ListLabel 32"/>
    <w:qFormat/>
    <w:rsid w:val="00032C6D"/>
    <w:rPr>
      <w:rFonts w:cs="Times New Roman"/>
    </w:rPr>
  </w:style>
  <w:style w:type="character" w:customStyle="1" w:styleId="ListLabel33">
    <w:name w:val="ListLabel 33"/>
    <w:qFormat/>
    <w:rsid w:val="00032C6D"/>
    <w:rPr>
      <w:rFonts w:cs="Times New Roman"/>
    </w:rPr>
  </w:style>
  <w:style w:type="character" w:customStyle="1" w:styleId="ListLabel34">
    <w:name w:val="ListLabel 34"/>
    <w:qFormat/>
    <w:rsid w:val="00032C6D"/>
    <w:rPr>
      <w:rFonts w:cs="Times New Roman"/>
    </w:rPr>
  </w:style>
  <w:style w:type="character" w:customStyle="1" w:styleId="ListLabel35">
    <w:name w:val="ListLabel 35"/>
    <w:qFormat/>
    <w:rsid w:val="00032C6D"/>
    <w:rPr>
      <w:rFonts w:cs="Times New Roman"/>
    </w:rPr>
  </w:style>
  <w:style w:type="character" w:customStyle="1" w:styleId="ListLabel36">
    <w:name w:val="ListLabel 36"/>
    <w:qFormat/>
    <w:rsid w:val="00032C6D"/>
    <w:rPr>
      <w:rFonts w:cs="Times New Roman"/>
    </w:rPr>
  </w:style>
  <w:style w:type="character" w:customStyle="1" w:styleId="ListLabel37">
    <w:name w:val="ListLabel 37"/>
    <w:qFormat/>
    <w:rsid w:val="00032C6D"/>
    <w:rPr>
      <w:rFonts w:cs="Times New Roman"/>
    </w:rPr>
  </w:style>
  <w:style w:type="character" w:customStyle="1" w:styleId="ListLabel38">
    <w:name w:val="ListLabel 38"/>
    <w:qFormat/>
    <w:rsid w:val="00032C6D"/>
    <w:rPr>
      <w:rFonts w:cs="Times New Roman"/>
    </w:rPr>
  </w:style>
  <w:style w:type="character" w:customStyle="1" w:styleId="ListLabel39">
    <w:name w:val="ListLabel 39"/>
    <w:qFormat/>
    <w:rsid w:val="00032C6D"/>
    <w:rPr>
      <w:rFonts w:eastAsia="Times New Roman"/>
      <w:b w:val="0"/>
      <w:i w:val="0"/>
      <w:caps w:val="0"/>
      <w:smallCaps w:val="0"/>
      <w:strike w:val="0"/>
      <w:dstrike w:val="0"/>
      <w:color w:val="000000"/>
      <w:spacing w:val="0"/>
      <w:w w:val="100"/>
      <w:sz w:val="24"/>
      <w:u w:val="none"/>
    </w:rPr>
  </w:style>
  <w:style w:type="character" w:customStyle="1" w:styleId="ListLabel40">
    <w:name w:val="ListLabel 40"/>
    <w:qFormat/>
    <w:rsid w:val="00032C6D"/>
    <w:rPr>
      <w:rFonts w:cs="Times New Roman"/>
    </w:rPr>
  </w:style>
  <w:style w:type="character" w:customStyle="1" w:styleId="ListLabel41">
    <w:name w:val="ListLabel 41"/>
    <w:qFormat/>
    <w:rsid w:val="00032C6D"/>
    <w:rPr>
      <w:rFonts w:cs="Times New Roman"/>
    </w:rPr>
  </w:style>
  <w:style w:type="character" w:customStyle="1" w:styleId="ListLabel42">
    <w:name w:val="ListLabel 42"/>
    <w:qFormat/>
    <w:rsid w:val="00032C6D"/>
    <w:rPr>
      <w:rFonts w:cs="Times New Roman"/>
    </w:rPr>
  </w:style>
  <w:style w:type="character" w:customStyle="1" w:styleId="ListLabel43">
    <w:name w:val="ListLabel 43"/>
    <w:qFormat/>
    <w:rsid w:val="00032C6D"/>
    <w:rPr>
      <w:rFonts w:cs="Times New Roman"/>
    </w:rPr>
  </w:style>
  <w:style w:type="character" w:customStyle="1" w:styleId="ListLabel44">
    <w:name w:val="ListLabel 44"/>
    <w:qFormat/>
    <w:rsid w:val="00032C6D"/>
    <w:rPr>
      <w:rFonts w:cs="Times New Roman"/>
    </w:rPr>
  </w:style>
  <w:style w:type="character" w:customStyle="1" w:styleId="ListLabel45">
    <w:name w:val="ListLabel 45"/>
    <w:qFormat/>
    <w:rsid w:val="00032C6D"/>
    <w:rPr>
      <w:rFonts w:cs="Times New Roman"/>
    </w:rPr>
  </w:style>
  <w:style w:type="character" w:customStyle="1" w:styleId="ListLabel46">
    <w:name w:val="ListLabel 46"/>
    <w:qFormat/>
    <w:rsid w:val="00032C6D"/>
    <w:rPr>
      <w:rFonts w:cs="Times New Roman"/>
    </w:rPr>
  </w:style>
  <w:style w:type="character" w:customStyle="1" w:styleId="ListLabel47">
    <w:name w:val="ListLabel 47"/>
    <w:qFormat/>
    <w:rsid w:val="00032C6D"/>
    <w:rPr>
      <w:rFonts w:cs="Times New Roman"/>
    </w:rPr>
  </w:style>
  <w:style w:type="character" w:customStyle="1" w:styleId="ListLabel48">
    <w:name w:val="ListLabel 48"/>
    <w:qFormat/>
    <w:rsid w:val="00032C6D"/>
    <w:rPr>
      <w:rFonts w:cs="Times New Roman"/>
      <w:sz w:val="24"/>
    </w:rPr>
  </w:style>
  <w:style w:type="character" w:customStyle="1" w:styleId="ListLabel49">
    <w:name w:val="ListLabel 49"/>
    <w:qFormat/>
    <w:rsid w:val="00032C6D"/>
    <w:rPr>
      <w:rFonts w:cs="Times New Roman"/>
    </w:rPr>
  </w:style>
  <w:style w:type="character" w:customStyle="1" w:styleId="ListLabel50">
    <w:name w:val="ListLabel 50"/>
    <w:qFormat/>
    <w:rsid w:val="00032C6D"/>
    <w:rPr>
      <w:rFonts w:cs="Times New Roman"/>
    </w:rPr>
  </w:style>
  <w:style w:type="character" w:customStyle="1" w:styleId="ListLabel51">
    <w:name w:val="ListLabel 51"/>
    <w:qFormat/>
    <w:rsid w:val="00032C6D"/>
    <w:rPr>
      <w:rFonts w:cs="Times New Roman"/>
    </w:rPr>
  </w:style>
  <w:style w:type="character" w:customStyle="1" w:styleId="ListLabel52">
    <w:name w:val="ListLabel 52"/>
    <w:qFormat/>
    <w:rsid w:val="00032C6D"/>
    <w:rPr>
      <w:rFonts w:cs="Times New Roman"/>
    </w:rPr>
  </w:style>
  <w:style w:type="character" w:customStyle="1" w:styleId="ListLabel53">
    <w:name w:val="ListLabel 53"/>
    <w:qFormat/>
    <w:rsid w:val="00032C6D"/>
    <w:rPr>
      <w:rFonts w:cs="Times New Roman"/>
    </w:rPr>
  </w:style>
  <w:style w:type="character" w:customStyle="1" w:styleId="ListLabel54">
    <w:name w:val="ListLabel 54"/>
    <w:qFormat/>
    <w:rsid w:val="00032C6D"/>
    <w:rPr>
      <w:rFonts w:cs="Times New Roman"/>
    </w:rPr>
  </w:style>
  <w:style w:type="character" w:customStyle="1" w:styleId="ListLabel55">
    <w:name w:val="ListLabel 55"/>
    <w:qFormat/>
    <w:rsid w:val="00032C6D"/>
    <w:rPr>
      <w:rFonts w:cs="Times New Roman"/>
    </w:rPr>
  </w:style>
  <w:style w:type="character" w:customStyle="1" w:styleId="ListLabel56">
    <w:name w:val="ListLabel 56"/>
    <w:qFormat/>
    <w:rsid w:val="00032C6D"/>
    <w:rPr>
      <w:rFonts w:cs="Times New Roman"/>
    </w:rPr>
  </w:style>
  <w:style w:type="character" w:customStyle="1" w:styleId="ListLabel57">
    <w:name w:val="ListLabel 57"/>
    <w:qFormat/>
    <w:rsid w:val="00032C6D"/>
    <w:rPr>
      <w:rFonts w:ascii="Times New Roman" w:hAnsi="Times New Roman" w:cs="Times New Roman"/>
      <w:sz w:val="24"/>
    </w:rPr>
  </w:style>
  <w:style w:type="character" w:customStyle="1" w:styleId="WW8Num19z0">
    <w:name w:val="WW8Num19z0"/>
    <w:qFormat/>
    <w:rsid w:val="00032C6D"/>
    <w:rPr>
      <w:rFonts w:ascii="Symbol" w:hAnsi="Symbol" w:cs="Symbol"/>
    </w:rPr>
  </w:style>
  <w:style w:type="character" w:customStyle="1" w:styleId="WW8Num19z1">
    <w:name w:val="WW8Num19z1"/>
    <w:qFormat/>
    <w:rsid w:val="00032C6D"/>
    <w:rPr>
      <w:rFonts w:ascii="Courier New" w:hAnsi="Courier New" w:cs="Courier New"/>
    </w:rPr>
  </w:style>
  <w:style w:type="character" w:customStyle="1" w:styleId="WW8Num19z2">
    <w:name w:val="WW8Num19z2"/>
    <w:qFormat/>
    <w:rsid w:val="00032C6D"/>
    <w:rPr>
      <w:rFonts w:ascii="Wingdings" w:hAnsi="Wingdings" w:cs="Wingdings"/>
    </w:rPr>
  </w:style>
  <w:style w:type="character" w:customStyle="1" w:styleId="WW8Num26z0">
    <w:name w:val="WW8Num26z0"/>
    <w:qFormat/>
    <w:rsid w:val="00032C6D"/>
    <w:rPr>
      <w:rFonts w:ascii="Symbol" w:hAnsi="Symbol" w:cs="Symbol"/>
    </w:rPr>
  </w:style>
  <w:style w:type="character" w:customStyle="1" w:styleId="WW8Num26z1">
    <w:name w:val="WW8Num26z1"/>
    <w:qFormat/>
    <w:rsid w:val="00032C6D"/>
    <w:rPr>
      <w:rFonts w:ascii="Courier New" w:hAnsi="Courier New" w:cs="Courier New"/>
    </w:rPr>
  </w:style>
  <w:style w:type="character" w:customStyle="1" w:styleId="WW8Num26z2">
    <w:name w:val="WW8Num26z2"/>
    <w:qFormat/>
    <w:rsid w:val="00032C6D"/>
    <w:rPr>
      <w:rFonts w:ascii="Wingdings" w:hAnsi="Wingdings" w:cs="Wingdings"/>
    </w:rPr>
  </w:style>
  <w:style w:type="character" w:customStyle="1" w:styleId="WW8Num8z0">
    <w:name w:val="WW8Num8z0"/>
    <w:qFormat/>
    <w:rsid w:val="00032C6D"/>
    <w:rPr>
      <w:rFonts w:ascii="Symbol" w:hAnsi="Symbol" w:cs="Symbol"/>
    </w:rPr>
  </w:style>
  <w:style w:type="character" w:customStyle="1" w:styleId="WW8Num8z1">
    <w:name w:val="WW8Num8z1"/>
    <w:qFormat/>
    <w:rsid w:val="00032C6D"/>
    <w:rPr>
      <w:rFonts w:ascii="Courier New" w:hAnsi="Courier New" w:cs="Courier New"/>
    </w:rPr>
  </w:style>
  <w:style w:type="character" w:customStyle="1" w:styleId="WW8Num8z2">
    <w:name w:val="WW8Num8z2"/>
    <w:qFormat/>
    <w:rsid w:val="00032C6D"/>
    <w:rPr>
      <w:rFonts w:ascii="Wingdings" w:hAnsi="Wingdings" w:cs="Wingdings"/>
    </w:rPr>
  </w:style>
  <w:style w:type="character" w:customStyle="1" w:styleId="WW8Num33z0">
    <w:name w:val="WW8Num33z0"/>
    <w:qFormat/>
    <w:rsid w:val="00032C6D"/>
    <w:rPr>
      <w:rFonts w:ascii="Symbol" w:hAnsi="Symbol" w:cs="Symbol"/>
    </w:rPr>
  </w:style>
  <w:style w:type="character" w:customStyle="1" w:styleId="WW8Num33z1">
    <w:name w:val="WW8Num33z1"/>
    <w:qFormat/>
    <w:rsid w:val="00032C6D"/>
    <w:rPr>
      <w:rFonts w:ascii="Courier New" w:hAnsi="Courier New" w:cs="Courier New"/>
    </w:rPr>
  </w:style>
  <w:style w:type="character" w:customStyle="1" w:styleId="WW8Num33z2">
    <w:name w:val="WW8Num33z2"/>
    <w:qFormat/>
    <w:rsid w:val="00032C6D"/>
    <w:rPr>
      <w:rFonts w:ascii="Wingdings" w:hAnsi="Wingdings" w:cs="Wingdings"/>
    </w:rPr>
  </w:style>
  <w:style w:type="character" w:customStyle="1" w:styleId="WW8Num31z0">
    <w:name w:val="WW8Num31z0"/>
    <w:qFormat/>
    <w:rsid w:val="00032C6D"/>
    <w:rPr>
      <w:rFonts w:ascii="Symbol" w:hAnsi="Symbol" w:cs="Symbol"/>
      <w:sz w:val="28"/>
      <w:szCs w:val="28"/>
    </w:rPr>
  </w:style>
  <w:style w:type="character" w:customStyle="1" w:styleId="WW8Num31z1">
    <w:name w:val="WW8Num31z1"/>
    <w:qFormat/>
    <w:rsid w:val="00032C6D"/>
    <w:rPr>
      <w:rFonts w:ascii="Courier New" w:hAnsi="Courier New" w:cs="Courier New"/>
    </w:rPr>
  </w:style>
  <w:style w:type="character" w:customStyle="1" w:styleId="WW8Num31z2">
    <w:name w:val="WW8Num31z2"/>
    <w:qFormat/>
    <w:rsid w:val="00032C6D"/>
    <w:rPr>
      <w:rFonts w:ascii="Wingdings" w:hAnsi="Wingdings" w:cs="Wingdings"/>
    </w:rPr>
  </w:style>
  <w:style w:type="character" w:customStyle="1" w:styleId="WW8Num11z0">
    <w:name w:val="WW8Num11z0"/>
    <w:qFormat/>
    <w:rsid w:val="00032C6D"/>
    <w:rPr>
      <w:rFonts w:ascii="Symbol" w:hAnsi="Symbol" w:cs="Symbol"/>
      <w:sz w:val="28"/>
      <w:szCs w:val="28"/>
    </w:rPr>
  </w:style>
  <w:style w:type="character" w:customStyle="1" w:styleId="WW8Num11z1">
    <w:name w:val="WW8Num11z1"/>
    <w:qFormat/>
    <w:rsid w:val="00032C6D"/>
    <w:rPr>
      <w:rFonts w:ascii="Courier New" w:hAnsi="Courier New" w:cs="Courier New"/>
    </w:rPr>
  </w:style>
  <w:style w:type="character" w:customStyle="1" w:styleId="WW8Num11z2">
    <w:name w:val="WW8Num11z2"/>
    <w:qFormat/>
    <w:rsid w:val="00032C6D"/>
    <w:rPr>
      <w:rFonts w:ascii="Wingdings" w:hAnsi="Wingdings" w:cs="Wingdings"/>
    </w:rPr>
  </w:style>
  <w:style w:type="character" w:customStyle="1" w:styleId="ListLabel58">
    <w:name w:val="ListLabel 58"/>
    <w:qFormat/>
    <w:rsid w:val="00032C6D"/>
    <w:rPr>
      <w:rFonts w:cs="Times New Roman"/>
      <w:b w:val="0"/>
      <w:i w:val="0"/>
      <w:caps w:val="0"/>
      <w:smallCaps w:val="0"/>
      <w:strike w:val="0"/>
      <w:dstrike w:val="0"/>
      <w:color w:val="000000"/>
      <w:spacing w:val="0"/>
      <w:w w:val="100"/>
      <w:sz w:val="24"/>
      <w:u w:val="none"/>
    </w:rPr>
  </w:style>
  <w:style w:type="character" w:customStyle="1" w:styleId="ListLabel59">
    <w:name w:val="ListLabel 59"/>
    <w:qFormat/>
    <w:rsid w:val="00032C6D"/>
    <w:rPr>
      <w:rFonts w:cs="Times New Roman"/>
    </w:rPr>
  </w:style>
  <w:style w:type="character" w:customStyle="1" w:styleId="ListLabel60">
    <w:name w:val="ListLabel 60"/>
    <w:qFormat/>
    <w:rsid w:val="00032C6D"/>
    <w:rPr>
      <w:rFonts w:cs="Times New Roman"/>
    </w:rPr>
  </w:style>
  <w:style w:type="character" w:customStyle="1" w:styleId="ListLabel61">
    <w:name w:val="ListLabel 61"/>
    <w:qFormat/>
    <w:rsid w:val="00032C6D"/>
    <w:rPr>
      <w:rFonts w:cs="Times New Roman"/>
    </w:rPr>
  </w:style>
  <w:style w:type="character" w:customStyle="1" w:styleId="ListLabel62">
    <w:name w:val="ListLabel 62"/>
    <w:qFormat/>
    <w:rsid w:val="00032C6D"/>
    <w:rPr>
      <w:rFonts w:cs="Times New Roman"/>
    </w:rPr>
  </w:style>
  <w:style w:type="character" w:customStyle="1" w:styleId="ListLabel63">
    <w:name w:val="ListLabel 63"/>
    <w:qFormat/>
    <w:rsid w:val="00032C6D"/>
    <w:rPr>
      <w:rFonts w:cs="Times New Roman"/>
    </w:rPr>
  </w:style>
  <w:style w:type="character" w:customStyle="1" w:styleId="ListLabel64">
    <w:name w:val="ListLabel 64"/>
    <w:qFormat/>
    <w:rsid w:val="00032C6D"/>
    <w:rPr>
      <w:rFonts w:cs="Times New Roman"/>
    </w:rPr>
  </w:style>
  <w:style w:type="character" w:customStyle="1" w:styleId="ListLabel65">
    <w:name w:val="ListLabel 65"/>
    <w:qFormat/>
    <w:rsid w:val="00032C6D"/>
    <w:rPr>
      <w:rFonts w:cs="Times New Roman"/>
    </w:rPr>
  </w:style>
  <w:style w:type="character" w:customStyle="1" w:styleId="ListLabel66">
    <w:name w:val="ListLabel 66"/>
    <w:qFormat/>
    <w:rsid w:val="00032C6D"/>
    <w:rPr>
      <w:rFonts w:cs="Times New Roman"/>
    </w:rPr>
  </w:style>
  <w:style w:type="character" w:customStyle="1" w:styleId="ListLabel67">
    <w:name w:val="ListLabel 67"/>
    <w:qFormat/>
    <w:rsid w:val="00032C6D"/>
    <w:rPr>
      <w:rFonts w:ascii="Times New Roman" w:hAnsi="Times New Roman" w:cs="Times New Roman"/>
      <w:sz w:val="24"/>
    </w:rPr>
  </w:style>
  <w:style w:type="character" w:customStyle="1" w:styleId="ListLabel68">
    <w:name w:val="ListLabel 68"/>
    <w:qFormat/>
    <w:rsid w:val="00032C6D"/>
    <w:rPr>
      <w:rFonts w:cs="Courier New"/>
    </w:rPr>
  </w:style>
  <w:style w:type="character" w:customStyle="1" w:styleId="ListLabel69">
    <w:name w:val="ListLabel 69"/>
    <w:qFormat/>
    <w:rsid w:val="00032C6D"/>
    <w:rPr>
      <w:rFonts w:cs="Wingdings"/>
    </w:rPr>
  </w:style>
  <w:style w:type="character" w:customStyle="1" w:styleId="ListLabel70">
    <w:name w:val="ListLabel 70"/>
    <w:qFormat/>
    <w:rsid w:val="00032C6D"/>
    <w:rPr>
      <w:rFonts w:cs="Symbol"/>
    </w:rPr>
  </w:style>
  <w:style w:type="character" w:customStyle="1" w:styleId="ListLabel71">
    <w:name w:val="ListLabel 71"/>
    <w:qFormat/>
    <w:rsid w:val="00032C6D"/>
    <w:rPr>
      <w:rFonts w:cs="Courier New"/>
    </w:rPr>
  </w:style>
  <w:style w:type="character" w:customStyle="1" w:styleId="ListLabel72">
    <w:name w:val="ListLabel 72"/>
    <w:qFormat/>
    <w:rsid w:val="00032C6D"/>
    <w:rPr>
      <w:rFonts w:cs="Wingdings"/>
    </w:rPr>
  </w:style>
  <w:style w:type="character" w:customStyle="1" w:styleId="ListLabel73">
    <w:name w:val="ListLabel 73"/>
    <w:qFormat/>
    <w:rsid w:val="00032C6D"/>
    <w:rPr>
      <w:rFonts w:cs="Symbol"/>
    </w:rPr>
  </w:style>
  <w:style w:type="character" w:customStyle="1" w:styleId="ListLabel74">
    <w:name w:val="ListLabel 74"/>
    <w:qFormat/>
    <w:rsid w:val="00032C6D"/>
    <w:rPr>
      <w:rFonts w:cs="Courier New"/>
    </w:rPr>
  </w:style>
  <w:style w:type="character" w:customStyle="1" w:styleId="ListLabel75">
    <w:name w:val="ListLabel 75"/>
    <w:qFormat/>
    <w:rsid w:val="00032C6D"/>
    <w:rPr>
      <w:rFonts w:cs="Wingdings"/>
    </w:rPr>
  </w:style>
  <w:style w:type="character" w:customStyle="1" w:styleId="ListLabel76">
    <w:name w:val="ListLabel 76"/>
    <w:qFormat/>
    <w:rsid w:val="00032C6D"/>
    <w:rPr>
      <w:rFonts w:cs="Times New Roman"/>
      <w:sz w:val="24"/>
    </w:rPr>
  </w:style>
  <w:style w:type="character" w:customStyle="1" w:styleId="ListLabel77">
    <w:name w:val="ListLabel 77"/>
    <w:qFormat/>
    <w:rsid w:val="00032C6D"/>
    <w:rPr>
      <w:rFonts w:cs="Times New Roman"/>
    </w:rPr>
  </w:style>
  <w:style w:type="character" w:customStyle="1" w:styleId="ListLabel78">
    <w:name w:val="ListLabel 78"/>
    <w:qFormat/>
    <w:rsid w:val="00032C6D"/>
    <w:rPr>
      <w:rFonts w:cs="Times New Roman"/>
    </w:rPr>
  </w:style>
  <w:style w:type="character" w:customStyle="1" w:styleId="ListLabel79">
    <w:name w:val="ListLabel 79"/>
    <w:qFormat/>
    <w:rsid w:val="00032C6D"/>
    <w:rPr>
      <w:rFonts w:cs="Times New Roman"/>
    </w:rPr>
  </w:style>
  <w:style w:type="character" w:customStyle="1" w:styleId="ListLabel80">
    <w:name w:val="ListLabel 80"/>
    <w:qFormat/>
    <w:rsid w:val="00032C6D"/>
    <w:rPr>
      <w:rFonts w:cs="Times New Roman"/>
    </w:rPr>
  </w:style>
  <w:style w:type="character" w:customStyle="1" w:styleId="ListLabel81">
    <w:name w:val="ListLabel 81"/>
    <w:qFormat/>
    <w:rsid w:val="00032C6D"/>
    <w:rPr>
      <w:rFonts w:cs="Times New Roman"/>
    </w:rPr>
  </w:style>
  <w:style w:type="character" w:customStyle="1" w:styleId="ListLabel82">
    <w:name w:val="ListLabel 82"/>
    <w:qFormat/>
    <w:rsid w:val="00032C6D"/>
    <w:rPr>
      <w:rFonts w:cs="Times New Roman"/>
    </w:rPr>
  </w:style>
  <w:style w:type="character" w:customStyle="1" w:styleId="ListLabel83">
    <w:name w:val="ListLabel 83"/>
    <w:qFormat/>
    <w:rsid w:val="00032C6D"/>
    <w:rPr>
      <w:rFonts w:cs="Times New Roman"/>
    </w:rPr>
  </w:style>
  <w:style w:type="character" w:customStyle="1" w:styleId="ListLabel84">
    <w:name w:val="ListLabel 84"/>
    <w:qFormat/>
    <w:rsid w:val="00032C6D"/>
    <w:rPr>
      <w:rFonts w:cs="Times New Roman"/>
    </w:rPr>
  </w:style>
  <w:style w:type="character" w:customStyle="1" w:styleId="ListLabel85">
    <w:name w:val="ListLabel 85"/>
    <w:qFormat/>
    <w:rsid w:val="00032C6D"/>
    <w:rPr>
      <w:rFonts w:cs="OpenSymbol"/>
      <w:sz w:val="24"/>
    </w:rPr>
  </w:style>
  <w:style w:type="character" w:customStyle="1" w:styleId="ListLabel86">
    <w:name w:val="ListLabel 86"/>
    <w:qFormat/>
    <w:rsid w:val="00032C6D"/>
    <w:rPr>
      <w:rFonts w:cs="Courier New"/>
    </w:rPr>
  </w:style>
  <w:style w:type="character" w:customStyle="1" w:styleId="ListLabel87">
    <w:name w:val="ListLabel 87"/>
    <w:qFormat/>
    <w:rsid w:val="00032C6D"/>
    <w:rPr>
      <w:rFonts w:cs="Wingdings"/>
    </w:rPr>
  </w:style>
  <w:style w:type="character" w:customStyle="1" w:styleId="ListLabel88">
    <w:name w:val="ListLabel 88"/>
    <w:qFormat/>
    <w:rsid w:val="00032C6D"/>
    <w:rPr>
      <w:rFonts w:cs="Symbol"/>
    </w:rPr>
  </w:style>
  <w:style w:type="character" w:customStyle="1" w:styleId="ListLabel89">
    <w:name w:val="ListLabel 89"/>
    <w:qFormat/>
    <w:rsid w:val="00032C6D"/>
    <w:rPr>
      <w:rFonts w:cs="Courier New"/>
    </w:rPr>
  </w:style>
  <w:style w:type="character" w:customStyle="1" w:styleId="ListLabel90">
    <w:name w:val="ListLabel 90"/>
    <w:qFormat/>
    <w:rsid w:val="00032C6D"/>
    <w:rPr>
      <w:rFonts w:cs="Wingdings"/>
    </w:rPr>
  </w:style>
  <w:style w:type="character" w:customStyle="1" w:styleId="ListLabel91">
    <w:name w:val="ListLabel 91"/>
    <w:qFormat/>
    <w:rsid w:val="00032C6D"/>
    <w:rPr>
      <w:rFonts w:cs="Symbol"/>
    </w:rPr>
  </w:style>
  <w:style w:type="character" w:customStyle="1" w:styleId="ListLabel92">
    <w:name w:val="ListLabel 92"/>
    <w:qFormat/>
    <w:rsid w:val="00032C6D"/>
    <w:rPr>
      <w:rFonts w:cs="Courier New"/>
    </w:rPr>
  </w:style>
  <w:style w:type="character" w:customStyle="1" w:styleId="ListLabel93">
    <w:name w:val="ListLabel 93"/>
    <w:qFormat/>
    <w:rsid w:val="00032C6D"/>
    <w:rPr>
      <w:rFonts w:cs="Wingdings"/>
    </w:rPr>
  </w:style>
  <w:style w:type="character" w:customStyle="1" w:styleId="ListLabel94">
    <w:name w:val="ListLabel 94"/>
    <w:qFormat/>
    <w:rsid w:val="00032C6D"/>
    <w:rPr>
      <w:rFonts w:ascii="Times New Roman" w:hAnsi="Times New Roman" w:cs="Symbol"/>
      <w:sz w:val="24"/>
    </w:rPr>
  </w:style>
  <w:style w:type="character" w:customStyle="1" w:styleId="ListLabel95">
    <w:name w:val="ListLabel 95"/>
    <w:qFormat/>
    <w:rsid w:val="00032C6D"/>
    <w:rPr>
      <w:rFonts w:cs="Courier New"/>
    </w:rPr>
  </w:style>
  <w:style w:type="character" w:customStyle="1" w:styleId="ListLabel96">
    <w:name w:val="ListLabel 96"/>
    <w:qFormat/>
    <w:rsid w:val="00032C6D"/>
    <w:rPr>
      <w:rFonts w:cs="Wingdings"/>
    </w:rPr>
  </w:style>
  <w:style w:type="character" w:customStyle="1" w:styleId="ListLabel97">
    <w:name w:val="ListLabel 97"/>
    <w:qFormat/>
    <w:rsid w:val="00032C6D"/>
    <w:rPr>
      <w:rFonts w:cs="Symbol"/>
    </w:rPr>
  </w:style>
  <w:style w:type="character" w:customStyle="1" w:styleId="ListLabel98">
    <w:name w:val="ListLabel 98"/>
    <w:qFormat/>
    <w:rsid w:val="00032C6D"/>
    <w:rPr>
      <w:rFonts w:cs="Courier New"/>
    </w:rPr>
  </w:style>
  <w:style w:type="character" w:customStyle="1" w:styleId="ListLabel99">
    <w:name w:val="ListLabel 99"/>
    <w:qFormat/>
    <w:rsid w:val="00032C6D"/>
    <w:rPr>
      <w:rFonts w:cs="Wingdings"/>
    </w:rPr>
  </w:style>
  <w:style w:type="character" w:customStyle="1" w:styleId="ListLabel100">
    <w:name w:val="ListLabel 100"/>
    <w:qFormat/>
    <w:rsid w:val="00032C6D"/>
    <w:rPr>
      <w:rFonts w:cs="Symbol"/>
    </w:rPr>
  </w:style>
  <w:style w:type="character" w:customStyle="1" w:styleId="ListLabel101">
    <w:name w:val="ListLabel 101"/>
    <w:qFormat/>
    <w:rsid w:val="00032C6D"/>
    <w:rPr>
      <w:rFonts w:cs="Courier New"/>
    </w:rPr>
  </w:style>
  <w:style w:type="character" w:customStyle="1" w:styleId="ListLabel102">
    <w:name w:val="ListLabel 102"/>
    <w:qFormat/>
    <w:rsid w:val="00032C6D"/>
    <w:rPr>
      <w:rFonts w:cs="Wingdings"/>
    </w:rPr>
  </w:style>
  <w:style w:type="character" w:customStyle="1" w:styleId="ListLabel103">
    <w:name w:val="ListLabel 103"/>
    <w:qFormat/>
    <w:rsid w:val="00032C6D"/>
    <w:rPr>
      <w:rFonts w:ascii="Times New Roman" w:hAnsi="Times New Roman" w:cs="Symbol"/>
      <w:sz w:val="24"/>
    </w:rPr>
  </w:style>
  <w:style w:type="character" w:customStyle="1" w:styleId="ListLabel104">
    <w:name w:val="ListLabel 104"/>
    <w:qFormat/>
    <w:rsid w:val="00032C6D"/>
    <w:rPr>
      <w:rFonts w:cs="Symbol"/>
      <w:sz w:val="20"/>
    </w:rPr>
  </w:style>
  <w:style w:type="character" w:customStyle="1" w:styleId="ListLabel105">
    <w:name w:val="ListLabel 105"/>
    <w:qFormat/>
    <w:rsid w:val="00032C6D"/>
    <w:rPr>
      <w:rFonts w:cs="Symbol"/>
      <w:sz w:val="20"/>
    </w:rPr>
  </w:style>
  <w:style w:type="character" w:customStyle="1" w:styleId="ListLabel106">
    <w:name w:val="ListLabel 106"/>
    <w:qFormat/>
    <w:rsid w:val="00032C6D"/>
    <w:rPr>
      <w:rFonts w:cs="Symbol"/>
      <w:sz w:val="20"/>
    </w:rPr>
  </w:style>
  <w:style w:type="character" w:customStyle="1" w:styleId="ListLabel107">
    <w:name w:val="ListLabel 107"/>
    <w:qFormat/>
    <w:rsid w:val="00032C6D"/>
    <w:rPr>
      <w:rFonts w:cs="Symbol"/>
      <w:sz w:val="20"/>
    </w:rPr>
  </w:style>
  <w:style w:type="character" w:customStyle="1" w:styleId="ListLabel108">
    <w:name w:val="ListLabel 108"/>
    <w:qFormat/>
    <w:rsid w:val="00032C6D"/>
    <w:rPr>
      <w:rFonts w:cs="Symbol"/>
      <w:sz w:val="20"/>
    </w:rPr>
  </w:style>
  <w:style w:type="character" w:customStyle="1" w:styleId="ListLabel109">
    <w:name w:val="ListLabel 109"/>
    <w:qFormat/>
    <w:rsid w:val="00032C6D"/>
    <w:rPr>
      <w:rFonts w:cs="Symbol"/>
      <w:sz w:val="20"/>
    </w:rPr>
  </w:style>
  <w:style w:type="character" w:customStyle="1" w:styleId="ListLabel110">
    <w:name w:val="ListLabel 110"/>
    <w:qFormat/>
    <w:rsid w:val="00032C6D"/>
    <w:rPr>
      <w:rFonts w:cs="Symbol"/>
      <w:sz w:val="20"/>
    </w:rPr>
  </w:style>
  <w:style w:type="character" w:customStyle="1" w:styleId="ListLabel111">
    <w:name w:val="ListLabel 111"/>
    <w:qFormat/>
    <w:rsid w:val="00032C6D"/>
    <w:rPr>
      <w:rFonts w:cs="Symbol"/>
      <w:sz w:val="20"/>
    </w:rPr>
  </w:style>
  <w:style w:type="character" w:customStyle="1" w:styleId="ListLabel112">
    <w:name w:val="ListLabel 112"/>
    <w:qFormat/>
    <w:rsid w:val="00032C6D"/>
    <w:rPr>
      <w:rFonts w:eastAsia="Times New Roman" w:cs="Times New Roman"/>
      <w:b w:val="0"/>
      <w:bCs w:val="0"/>
      <w:i w:val="0"/>
      <w:iCs w:val="0"/>
      <w:caps w:val="0"/>
      <w:smallCaps w:val="0"/>
      <w:strike w:val="0"/>
      <w:dstrike w:val="0"/>
      <w:color w:val="000000"/>
      <w:spacing w:val="0"/>
      <w:w w:val="100"/>
      <w:sz w:val="24"/>
      <w:szCs w:val="24"/>
      <w:u w:val="none"/>
    </w:rPr>
  </w:style>
  <w:style w:type="character" w:customStyle="1" w:styleId="ListLabel113">
    <w:name w:val="ListLabel 113"/>
    <w:qFormat/>
    <w:rsid w:val="00032C6D"/>
    <w:rPr>
      <w:rFonts w:cs="Times New Roman"/>
    </w:rPr>
  </w:style>
  <w:style w:type="character" w:customStyle="1" w:styleId="ListLabel114">
    <w:name w:val="ListLabel 114"/>
    <w:qFormat/>
    <w:rsid w:val="00032C6D"/>
    <w:rPr>
      <w:rFonts w:cs="Times New Roman"/>
    </w:rPr>
  </w:style>
  <w:style w:type="character" w:customStyle="1" w:styleId="ListLabel115">
    <w:name w:val="ListLabel 115"/>
    <w:qFormat/>
    <w:rsid w:val="00032C6D"/>
    <w:rPr>
      <w:rFonts w:cs="Times New Roman"/>
    </w:rPr>
  </w:style>
  <w:style w:type="character" w:customStyle="1" w:styleId="ListLabel116">
    <w:name w:val="ListLabel 116"/>
    <w:qFormat/>
    <w:rsid w:val="00032C6D"/>
    <w:rPr>
      <w:rFonts w:cs="Times New Roman"/>
    </w:rPr>
  </w:style>
  <w:style w:type="character" w:customStyle="1" w:styleId="ListLabel117">
    <w:name w:val="ListLabel 117"/>
    <w:qFormat/>
    <w:rsid w:val="00032C6D"/>
    <w:rPr>
      <w:rFonts w:cs="Times New Roman"/>
    </w:rPr>
  </w:style>
  <w:style w:type="character" w:customStyle="1" w:styleId="ListLabel118">
    <w:name w:val="ListLabel 118"/>
    <w:qFormat/>
    <w:rsid w:val="00032C6D"/>
    <w:rPr>
      <w:rFonts w:cs="Times New Roman"/>
    </w:rPr>
  </w:style>
  <w:style w:type="character" w:customStyle="1" w:styleId="ListLabel119">
    <w:name w:val="ListLabel 119"/>
    <w:qFormat/>
    <w:rsid w:val="00032C6D"/>
    <w:rPr>
      <w:rFonts w:cs="Times New Roman"/>
    </w:rPr>
  </w:style>
  <w:style w:type="character" w:customStyle="1" w:styleId="ListLabel120">
    <w:name w:val="ListLabel 120"/>
    <w:qFormat/>
    <w:rsid w:val="00032C6D"/>
    <w:rPr>
      <w:rFonts w:cs="Times New Roman"/>
    </w:rPr>
  </w:style>
  <w:style w:type="character" w:customStyle="1" w:styleId="ListLabel121">
    <w:name w:val="ListLabel 121"/>
    <w:qFormat/>
    <w:rsid w:val="00032C6D"/>
    <w:rPr>
      <w:rFonts w:cs="Times New Roman"/>
      <w:b w:val="0"/>
      <w:i w:val="0"/>
      <w:caps w:val="0"/>
      <w:smallCaps w:val="0"/>
      <w:strike w:val="0"/>
      <w:dstrike w:val="0"/>
      <w:color w:val="000000"/>
      <w:spacing w:val="0"/>
      <w:w w:val="100"/>
      <w:sz w:val="24"/>
      <w:u w:val="none"/>
    </w:rPr>
  </w:style>
  <w:style w:type="character" w:customStyle="1" w:styleId="ListLabel122">
    <w:name w:val="ListLabel 122"/>
    <w:qFormat/>
    <w:rsid w:val="00032C6D"/>
    <w:rPr>
      <w:rFonts w:cs="Times New Roman"/>
    </w:rPr>
  </w:style>
  <w:style w:type="character" w:customStyle="1" w:styleId="ListLabel123">
    <w:name w:val="ListLabel 123"/>
    <w:qFormat/>
    <w:rsid w:val="00032C6D"/>
    <w:rPr>
      <w:rFonts w:cs="Times New Roman"/>
    </w:rPr>
  </w:style>
  <w:style w:type="character" w:customStyle="1" w:styleId="ListLabel124">
    <w:name w:val="ListLabel 124"/>
    <w:qFormat/>
    <w:rsid w:val="00032C6D"/>
    <w:rPr>
      <w:rFonts w:cs="Times New Roman"/>
    </w:rPr>
  </w:style>
  <w:style w:type="character" w:customStyle="1" w:styleId="ListLabel125">
    <w:name w:val="ListLabel 125"/>
    <w:qFormat/>
    <w:rsid w:val="00032C6D"/>
    <w:rPr>
      <w:rFonts w:cs="Times New Roman"/>
    </w:rPr>
  </w:style>
  <w:style w:type="character" w:customStyle="1" w:styleId="ListLabel126">
    <w:name w:val="ListLabel 126"/>
    <w:qFormat/>
    <w:rsid w:val="00032C6D"/>
    <w:rPr>
      <w:rFonts w:cs="Times New Roman"/>
    </w:rPr>
  </w:style>
  <w:style w:type="character" w:customStyle="1" w:styleId="ListLabel127">
    <w:name w:val="ListLabel 127"/>
    <w:qFormat/>
    <w:rsid w:val="00032C6D"/>
    <w:rPr>
      <w:rFonts w:cs="Times New Roman"/>
    </w:rPr>
  </w:style>
  <w:style w:type="character" w:customStyle="1" w:styleId="ListLabel128">
    <w:name w:val="ListLabel 128"/>
    <w:qFormat/>
    <w:rsid w:val="00032C6D"/>
    <w:rPr>
      <w:rFonts w:cs="Times New Roman"/>
    </w:rPr>
  </w:style>
  <w:style w:type="character" w:customStyle="1" w:styleId="ListLabel129">
    <w:name w:val="ListLabel 129"/>
    <w:qFormat/>
    <w:rsid w:val="00032C6D"/>
    <w:rPr>
      <w:rFonts w:cs="Times New Roman"/>
    </w:rPr>
  </w:style>
  <w:style w:type="character" w:customStyle="1" w:styleId="ListLabel130">
    <w:name w:val="ListLabel 130"/>
    <w:qFormat/>
    <w:rsid w:val="00032C6D"/>
    <w:rPr>
      <w:rFonts w:cs="Times New Roman"/>
      <w:sz w:val="24"/>
    </w:rPr>
  </w:style>
  <w:style w:type="character" w:customStyle="1" w:styleId="ListLabel131">
    <w:name w:val="ListLabel 131"/>
    <w:qFormat/>
    <w:rsid w:val="00032C6D"/>
    <w:rPr>
      <w:rFonts w:cs="Times New Roman"/>
    </w:rPr>
  </w:style>
  <w:style w:type="character" w:customStyle="1" w:styleId="ListLabel132">
    <w:name w:val="ListLabel 132"/>
    <w:qFormat/>
    <w:rsid w:val="00032C6D"/>
    <w:rPr>
      <w:rFonts w:cs="Times New Roman"/>
    </w:rPr>
  </w:style>
  <w:style w:type="character" w:customStyle="1" w:styleId="ListLabel133">
    <w:name w:val="ListLabel 133"/>
    <w:qFormat/>
    <w:rsid w:val="00032C6D"/>
    <w:rPr>
      <w:rFonts w:cs="Times New Roman"/>
    </w:rPr>
  </w:style>
  <w:style w:type="character" w:customStyle="1" w:styleId="ListLabel134">
    <w:name w:val="ListLabel 134"/>
    <w:qFormat/>
    <w:rsid w:val="00032C6D"/>
    <w:rPr>
      <w:rFonts w:cs="Times New Roman"/>
    </w:rPr>
  </w:style>
  <w:style w:type="character" w:customStyle="1" w:styleId="ListLabel135">
    <w:name w:val="ListLabel 135"/>
    <w:qFormat/>
    <w:rsid w:val="00032C6D"/>
    <w:rPr>
      <w:rFonts w:cs="Times New Roman"/>
    </w:rPr>
  </w:style>
  <w:style w:type="character" w:customStyle="1" w:styleId="ListLabel136">
    <w:name w:val="ListLabel 136"/>
    <w:qFormat/>
    <w:rsid w:val="00032C6D"/>
    <w:rPr>
      <w:rFonts w:cs="Times New Roman"/>
    </w:rPr>
  </w:style>
  <w:style w:type="character" w:customStyle="1" w:styleId="ListLabel137">
    <w:name w:val="ListLabel 137"/>
    <w:qFormat/>
    <w:rsid w:val="00032C6D"/>
    <w:rPr>
      <w:rFonts w:cs="Times New Roman"/>
    </w:rPr>
  </w:style>
  <w:style w:type="character" w:customStyle="1" w:styleId="ListLabel138">
    <w:name w:val="ListLabel 138"/>
    <w:qFormat/>
    <w:rsid w:val="00032C6D"/>
    <w:rPr>
      <w:rFonts w:cs="Times New Roman"/>
    </w:rPr>
  </w:style>
  <w:style w:type="character" w:customStyle="1" w:styleId="ListLabel139">
    <w:name w:val="ListLabel 139"/>
    <w:qFormat/>
    <w:rsid w:val="00032C6D"/>
    <w:rPr>
      <w:rFonts w:ascii="Times New Roman" w:hAnsi="Times New Roman" w:cs="Times New Roman"/>
      <w:sz w:val="24"/>
    </w:rPr>
  </w:style>
  <w:style w:type="character" w:customStyle="1" w:styleId="ListLabel140">
    <w:name w:val="ListLabel 140"/>
    <w:qFormat/>
    <w:rsid w:val="00032C6D"/>
    <w:rPr>
      <w:rFonts w:cs="Symbol"/>
      <w:sz w:val="28"/>
    </w:rPr>
  </w:style>
  <w:style w:type="character" w:customStyle="1" w:styleId="ListLabel141">
    <w:name w:val="ListLabel 141"/>
    <w:qFormat/>
    <w:rsid w:val="00032C6D"/>
    <w:rPr>
      <w:rFonts w:cs="Symbol"/>
      <w:sz w:val="28"/>
    </w:rPr>
  </w:style>
  <w:style w:type="character" w:customStyle="1" w:styleId="ListLabel142">
    <w:name w:val="ListLabel 142"/>
    <w:qFormat/>
    <w:rsid w:val="00032C6D"/>
    <w:rPr>
      <w:rFonts w:cs="Symbol"/>
      <w:sz w:val="28"/>
    </w:rPr>
  </w:style>
  <w:style w:type="character" w:customStyle="1" w:styleId="ListLabel143">
    <w:name w:val="ListLabel 143"/>
    <w:qFormat/>
    <w:rsid w:val="00032C6D"/>
    <w:rPr>
      <w:rFonts w:cs="Symbol"/>
      <w:sz w:val="28"/>
    </w:rPr>
  </w:style>
  <w:style w:type="character" w:customStyle="1" w:styleId="ListLabel144">
    <w:name w:val="ListLabel 144"/>
    <w:qFormat/>
    <w:rsid w:val="00032C6D"/>
    <w:rPr>
      <w:rFonts w:cs="Symbol"/>
      <w:sz w:val="28"/>
      <w:szCs w:val="28"/>
    </w:rPr>
  </w:style>
  <w:style w:type="character" w:customStyle="1" w:styleId="ListLabel145">
    <w:name w:val="ListLabel 145"/>
    <w:qFormat/>
    <w:rsid w:val="00032C6D"/>
    <w:rPr>
      <w:rFonts w:cs="Symbol"/>
      <w:sz w:val="28"/>
      <w:szCs w:val="28"/>
    </w:rPr>
  </w:style>
  <w:style w:type="character" w:customStyle="1" w:styleId="ListLabel146">
    <w:name w:val="ListLabel 146"/>
    <w:qFormat/>
    <w:rsid w:val="00032C6D"/>
    <w:rPr>
      <w:rFonts w:cs="Times New Roman"/>
      <w:b w:val="0"/>
      <w:i w:val="0"/>
      <w:caps w:val="0"/>
      <w:smallCaps w:val="0"/>
      <w:strike w:val="0"/>
      <w:dstrike w:val="0"/>
      <w:color w:val="000000"/>
      <w:spacing w:val="0"/>
      <w:w w:val="100"/>
      <w:sz w:val="24"/>
      <w:u w:val="none"/>
    </w:rPr>
  </w:style>
  <w:style w:type="character" w:customStyle="1" w:styleId="ListLabel147">
    <w:name w:val="ListLabel 147"/>
    <w:qFormat/>
    <w:rsid w:val="00032C6D"/>
    <w:rPr>
      <w:rFonts w:cs="Times New Roman"/>
    </w:rPr>
  </w:style>
  <w:style w:type="character" w:customStyle="1" w:styleId="ListLabel148">
    <w:name w:val="ListLabel 148"/>
    <w:qFormat/>
    <w:rsid w:val="00032C6D"/>
    <w:rPr>
      <w:rFonts w:cs="Times New Roman"/>
    </w:rPr>
  </w:style>
  <w:style w:type="character" w:customStyle="1" w:styleId="ListLabel149">
    <w:name w:val="ListLabel 149"/>
    <w:qFormat/>
    <w:rsid w:val="00032C6D"/>
    <w:rPr>
      <w:rFonts w:cs="Times New Roman"/>
    </w:rPr>
  </w:style>
  <w:style w:type="character" w:customStyle="1" w:styleId="ListLabel150">
    <w:name w:val="ListLabel 150"/>
    <w:qFormat/>
    <w:rsid w:val="00032C6D"/>
    <w:rPr>
      <w:rFonts w:cs="Times New Roman"/>
    </w:rPr>
  </w:style>
  <w:style w:type="character" w:customStyle="1" w:styleId="ListLabel151">
    <w:name w:val="ListLabel 151"/>
    <w:qFormat/>
    <w:rsid w:val="00032C6D"/>
    <w:rPr>
      <w:rFonts w:cs="Times New Roman"/>
    </w:rPr>
  </w:style>
  <w:style w:type="character" w:customStyle="1" w:styleId="ListLabel152">
    <w:name w:val="ListLabel 152"/>
    <w:qFormat/>
    <w:rsid w:val="00032C6D"/>
    <w:rPr>
      <w:rFonts w:cs="Times New Roman"/>
    </w:rPr>
  </w:style>
  <w:style w:type="character" w:customStyle="1" w:styleId="ListLabel153">
    <w:name w:val="ListLabel 153"/>
    <w:qFormat/>
    <w:rsid w:val="00032C6D"/>
    <w:rPr>
      <w:rFonts w:cs="Times New Roman"/>
    </w:rPr>
  </w:style>
  <w:style w:type="character" w:customStyle="1" w:styleId="ListLabel154">
    <w:name w:val="ListLabel 154"/>
    <w:qFormat/>
    <w:rsid w:val="00032C6D"/>
    <w:rPr>
      <w:rFonts w:cs="Times New Roman"/>
    </w:rPr>
  </w:style>
  <w:style w:type="character" w:customStyle="1" w:styleId="ListLabel155">
    <w:name w:val="ListLabel 155"/>
    <w:qFormat/>
    <w:rsid w:val="00032C6D"/>
    <w:rPr>
      <w:rFonts w:ascii="Times New Roman" w:hAnsi="Times New Roman" w:cs="Times New Roman"/>
      <w:sz w:val="24"/>
    </w:rPr>
  </w:style>
  <w:style w:type="character" w:customStyle="1" w:styleId="ListLabel156">
    <w:name w:val="ListLabel 156"/>
    <w:qFormat/>
    <w:rsid w:val="00032C6D"/>
    <w:rPr>
      <w:rFonts w:cs="Courier New"/>
    </w:rPr>
  </w:style>
  <w:style w:type="character" w:customStyle="1" w:styleId="ListLabel157">
    <w:name w:val="ListLabel 157"/>
    <w:qFormat/>
    <w:rsid w:val="00032C6D"/>
    <w:rPr>
      <w:rFonts w:cs="Wingdings"/>
    </w:rPr>
  </w:style>
  <w:style w:type="character" w:customStyle="1" w:styleId="ListLabel158">
    <w:name w:val="ListLabel 158"/>
    <w:qFormat/>
    <w:rsid w:val="00032C6D"/>
    <w:rPr>
      <w:rFonts w:cs="Symbol"/>
    </w:rPr>
  </w:style>
  <w:style w:type="character" w:customStyle="1" w:styleId="ListLabel159">
    <w:name w:val="ListLabel 159"/>
    <w:qFormat/>
    <w:rsid w:val="00032C6D"/>
    <w:rPr>
      <w:rFonts w:cs="Courier New"/>
    </w:rPr>
  </w:style>
  <w:style w:type="character" w:customStyle="1" w:styleId="ListLabel160">
    <w:name w:val="ListLabel 160"/>
    <w:qFormat/>
    <w:rsid w:val="00032C6D"/>
    <w:rPr>
      <w:rFonts w:cs="Wingdings"/>
    </w:rPr>
  </w:style>
  <w:style w:type="character" w:customStyle="1" w:styleId="ListLabel161">
    <w:name w:val="ListLabel 161"/>
    <w:qFormat/>
    <w:rsid w:val="00032C6D"/>
    <w:rPr>
      <w:rFonts w:cs="Symbol"/>
    </w:rPr>
  </w:style>
  <w:style w:type="character" w:customStyle="1" w:styleId="ListLabel162">
    <w:name w:val="ListLabel 162"/>
    <w:qFormat/>
    <w:rsid w:val="00032C6D"/>
    <w:rPr>
      <w:rFonts w:cs="Courier New"/>
    </w:rPr>
  </w:style>
  <w:style w:type="character" w:customStyle="1" w:styleId="ListLabel163">
    <w:name w:val="ListLabel 163"/>
    <w:qFormat/>
    <w:rsid w:val="00032C6D"/>
    <w:rPr>
      <w:rFonts w:cs="Wingdings"/>
    </w:rPr>
  </w:style>
  <w:style w:type="character" w:customStyle="1" w:styleId="ListLabel164">
    <w:name w:val="ListLabel 164"/>
    <w:qFormat/>
    <w:rsid w:val="00032C6D"/>
    <w:rPr>
      <w:rFonts w:cs="Times New Roman"/>
      <w:sz w:val="24"/>
    </w:rPr>
  </w:style>
  <w:style w:type="character" w:customStyle="1" w:styleId="ListLabel165">
    <w:name w:val="ListLabel 165"/>
    <w:qFormat/>
    <w:rsid w:val="00032C6D"/>
    <w:rPr>
      <w:rFonts w:cs="Times New Roman"/>
    </w:rPr>
  </w:style>
  <w:style w:type="character" w:customStyle="1" w:styleId="ListLabel166">
    <w:name w:val="ListLabel 166"/>
    <w:qFormat/>
    <w:rsid w:val="00032C6D"/>
    <w:rPr>
      <w:rFonts w:cs="Times New Roman"/>
    </w:rPr>
  </w:style>
  <w:style w:type="character" w:customStyle="1" w:styleId="ListLabel167">
    <w:name w:val="ListLabel 167"/>
    <w:qFormat/>
    <w:rsid w:val="00032C6D"/>
    <w:rPr>
      <w:rFonts w:cs="Times New Roman"/>
    </w:rPr>
  </w:style>
  <w:style w:type="character" w:customStyle="1" w:styleId="ListLabel168">
    <w:name w:val="ListLabel 168"/>
    <w:qFormat/>
    <w:rsid w:val="00032C6D"/>
    <w:rPr>
      <w:rFonts w:cs="Times New Roman"/>
    </w:rPr>
  </w:style>
  <w:style w:type="character" w:customStyle="1" w:styleId="ListLabel169">
    <w:name w:val="ListLabel 169"/>
    <w:qFormat/>
    <w:rsid w:val="00032C6D"/>
    <w:rPr>
      <w:rFonts w:cs="Times New Roman"/>
    </w:rPr>
  </w:style>
  <w:style w:type="character" w:customStyle="1" w:styleId="ListLabel170">
    <w:name w:val="ListLabel 170"/>
    <w:qFormat/>
    <w:rsid w:val="00032C6D"/>
    <w:rPr>
      <w:rFonts w:cs="Times New Roman"/>
    </w:rPr>
  </w:style>
  <w:style w:type="character" w:customStyle="1" w:styleId="ListLabel171">
    <w:name w:val="ListLabel 171"/>
    <w:qFormat/>
    <w:rsid w:val="00032C6D"/>
    <w:rPr>
      <w:rFonts w:cs="Times New Roman"/>
    </w:rPr>
  </w:style>
  <w:style w:type="character" w:customStyle="1" w:styleId="ListLabel172">
    <w:name w:val="ListLabel 172"/>
    <w:qFormat/>
    <w:rsid w:val="00032C6D"/>
    <w:rPr>
      <w:rFonts w:cs="Times New Roman"/>
    </w:rPr>
  </w:style>
  <w:style w:type="character" w:customStyle="1" w:styleId="ListLabel173">
    <w:name w:val="ListLabel 173"/>
    <w:qFormat/>
    <w:rsid w:val="00032C6D"/>
    <w:rPr>
      <w:rFonts w:cs="OpenSymbol"/>
      <w:sz w:val="24"/>
    </w:rPr>
  </w:style>
  <w:style w:type="character" w:customStyle="1" w:styleId="ListLabel174">
    <w:name w:val="ListLabel 174"/>
    <w:qFormat/>
    <w:rsid w:val="00032C6D"/>
    <w:rPr>
      <w:rFonts w:cs="Courier New"/>
    </w:rPr>
  </w:style>
  <w:style w:type="character" w:customStyle="1" w:styleId="ListLabel175">
    <w:name w:val="ListLabel 175"/>
    <w:qFormat/>
    <w:rsid w:val="00032C6D"/>
    <w:rPr>
      <w:rFonts w:cs="Wingdings"/>
    </w:rPr>
  </w:style>
  <w:style w:type="character" w:customStyle="1" w:styleId="ListLabel176">
    <w:name w:val="ListLabel 176"/>
    <w:qFormat/>
    <w:rsid w:val="00032C6D"/>
    <w:rPr>
      <w:rFonts w:cs="Symbol"/>
    </w:rPr>
  </w:style>
  <w:style w:type="character" w:customStyle="1" w:styleId="ListLabel177">
    <w:name w:val="ListLabel 177"/>
    <w:qFormat/>
    <w:rsid w:val="00032C6D"/>
    <w:rPr>
      <w:rFonts w:cs="Courier New"/>
    </w:rPr>
  </w:style>
  <w:style w:type="character" w:customStyle="1" w:styleId="ListLabel178">
    <w:name w:val="ListLabel 178"/>
    <w:qFormat/>
    <w:rsid w:val="00032C6D"/>
    <w:rPr>
      <w:rFonts w:cs="Wingdings"/>
    </w:rPr>
  </w:style>
  <w:style w:type="character" w:customStyle="1" w:styleId="ListLabel179">
    <w:name w:val="ListLabel 179"/>
    <w:qFormat/>
    <w:rsid w:val="00032C6D"/>
    <w:rPr>
      <w:rFonts w:cs="Symbol"/>
    </w:rPr>
  </w:style>
  <w:style w:type="character" w:customStyle="1" w:styleId="ListLabel180">
    <w:name w:val="ListLabel 180"/>
    <w:qFormat/>
    <w:rsid w:val="00032C6D"/>
    <w:rPr>
      <w:rFonts w:cs="Courier New"/>
    </w:rPr>
  </w:style>
  <w:style w:type="character" w:customStyle="1" w:styleId="ListLabel181">
    <w:name w:val="ListLabel 181"/>
    <w:qFormat/>
    <w:rsid w:val="00032C6D"/>
    <w:rPr>
      <w:rFonts w:cs="Wingdings"/>
    </w:rPr>
  </w:style>
  <w:style w:type="character" w:customStyle="1" w:styleId="ListLabel182">
    <w:name w:val="ListLabel 182"/>
    <w:qFormat/>
    <w:rsid w:val="00032C6D"/>
    <w:rPr>
      <w:rFonts w:ascii="Times New Roman" w:hAnsi="Times New Roman" w:cs="Symbol"/>
      <w:sz w:val="24"/>
    </w:rPr>
  </w:style>
  <w:style w:type="character" w:customStyle="1" w:styleId="ListLabel183">
    <w:name w:val="ListLabel 183"/>
    <w:qFormat/>
    <w:rsid w:val="00032C6D"/>
    <w:rPr>
      <w:rFonts w:cs="Courier New"/>
    </w:rPr>
  </w:style>
  <w:style w:type="character" w:customStyle="1" w:styleId="ListLabel184">
    <w:name w:val="ListLabel 184"/>
    <w:qFormat/>
    <w:rsid w:val="00032C6D"/>
    <w:rPr>
      <w:rFonts w:cs="Wingdings"/>
    </w:rPr>
  </w:style>
  <w:style w:type="character" w:customStyle="1" w:styleId="ListLabel185">
    <w:name w:val="ListLabel 185"/>
    <w:qFormat/>
    <w:rsid w:val="00032C6D"/>
    <w:rPr>
      <w:rFonts w:cs="Symbol"/>
    </w:rPr>
  </w:style>
  <w:style w:type="character" w:customStyle="1" w:styleId="ListLabel186">
    <w:name w:val="ListLabel 186"/>
    <w:qFormat/>
    <w:rsid w:val="00032C6D"/>
    <w:rPr>
      <w:rFonts w:cs="Courier New"/>
    </w:rPr>
  </w:style>
  <w:style w:type="character" w:customStyle="1" w:styleId="ListLabel187">
    <w:name w:val="ListLabel 187"/>
    <w:qFormat/>
    <w:rsid w:val="00032C6D"/>
    <w:rPr>
      <w:rFonts w:cs="Wingdings"/>
    </w:rPr>
  </w:style>
  <w:style w:type="character" w:customStyle="1" w:styleId="ListLabel188">
    <w:name w:val="ListLabel 188"/>
    <w:qFormat/>
    <w:rsid w:val="00032C6D"/>
    <w:rPr>
      <w:rFonts w:cs="Symbol"/>
    </w:rPr>
  </w:style>
  <w:style w:type="character" w:customStyle="1" w:styleId="ListLabel189">
    <w:name w:val="ListLabel 189"/>
    <w:qFormat/>
    <w:rsid w:val="00032C6D"/>
    <w:rPr>
      <w:rFonts w:cs="Courier New"/>
    </w:rPr>
  </w:style>
  <w:style w:type="character" w:customStyle="1" w:styleId="ListLabel190">
    <w:name w:val="ListLabel 190"/>
    <w:qFormat/>
    <w:rsid w:val="00032C6D"/>
    <w:rPr>
      <w:rFonts w:cs="Wingdings"/>
    </w:rPr>
  </w:style>
  <w:style w:type="character" w:customStyle="1" w:styleId="ListLabel191">
    <w:name w:val="ListLabel 191"/>
    <w:qFormat/>
    <w:rsid w:val="00032C6D"/>
    <w:rPr>
      <w:rFonts w:ascii="Times New Roman" w:hAnsi="Times New Roman" w:cs="Symbol"/>
      <w:sz w:val="24"/>
    </w:rPr>
  </w:style>
  <w:style w:type="character" w:customStyle="1" w:styleId="ListLabel192">
    <w:name w:val="ListLabel 192"/>
    <w:qFormat/>
    <w:rsid w:val="00032C6D"/>
    <w:rPr>
      <w:rFonts w:cs="Symbol"/>
      <w:sz w:val="20"/>
    </w:rPr>
  </w:style>
  <w:style w:type="character" w:customStyle="1" w:styleId="ListLabel193">
    <w:name w:val="ListLabel 193"/>
    <w:qFormat/>
    <w:rsid w:val="00032C6D"/>
    <w:rPr>
      <w:rFonts w:cs="Symbol"/>
      <w:sz w:val="20"/>
    </w:rPr>
  </w:style>
  <w:style w:type="character" w:customStyle="1" w:styleId="ListLabel194">
    <w:name w:val="ListLabel 194"/>
    <w:qFormat/>
    <w:rsid w:val="00032C6D"/>
    <w:rPr>
      <w:rFonts w:cs="Symbol"/>
      <w:sz w:val="20"/>
    </w:rPr>
  </w:style>
  <w:style w:type="character" w:customStyle="1" w:styleId="ListLabel195">
    <w:name w:val="ListLabel 195"/>
    <w:qFormat/>
    <w:rsid w:val="00032C6D"/>
    <w:rPr>
      <w:rFonts w:cs="Symbol"/>
      <w:sz w:val="20"/>
    </w:rPr>
  </w:style>
  <w:style w:type="character" w:customStyle="1" w:styleId="ListLabel196">
    <w:name w:val="ListLabel 196"/>
    <w:qFormat/>
    <w:rsid w:val="00032C6D"/>
    <w:rPr>
      <w:rFonts w:cs="Symbol"/>
      <w:sz w:val="20"/>
    </w:rPr>
  </w:style>
  <w:style w:type="character" w:customStyle="1" w:styleId="ListLabel197">
    <w:name w:val="ListLabel 197"/>
    <w:qFormat/>
    <w:rsid w:val="00032C6D"/>
    <w:rPr>
      <w:rFonts w:cs="Symbol"/>
      <w:sz w:val="20"/>
    </w:rPr>
  </w:style>
  <w:style w:type="character" w:customStyle="1" w:styleId="ListLabel198">
    <w:name w:val="ListLabel 198"/>
    <w:qFormat/>
    <w:rsid w:val="00032C6D"/>
    <w:rPr>
      <w:rFonts w:cs="Symbol"/>
      <w:sz w:val="20"/>
    </w:rPr>
  </w:style>
  <w:style w:type="character" w:customStyle="1" w:styleId="ListLabel199">
    <w:name w:val="ListLabel 199"/>
    <w:qFormat/>
    <w:rsid w:val="00032C6D"/>
    <w:rPr>
      <w:rFonts w:cs="Symbol"/>
      <w:sz w:val="20"/>
    </w:rPr>
  </w:style>
  <w:style w:type="character" w:customStyle="1" w:styleId="ListLabel200">
    <w:name w:val="ListLabel 200"/>
    <w:qFormat/>
    <w:rsid w:val="00032C6D"/>
    <w:rPr>
      <w:rFonts w:eastAsia="Times New Roman" w:cs="Times New Roman"/>
      <w:b w:val="0"/>
      <w:bCs w:val="0"/>
      <w:i w:val="0"/>
      <w:iCs w:val="0"/>
      <w:caps w:val="0"/>
      <w:smallCaps w:val="0"/>
      <w:strike w:val="0"/>
      <w:dstrike w:val="0"/>
      <w:color w:val="000000"/>
      <w:spacing w:val="0"/>
      <w:w w:val="100"/>
      <w:sz w:val="24"/>
      <w:szCs w:val="24"/>
      <w:u w:val="none"/>
    </w:rPr>
  </w:style>
  <w:style w:type="character" w:customStyle="1" w:styleId="ListLabel201">
    <w:name w:val="ListLabel 201"/>
    <w:qFormat/>
    <w:rsid w:val="00032C6D"/>
    <w:rPr>
      <w:rFonts w:cs="Times New Roman"/>
    </w:rPr>
  </w:style>
  <w:style w:type="character" w:customStyle="1" w:styleId="ListLabel202">
    <w:name w:val="ListLabel 202"/>
    <w:qFormat/>
    <w:rsid w:val="00032C6D"/>
    <w:rPr>
      <w:rFonts w:cs="Times New Roman"/>
    </w:rPr>
  </w:style>
  <w:style w:type="character" w:customStyle="1" w:styleId="ListLabel203">
    <w:name w:val="ListLabel 203"/>
    <w:qFormat/>
    <w:rsid w:val="00032C6D"/>
    <w:rPr>
      <w:rFonts w:cs="Times New Roman"/>
    </w:rPr>
  </w:style>
  <w:style w:type="character" w:customStyle="1" w:styleId="ListLabel204">
    <w:name w:val="ListLabel 204"/>
    <w:qFormat/>
    <w:rsid w:val="00032C6D"/>
    <w:rPr>
      <w:rFonts w:cs="Times New Roman"/>
    </w:rPr>
  </w:style>
  <w:style w:type="character" w:customStyle="1" w:styleId="ListLabel205">
    <w:name w:val="ListLabel 205"/>
    <w:qFormat/>
    <w:rsid w:val="00032C6D"/>
    <w:rPr>
      <w:rFonts w:cs="Times New Roman"/>
    </w:rPr>
  </w:style>
  <w:style w:type="character" w:customStyle="1" w:styleId="ListLabel206">
    <w:name w:val="ListLabel 206"/>
    <w:qFormat/>
    <w:rsid w:val="00032C6D"/>
    <w:rPr>
      <w:rFonts w:cs="Times New Roman"/>
    </w:rPr>
  </w:style>
  <w:style w:type="character" w:customStyle="1" w:styleId="ListLabel207">
    <w:name w:val="ListLabel 207"/>
    <w:qFormat/>
    <w:rsid w:val="00032C6D"/>
    <w:rPr>
      <w:rFonts w:cs="Times New Roman"/>
    </w:rPr>
  </w:style>
  <w:style w:type="character" w:customStyle="1" w:styleId="ListLabel208">
    <w:name w:val="ListLabel 208"/>
    <w:qFormat/>
    <w:rsid w:val="00032C6D"/>
    <w:rPr>
      <w:rFonts w:cs="Times New Roman"/>
    </w:rPr>
  </w:style>
  <w:style w:type="character" w:customStyle="1" w:styleId="ListLabel209">
    <w:name w:val="ListLabel 209"/>
    <w:qFormat/>
    <w:rsid w:val="00032C6D"/>
    <w:rPr>
      <w:rFonts w:cs="Times New Roman"/>
      <w:b w:val="0"/>
      <w:i w:val="0"/>
      <w:caps w:val="0"/>
      <w:smallCaps w:val="0"/>
      <w:strike w:val="0"/>
      <w:dstrike w:val="0"/>
      <w:color w:val="000000"/>
      <w:spacing w:val="0"/>
      <w:w w:val="100"/>
      <w:sz w:val="24"/>
      <w:u w:val="none"/>
    </w:rPr>
  </w:style>
  <w:style w:type="character" w:customStyle="1" w:styleId="ListLabel210">
    <w:name w:val="ListLabel 210"/>
    <w:qFormat/>
    <w:rsid w:val="00032C6D"/>
    <w:rPr>
      <w:rFonts w:cs="Times New Roman"/>
    </w:rPr>
  </w:style>
  <w:style w:type="character" w:customStyle="1" w:styleId="ListLabel211">
    <w:name w:val="ListLabel 211"/>
    <w:qFormat/>
    <w:rsid w:val="00032C6D"/>
    <w:rPr>
      <w:rFonts w:cs="Times New Roman"/>
    </w:rPr>
  </w:style>
  <w:style w:type="character" w:customStyle="1" w:styleId="ListLabel212">
    <w:name w:val="ListLabel 212"/>
    <w:qFormat/>
    <w:rsid w:val="00032C6D"/>
    <w:rPr>
      <w:rFonts w:cs="Times New Roman"/>
    </w:rPr>
  </w:style>
  <w:style w:type="character" w:customStyle="1" w:styleId="ListLabel213">
    <w:name w:val="ListLabel 213"/>
    <w:qFormat/>
    <w:rsid w:val="00032C6D"/>
    <w:rPr>
      <w:rFonts w:cs="Times New Roman"/>
    </w:rPr>
  </w:style>
  <w:style w:type="character" w:customStyle="1" w:styleId="ListLabel214">
    <w:name w:val="ListLabel 214"/>
    <w:qFormat/>
    <w:rsid w:val="00032C6D"/>
    <w:rPr>
      <w:rFonts w:cs="Times New Roman"/>
    </w:rPr>
  </w:style>
  <w:style w:type="character" w:customStyle="1" w:styleId="ListLabel215">
    <w:name w:val="ListLabel 215"/>
    <w:qFormat/>
    <w:rsid w:val="00032C6D"/>
    <w:rPr>
      <w:rFonts w:cs="Times New Roman"/>
    </w:rPr>
  </w:style>
  <w:style w:type="character" w:customStyle="1" w:styleId="ListLabel216">
    <w:name w:val="ListLabel 216"/>
    <w:qFormat/>
    <w:rsid w:val="00032C6D"/>
    <w:rPr>
      <w:rFonts w:cs="Times New Roman"/>
    </w:rPr>
  </w:style>
  <w:style w:type="character" w:customStyle="1" w:styleId="ListLabel217">
    <w:name w:val="ListLabel 217"/>
    <w:qFormat/>
    <w:rsid w:val="00032C6D"/>
    <w:rPr>
      <w:rFonts w:cs="Times New Roman"/>
    </w:rPr>
  </w:style>
  <w:style w:type="character" w:customStyle="1" w:styleId="ListLabel218">
    <w:name w:val="ListLabel 218"/>
    <w:qFormat/>
    <w:rsid w:val="00032C6D"/>
    <w:rPr>
      <w:rFonts w:cs="Times New Roman"/>
      <w:sz w:val="24"/>
    </w:rPr>
  </w:style>
  <w:style w:type="character" w:customStyle="1" w:styleId="ListLabel219">
    <w:name w:val="ListLabel 219"/>
    <w:qFormat/>
    <w:rsid w:val="00032C6D"/>
    <w:rPr>
      <w:rFonts w:cs="Times New Roman"/>
    </w:rPr>
  </w:style>
  <w:style w:type="character" w:customStyle="1" w:styleId="ListLabel220">
    <w:name w:val="ListLabel 220"/>
    <w:qFormat/>
    <w:rsid w:val="00032C6D"/>
    <w:rPr>
      <w:rFonts w:cs="Times New Roman"/>
    </w:rPr>
  </w:style>
  <w:style w:type="character" w:customStyle="1" w:styleId="ListLabel221">
    <w:name w:val="ListLabel 221"/>
    <w:qFormat/>
    <w:rsid w:val="00032C6D"/>
    <w:rPr>
      <w:rFonts w:cs="Times New Roman"/>
    </w:rPr>
  </w:style>
  <w:style w:type="character" w:customStyle="1" w:styleId="ListLabel222">
    <w:name w:val="ListLabel 222"/>
    <w:qFormat/>
    <w:rsid w:val="00032C6D"/>
    <w:rPr>
      <w:rFonts w:cs="Times New Roman"/>
    </w:rPr>
  </w:style>
  <w:style w:type="character" w:customStyle="1" w:styleId="ListLabel223">
    <w:name w:val="ListLabel 223"/>
    <w:qFormat/>
    <w:rsid w:val="00032C6D"/>
    <w:rPr>
      <w:rFonts w:cs="Times New Roman"/>
    </w:rPr>
  </w:style>
  <w:style w:type="character" w:customStyle="1" w:styleId="ListLabel224">
    <w:name w:val="ListLabel 224"/>
    <w:qFormat/>
    <w:rsid w:val="00032C6D"/>
    <w:rPr>
      <w:rFonts w:cs="Times New Roman"/>
    </w:rPr>
  </w:style>
  <w:style w:type="character" w:customStyle="1" w:styleId="ListLabel225">
    <w:name w:val="ListLabel 225"/>
    <w:qFormat/>
    <w:rsid w:val="00032C6D"/>
    <w:rPr>
      <w:rFonts w:cs="Times New Roman"/>
    </w:rPr>
  </w:style>
  <w:style w:type="character" w:customStyle="1" w:styleId="ListLabel226">
    <w:name w:val="ListLabel 226"/>
    <w:qFormat/>
    <w:rsid w:val="00032C6D"/>
    <w:rPr>
      <w:rFonts w:cs="Times New Roman"/>
    </w:rPr>
  </w:style>
  <w:style w:type="character" w:customStyle="1" w:styleId="ListLabel227">
    <w:name w:val="ListLabel 227"/>
    <w:qFormat/>
    <w:rsid w:val="00032C6D"/>
    <w:rPr>
      <w:rFonts w:ascii="Times New Roman" w:hAnsi="Times New Roman" w:cs="Times New Roman"/>
      <w:sz w:val="24"/>
    </w:rPr>
  </w:style>
  <w:style w:type="character" w:customStyle="1" w:styleId="ListLabel228">
    <w:name w:val="ListLabel 228"/>
    <w:qFormat/>
    <w:rsid w:val="00032C6D"/>
    <w:rPr>
      <w:rFonts w:cs="Symbol"/>
      <w:sz w:val="28"/>
    </w:rPr>
  </w:style>
  <w:style w:type="character" w:customStyle="1" w:styleId="ListLabel229">
    <w:name w:val="ListLabel 229"/>
    <w:qFormat/>
    <w:rsid w:val="00032C6D"/>
    <w:rPr>
      <w:rFonts w:cs="Symbol"/>
      <w:sz w:val="28"/>
    </w:rPr>
  </w:style>
  <w:style w:type="character" w:customStyle="1" w:styleId="ListLabel230">
    <w:name w:val="ListLabel 230"/>
    <w:qFormat/>
    <w:rsid w:val="00032C6D"/>
    <w:rPr>
      <w:rFonts w:cs="Symbol"/>
      <w:sz w:val="28"/>
    </w:rPr>
  </w:style>
  <w:style w:type="character" w:customStyle="1" w:styleId="ListLabel231">
    <w:name w:val="ListLabel 231"/>
    <w:qFormat/>
    <w:rsid w:val="00032C6D"/>
    <w:rPr>
      <w:rFonts w:cs="Symbol"/>
      <w:sz w:val="28"/>
    </w:rPr>
  </w:style>
  <w:style w:type="character" w:customStyle="1" w:styleId="ListLabel232">
    <w:name w:val="ListLabel 232"/>
    <w:qFormat/>
    <w:rsid w:val="00032C6D"/>
    <w:rPr>
      <w:rFonts w:cs="Symbol"/>
      <w:sz w:val="28"/>
      <w:szCs w:val="28"/>
    </w:rPr>
  </w:style>
  <w:style w:type="character" w:customStyle="1" w:styleId="ListLabel233">
    <w:name w:val="ListLabel 233"/>
    <w:qFormat/>
    <w:rsid w:val="00032C6D"/>
    <w:rPr>
      <w:rFonts w:cs="Symbol"/>
      <w:sz w:val="28"/>
      <w:szCs w:val="28"/>
    </w:rPr>
  </w:style>
  <w:style w:type="character" w:customStyle="1" w:styleId="ListLabel234">
    <w:name w:val="ListLabel 234"/>
    <w:qFormat/>
    <w:rsid w:val="00032C6D"/>
    <w:rPr>
      <w:rFonts w:cs="Times New Roman"/>
      <w:b w:val="0"/>
      <w:i w:val="0"/>
      <w:caps w:val="0"/>
      <w:smallCaps w:val="0"/>
      <w:strike w:val="0"/>
      <w:dstrike w:val="0"/>
      <w:color w:val="000000"/>
      <w:spacing w:val="0"/>
      <w:w w:val="100"/>
      <w:sz w:val="24"/>
      <w:u w:val="none"/>
    </w:rPr>
  </w:style>
  <w:style w:type="character" w:customStyle="1" w:styleId="ListLabel235">
    <w:name w:val="ListLabel 235"/>
    <w:qFormat/>
    <w:rsid w:val="00032C6D"/>
    <w:rPr>
      <w:rFonts w:cs="Times New Roman"/>
    </w:rPr>
  </w:style>
  <w:style w:type="character" w:customStyle="1" w:styleId="ListLabel236">
    <w:name w:val="ListLabel 236"/>
    <w:qFormat/>
    <w:rsid w:val="00032C6D"/>
    <w:rPr>
      <w:rFonts w:cs="Times New Roman"/>
    </w:rPr>
  </w:style>
  <w:style w:type="character" w:customStyle="1" w:styleId="ListLabel237">
    <w:name w:val="ListLabel 237"/>
    <w:qFormat/>
    <w:rsid w:val="00032C6D"/>
    <w:rPr>
      <w:rFonts w:cs="Times New Roman"/>
    </w:rPr>
  </w:style>
  <w:style w:type="character" w:customStyle="1" w:styleId="ListLabel238">
    <w:name w:val="ListLabel 238"/>
    <w:qFormat/>
    <w:rsid w:val="00032C6D"/>
    <w:rPr>
      <w:rFonts w:cs="Times New Roman"/>
    </w:rPr>
  </w:style>
  <w:style w:type="character" w:customStyle="1" w:styleId="ListLabel239">
    <w:name w:val="ListLabel 239"/>
    <w:qFormat/>
    <w:rsid w:val="00032C6D"/>
    <w:rPr>
      <w:rFonts w:cs="Times New Roman"/>
    </w:rPr>
  </w:style>
  <w:style w:type="character" w:customStyle="1" w:styleId="ListLabel240">
    <w:name w:val="ListLabel 240"/>
    <w:qFormat/>
    <w:rsid w:val="00032C6D"/>
    <w:rPr>
      <w:rFonts w:cs="Times New Roman"/>
    </w:rPr>
  </w:style>
  <w:style w:type="character" w:customStyle="1" w:styleId="ListLabel241">
    <w:name w:val="ListLabel 241"/>
    <w:qFormat/>
    <w:rsid w:val="00032C6D"/>
    <w:rPr>
      <w:rFonts w:cs="Times New Roman"/>
    </w:rPr>
  </w:style>
  <w:style w:type="character" w:customStyle="1" w:styleId="ListLabel242">
    <w:name w:val="ListLabel 242"/>
    <w:qFormat/>
    <w:rsid w:val="00032C6D"/>
    <w:rPr>
      <w:rFonts w:cs="Times New Roman"/>
    </w:rPr>
  </w:style>
  <w:style w:type="character" w:customStyle="1" w:styleId="ListLabel243">
    <w:name w:val="ListLabel 243"/>
    <w:qFormat/>
    <w:rsid w:val="00032C6D"/>
    <w:rPr>
      <w:rFonts w:ascii="Times New Roman" w:hAnsi="Times New Roman" w:cs="Times New Roman"/>
      <w:sz w:val="24"/>
    </w:rPr>
  </w:style>
  <w:style w:type="character" w:customStyle="1" w:styleId="ListLabel244">
    <w:name w:val="ListLabel 244"/>
    <w:qFormat/>
    <w:rsid w:val="00032C6D"/>
    <w:rPr>
      <w:rFonts w:cs="Courier New"/>
    </w:rPr>
  </w:style>
  <w:style w:type="character" w:customStyle="1" w:styleId="ListLabel245">
    <w:name w:val="ListLabel 245"/>
    <w:qFormat/>
    <w:rsid w:val="00032C6D"/>
    <w:rPr>
      <w:rFonts w:cs="Wingdings"/>
    </w:rPr>
  </w:style>
  <w:style w:type="character" w:customStyle="1" w:styleId="ListLabel246">
    <w:name w:val="ListLabel 246"/>
    <w:qFormat/>
    <w:rsid w:val="00032C6D"/>
    <w:rPr>
      <w:rFonts w:cs="Symbol"/>
    </w:rPr>
  </w:style>
  <w:style w:type="character" w:customStyle="1" w:styleId="ListLabel247">
    <w:name w:val="ListLabel 247"/>
    <w:qFormat/>
    <w:rsid w:val="00032C6D"/>
    <w:rPr>
      <w:rFonts w:cs="Courier New"/>
    </w:rPr>
  </w:style>
  <w:style w:type="character" w:customStyle="1" w:styleId="ListLabel248">
    <w:name w:val="ListLabel 248"/>
    <w:qFormat/>
    <w:rsid w:val="00032C6D"/>
    <w:rPr>
      <w:rFonts w:cs="Wingdings"/>
    </w:rPr>
  </w:style>
  <w:style w:type="character" w:customStyle="1" w:styleId="ListLabel249">
    <w:name w:val="ListLabel 249"/>
    <w:qFormat/>
    <w:rsid w:val="00032C6D"/>
    <w:rPr>
      <w:rFonts w:cs="Symbol"/>
    </w:rPr>
  </w:style>
  <w:style w:type="character" w:customStyle="1" w:styleId="ListLabel250">
    <w:name w:val="ListLabel 250"/>
    <w:qFormat/>
    <w:rsid w:val="00032C6D"/>
    <w:rPr>
      <w:rFonts w:cs="Courier New"/>
    </w:rPr>
  </w:style>
  <w:style w:type="character" w:customStyle="1" w:styleId="ListLabel251">
    <w:name w:val="ListLabel 251"/>
    <w:qFormat/>
    <w:rsid w:val="00032C6D"/>
    <w:rPr>
      <w:rFonts w:cs="Wingdings"/>
    </w:rPr>
  </w:style>
  <w:style w:type="character" w:customStyle="1" w:styleId="ListLabel252">
    <w:name w:val="ListLabel 252"/>
    <w:qFormat/>
    <w:rsid w:val="00032C6D"/>
    <w:rPr>
      <w:rFonts w:cs="Times New Roman"/>
      <w:sz w:val="24"/>
    </w:rPr>
  </w:style>
  <w:style w:type="character" w:customStyle="1" w:styleId="ListLabel253">
    <w:name w:val="ListLabel 253"/>
    <w:qFormat/>
    <w:rsid w:val="00032C6D"/>
    <w:rPr>
      <w:rFonts w:cs="Times New Roman"/>
    </w:rPr>
  </w:style>
  <w:style w:type="character" w:customStyle="1" w:styleId="ListLabel254">
    <w:name w:val="ListLabel 254"/>
    <w:qFormat/>
    <w:rsid w:val="00032C6D"/>
    <w:rPr>
      <w:rFonts w:cs="Times New Roman"/>
    </w:rPr>
  </w:style>
  <w:style w:type="character" w:customStyle="1" w:styleId="ListLabel255">
    <w:name w:val="ListLabel 255"/>
    <w:qFormat/>
    <w:rsid w:val="00032C6D"/>
    <w:rPr>
      <w:rFonts w:cs="Times New Roman"/>
    </w:rPr>
  </w:style>
  <w:style w:type="character" w:customStyle="1" w:styleId="ListLabel256">
    <w:name w:val="ListLabel 256"/>
    <w:qFormat/>
    <w:rsid w:val="00032C6D"/>
    <w:rPr>
      <w:rFonts w:cs="Times New Roman"/>
    </w:rPr>
  </w:style>
  <w:style w:type="character" w:customStyle="1" w:styleId="ListLabel257">
    <w:name w:val="ListLabel 257"/>
    <w:qFormat/>
    <w:rsid w:val="00032C6D"/>
    <w:rPr>
      <w:rFonts w:cs="Times New Roman"/>
    </w:rPr>
  </w:style>
  <w:style w:type="character" w:customStyle="1" w:styleId="ListLabel258">
    <w:name w:val="ListLabel 258"/>
    <w:qFormat/>
    <w:rsid w:val="00032C6D"/>
    <w:rPr>
      <w:rFonts w:cs="Times New Roman"/>
    </w:rPr>
  </w:style>
  <w:style w:type="character" w:customStyle="1" w:styleId="ListLabel259">
    <w:name w:val="ListLabel 259"/>
    <w:qFormat/>
    <w:rsid w:val="00032C6D"/>
    <w:rPr>
      <w:rFonts w:cs="Times New Roman"/>
    </w:rPr>
  </w:style>
  <w:style w:type="character" w:customStyle="1" w:styleId="ListLabel260">
    <w:name w:val="ListLabel 260"/>
    <w:qFormat/>
    <w:rsid w:val="00032C6D"/>
    <w:rPr>
      <w:rFonts w:cs="Times New Roman"/>
    </w:rPr>
  </w:style>
  <w:style w:type="character" w:customStyle="1" w:styleId="ListLabel261">
    <w:name w:val="ListLabel 261"/>
    <w:qFormat/>
    <w:rsid w:val="00032C6D"/>
    <w:rPr>
      <w:rFonts w:cs="OpenSymbol"/>
      <w:sz w:val="24"/>
    </w:rPr>
  </w:style>
  <w:style w:type="character" w:customStyle="1" w:styleId="ListLabel262">
    <w:name w:val="ListLabel 262"/>
    <w:qFormat/>
    <w:rsid w:val="00032C6D"/>
    <w:rPr>
      <w:rFonts w:cs="Courier New"/>
    </w:rPr>
  </w:style>
  <w:style w:type="character" w:customStyle="1" w:styleId="ListLabel263">
    <w:name w:val="ListLabel 263"/>
    <w:qFormat/>
    <w:rsid w:val="00032C6D"/>
    <w:rPr>
      <w:rFonts w:cs="Wingdings"/>
    </w:rPr>
  </w:style>
  <w:style w:type="character" w:customStyle="1" w:styleId="ListLabel264">
    <w:name w:val="ListLabel 264"/>
    <w:qFormat/>
    <w:rsid w:val="00032C6D"/>
    <w:rPr>
      <w:rFonts w:cs="Symbol"/>
    </w:rPr>
  </w:style>
  <w:style w:type="character" w:customStyle="1" w:styleId="ListLabel265">
    <w:name w:val="ListLabel 265"/>
    <w:qFormat/>
    <w:rsid w:val="00032C6D"/>
    <w:rPr>
      <w:rFonts w:cs="Courier New"/>
    </w:rPr>
  </w:style>
  <w:style w:type="character" w:customStyle="1" w:styleId="ListLabel266">
    <w:name w:val="ListLabel 266"/>
    <w:qFormat/>
    <w:rsid w:val="00032C6D"/>
    <w:rPr>
      <w:rFonts w:cs="Wingdings"/>
    </w:rPr>
  </w:style>
  <w:style w:type="character" w:customStyle="1" w:styleId="ListLabel267">
    <w:name w:val="ListLabel 267"/>
    <w:qFormat/>
    <w:rsid w:val="00032C6D"/>
    <w:rPr>
      <w:rFonts w:cs="Symbol"/>
    </w:rPr>
  </w:style>
  <w:style w:type="character" w:customStyle="1" w:styleId="ListLabel268">
    <w:name w:val="ListLabel 268"/>
    <w:qFormat/>
    <w:rsid w:val="00032C6D"/>
    <w:rPr>
      <w:rFonts w:cs="Courier New"/>
    </w:rPr>
  </w:style>
  <w:style w:type="character" w:customStyle="1" w:styleId="ListLabel269">
    <w:name w:val="ListLabel 269"/>
    <w:qFormat/>
    <w:rsid w:val="00032C6D"/>
    <w:rPr>
      <w:rFonts w:cs="Wingdings"/>
    </w:rPr>
  </w:style>
  <w:style w:type="character" w:customStyle="1" w:styleId="ListLabel270">
    <w:name w:val="ListLabel 270"/>
    <w:qFormat/>
    <w:rsid w:val="00032C6D"/>
    <w:rPr>
      <w:rFonts w:ascii="Times New Roman" w:hAnsi="Times New Roman" w:cs="Symbol"/>
      <w:sz w:val="24"/>
    </w:rPr>
  </w:style>
  <w:style w:type="character" w:customStyle="1" w:styleId="ListLabel271">
    <w:name w:val="ListLabel 271"/>
    <w:qFormat/>
    <w:rsid w:val="00032C6D"/>
    <w:rPr>
      <w:rFonts w:cs="Courier New"/>
    </w:rPr>
  </w:style>
  <w:style w:type="character" w:customStyle="1" w:styleId="ListLabel272">
    <w:name w:val="ListLabel 272"/>
    <w:qFormat/>
    <w:rsid w:val="00032C6D"/>
    <w:rPr>
      <w:rFonts w:cs="Wingdings"/>
    </w:rPr>
  </w:style>
  <w:style w:type="character" w:customStyle="1" w:styleId="ListLabel273">
    <w:name w:val="ListLabel 273"/>
    <w:qFormat/>
    <w:rsid w:val="00032C6D"/>
    <w:rPr>
      <w:rFonts w:cs="Symbol"/>
    </w:rPr>
  </w:style>
  <w:style w:type="character" w:customStyle="1" w:styleId="ListLabel274">
    <w:name w:val="ListLabel 274"/>
    <w:qFormat/>
    <w:rsid w:val="00032C6D"/>
    <w:rPr>
      <w:rFonts w:cs="Courier New"/>
    </w:rPr>
  </w:style>
  <w:style w:type="character" w:customStyle="1" w:styleId="ListLabel275">
    <w:name w:val="ListLabel 275"/>
    <w:qFormat/>
    <w:rsid w:val="00032C6D"/>
    <w:rPr>
      <w:rFonts w:cs="Wingdings"/>
    </w:rPr>
  </w:style>
  <w:style w:type="character" w:customStyle="1" w:styleId="ListLabel276">
    <w:name w:val="ListLabel 276"/>
    <w:qFormat/>
    <w:rsid w:val="00032C6D"/>
    <w:rPr>
      <w:rFonts w:cs="Symbol"/>
    </w:rPr>
  </w:style>
  <w:style w:type="character" w:customStyle="1" w:styleId="ListLabel277">
    <w:name w:val="ListLabel 277"/>
    <w:qFormat/>
    <w:rsid w:val="00032C6D"/>
    <w:rPr>
      <w:rFonts w:cs="Courier New"/>
    </w:rPr>
  </w:style>
  <w:style w:type="character" w:customStyle="1" w:styleId="ListLabel278">
    <w:name w:val="ListLabel 278"/>
    <w:qFormat/>
    <w:rsid w:val="00032C6D"/>
    <w:rPr>
      <w:rFonts w:cs="Wingdings"/>
    </w:rPr>
  </w:style>
  <w:style w:type="character" w:customStyle="1" w:styleId="ListLabel279">
    <w:name w:val="ListLabel 279"/>
    <w:qFormat/>
    <w:rsid w:val="00032C6D"/>
    <w:rPr>
      <w:rFonts w:ascii="Times New Roman" w:hAnsi="Times New Roman" w:cs="Symbol"/>
      <w:sz w:val="24"/>
    </w:rPr>
  </w:style>
  <w:style w:type="character" w:customStyle="1" w:styleId="ListLabel280">
    <w:name w:val="ListLabel 280"/>
    <w:qFormat/>
    <w:rsid w:val="00032C6D"/>
    <w:rPr>
      <w:rFonts w:cs="Symbol"/>
      <w:sz w:val="20"/>
    </w:rPr>
  </w:style>
  <w:style w:type="character" w:customStyle="1" w:styleId="ListLabel281">
    <w:name w:val="ListLabel 281"/>
    <w:qFormat/>
    <w:rsid w:val="00032C6D"/>
    <w:rPr>
      <w:rFonts w:cs="Symbol"/>
      <w:sz w:val="20"/>
    </w:rPr>
  </w:style>
  <w:style w:type="character" w:customStyle="1" w:styleId="ListLabel282">
    <w:name w:val="ListLabel 282"/>
    <w:qFormat/>
    <w:rsid w:val="00032C6D"/>
    <w:rPr>
      <w:rFonts w:cs="Symbol"/>
      <w:sz w:val="20"/>
    </w:rPr>
  </w:style>
  <w:style w:type="character" w:customStyle="1" w:styleId="ListLabel283">
    <w:name w:val="ListLabel 283"/>
    <w:qFormat/>
    <w:rsid w:val="00032C6D"/>
    <w:rPr>
      <w:rFonts w:cs="Symbol"/>
      <w:sz w:val="20"/>
    </w:rPr>
  </w:style>
  <w:style w:type="character" w:customStyle="1" w:styleId="ListLabel284">
    <w:name w:val="ListLabel 284"/>
    <w:qFormat/>
    <w:rsid w:val="00032C6D"/>
    <w:rPr>
      <w:rFonts w:cs="Symbol"/>
      <w:sz w:val="20"/>
    </w:rPr>
  </w:style>
  <w:style w:type="character" w:customStyle="1" w:styleId="ListLabel285">
    <w:name w:val="ListLabel 285"/>
    <w:qFormat/>
    <w:rsid w:val="00032C6D"/>
    <w:rPr>
      <w:rFonts w:cs="Symbol"/>
      <w:sz w:val="20"/>
    </w:rPr>
  </w:style>
  <w:style w:type="character" w:customStyle="1" w:styleId="ListLabel286">
    <w:name w:val="ListLabel 286"/>
    <w:qFormat/>
    <w:rsid w:val="00032C6D"/>
    <w:rPr>
      <w:rFonts w:cs="Symbol"/>
      <w:sz w:val="20"/>
    </w:rPr>
  </w:style>
  <w:style w:type="character" w:customStyle="1" w:styleId="ListLabel287">
    <w:name w:val="ListLabel 287"/>
    <w:qFormat/>
    <w:rsid w:val="00032C6D"/>
    <w:rPr>
      <w:rFonts w:cs="Symbol"/>
      <w:sz w:val="20"/>
    </w:rPr>
  </w:style>
  <w:style w:type="character" w:customStyle="1" w:styleId="ListLabel288">
    <w:name w:val="ListLabel 288"/>
    <w:qFormat/>
    <w:rsid w:val="00032C6D"/>
    <w:rPr>
      <w:rFonts w:eastAsia="Times New Roman" w:cs="Times New Roman"/>
      <w:b w:val="0"/>
      <w:bCs w:val="0"/>
      <w:i w:val="0"/>
      <w:iCs w:val="0"/>
      <w:caps w:val="0"/>
      <w:smallCaps w:val="0"/>
      <w:strike w:val="0"/>
      <w:dstrike w:val="0"/>
      <w:color w:val="000000"/>
      <w:spacing w:val="0"/>
      <w:w w:val="100"/>
      <w:sz w:val="24"/>
      <w:szCs w:val="24"/>
      <w:u w:val="none"/>
    </w:rPr>
  </w:style>
  <w:style w:type="character" w:customStyle="1" w:styleId="ListLabel289">
    <w:name w:val="ListLabel 289"/>
    <w:qFormat/>
    <w:rsid w:val="00032C6D"/>
    <w:rPr>
      <w:rFonts w:cs="Times New Roman"/>
    </w:rPr>
  </w:style>
  <w:style w:type="character" w:customStyle="1" w:styleId="ListLabel290">
    <w:name w:val="ListLabel 290"/>
    <w:qFormat/>
    <w:rsid w:val="00032C6D"/>
    <w:rPr>
      <w:rFonts w:cs="Times New Roman"/>
    </w:rPr>
  </w:style>
  <w:style w:type="character" w:customStyle="1" w:styleId="ListLabel291">
    <w:name w:val="ListLabel 291"/>
    <w:qFormat/>
    <w:rsid w:val="00032C6D"/>
    <w:rPr>
      <w:rFonts w:cs="Times New Roman"/>
    </w:rPr>
  </w:style>
  <w:style w:type="character" w:customStyle="1" w:styleId="ListLabel292">
    <w:name w:val="ListLabel 292"/>
    <w:qFormat/>
    <w:rsid w:val="00032C6D"/>
    <w:rPr>
      <w:rFonts w:cs="Times New Roman"/>
    </w:rPr>
  </w:style>
  <w:style w:type="character" w:customStyle="1" w:styleId="ListLabel293">
    <w:name w:val="ListLabel 293"/>
    <w:qFormat/>
    <w:rsid w:val="00032C6D"/>
    <w:rPr>
      <w:rFonts w:cs="Times New Roman"/>
    </w:rPr>
  </w:style>
  <w:style w:type="character" w:customStyle="1" w:styleId="ListLabel294">
    <w:name w:val="ListLabel 294"/>
    <w:qFormat/>
    <w:rsid w:val="00032C6D"/>
    <w:rPr>
      <w:rFonts w:cs="Times New Roman"/>
    </w:rPr>
  </w:style>
  <w:style w:type="character" w:customStyle="1" w:styleId="ListLabel295">
    <w:name w:val="ListLabel 295"/>
    <w:qFormat/>
    <w:rsid w:val="00032C6D"/>
    <w:rPr>
      <w:rFonts w:cs="Times New Roman"/>
    </w:rPr>
  </w:style>
  <w:style w:type="character" w:customStyle="1" w:styleId="ListLabel296">
    <w:name w:val="ListLabel 296"/>
    <w:qFormat/>
    <w:rsid w:val="00032C6D"/>
    <w:rPr>
      <w:rFonts w:cs="Times New Roman"/>
    </w:rPr>
  </w:style>
  <w:style w:type="character" w:customStyle="1" w:styleId="ListLabel297">
    <w:name w:val="ListLabel 297"/>
    <w:qFormat/>
    <w:rsid w:val="00032C6D"/>
    <w:rPr>
      <w:rFonts w:cs="Times New Roman"/>
      <w:b w:val="0"/>
      <w:i w:val="0"/>
      <w:caps w:val="0"/>
      <w:smallCaps w:val="0"/>
      <w:strike w:val="0"/>
      <w:dstrike w:val="0"/>
      <w:color w:val="000000"/>
      <w:spacing w:val="0"/>
      <w:w w:val="100"/>
      <w:sz w:val="24"/>
      <w:u w:val="none"/>
    </w:rPr>
  </w:style>
  <w:style w:type="character" w:customStyle="1" w:styleId="ListLabel298">
    <w:name w:val="ListLabel 298"/>
    <w:qFormat/>
    <w:rsid w:val="00032C6D"/>
    <w:rPr>
      <w:rFonts w:cs="Times New Roman"/>
    </w:rPr>
  </w:style>
  <w:style w:type="character" w:customStyle="1" w:styleId="ListLabel299">
    <w:name w:val="ListLabel 299"/>
    <w:qFormat/>
    <w:rsid w:val="00032C6D"/>
    <w:rPr>
      <w:rFonts w:cs="Times New Roman"/>
    </w:rPr>
  </w:style>
  <w:style w:type="character" w:customStyle="1" w:styleId="ListLabel300">
    <w:name w:val="ListLabel 300"/>
    <w:qFormat/>
    <w:rsid w:val="00032C6D"/>
    <w:rPr>
      <w:rFonts w:cs="Times New Roman"/>
    </w:rPr>
  </w:style>
  <w:style w:type="character" w:customStyle="1" w:styleId="ListLabel301">
    <w:name w:val="ListLabel 301"/>
    <w:qFormat/>
    <w:rsid w:val="00032C6D"/>
    <w:rPr>
      <w:rFonts w:cs="Times New Roman"/>
    </w:rPr>
  </w:style>
  <w:style w:type="character" w:customStyle="1" w:styleId="ListLabel302">
    <w:name w:val="ListLabel 302"/>
    <w:qFormat/>
    <w:rsid w:val="00032C6D"/>
    <w:rPr>
      <w:rFonts w:cs="Times New Roman"/>
    </w:rPr>
  </w:style>
  <w:style w:type="character" w:customStyle="1" w:styleId="ListLabel303">
    <w:name w:val="ListLabel 303"/>
    <w:qFormat/>
    <w:rsid w:val="00032C6D"/>
    <w:rPr>
      <w:rFonts w:cs="Times New Roman"/>
    </w:rPr>
  </w:style>
  <w:style w:type="character" w:customStyle="1" w:styleId="ListLabel304">
    <w:name w:val="ListLabel 304"/>
    <w:qFormat/>
    <w:rsid w:val="00032C6D"/>
    <w:rPr>
      <w:rFonts w:cs="Times New Roman"/>
    </w:rPr>
  </w:style>
  <w:style w:type="character" w:customStyle="1" w:styleId="ListLabel305">
    <w:name w:val="ListLabel 305"/>
    <w:qFormat/>
    <w:rsid w:val="00032C6D"/>
    <w:rPr>
      <w:rFonts w:cs="Times New Roman"/>
    </w:rPr>
  </w:style>
  <w:style w:type="character" w:customStyle="1" w:styleId="ListLabel306">
    <w:name w:val="ListLabel 306"/>
    <w:qFormat/>
    <w:rsid w:val="00032C6D"/>
    <w:rPr>
      <w:rFonts w:cs="Times New Roman"/>
      <w:sz w:val="24"/>
    </w:rPr>
  </w:style>
  <w:style w:type="character" w:customStyle="1" w:styleId="ListLabel307">
    <w:name w:val="ListLabel 307"/>
    <w:qFormat/>
    <w:rsid w:val="00032C6D"/>
    <w:rPr>
      <w:rFonts w:cs="Times New Roman"/>
    </w:rPr>
  </w:style>
  <w:style w:type="character" w:customStyle="1" w:styleId="ListLabel308">
    <w:name w:val="ListLabel 308"/>
    <w:qFormat/>
    <w:rsid w:val="00032C6D"/>
    <w:rPr>
      <w:rFonts w:cs="Times New Roman"/>
    </w:rPr>
  </w:style>
  <w:style w:type="character" w:customStyle="1" w:styleId="ListLabel309">
    <w:name w:val="ListLabel 309"/>
    <w:qFormat/>
    <w:rsid w:val="00032C6D"/>
    <w:rPr>
      <w:rFonts w:cs="Times New Roman"/>
    </w:rPr>
  </w:style>
  <w:style w:type="character" w:customStyle="1" w:styleId="ListLabel310">
    <w:name w:val="ListLabel 310"/>
    <w:qFormat/>
    <w:rsid w:val="00032C6D"/>
    <w:rPr>
      <w:rFonts w:cs="Times New Roman"/>
    </w:rPr>
  </w:style>
  <w:style w:type="character" w:customStyle="1" w:styleId="ListLabel311">
    <w:name w:val="ListLabel 311"/>
    <w:qFormat/>
    <w:rsid w:val="00032C6D"/>
    <w:rPr>
      <w:rFonts w:cs="Times New Roman"/>
    </w:rPr>
  </w:style>
  <w:style w:type="character" w:customStyle="1" w:styleId="ListLabel312">
    <w:name w:val="ListLabel 312"/>
    <w:qFormat/>
    <w:rsid w:val="00032C6D"/>
    <w:rPr>
      <w:rFonts w:cs="Times New Roman"/>
    </w:rPr>
  </w:style>
  <w:style w:type="character" w:customStyle="1" w:styleId="ListLabel313">
    <w:name w:val="ListLabel 313"/>
    <w:qFormat/>
    <w:rsid w:val="00032C6D"/>
    <w:rPr>
      <w:rFonts w:cs="Times New Roman"/>
    </w:rPr>
  </w:style>
  <w:style w:type="character" w:customStyle="1" w:styleId="ListLabel314">
    <w:name w:val="ListLabel 314"/>
    <w:qFormat/>
    <w:rsid w:val="00032C6D"/>
    <w:rPr>
      <w:rFonts w:cs="Times New Roman"/>
    </w:rPr>
  </w:style>
  <w:style w:type="character" w:customStyle="1" w:styleId="ListLabel315">
    <w:name w:val="ListLabel 315"/>
    <w:qFormat/>
    <w:rsid w:val="00032C6D"/>
    <w:rPr>
      <w:rFonts w:ascii="Times New Roman" w:hAnsi="Times New Roman" w:cs="Times New Roman"/>
      <w:sz w:val="24"/>
    </w:rPr>
  </w:style>
  <w:style w:type="character" w:customStyle="1" w:styleId="ListLabel316">
    <w:name w:val="ListLabel 316"/>
    <w:qFormat/>
    <w:rsid w:val="00032C6D"/>
    <w:rPr>
      <w:rFonts w:cs="Symbol"/>
      <w:sz w:val="28"/>
    </w:rPr>
  </w:style>
  <w:style w:type="character" w:customStyle="1" w:styleId="ListLabel317">
    <w:name w:val="ListLabel 317"/>
    <w:qFormat/>
    <w:rsid w:val="00032C6D"/>
    <w:rPr>
      <w:rFonts w:cs="Symbol"/>
      <w:sz w:val="28"/>
    </w:rPr>
  </w:style>
  <w:style w:type="character" w:customStyle="1" w:styleId="ListLabel318">
    <w:name w:val="ListLabel 318"/>
    <w:qFormat/>
    <w:rsid w:val="00032C6D"/>
    <w:rPr>
      <w:rFonts w:cs="Symbol"/>
      <w:sz w:val="28"/>
    </w:rPr>
  </w:style>
  <w:style w:type="character" w:customStyle="1" w:styleId="ListLabel319">
    <w:name w:val="ListLabel 319"/>
    <w:qFormat/>
    <w:rsid w:val="00032C6D"/>
    <w:rPr>
      <w:rFonts w:cs="Symbol"/>
      <w:sz w:val="28"/>
    </w:rPr>
  </w:style>
  <w:style w:type="character" w:customStyle="1" w:styleId="ListLabel320">
    <w:name w:val="ListLabel 320"/>
    <w:qFormat/>
    <w:rsid w:val="00032C6D"/>
    <w:rPr>
      <w:rFonts w:cs="Symbol"/>
      <w:sz w:val="28"/>
      <w:szCs w:val="28"/>
    </w:rPr>
  </w:style>
  <w:style w:type="character" w:customStyle="1" w:styleId="ListLabel321">
    <w:name w:val="ListLabel 321"/>
    <w:qFormat/>
    <w:rsid w:val="00032C6D"/>
    <w:rPr>
      <w:rFonts w:cs="Symbol"/>
      <w:sz w:val="28"/>
      <w:szCs w:val="28"/>
    </w:rPr>
  </w:style>
  <w:style w:type="character" w:styleId="aa">
    <w:name w:val="Emphasis"/>
    <w:basedOn w:val="a0"/>
    <w:qFormat/>
    <w:rsid w:val="00032C6D"/>
    <w:rPr>
      <w:i/>
      <w:iCs/>
    </w:rPr>
  </w:style>
  <w:style w:type="character" w:customStyle="1" w:styleId="ListLabel322">
    <w:name w:val="ListLabel 322"/>
    <w:qFormat/>
    <w:rPr>
      <w:rFonts w:cs="Times New Roman"/>
      <w:b w:val="0"/>
      <w:i w:val="0"/>
      <w:caps w:val="0"/>
      <w:smallCaps w:val="0"/>
      <w:strike w:val="0"/>
      <w:dstrike w:val="0"/>
      <w:color w:val="000000"/>
      <w:spacing w:val="0"/>
      <w:w w:val="100"/>
      <w:sz w:val="24"/>
      <w:u w:val="none"/>
    </w:rPr>
  </w:style>
  <w:style w:type="character" w:customStyle="1" w:styleId="ListLabel323">
    <w:name w:val="ListLabel 323"/>
    <w:qFormat/>
    <w:rPr>
      <w:rFonts w:cs="Times New Roman"/>
    </w:rPr>
  </w:style>
  <w:style w:type="character" w:customStyle="1" w:styleId="ListLabel324">
    <w:name w:val="ListLabel 324"/>
    <w:qFormat/>
    <w:rPr>
      <w:rFonts w:cs="Times New Roman"/>
    </w:rPr>
  </w:style>
  <w:style w:type="character" w:customStyle="1" w:styleId="ListLabel325">
    <w:name w:val="ListLabel 325"/>
    <w:qFormat/>
    <w:rPr>
      <w:rFonts w:cs="Times New Roman"/>
    </w:rPr>
  </w:style>
  <w:style w:type="character" w:customStyle="1" w:styleId="ListLabel326">
    <w:name w:val="ListLabel 326"/>
    <w:qFormat/>
    <w:rPr>
      <w:rFonts w:cs="Times New Roman"/>
    </w:rPr>
  </w:style>
  <w:style w:type="character" w:customStyle="1" w:styleId="ListLabel327">
    <w:name w:val="ListLabel 327"/>
    <w:qFormat/>
    <w:rPr>
      <w:rFonts w:cs="Times New Roman"/>
    </w:rPr>
  </w:style>
  <w:style w:type="character" w:customStyle="1" w:styleId="ListLabel328">
    <w:name w:val="ListLabel 328"/>
    <w:qFormat/>
    <w:rPr>
      <w:rFonts w:cs="Times New Roman"/>
    </w:rPr>
  </w:style>
  <w:style w:type="character" w:customStyle="1" w:styleId="ListLabel329">
    <w:name w:val="ListLabel 329"/>
    <w:qFormat/>
    <w:rPr>
      <w:rFonts w:cs="Times New Roman"/>
    </w:rPr>
  </w:style>
  <w:style w:type="character" w:customStyle="1" w:styleId="ListLabel330">
    <w:name w:val="ListLabel 330"/>
    <w:qFormat/>
    <w:rPr>
      <w:rFonts w:cs="Times New Roman"/>
    </w:rPr>
  </w:style>
  <w:style w:type="character" w:customStyle="1" w:styleId="ListLabel331">
    <w:name w:val="ListLabel 331"/>
    <w:qFormat/>
    <w:rPr>
      <w:rFonts w:ascii="Times New Roman" w:hAnsi="Times New Roman" w:cs="Times New Roman"/>
      <w:sz w:val="24"/>
    </w:rPr>
  </w:style>
  <w:style w:type="character" w:customStyle="1" w:styleId="ListLabel332">
    <w:name w:val="ListLabel 332"/>
    <w:qFormat/>
    <w:rPr>
      <w:rFonts w:cs="Courier New"/>
    </w:rPr>
  </w:style>
  <w:style w:type="character" w:customStyle="1" w:styleId="ListLabel333">
    <w:name w:val="ListLabel 333"/>
    <w:qFormat/>
    <w:rPr>
      <w:rFonts w:cs="Wingdings"/>
    </w:rPr>
  </w:style>
  <w:style w:type="character" w:customStyle="1" w:styleId="ListLabel334">
    <w:name w:val="ListLabel 334"/>
    <w:qFormat/>
    <w:rPr>
      <w:rFonts w:cs="Symbol"/>
    </w:rPr>
  </w:style>
  <w:style w:type="character" w:customStyle="1" w:styleId="ListLabel335">
    <w:name w:val="ListLabel 335"/>
    <w:qFormat/>
    <w:rPr>
      <w:rFonts w:cs="Courier New"/>
    </w:rPr>
  </w:style>
  <w:style w:type="character" w:customStyle="1" w:styleId="ListLabel336">
    <w:name w:val="ListLabel 336"/>
    <w:qFormat/>
    <w:rPr>
      <w:rFonts w:cs="Wingdings"/>
    </w:rPr>
  </w:style>
  <w:style w:type="character" w:customStyle="1" w:styleId="ListLabel337">
    <w:name w:val="ListLabel 337"/>
    <w:qFormat/>
    <w:rPr>
      <w:rFonts w:cs="Symbol"/>
    </w:rPr>
  </w:style>
  <w:style w:type="character" w:customStyle="1" w:styleId="ListLabel338">
    <w:name w:val="ListLabel 338"/>
    <w:qFormat/>
    <w:rPr>
      <w:rFonts w:cs="Courier New"/>
    </w:rPr>
  </w:style>
  <w:style w:type="character" w:customStyle="1" w:styleId="ListLabel339">
    <w:name w:val="ListLabel 339"/>
    <w:qFormat/>
    <w:rPr>
      <w:rFonts w:cs="Wingdings"/>
    </w:rPr>
  </w:style>
  <w:style w:type="character" w:customStyle="1" w:styleId="ListLabel340">
    <w:name w:val="ListLabel 340"/>
    <w:qFormat/>
    <w:rPr>
      <w:rFonts w:cs="Times New Roman"/>
      <w:sz w:val="24"/>
    </w:rPr>
  </w:style>
  <w:style w:type="character" w:customStyle="1" w:styleId="ListLabel341">
    <w:name w:val="ListLabel 341"/>
    <w:qFormat/>
    <w:rPr>
      <w:rFonts w:cs="Times New Roman"/>
    </w:rPr>
  </w:style>
  <w:style w:type="character" w:customStyle="1" w:styleId="ListLabel342">
    <w:name w:val="ListLabel 342"/>
    <w:qFormat/>
    <w:rPr>
      <w:rFonts w:cs="Times New Roman"/>
    </w:rPr>
  </w:style>
  <w:style w:type="character" w:customStyle="1" w:styleId="ListLabel343">
    <w:name w:val="ListLabel 343"/>
    <w:qFormat/>
    <w:rPr>
      <w:rFonts w:cs="Times New Roman"/>
    </w:rPr>
  </w:style>
  <w:style w:type="character" w:customStyle="1" w:styleId="ListLabel344">
    <w:name w:val="ListLabel 344"/>
    <w:qFormat/>
    <w:rPr>
      <w:rFonts w:cs="Times New Roman"/>
    </w:rPr>
  </w:style>
  <w:style w:type="character" w:customStyle="1" w:styleId="ListLabel345">
    <w:name w:val="ListLabel 345"/>
    <w:qFormat/>
    <w:rPr>
      <w:rFonts w:cs="Times New Roman"/>
    </w:rPr>
  </w:style>
  <w:style w:type="character" w:customStyle="1" w:styleId="ListLabel346">
    <w:name w:val="ListLabel 346"/>
    <w:qFormat/>
    <w:rPr>
      <w:rFonts w:cs="Times New Roman"/>
    </w:rPr>
  </w:style>
  <w:style w:type="character" w:customStyle="1" w:styleId="ListLabel347">
    <w:name w:val="ListLabel 347"/>
    <w:qFormat/>
    <w:rPr>
      <w:rFonts w:cs="Times New Roman"/>
    </w:rPr>
  </w:style>
  <w:style w:type="character" w:customStyle="1" w:styleId="ListLabel348">
    <w:name w:val="ListLabel 348"/>
    <w:qFormat/>
    <w:rPr>
      <w:rFonts w:cs="Times New Roman"/>
    </w:rPr>
  </w:style>
  <w:style w:type="character" w:customStyle="1" w:styleId="ListLabel349">
    <w:name w:val="ListLabel 349"/>
    <w:qFormat/>
    <w:rPr>
      <w:rFonts w:cs="OpenSymbol"/>
      <w:sz w:val="24"/>
    </w:rPr>
  </w:style>
  <w:style w:type="character" w:customStyle="1" w:styleId="ListLabel350">
    <w:name w:val="ListLabel 350"/>
    <w:qFormat/>
    <w:rPr>
      <w:rFonts w:cs="Courier New"/>
    </w:rPr>
  </w:style>
  <w:style w:type="character" w:customStyle="1" w:styleId="ListLabel351">
    <w:name w:val="ListLabel 351"/>
    <w:qFormat/>
    <w:rPr>
      <w:rFonts w:cs="Wingdings"/>
    </w:rPr>
  </w:style>
  <w:style w:type="character" w:customStyle="1" w:styleId="ListLabel352">
    <w:name w:val="ListLabel 352"/>
    <w:qFormat/>
    <w:rPr>
      <w:rFonts w:cs="Symbol"/>
    </w:rPr>
  </w:style>
  <w:style w:type="character" w:customStyle="1" w:styleId="ListLabel353">
    <w:name w:val="ListLabel 353"/>
    <w:qFormat/>
    <w:rPr>
      <w:rFonts w:cs="Courier New"/>
    </w:rPr>
  </w:style>
  <w:style w:type="character" w:customStyle="1" w:styleId="ListLabel354">
    <w:name w:val="ListLabel 354"/>
    <w:qFormat/>
    <w:rPr>
      <w:rFonts w:cs="Wingdings"/>
    </w:rPr>
  </w:style>
  <w:style w:type="character" w:customStyle="1" w:styleId="ListLabel355">
    <w:name w:val="ListLabel 355"/>
    <w:qFormat/>
    <w:rPr>
      <w:rFonts w:cs="Symbol"/>
    </w:rPr>
  </w:style>
  <w:style w:type="character" w:customStyle="1" w:styleId="ListLabel356">
    <w:name w:val="ListLabel 356"/>
    <w:qFormat/>
    <w:rPr>
      <w:rFonts w:cs="Courier New"/>
    </w:rPr>
  </w:style>
  <w:style w:type="character" w:customStyle="1" w:styleId="ListLabel357">
    <w:name w:val="ListLabel 357"/>
    <w:qFormat/>
    <w:rPr>
      <w:rFonts w:cs="Wingdings"/>
    </w:rPr>
  </w:style>
  <w:style w:type="character" w:customStyle="1" w:styleId="ListLabel358">
    <w:name w:val="ListLabel 358"/>
    <w:qFormat/>
    <w:rPr>
      <w:rFonts w:ascii="Times New Roman" w:hAnsi="Times New Roman" w:cs="Symbol"/>
      <w:sz w:val="24"/>
    </w:rPr>
  </w:style>
  <w:style w:type="character" w:customStyle="1" w:styleId="ListLabel359">
    <w:name w:val="ListLabel 359"/>
    <w:qFormat/>
    <w:rPr>
      <w:rFonts w:cs="Courier New"/>
    </w:rPr>
  </w:style>
  <w:style w:type="character" w:customStyle="1" w:styleId="ListLabel360">
    <w:name w:val="ListLabel 360"/>
    <w:qFormat/>
    <w:rPr>
      <w:rFonts w:cs="Wingdings"/>
    </w:rPr>
  </w:style>
  <w:style w:type="character" w:customStyle="1" w:styleId="ListLabel361">
    <w:name w:val="ListLabel 361"/>
    <w:qFormat/>
    <w:rPr>
      <w:rFonts w:cs="Symbol"/>
    </w:rPr>
  </w:style>
  <w:style w:type="character" w:customStyle="1" w:styleId="ListLabel362">
    <w:name w:val="ListLabel 362"/>
    <w:qFormat/>
    <w:rPr>
      <w:rFonts w:cs="Courier New"/>
    </w:rPr>
  </w:style>
  <w:style w:type="character" w:customStyle="1" w:styleId="ListLabel363">
    <w:name w:val="ListLabel 363"/>
    <w:qFormat/>
    <w:rPr>
      <w:rFonts w:cs="Wingdings"/>
    </w:rPr>
  </w:style>
  <w:style w:type="character" w:customStyle="1" w:styleId="ListLabel364">
    <w:name w:val="ListLabel 364"/>
    <w:qFormat/>
    <w:rPr>
      <w:rFonts w:cs="Symbol"/>
    </w:rPr>
  </w:style>
  <w:style w:type="character" w:customStyle="1" w:styleId="ListLabel365">
    <w:name w:val="ListLabel 365"/>
    <w:qFormat/>
    <w:rPr>
      <w:rFonts w:cs="Courier New"/>
    </w:rPr>
  </w:style>
  <w:style w:type="character" w:customStyle="1" w:styleId="ListLabel366">
    <w:name w:val="ListLabel 366"/>
    <w:qFormat/>
    <w:rPr>
      <w:rFonts w:cs="Wingdings"/>
    </w:rPr>
  </w:style>
  <w:style w:type="character" w:customStyle="1" w:styleId="ListLabel367">
    <w:name w:val="ListLabel 367"/>
    <w:qFormat/>
    <w:rPr>
      <w:rFonts w:ascii="Times New Roman" w:hAnsi="Times New Roman" w:cs="Symbol"/>
      <w:sz w:val="24"/>
    </w:rPr>
  </w:style>
  <w:style w:type="character" w:customStyle="1" w:styleId="ListLabel368">
    <w:name w:val="ListLabel 368"/>
    <w:qFormat/>
    <w:rPr>
      <w:rFonts w:cs="Symbol"/>
      <w:sz w:val="20"/>
    </w:rPr>
  </w:style>
  <w:style w:type="character" w:customStyle="1" w:styleId="ListLabel369">
    <w:name w:val="ListLabel 369"/>
    <w:qFormat/>
    <w:rPr>
      <w:rFonts w:cs="Symbol"/>
      <w:sz w:val="20"/>
    </w:rPr>
  </w:style>
  <w:style w:type="character" w:customStyle="1" w:styleId="ListLabel370">
    <w:name w:val="ListLabel 370"/>
    <w:qFormat/>
    <w:rPr>
      <w:rFonts w:cs="Symbol"/>
      <w:sz w:val="20"/>
    </w:rPr>
  </w:style>
  <w:style w:type="character" w:customStyle="1" w:styleId="ListLabel371">
    <w:name w:val="ListLabel 371"/>
    <w:qFormat/>
    <w:rPr>
      <w:rFonts w:cs="Symbol"/>
      <w:sz w:val="20"/>
    </w:rPr>
  </w:style>
  <w:style w:type="character" w:customStyle="1" w:styleId="ListLabel372">
    <w:name w:val="ListLabel 372"/>
    <w:qFormat/>
    <w:rPr>
      <w:rFonts w:cs="Symbol"/>
      <w:sz w:val="20"/>
    </w:rPr>
  </w:style>
  <w:style w:type="character" w:customStyle="1" w:styleId="ListLabel373">
    <w:name w:val="ListLabel 373"/>
    <w:qFormat/>
    <w:rPr>
      <w:rFonts w:cs="Symbol"/>
      <w:sz w:val="20"/>
    </w:rPr>
  </w:style>
  <w:style w:type="character" w:customStyle="1" w:styleId="ListLabel374">
    <w:name w:val="ListLabel 374"/>
    <w:qFormat/>
    <w:rPr>
      <w:rFonts w:cs="Symbol"/>
      <w:sz w:val="20"/>
    </w:rPr>
  </w:style>
  <w:style w:type="character" w:customStyle="1" w:styleId="ListLabel375">
    <w:name w:val="ListLabel 375"/>
    <w:qFormat/>
    <w:rPr>
      <w:rFonts w:cs="Symbol"/>
      <w:sz w:val="20"/>
    </w:rPr>
  </w:style>
  <w:style w:type="character" w:customStyle="1" w:styleId="ListLabel376">
    <w:name w:val="ListLabel 376"/>
    <w:qFormat/>
    <w:rPr>
      <w:rFonts w:eastAsia="Times New Roman" w:cs="Times New Roman"/>
      <w:b w:val="0"/>
      <w:bCs w:val="0"/>
      <w:i w:val="0"/>
      <w:iCs w:val="0"/>
      <w:caps w:val="0"/>
      <w:smallCaps w:val="0"/>
      <w:strike w:val="0"/>
      <w:dstrike w:val="0"/>
      <w:color w:val="000000"/>
      <w:spacing w:val="0"/>
      <w:w w:val="100"/>
      <w:sz w:val="24"/>
      <w:szCs w:val="24"/>
      <w:u w:val="none"/>
    </w:rPr>
  </w:style>
  <w:style w:type="character" w:customStyle="1" w:styleId="ListLabel377">
    <w:name w:val="ListLabel 377"/>
    <w:qFormat/>
    <w:rPr>
      <w:rFonts w:cs="Times New Roman"/>
    </w:rPr>
  </w:style>
  <w:style w:type="character" w:customStyle="1" w:styleId="ListLabel378">
    <w:name w:val="ListLabel 378"/>
    <w:qFormat/>
    <w:rPr>
      <w:rFonts w:cs="Times New Roman"/>
    </w:rPr>
  </w:style>
  <w:style w:type="character" w:customStyle="1" w:styleId="ListLabel379">
    <w:name w:val="ListLabel 379"/>
    <w:qFormat/>
    <w:rPr>
      <w:rFonts w:cs="Times New Roman"/>
    </w:rPr>
  </w:style>
  <w:style w:type="character" w:customStyle="1" w:styleId="ListLabel380">
    <w:name w:val="ListLabel 380"/>
    <w:qFormat/>
    <w:rPr>
      <w:rFonts w:cs="Times New Roman"/>
    </w:rPr>
  </w:style>
  <w:style w:type="character" w:customStyle="1" w:styleId="ListLabel381">
    <w:name w:val="ListLabel 381"/>
    <w:qFormat/>
    <w:rPr>
      <w:rFonts w:cs="Times New Roman"/>
    </w:rPr>
  </w:style>
  <w:style w:type="character" w:customStyle="1" w:styleId="ListLabel382">
    <w:name w:val="ListLabel 382"/>
    <w:qFormat/>
    <w:rPr>
      <w:rFonts w:cs="Times New Roman"/>
    </w:rPr>
  </w:style>
  <w:style w:type="character" w:customStyle="1" w:styleId="ListLabel383">
    <w:name w:val="ListLabel 383"/>
    <w:qFormat/>
    <w:rPr>
      <w:rFonts w:cs="Times New Roman"/>
    </w:rPr>
  </w:style>
  <w:style w:type="character" w:customStyle="1" w:styleId="ListLabel384">
    <w:name w:val="ListLabel 384"/>
    <w:qFormat/>
    <w:rPr>
      <w:rFonts w:cs="Times New Roman"/>
    </w:rPr>
  </w:style>
  <w:style w:type="character" w:customStyle="1" w:styleId="ListLabel385">
    <w:name w:val="ListLabel 385"/>
    <w:qFormat/>
    <w:rPr>
      <w:rFonts w:cs="Times New Roman"/>
      <w:b w:val="0"/>
      <w:i w:val="0"/>
      <w:caps w:val="0"/>
      <w:smallCaps w:val="0"/>
      <w:strike w:val="0"/>
      <w:dstrike w:val="0"/>
      <w:color w:val="000000"/>
      <w:spacing w:val="0"/>
      <w:w w:val="100"/>
      <w:sz w:val="24"/>
      <w:u w:val="none"/>
    </w:rPr>
  </w:style>
  <w:style w:type="character" w:customStyle="1" w:styleId="ListLabel386">
    <w:name w:val="ListLabel 386"/>
    <w:qFormat/>
    <w:rPr>
      <w:rFonts w:cs="Times New Roman"/>
    </w:rPr>
  </w:style>
  <w:style w:type="character" w:customStyle="1" w:styleId="ListLabel387">
    <w:name w:val="ListLabel 387"/>
    <w:qFormat/>
    <w:rPr>
      <w:rFonts w:cs="Times New Roman"/>
    </w:rPr>
  </w:style>
  <w:style w:type="character" w:customStyle="1" w:styleId="ListLabel388">
    <w:name w:val="ListLabel 388"/>
    <w:qFormat/>
    <w:rPr>
      <w:rFonts w:cs="Times New Roman"/>
    </w:rPr>
  </w:style>
  <w:style w:type="character" w:customStyle="1" w:styleId="ListLabel389">
    <w:name w:val="ListLabel 389"/>
    <w:qFormat/>
    <w:rPr>
      <w:rFonts w:cs="Times New Roman"/>
    </w:rPr>
  </w:style>
  <w:style w:type="character" w:customStyle="1" w:styleId="ListLabel390">
    <w:name w:val="ListLabel 390"/>
    <w:qFormat/>
    <w:rPr>
      <w:rFonts w:cs="Times New Roman"/>
    </w:rPr>
  </w:style>
  <w:style w:type="character" w:customStyle="1" w:styleId="ListLabel391">
    <w:name w:val="ListLabel 391"/>
    <w:qFormat/>
    <w:rPr>
      <w:rFonts w:cs="Times New Roman"/>
    </w:rPr>
  </w:style>
  <w:style w:type="character" w:customStyle="1" w:styleId="ListLabel392">
    <w:name w:val="ListLabel 392"/>
    <w:qFormat/>
    <w:rPr>
      <w:rFonts w:cs="Times New Roman"/>
    </w:rPr>
  </w:style>
  <w:style w:type="character" w:customStyle="1" w:styleId="ListLabel393">
    <w:name w:val="ListLabel 393"/>
    <w:qFormat/>
    <w:rPr>
      <w:rFonts w:cs="Times New Roman"/>
    </w:rPr>
  </w:style>
  <w:style w:type="character" w:customStyle="1" w:styleId="ListLabel394">
    <w:name w:val="ListLabel 394"/>
    <w:qFormat/>
    <w:rPr>
      <w:rFonts w:cs="Times New Roman"/>
      <w:sz w:val="24"/>
    </w:rPr>
  </w:style>
  <w:style w:type="character" w:customStyle="1" w:styleId="ListLabel395">
    <w:name w:val="ListLabel 395"/>
    <w:qFormat/>
    <w:rPr>
      <w:rFonts w:cs="Times New Roman"/>
    </w:rPr>
  </w:style>
  <w:style w:type="character" w:customStyle="1" w:styleId="ListLabel396">
    <w:name w:val="ListLabel 396"/>
    <w:qFormat/>
    <w:rPr>
      <w:rFonts w:cs="Times New Roman"/>
    </w:rPr>
  </w:style>
  <w:style w:type="character" w:customStyle="1" w:styleId="ListLabel397">
    <w:name w:val="ListLabel 397"/>
    <w:qFormat/>
    <w:rPr>
      <w:rFonts w:cs="Times New Roman"/>
    </w:rPr>
  </w:style>
  <w:style w:type="character" w:customStyle="1" w:styleId="ListLabel398">
    <w:name w:val="ListLabel 398"/>
    <w:qFormat/>
    <w:rPr>
      <w:rFonts w:cs="Times New Roman"/>
    </w:rPr>
  </w:style>
  <w:style w:type="character" w:customStyle="1" w:styleId="ListLabel399">
    <w:name w:val="ListLabel 399"/>
    <w:qFormat/>
    <w:rPr>
      <w:rFonts w:cs="Times New Roman"/>
    </w:rPr>
  </w:style>
  <w:style w:type="character" w:customStyle="1" w:styleId="ListLabel400">
    <w:name w:val="ListLabel 400"/>
    <w:qFormat/>
    <w:rPr>
      <w:rFonts w:cs="Times New Roman"/>
    </w:rPr>
  </w:style>
  <w:style w:type="character" w:customStyle="1" w:styleId="ListLabel401">
    <w:name w:val="ListLabel 401"/>
    <w:qFormat/>
    <w:rPr>
      <w:rFonts w:cs="Times New Roman"/>
    </w:rPr>
  </w:style>
  <w:style w:type="character" w:customStyle="1" w:styleId="ListLabel402">
    <w:name w:val="ListLabel 402"/>
    <w:qFormat/>
    <w:rPr>
      <w:rFonts w:cs="Times New Roman"/>
    </w:rPr>
  </w:style>
  <w:style w:type="character" w:customStyle="1" w:styleId="ListLabel403">
    <w:name w:val="ListLabel 403"/>
    <w:qFormat/>
    <w:rPr>
      <w:rFonts w:ascii="Times New Roman" w:hAnsi="Times New Roman" w:cs="Times New Roman"/>
      <w:sz w:val="24"/>
    </w:rPr>
  </w:style>
  <w:style w:type="character" w:customStyle="1" w:styleId="ListLabel404">
    <w:name w:val="ListLabel 404"/>
    <w:qFormat/>
    <w:rPr>
      <w:rFonts w:cs="Symbol"/>
      <w:sz w:val="28"/>
    </w:rPr>
  </w:style>
  <w:style w:type="character" w:customStyle="1" w:styleId="ListLabel405">
    <w:name w:val="ListLabel 405"/>
    <w:qFormat/>
    <w:rPr>
      <w:rFonts w:cs="Symbol"/>
      <w:sz w:val="28"/>
    </w:rPr>
  </w:style>
  <w:style w:type="character" w:customStyle="1" w:styleId="ListLabel406">
    <w:name w:val="ListLabel 406"/>
    <w:qFormat/>
    <w:rPr>
      <w:rFonts w:cs="Symbol"/>
      <w:sz w:val="28"/>
    </w:rPr>
  </w:style>
  <w:style w:type="character" w:customStyle="1" w:styleId="ListLabel407">
    <w:name w:val="ListLabel 407"/>
    <w:qFormat/>
    <w:rPr>
      <w:rFonts w:cs="Symbol"/>
      <w:sz w:val="28"/>
    </w:rPr>
  </w:style>
  <w:style w:type="character" w:customStyle="1" w:styleId="ListLabel408">
    <w:name w:val="ListLabel 408"/>
    <w:qFormat/>
    <w:rPr>
      <w:rFonts w:cs="Symbol"/>
      <w:sz w:val="28"/>
      <w:szCs w:val="28"/>
    </w:rPr>
  </w:style>
  <w:style w:type="character" w:customStyle="1" w:styleId="ListLabel409">
    <w:name w:val="ListLabel 409"/>
    <w:qFormat/>
    <w:rPr>
      <w:rFonts w:cs="Symbol"/>
      <w:sz w:val="28"/>
      <w:szCs w:val="28"/>
    </w:rPr>
  </w:style>
  <w:style w:type="paragraph" w:customStyle="1" w:styleId="12">
    <w:name w:val="Заголовок1"/>
    <w:basedOn w:val="a"/>
    <w:next w:val="ab"/>
    <w:qFormat/>
    <w:rsid w:val="00032C6D"/>
    <w:pPr>
      <w:keepNext/>
      <w:spacing w:before="240" w:after="120"/>
    </w:pPr>
    <w:rPr>
      <w:rFonts w:ascii="Liberation Sans" w:eastAsia="Noto Sans CJK SC Regular" w:hAnsi="Liberation Sans" w:cs="FreeSans"/>
      <w:sz w:val="28"/>
      <w:szCs w:val="28"/>
    </w:rPr>
  </w:style>
  <w:style w:type="paragraph" w:styleId="ab">
    <w:name w:val="Body Text"/>
    <w:basedOn w:val="a"/>
    <w:uiPriority w:val="99"/>
    <w:semiHidden/>
    <w:unhideWhenUsed/>
    <w:rsid w:val="00143919"/>
    <w:pPr>
      <w:spacing w:after="120"/>
    </w:pPr>
  </w:style>
  <w:style w:type="paragraph" w:styleId="ac">
    <w:name w:val="List"/>
    <w:basedOn w:val="ab"/>
    <w:rsid w:val="00032C6D"/>
    <w:rPr>
      <w:rFonts w:cs="FreeSans"/>
    </w:rPr>
  </w:style>
  <w:style w:type="paragraph" w:customStyle="1" w:styleId="13">
    <w:name w:val="Название объекта1"/>
    <w:basedOn w:val="a"/>
    <w:qFormat/>
    <w:rsid w:val="00032C6D"/>
    <w:pPr>
      <w:suppressLineNumbers/>
      <w:spacing w:before="120" w:after="120"/>
    </w:pPr>
    <w:rPr>
      <w:rFonts w:cs="FreeSans"/>
      <w:i/>
      <w:iCs/>
      <w:sz w:val="24"/>
      <w:szCs w:val="24"/>
    </w:rPr>
  </w:style>
  <w:style w:type="paragraph" w:styleId="ad">
    <w:name w:val="index heading"/>
    <w:basedOn w:val="a"/>
    <w:qFormat/>
    <w:rsid w:val="00032C6D"/>
    <w:pPr>
      <w:suppressLineNumbers/>
    </w:pPr>
    <w:rPr>
      <w:rFonts w:cs="FreeSans"/>
    </w:rPr>
  </w:style>
  <w:style w:type="paragraph" w:customStyle="1" w:styleId="210">
    <w:name w:val="Основной текст (2)1"/>
    <w:basedOn w:val="a"/>
    <w:link w:val="21"/>
    <w:uiPriority w:val="99"/>
    <w:qFormat/>
    <w:rsid w:val="004A505F"/>
    <w:pPr>
      <w:widowControl w:val="0"/>
      <w:shd w:val="clear" w:color="auto" w:fill="FFFFFF"/>
      <w:spacing w:after="180" w:line="240" w:lineRule="atLeast"/>
      <w:jc w:val="both"/>
    </w:pPr>
    <w:rPr>
      <w:rFonts w:ascii="Times New Roman" w:hAnsi="Times New Roman"/>
    </w:rPr>
  </w:style>
  <w:style w:type="paragraph" w:styleId="ae">
    <w:name w:val="Body Text Indent"/>
    <w:basedOn w:val="a"/>
    <w:uiPriority w:val="99"/>
    <w:rsid w:val="00555845"/>
    <w:pPr>
      <w:spacing w:after="0" w:line="240" w:lineRule="auto"/>
      <w:ind w:firstLine="851"/>
      <w:jc w:val="both"/>
    </w:pPr>
    <w:rPr>
      <w:rFonts w:ascii="Times New Roman" w:eastAsia="Times New Roman" w:hAnsi="Times New Roman"/>
      <w:sz w:val="28"/>
      <w:szCs w:val="24"/>
      <w:lang w:eastAsia="ru-RU"/>
    </w:rPr>
  </w:style>
  <w:style w:type="paragraph" w:styleId="af">
    <w:name w:val="Block Text"/>
    <w:basedOn w:val="a"/>
    <w:uiPriority w:val="99"/>
    <w:qFormat/>
    <w:rsid w:val="00555845"/>
    <w:pPr>
      <w:spacing w:after="0" w:line="240" w:lineRule="auto"/>
      <w:ind w:left="113" w:right="113"/>
      <w:jc w:val="center"/>
    </w:pPr>
    <w:rPr>
      <w:rFonts w:ascii="Times New Roman" w:eastAsia="Times New Roman" w:hAnsi="Times New Roman"/>
      <w:sz w:val="28"/>
      <w:szCs w:val="24"/>
      <w:lang w:eastAsia="ru-RU"/>
    </w:rPr>
  </w:style>
  <w:style w:type="paragraph" w:styleId="af0">
    <w:name w:val="List Paragraph"/>
    <w:basedOn w:val="a"/>
    <w:uiPriority w:val="34"/>
    <w:qFormat/>
    <w:rsid w:val="002A0967"/>
    <w:pPr>
      <w:ind w:left="720"/>
      <w:contextualSpacing/>
    </w:pPr>
  </w:style>
  <w:style w:type="paragraph" w:styleId="af1">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
    <w:basedOn w:val="a"/>
    <w:link w:val="af2"/>
    <w:uiPriority w:val="99"/>
    <w:qFormat/>
    <w:rsid w:val="00032C6D"/>
    <w:pPr>
      <w:spacing w:before="280" w:after="280"/>
    </w:pPr>
  </w:style>
  <w:style w:type="paragraph" w:styleId="af3">
    <w:name w:val="Balloon Text"/>
    <w:basedOn w:val="a"/>
    <w:uiPriority w:val="99"/>
    <w:semiHidden/>
    <w:qFormat/>
    <w:rsid w:val="00B00E78"/>
    <w:pPr>
      <w:spacing w:after="0" w:line="240" w:lineRule="auto"/>
    </w:pPr>
    <w:rPr>
      <w:rFonts w:ascii="Tahoma" w:hAnsi="Tahoma" w:cs="Tahoma"/>
      <w:sz w:val="16"/>
      <w:szCs w:val="16"/>
    </w:rPr>
  </w:style>
  <w:style w:type="paragraph" w:customStyle="1" w:styleId="62">
    <w:name w:val="Основной текст (6)"/>
    <w:basedOn w:val="a"/>
    <w:link w:val="61"/>
    <w:uiPriority w:val="99"/>
    <w:qFormat/>
    <w:rsid w:val="00797BE2"/>
    <w:pPr>
      <w:widowControl w:val="0"/>
      <w:shd w:val="clear" w:color="auto" w:fill="FFFFFF"/>
      <w:spacing w:after="0" w:line="278" w:lineRule="exact"/>
      <w:jc w:val="both"/>
    </w:pPr>
    <w:rPr>
      <w:rFonts w:ascii="Times New Roman" w:hAnsi="Times New Roman"/>
      <w:sz w:val="20"/>
      <w:szCs w:val="20"/>
      <w:lang w:eastAsia="ru-RU"/>
    </w:rPr>
  </w:style>
  <w:style w:type="paragraph" w:customStyle="1" w:styleId="72">
    <w:name w:val="Основной текст (7)"/>
    <w:basedOn w:val="a"/>
    <w:link w:val="71"/>
    <w:uiPriority w:val="99"/>
    <w:qFormat/>
    <w:rsid w:val="00797BE2"/>
    <w:pPr>
      <w:widowControl w:val="0"/>
      <w:shd w:val="clear" w:color="auto" w:fill="FFFFFF"/>
      <w:spacing w:after="0" w:line="240" w:lineRule="atLeast"/>
    </w:pPr>
    <w:rPr>
      <w:rFonts w:ascii="Segoe UI" w:hAnsi="Segoe UI"/>
      <w:b/>
      <w:bCs/>
      <w:i/>
      <w:iCs/>
      <w:sz w:val="15"/>
      <w:szCs w:val="15"/>
      <w:lang w:eastAsia="ru-RU"/>
    </w:rPr>
  </w:style>
  <w:style w:type="paragraph" w:customStyle="1" w:styleId="28">
    <w:name w:val="Заголовок №2"/>
    <w:basedOn w:val="a"/>
    <w:uiPriority w:val="99"/>
    <w:qFormat/>
    <w:rsid w:val="00797BE2"/>
    <w:pPr>
      <w:widowControl w:val="0"/>
      <w:shd w:val="clear" w:color="auto" w:fill="FFFFFF"/>
      <w:spacing w:after="0" w:line="240" w:lineRule="atLeast"/>
      <w:outlineLvl w:val="1"/>
    </w:pPr>
    <w:rPr>
      <w:rFonts w:ascii="Times New Roman" w:hAnsi="Times New Roman"/>
      <w:spacing w:val="-10"/>
      <w:sz w:val="20"/>
      <w:szCs w:val="20"/>
      <w:lang w:eastAsia="ru-RU"/>
    </w:rPr>
  </w:style>
  <w:style w:type="paragraph" w:customStyle="1" w:styleId="80">
    <w:name w:val="Основной текст (8)"/>
    <w:basedOn w:val="a"/>
    <w:link w:val="8"/>
    <w:uiPriority w:val="99"/>
    <w:qFormat/>
    <w:rsid w:val="00797BE2"/>
    <w:pPr>
      <w:widowControl w:val="0"/>
      <w:shd w:val="clear" w:color="auto" w:fill="FFFFFF"/>
      <w:spacing w:after="120" w:line="240" w:lineRule="atLeast"/>
    </w:pPr>
    <w:rPr>
      <w:rFonts w:ascii="Segoe UI" w:hAnsi="Segoe UI"/>
      <w:b/>
      <w:bCs/>
      <w:sz w:val="10"/>
      <w:szCs w:val="10"/>
      <w:lang w:eastAsia="ru-RU"/>
    </w:rPr>
  </w:style>
  <w:style w:type="paragraph" w:customStyle="1" w:styleId="af4">
    <w:name w:val="Подпись к картинке"/>
    <w:basedOn w:val="a"/>
    <w:uiPriority w:val="99"/>
    <w:qFormat/>
    <w:rsid w:val="00797BE2"/>
    <w:pPr>
      <w:widowControl w:val="0"/>
      <w:shd w:val="clear" w:color="auto" w:fill="FFFFFF"/>
      <w:spacing w:after="0" w:line="240" w:lineRule="atLeast"/>
      <w:jc w:val="right"/>
    </w:pPr>
    <w:rPr>
      <w:rFonts w:ascii="Times New Roman" w:hAnsi="Times New Roman"/>
      <w:sz w:val="28"/>
      <w:szCs w:val="28"/>
      <w:lang w:eastAsia="ru-RU"/>
    </w:rPr>
  </w:style>
  <w:style w:type="paragraph" w:styleId="af5">
    <w:name w:val="Title"/>
    <w:basedOn w:val="a"/>
    <w:link w:val="af6"/>
    <w:qFormat/>
    <w:locked/>
    <w:rsid w:val="00524373"/>
    <w:pPr>
      <w:spacing w:after="0" w:line="240" w:lineRule="auto"/>
      <w:jc w:val="center"/>
    </w:pPr>
    <w:rPr>
      <w:rFonts w:ascii="Times New Roman" w:hAnsi="Times New Roman"/>
      <w:b/>
      <w:bCs/>
      <w:sz w:val="28"/>
      <w:szCs w:val="24"/>
      <w:lang w:eastAsia="ru-RU"/>
    </w:rPr>
  </w:style>
  <w:style w:type="paragraph" w:customStyle="1" w:styleId="33">
    <w:name w:val="Основной текст с отступом 33"/>
    <w:basedOn w:val="a"/>
    <w:qFormat/>
    <w:rsid w:val="00FB3E98"/>
    <w:pPr>
      <w:widowControl w:val="0"/>
      <w:spacing w:after="0" w:line="360" w:lineRule="auto"/>
      <w:ind w:firstLine="426"/>
      <w:jc w:val="both"/>
      <w:textAlignment w:val="baseline"/>
    </w:pPr>
    <w:rPr>
      <w:rFonts w:ascii="Times New Roman" w:eastAsia="Times New Roman" w:hAnsi="Times New Roman"/>
      <w:sz w:val="24"/>
      <w:szCs w:val="20"/>
      <w:lang w:eastAsia="ru-RU"/>
    </w:rPr>
  </w:style>
  <w:style w:type="paragraph" w:styleId="29">
    <w:name w:val="Body Text Indent 2"/>
    <w:basedOn w:val="a"/>
    <w:uiPriority w:val="99"/>
    <w:semiHidden/>
    <w:unhideWhenUsed/>
    <w:qFormat/>
    <w:rsid w:val="00143919"/>
    <w:pPr>
      <w:spacing w:after="120" w:line="480" w:lineRule="auto"/>
      <w:ind w:left="283"/>
    </w:pPr>
  </w:style>
  <w:style w:type="paragraph" w:customStyle="1" w:styleId="af7">
    <w:name w:val="Содержимое врезки"/>
    <w:basedOn w:val="a"/>
    <w:qFormat/>
    <w:rsid w:val="00032C6D"/>
  </w:style>
  <w:style w:type="paragraph" w:customStyle="1" w:styleId="af8">
    <w:name w:val="Содержимое таблицы"/>
    <w:basedOn w:val="a"/>
    <w:qFormat/>
    <w:rsid w:val="00032C6D"/>
  </w:style>
  <w:style w:type="paragraph" w:customStyle="1" w:styleId="af9">
    <w:name w:val="Заголовок таблицы"/>
    <w:basedOn w:val="af8"/>
    <w:qFormat/>
    <w:rsid w:val="00032C6D"/>
  </w:style>
  <w:style w:type="numbering" w:customStyle="1" w:styleId="WW8Num19">
    <w:name w:val="WW8Num19"/>
    <w:qFormat/>
    <w:rsid w:val="00032C6D"/>
  </w:style>
  <w:style w:type="numbering" w:customStyle="1" w:styleId="WW8Num26">
    <w:name w:val="WW8Num26"/>
    <w:qFormat/>
    <w:rsid w:val="00032C6D"/>
  </w:style>
  <w:style w:type="numbering" w:customStyle="1" w:styleId="WW8Num8">
    <w:name w:val="WW8Num8"/>
    <w:qFormat/>
    <w:rsid w:val="00032C6D"/>
  </w:style>
  <w:style w:type="numbering" w:customStyle="1" w:styleId="WW8Num33">
    <w:name w:val="WW8Num33"/>
    <w:qFormat/>
    <w:rsid w:val="00032C6D"/>
  </w:style>
  <w:style w:type="numbering" w:customStyle="1" w:styleId="WW8Num31">
    <w:name w:val="WW8Num31"/>
    <w:qFormat/>
    <w:rsid w:val="00032C6D"/>
  </w:style>
  <w:style w:type="numbering" w:customStyle="1" w:styleId="WW8Num11">
    <w:name w:val="WW8Num11"/>
    <w:qFormat/>
    <w:rsid w:val="00032C6D"/>
  </w:style>
  <w:style w:type="table" w:styleId="afa">
    <w:name w:val="Table Grid"/>
    <w:basedOn w:val="a1"/>
    <w:uiPriority w:val="59"/>
    <w:rsid w:val="004A505F"/>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
    <w:name w:val="w"/>
    <w:basedOn w:val="a0"/>
    <w:rsid w:val="00BB46B2"/>
  </w:style>
  <w:style w:type="paragraph" w:styleId="afb">
    <w:name w:val="header"/>
    <w:basedOn w:val="a"/>
    <w:link w:val="afc"/>
    <w:unhideWhenUsed/>
    <w:rsid w:val="00335F0C"/>
    <w:pPr>
      <w:tabs>
        <w:tab w:val="center" w:pos="4677"/>
        <w:tab w:val="right" w:pos="9355"/>
      </w:tabs>
      <w:spacing w:after="0" w:line="240" w:lineRule="auto"/>
    </w:pPr>
  </w:style>
  <w:style w:type="character" w:customStyle="1" w:styleId="afc">
    <w:name w:val="Верхний колонтитул Знак"/>
    <w:basedOn w:val="a0"/>
    <w:link w:val="afb"/>
    <w:uiPriority w:val="99"/>
    <w:rsid w:val="00335F0C"/>
    <w:rPr>
      <w:color w:val="00000A"/>
      <w:sz w:val="22"/>
      <w:lang w:eastAsia="en-US"/>
    </w:rPr>
  </w:style>
  <w:style w:type="paragraph" w:styleId="afd">
    <w:name w:val="footer"/>
    <w:basedOn w:val="a"/>
    <w:link w:val="afe"/>
    <w:uiPriority w:val="99"/>
    <w:unhideWhenUsed/>
    <w:rsid w:val="00335F0C"/>
    <w:pPr>
      <w:tabs>
        <w:tab w:val="center" w:pos="4677"/>
        <w:tab w:val="right" w:pos="9355"/>
      </w:tabs>
      <w:spacing w:after="0" w:line="240" w:lineRule="auto"/>
    </w:pPr>
  </w:style>
  <w:style w:type="character" w:customStyle="1" w:styleId="afe">
    <w:name w:val="Нижний колонтитул Знак"/>
    <w:basedOn w:val="a0"/>
    <w:link w:val="afd"/>
    <w:uiPriority w:val="99"/>
    <w:rsid w:val="00335F0C"/>
    <w:rPr>
      <w:color w:val="00000A"/>
      <w:sz w:val="22"/>
      <w:lang w:eastAsia="en-US"/>
    </w:rPr>
  </w:style>
  <w:style w:type="paragraph" w:styleId="aff">
    <w:name w:val="No Spacing"/>
    <w:link w:val="aff0"/>
    <w:qFormat/>
    <w:rsid w:val="00D31F7A"/>
    <w:pPr>
      <w:suppressAutoHyphens/>
    </w:pPr>
    <w:rPr>
      <w:rFonts w:cs="Calibri"/>
      <w:sz w:val="22"/>
      <w:lang w:eastAsia="zh-CN"/>
    </w:rPr>
  </w:style>
  <w:style w:type="character" w:customStyle="1" w:styleId="aff0">
    <w:name w:val="Без интервала Знак"/>
    <w:link w:val="aff"/>
    <w:uiPriority w:val="99"/>
    <w:locked/>
    <w:rsid w:val="00D0173F"/>
    <w:rPr>
      <w:rFonts w:cs="Calibri"/>
      <w:sz w:val="22"/>
      <w:lang w:eastAsia="zh-CN"/>
    </w:rPr>
  </w:style>
  <w:style w:type="character" w:customStyle="1" w:styleId="110">
    <w:name w:val="Заголовок 1 Знак1"/>
    <w:basedOn w:val="a0"/>
    <w:rsid w:val="00EA56BE"/>
    <w:rPr>
      <w:rFonts w:asciiTheme="majorHAnsi" w:eastAsiaTheme="majorEastAsia" w:hAnsiTheme="majorHAnsi" w:cstheme="majorBidi"/>
      <w:color w:val="365F91" w:themeColor="accent1" w:themeShade="BF"/>
      <w:sz w:val="32"/>
      <w:szCs w:val="32"/>
      <w:lang w:eastAsia="en-US"/>
    </w:rPr>
  </w:style>
  <w:style w:type="paragraph" w:customStyle="1" w:styleId="14">
    <w:name w:val="1"/>
    <w:basedOn w:val="a"/>
    <w:next w:val="af5"/>
    <w:qFormat/>
    <w:rsid w:val="00525AE6"/>
    <w:pPr>
      <w:spacing w:after="0" w:line="240" w:lineRule="auto"/>
      <w:jc w:val="center"/>
    </w:pPr>
    <w:rPr>
      <w:rFonts w:ascii="Times New Roman" w:eastAsia="Times New Roman" w:hAnsi="Times New Roman"/>
      <w:b/>
      <w:bCs/>
      <w:color w:val="auto"/>
      <w:sz w:val="28"/>
      <w:szCs w:val="24"/>
      <w:lang w:eastAsia="ru-RU"/>
    </w:rPr>
  </w:style>
  <w:style w:type="character" w:styleId="aff1">
    <w:name w:val="Hyperlink"/>
    <w:basedOn w:val="a0"/>
    <w:uiPriority w:val="99"/>
    <w:unhideWhenUsed/>
    <w:rsid w:val="000147D7"/>
    <w:rPr>
      <w:color w:val="0000FF"/>
      <w:u w:val="single"/>
    </w:rPr>
  </w:style>
  <w:style w:type="character" w:customStyle="1" w:styleId="31">
    <w:name w:val="Заголовок 3 Знак1"/>
    <w:basedOn w:val="a0"/>
    <w:link w:val="3"/>
    <w:rsid w:val="007541D0"/>
    <w:rPr>
      <w:rFonts w:asciiTheme="majorHAnsi" w:eastAsiaTheme="majorEastAsia" w:hAnsiTheme="majorHAnsi" w:cstheme="majorBidi"/>
      <w:color w:val="243F60" w:themeColor="accent1" w:themeShade="7F"/>
      <w:sz w:val="24"/>
      <w:szCs w:val="24"/>
      <w:lang w:eastAsia="en-US"/>
    </w:rPr>
  </w:style>
  <w:style w:type="character" w:customStyle="1" w:styleId="20">
    <w:name w:val="Заголовок 2 Знак"/>
    <w:basedOn w:val="a0"/>
    <w:link w:val="2"/>
    <w:semiHidden/>
    <w:rsid w:val="007541D0"/>
    <w:rPr>
      <w:rFonts w:asciiTheme="majorHAnsi" w:eastAsiaTheme="majorEastAsia" w:hAnsiTheme="majorHAnsi" w:cstheme="majorBidi"/>
      <w:color w:val="365F91" w:themeColor="accent1" w:themeShade="BF"/>
      <w:sz w:val="26"/>
      <w:szCs w:val="26"/>
      <w:lang w:eastAsia="en-US"/>
    </w:rPr>
  </w:style>
  <w:style w:type="character" w:customStyle="1" w:styleId="60">
    <w:name w:val="Заголовок 6 Знак"/>
    <w:basedOn w:val="a0"/>
    <w:link w:val="6"/>
    <w:semiHidden/>
    <w:rsid w:val="007D3E9A"/>
    <w:rPr>
      <w:rFonts w:asciiTheme="majorHAnsi" w:eastAsiaTheme="majorEastAsia" w:hAnsiTheme="majorHAnsi" w:cstheme="majorBidi"/>
      <w:color w:val="243F60" w:themeColor="accent1" w:themeShade="7F"/>
      <w:sz w:val="22"/>
      <w:lang w:eastAsia="en-US"/>
    </w:rPr>
  </w:style>
  <w:style w:type="character" w:customStyle="1" w:styleId="70">
    <w:name w:val="Заголовок 7 Знак"/>
    <w:basedOn w:val="a0"/>
    <w:link w:val="7"/>
    <w:rsid w:val="007D3E9A"/>
    <w:rPr>
      <w:rFonts w:asciiTheme="majorHAnsi" w:eastAsiaTheme="majorEastAsia" w:hAnsiTheme="majorHAnsi" w:cstheme="majorBidi"/>
      <w:i/>
      <w:iCs/>
      <w:color w:val="243F60" w:themeColor="accent1" w:themeShade="7F"/>
      <w:sz w:val="22"/>
      <w:lang w:eastAsia="en-US"/>
    </w:rPr>
  </w:style>
  <w:style w:type="paragraph" w:customStyle="1" w:styleId="Standard">
    <w:name w:val="Standard"/>
    <w:rsid w:val="007D3E9A"/>
    <w:pPr>
      <w:autoSpaceDN w:val="0"/>
      <w:textAlignment w:val="baseline"/>
    </w:pPr>
    <w:rPr>
      <w:rFonts w:ascii="Times New Roman" w:eastAsia="Times New Roman" w:hAnsi="Times New Roman"/>
      <w:kern w:val="3"/>
      <w:sz w:val="24"/>
      <w:szCs w:val="20"/>
      <w:lang w:eastAsia="zh-CN"/>
    </w:rPr>
  </w:style>
  <w:style w:type="paragraph" w:customStyle="1" w:styleId="Textbodyindent">
    <w:name w:val="Text body indent"/>
    <w:basedOn w:val="Standard"/>
    <w:rsid w:val="007D3E9A"/>
    <w:pPr>
      <w:spacing w:line="360" w:lineRule="auto"/>
      <w:ind w:right="-625" w:firstLine="851"/>
    </w:pPr>
    <w:rPr>
      <w:b/>
      <w:sz w:val="26"/>
      <w:lang w:eastAsia="ko-KR"/>
    </w:rPr>
  </w:style>
  <w:style w:type="numbering" w:customStyle="1" w:styleId="WW8Num10">
    <w:name w:val="WW8Num10"/>
    <w:basedOn w:val="a2"/>
    <w:rsid w:val="007D3E9A"/>
    <w:pPr>
      <w:numPr>
        <w:numId w:val="5"/>
      </w:numPr>
    </w:pPr>
  </w:style>
  <w:style w:type="character" w:customStyle="1" w:styleId="hl">
    <w:name w:val="hl"/>
    <w:basedOn w:val="a0"/>
    <w:rsid w:val="00880544"/>
  </w:style>
  <w:style w:type="numbering" w:customStyle="1" w:styleId="WW8Num1">
    <w:name w:val="WW8Num1"/>
    <w:basedOn w:val="a2"/>
    <w:rsid w:val="007C6F55"/>
    <w:pPr>
      <w:numPr>
        <w:numId w:val="6"/>
      </w:numPr>
    </w:pPr>
  </w:style>
  <w:style w:type="paragraph" w:customStyle="1" w:styleId="gmail-msobodytextmailrucssattributepostfix">
    <w:name w:val="gmail-msobodytext_mailru_css_attribute_postfix"/>
    <w:basedOn w:val="a"/>
    <w:rsid w:val="00365CD9"/>
    <w:pPr>
      <w:spacing w:before="100" w:beforeAutospacing="1" w:after="100" w:afterAutospacing="1" w:line="240" w:lineRule="auto"/>
    </w:pPr>
    <w:rPr>
      <w:rFonts w:ascii="Times New Roman" w:eastAsia="Times New Roman" w:hAnsi="Times New Roman"/>
      <w:color w:val="auto"/>
      <w:sz w:val="24"/>
      <w:szCs w:val="24"/>
      <w:lang w:eastAsia="ru-RU"/>
    </w:rPr>
  </w:style>
  <w:style w:type="paragraph" w:styleId="aff2">
    <w:name w:val="caption"/>
    <w:basedOn w:val="a"/>
    <w:next w:val="a"/>
    <w:uiPriority w:val="35"/>
    <w:qFormat/>
    <w:locked/>
    <w:rsid w:val="00CD65AF"/>
    <w:pPr>
      <w:spacing w:before="120" w:after="120" w:line="240" w:lineRule="auto"/>
    </w:pPr>
    <w:rPr>
      <w:rFonts w:ascii="Times New Roman" w:eastAsia="Times New Roman" w:hAnsi="Times New Roman"/>
      <w:b/>
      <w:bCs/>
      <w:color w:val="auto"/>
      <w:sz w:val="20"/>
      <w:szCs w:val="20"/>
      <w:lang w:eastAsia="ru-RU"/>
    </w:rPr>
  </w:style>
  <w:style w:type="paragraph" w:customStyle="1" w:styleId="Default">
    <w:name w:val="Default"/>
    <w:qFormat/>
    <w:rsid w:val="00CD65AF"/>
    <w:pPr>
      <w:autoSpaceDE w:val="0"/>
      <w:autoSpaceDN w:val="0"/>
      <w:adjustRightInd w:val="0"/>
    </w:pPr>
    <w:rPr>
      <w:rFonts w:ascii="Times New Roman" w:hAnsi="Times New Roman"/>
      <w:color w:val="000000"/>
      <w:sz w:val="24"/>
      <w:szCs w:val="24"/>
      <w:lang w:eastAsia="en-US"/>
    </w:rPr>
  </w:style>
  <w:style w:type="paragraph" w:customStyle="1" w:styleId="msonormalmailrucssattributepostfix">
    <w:name w:val="msonormal_mailru_css_attribute_postfix"/>
    <w:basedOn w:val="a"/>
    <w:rsid w:val="00986C89"/>
    <w:pPr>
      <w:spacing w:before="100" w:beforeAutospacing="1" w:after="100" w:afterAutospacing="1" w:line="240" w:lineRule="auto"/>
    </w:pPr>
    <w:rPr>
      <w:rFonts w:ascii="Times New Roman" w:eastAsia="Times New Roman" w:hAnsi="Times New Roman"/>
      <w:color w:val="auto"/>
      <w:sz w:val="24"/>
      <w:szCs w:val="24"/>
      <w:lang w:eastAsia="ru-RU"/>
    </w:rPr>
  </w:style>
  <w:style w:type="character" w:styleId="aff3">
    <w:name w:val="Unresolved Mention"/>
    <w:basedOn w:val="a0"/>
    <w:uiPriority w:val="99"/>
    <w:semiHidden/>
    <w:unhideWhenUsed/>
    <w:rsid w:val="00B54760"/>
    <w:rPr>
      <w:color w:val="605E5C"/>
      <w:shd w:val="clear" w:color="auto" w:fill="E1DFDD"/>
    </w:rPr>
  </w:style>
  <w:style w:type="character" w:styleId="aff4">
    <w:name w:val="FollowedHyperlink"/>
    <w:basedOn w:val="a0"/>
    <w:uiPriority w:val="99"/>
    <w:semiHidden/>
    <w:unhideWhenUsed/>
    <w:rsid w:val="00B54760"/>
    <w:rPr>
      <w:color w:val="800080" w:themeColor="followedHyperlink"/>
      <w:u w:val="single"/>
    </w:rPr>
  </w:style>
  <w:style w:type="character" w:customStyle="1" w:styleId="af2">
    <w:name w:val="Обычный (Интернет)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f1"/>
    <w:uiPriority w:val="99"/>
    <w:locked/>
    <w:rsid w:val="004E2B5F"/>
    <w:rPr>
      <w:color w:val="00000A"/>
      <w:sz w:val="22"/>
      <w:lang w:eastAsia="en-US"/>
    </w:rPr>
  </w:style>
  <w:style w:type="character" w:customStyle="1" w:styleId="list-group-item">
    <w:name w:val="list-group-item"/>
    <w:rsid w:val="00F6324D"/>
  </w:style>
  <w:style w:type="character" w:customStyle="1" w:styleId="af6">
    <w:name w:val="Заголовок Знак"/>
    <w:basedOn w:val="a0"/>
    <w:link w:val="af5"/>
    <w:rsid w:val="00DF4C04"/>
    <w:rPr>
      <w:rFonts w:ascii="Times New Roman" w:hAnsi="Times New Roman"/>
      <w:b/>
      <w:bCs/>
      <w:color w:val="00000A"/>
      <w:sz w:val="28"/>
      <w:szCs w:val="24"/>
    </w:rPr>
  </w:style>
  <w:style w:type="character" w:customStyle="1" w:styleId="q4iawc">
    <w:name w:val="q4iawc"/>
    <w:basedOn w:val="a0"/>
    <w:rsid w:val="00520E94"/>
  </w:style>
  <w:style w:type="character" w:customStyle="1" w:styleId="kgnlhe">
    <w:name w:val="kgnlhe"/>
    <w:basedOn w:val="a0"/>
    <w:rsid w:val="00E04B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139026">
      <w:bodyDiv w:val="1"/>
      <w:marLeft w:val="0"/>
      <w:marRight w:val="0"/>
      <w:marTop w:val="0"/>
      <w:marBottom w:val="0"/>
      <w:divBdr>
        <w:top w:val="none" w:sz="0" w:space="0" w:color="auto"/>
        <w:left w:val="none" w:sz="0" w:space="0" w:color="auto"/>
        <w:bottom w:val="none" w:sz="0" w:space="0" w:color="auto"/>
        <w:right w:val="none" w:sz="0" w:space="0" w:color="auto"/>
      </w:divBdr>
      <w:divsChild>
        <w:div w:id="472329647">
          <w:marLeft w:val="0"/>
          <w:marRight w:val="0"/>
          <w:marTop w:val="0"/>
          <w:marBottom w:val="0"/>
          <w:divBdr>
            <w:top w:val="none" w:sz="0" w:space="0" w:color="auto"/>
            <w:left w:val="none" w:sz="0" w:space="0" w:color="auto"/>
            <w:bottom w:val="none" w:sz="0" w:space="0" w:color="auto"/>
            <w:right w:val="none" w:sz="0" w:space="0" w:color="auto"/>
          </w:divBdr>
        </w:div>
        <w:div w:id="625165158">
          <w:marLeft w:val="0"/>
          <w:marRight w:val="0"/>
          <w:marTop w:val="0"/>
          <w:marBottom w:val="0"/>
          <w:divBdr>
            <w:top w:val="none" w:sz="0" w:space="0" w:color="auto"/>
            <w:left w:val="none" w:sz="0" w:space="0" w:color="auto"/>
            <w:bottom w:val="none" w:sz="0" w:space="0" w:color="auto"/>
            <w:right w:val="none" w:sz="0" w:space="0" w:color="auto"/>
          </w:divBdr>
        </w:div>
        <w:div w:id="1237014974">
          <w:marLeft w:val="0"/>
          <w:marRight w:val="0"/>
          <w:marTop w:val="0"/>
          <w:marBottom w:val="0"/>
          <w:divBdr>
            <w:top w:val="none" w:sz="0" w:space="0" w:color="auto"/>
            <w:left w:val="none" w:sz="0" w:space="0" w:color="auto"/>
            <w:bottom w:val="none" w:sz="0" w:space="0" w:color="auto"/>
            <w:right w:val="none" w:sz="0" w:space="0" w:color="auto"/>
          </w:divBdr>
        </w:div>
        <w:div w:id="1663123497">
          <w:marLeft w:val="0"/>
          <w:marRight w:val="0"/>
          <w:marTop w:val="0"/>
          <w:marBottom w:val="0"/>
          <w:divBdr>
            <w:top w:val="none" w:sz="0" w:space="0" w:color="auto"/>
            <w:left w:val="none" w:sz="0" w:space="0" w:color="auto"/>
            <w:bottom w:val="none" w:sz="0" w:space="0" w:color="auto"/>
            <w:right w:val="none" w:sz="0" w:space="0" w:color="auto"/>
          </w:divBdr>
        </w:div>
        <w:div w:id="1689911440">
          <w:marLeft w:val="0"/>
          <w:marRight w:val="0"/>
          <w:marTop w:val="0"/>
          <w:marBottom w:val="0"/>
          <w:divBdr>
            <w:top w:val="none" w:sz="0" w:space="0" w:color="auto"/>
            <w:left w:val="none" w:sz="0" w:space="0" w:color="auto"/>
            <w:bottom w:val="none" w:sz="0" w:space="0" w:color="auto"/>
            <w:right w:val="none" w:sz="0" w:space="0" w:color="auto"/>
          </w:divBdr>
        </w:div>
      </w:divsChild>
    </w:div>
    <w:div w:id="145359298">
      <w:bodyDiv w:val="1"/>
      <w:marLeft w:val="0"/>
      <w:marRight w:val="0"/>
      <w:marTop w:val="0"/>
      <w:marBottom w:val="0"/>
      <w:divBdr>
        <w:top w:val="none" w:sz="0" w:space="0" w:color="auto"/>
        <w:left w:val="none" w:sz="0" w:space="0" w:color="auto"/>
        <w:bottom w:val="none" w:sz="0" w:space="0" w:color="auto"/>
        <w:right w:val="none" w:sz="0" w:space="0" w:color="auto"/>
      </w:divBdr>
      <w:divsChild>
        <w:div w:id="1256326029">
          <w:marLeft w:val="360"/>
          <w:marRight w:val="0"/>
          <w:marTop w:val="200"/>
          <w:marBottom w:val="0"/>
          <w:divBdr>
            <w:top w:val="none" w:sz="0" w:space="0" w:color="auto"/>
            <w:left w:val="none" w:sz="0" w:space="0" w:color="auto"/>
            <w:bottom w:val="none" w:sz="0" w:space="0" w:color="auto"/>
            <w:right w:val="none" w:sz="0" w:space="0" w:color="auto"/>
          </w:divBdr>
        </w:div>
        <w:div w:id="1723939017">
          <w:marLeft w:val="360"/>
          <w:marRight w:val="0"/>
          <w:marTop w:val="200"/>
          <w:marBottom w:val="0"/>
          <w:divBdr>
            <w:top w:val="none" w:sz="0" w:space="0" w:color="auto"/>
            <w:left w:val="none" w:sz="0" w:space="0" w:color="auto"/>
            <w:bottom w:val="none" w:sz="0" w:space="0" w:color="auto"/>
            <w:right w:val="none" w:sz="0" w:space="0" w:color="auto"/>
          </w:divBdr>
        </w:div>
        <w:div w:id="1164126101">
          <w:marLeft w:val="360"/>
          <w:marRight w:val="0"/>
          <w:marTop w:val="200"/>
          <w:marBottom w:val="0"/>
          <w:divBdr>
            <w:top w:val="none" w:sz="0" w:space="0" w:color="auto"/>
            <w:left w:val="none" w:sz="0" w:space="0" w:color="auto"/>
            <w:bottom w:val="none" w:sz="0" w:space="0" w:color="auto"/>
            <w:right w:val="none" w:sz="0" w:space="0" w:color="auto"/>
          </w:divBdr>
        </w:div>
      </w:divsChild>
    </w:div>
    <w:div w:id="167260353">
      <w:bodyDiv w:val="1"/>
      <w:marLeft w:val="0"/>
      <w:marRight w:val="0"/>
      <w:marTop w:val="0"/>
      <w:marBottom w:val="0"/>
      <w:divBdr>
        <w:top w:val="none" w:sz="0" w:space="0" w:color="auto"/>
        <w:left w:val="none" w:sz="0" w:space="0" w:color="auto"/>
        <w:bottom w:val="none" w:sz="0" w:space="0" w:color="auto"/>
        <w:right w:val="none" w:sz="0" w:space="0" w:color="auto"/>
      </w:divBdr>
    </w:div>
    <w:div w:id="175270333">
      <w:bodyDiv w:val="1"/>
      <w:marLeft w:val="0"/>
      <w:marRight w:val="0"/>
      <w:marTop w:val="0"/>
      <w:marBottom w:val="0"/>
      <w:divBdr>
        <w:top w:val="none" w:sz="0" w:space="0" w:color="auto"/>
        <w:left w:val="none" w:sz="0" w:space="0" w:color="auto"/>
        <w:bottom w:val="none" w:sz="0" w:space="0" w:color="auto"/>
        <w:right w:val="none" w:sz="0" w:space="0" w:color="auto"/>
      </w:divBdr>
    </w:div>
    <w:div w:id="181209662">
      <w:bodyDiv w:val="1"/>
      <w:marLeft w:val="0"/>
      <w:marRight w:val="0"/>
      <w:marTop w:val="0"/>
      <w:marBottom w:val="0"/>
      <w:divBdr>
        <w:top w:val="none" w:sz="0" w:space="0" w:color="auto"/>
        <w:left w:val="none" w:sz="0" w:space="0" w:color="auto"/>
        <w:bottom w:val="none" w:sz="0" w:space="0" w:color="auto"/>
        <w:right w:val="none" w:sz="0" w:space="0" w:color="auto"/>
      </w:divBdr>
    </w:div>
    <w:div w:id="222837328">
      <w:bodyDiv w:val="1"/>
      <w:marLeft w:val="0"/>
      <w:marRight w:val="0"/>
      <w:marTop w:val="0"/>
      <w:marBottom w:val="0"/>
      <w:divBdr>
        <w:top w:val="none" w:sz="0" w:space="0" w:color="auto"/>
        <w:left w:val="none" w:sz="0" w:space="0" w:color="auto"/>
        <w:bottom w:val="none" w:sz="0" w:space="0" w:color="auto"/>
        <w:right w:val="none" w:sz="0" w:space="0" w:color="auto"/>
      </w:divBdr>
    </w:div>
    <w:div w:id="236787685">
      <w:bodyDiv w:val="1"/>
      <w:marLeft w:val="0"/>
      <w:marRight w:val="0"/>
      <w:marTop w:val="0"/>
      <w:marBottom w:val="0"/>
      <w:divBdr>
        <w:top w:val="none" w:sz="0" w:space="0" w:color="auto"/>
        <w:left w:val="none" w:sz="0" w:space="0" w:color="auto"/>
        <w:bottom w:val="none" w:sz="0" w:space="0" w:color="auto"/>
        <w:right w:val="none" w:sz="0" w:space="0" w:color="auto"/>
      </w:divBdr>
      <w:divsChild>
        <w:div w:id="1218735261">
          <w:marLeft w:val="547"/>
          <w:marRight w:val="0"/>
          <w:marTop w:val="0"/>
          <w:marBottom w:val="0"/>
          <w:divBdr>
            <w:top w:val="none" w:sz="0" w:space="0" w:color="auto"/>
            <w:left w:val="none" w:sz="0" w:space="0" w:color="auto"/>
            <w:bottom w:val="none" w:sz="0" w:space="0" w:color="auto"/>
            <w:right w:val="none" w:sz="0" w:space="0" w:color="auto"/>
          </w:divBdr>
        </w:div>
        <w:div w:id="1823236761">
          <w:marLeft w:val="547"/>
          <w:marRight w:val="0"/>
          <w:marTop w:val="0"/>
          <w:marBottom w:val="0"/>
          <w:divBdr>
            <w:top w:val="none" w:sz="0" w:space="0" w:color="auto"/>
            <w:left w:val="none" w:sz="0" w:space="0" w:color="auto"/>
            <w:bottom w:val="none" w:sz="0" w:space="0" w:color="auto"/>
            <w:right w:val="none" w:sz="0" w:space="0" w:color="auto"/>
          </w:divBdr>
        </w:div>
        <w:div w:id="1704751198">
          <w:marLeft w:val="547"/>
          <w:marRight w:val="0"/>
          <w:marTop w:val="0"/>
          <w:marBottom w:val="0"/>
          <w:divBdr>
            <w:top w:val="none" w:sz="0" w:space="0" w:color="auto"/>
            <w:left w:val="none" w:sz="0" w:space="0" w:color="auto"/>
            <w:bottom w:val="none" w:sz="0" w:space="0" w:color="auto"/>
            <w:right w:val="none" w:sz="0" w:space="0" w:color="auto"/>
          </w:divBdr>
        </w:div>
        <w:div w:id="565192401">
          <w:marLeft w:val="547"/>
          <w:marRight w:val="0"/>
          <w:marTop w:val="0"/>
          <w:marBottom w:val="0"/>
          <w:divBdr>
            <w:top w:val="none" w:sz="0" w:space="0" w:color="auto"/>
            <w:left w:val="none" w:sz="0" w:space="0" w:color="auto"/>
            <w:bottom w:val="none" w:sz="0" w:space="0" w:color="auto"/>
            <w:right w:val="none" w:sz="0" w:space="0" w:color="auto"/>
          </w:divBdr>
        </w:div>
      </w:divsChild>
    </w:div>
    <w:div w:id="284432043">
      <w:bodyDiv w:val="1"/>
      <w:marLeft w:val="0"/>
      <w:marRight w:val="0"/>
      <w:marTop w:val="0"/>
      <w:marBottom w:val="0"/>
      <w:divBdr>
        <w:top w:val="none" w:sz="0" w:space="0" w:color="auto"/>
        <w:left w:val="none" w:sz="0" w:space="0" w:color="auto"/>
        <w:bottom w:val="none" w:sz="0" w:space="0" w:color="auto"/>
        <w:right w:val="none" w:sz="0" w:space="0" w:color="auto"/>
      </w:divBdr>
    </w:div>
    <w:div w:id="320735138">
      <w:bodyDiv w:val="1"/>
      <w:marLeft w:val="0"/>
      <w:marRight w:val="0"/>
      <w:marTop w:val="0"/>
      <w:marBottom w:val="0"/>
      <w:divBdr>
        <w:top w:val="none" w:sz="0" w:space="0" w:color="auto"/>
        <w:left w:val="none" w:sz="0" w:space="0" w:color="auto"/>
        <w:bottom w:val="none" w:sz="0" w:space="0" w:color="auto"/>
        <w:right w:val="none" w:sz="0" w:space="0" w:color="auto"/>
      </w:divBdr>
    </w:div>
    <w:div w:id="346251418">
      <w:bodyDiv w:val="1"/>
      <w:marLeft w:val="0"/>
      <w:marRight w:val="0"/>
      <w:marTop w:val="0"/>
      <w:marBottom w:val="0"/>
      <w:divBdr>
        <w:top w:val="none" w:sz="0" w:space="0" w:color="auto"/>
        <w:left w:val="none" w:sz="0" w:space="0" w:color="auto"/>
        <w:bottom w:val="none" w:sz="0" w:space="0" w:color="auto"/>
        <w:right w:val="none" w:sz="0" w:space="0" w:color="auto"/>
      </w:divBdr>
    </w:div>
    <w:div w:id="382410026">
      <w:bodyDiv w:val="1"/>
      <w:marLeft w:val="0"/>
      <w:marRight w:val="0"/>
      <w:marTop w:val="0"/>
      <w:marBottom w:val="0"/>
      <w:divBdr>
        <w:top w:val="none" w:sz="0" w:space="0" w:color="auto"/>
        <w:left w:val="none" w:sz="0" w:space="0" w:color="auto"/>
        <w:bottom w:val="none" w:sz="0" w:space="0" w:color="auto"/>
        <w:right w:val="none" w:sz="0" w:space="0" w:color="auto"/>
      </w:divBdr>
    </w:div>
    <w:div w:id="525482772">
      <w:bodyDiv w:val="1"/>
      <w:marLeft w:val="0"/>
      <w:marRight w:val="0"/>
      <w:marTop w:val="0"/>
      <w:marBottom w:val="0"/>
      <w:divBdr>
        <w:top w:val="none" w:sz="0" w:space="0" w:color="auto"/>
        <w:left w:val="none" w:sz="0" w:space="0" w:color="auto"/>
        <w:bottom w:val="none" w:sz="0" w:space="0" w:color="auto"/>
        <w:right w:val="none" w:sz="0" w:space="0" w:color="auto"/>
      </w:divBdr>
    </w:div>
    <w:div w:id="587007885">
      <w:bodyDiv w:val="1"/>
      <w:marLeft w:val="0"/>
      <w:marRight w:val="0"/>
      <w:marTop w:val="0"/>
      <w:marBottom w:val="0"/>
      <w:divBdr>
        <w:top w:val="none" w:sz="0" w:space="0" w:color="auto"/>
        <w:left w:val="none" w:sz="0" w:space="0" w:color="auto"/>
        <w:bottom w:val="none" w:sz="0" w:space="0" w:color="auto"/>
        <w:right w:val="none" w:sz="0" w:space="0" w:color="auto"/>
      </w:divBdr>
    </w:div>
    <w:div w:id="690760125">
      <w:bodyDiv w:val="1"/>
      <w:marLeft w:val="0"/>
      <w:marRight w:val="0"/>
      <w:marTop w:val="0"/>
      <w:marBottom w:val="0"/>
      <w:divBdr>
        <w:top w:val="none" w:sz="0" w:space="0" w:color="auto"/>
        <w:left w:val="none" w:sz="0" w:space="0" w:color="auto"/>
        <w:bottom w:val="none" w:sz="0" w:space="0" w:color="auto"/>
        <w:right w:val="none" w:sz="0" w:space="0" w:color="auto"/>
      </w:divBdr>
      <w:divsChild>
        <w:div w:id="1660421532">
          <w:marLeft w:val="0"/>
          <w:marRight w:val="0"/>
          <w:marTop w:val="0"/>
          <w:marBottom w:val="0"/>
          <w:divBdr>
            <w:top w:val="none" w:sz="0" w:space="0" w:color="auto"/>
            <w:left w:val="none" w:sz="0" w:space="0" w:color="auto"/>
            <w:bottom w:val="none" w:sz="0" w:space="0" w:color="auto"/>
            <w:right w:val="none" w:sz="0" w:space="0" w:color="auto"/>
          </w:divBdr>
        </w:div>
      </w:divsChild>
    </w:div>
    <w:div w:id="738595780">
      <w:bodyDiv w:val="1"/>
      <w:marLeft w:val="0"/>
      <w:marRight w:val="0"/>
      <w:marTop w:val="0"/>
      <w:marBottom w:val="0"/>
      <w:divBdr>
        <w:top w:val="none" w:sz="0" w:space="0" w:color="auto"/>
        <w:left w:val="none" w:sz="0" w:space="0" w:color="auto"/>
        <w:bottom w:val="none" w:sz="0" w:space="0" w:color="auto"/>
        <w:right w:val="none" w:sz="0" w:space="0" w:color="auto"/>
      </w:divBdr>
      <w:divsChild>
        <w:div w:id="1087920539">
          <w:marLeft w:val="144"/>
          <w:marRight w:val="0"/>
          <w:marTop w:val="240"/>
          <w:marBottom w:val="40"/>
          <w:divBdr>
            <w:top w:val="none" w:sz="0" w:space="0" w:color="auto"/>
            <w:left w:val="none" w:sz="0" w:space="0" w:color="auto"/>
            <w:bottom w:val="none" w:sz="0" w:space="0" w:color="auto"/>
            <w:right w:val="none" w:sz="0" w:space="0" w:color="auto"/>
          </w:divBdr>
        </w:div>
      </w:divsChild>
    </w:div>
    <w:div w:id="838081342">
      <w:bodyDiv w:val="1"/>
      <w:marLeft w:val="0"/>
      <w:marRight w:val="0"/>
      <w:marTop w:val="0"/>
      <w:marBottom w:val="0"/>
      <w:divBdr>
        <w:top w:val="none" w:sz="0" w:space="0" w:color="auto"/>
        <w:left w:val="none" w:sz="0" w:space="0" w:color="auto"/>
        <w:bottom w:val="none" w:sz="0" w:space="0" w:color="auto"/>
        <w:right w:val="none" w:sz="0" w:space="0" w:color="auto"/>
      </w:divBdr>
      <w:divsChild>
        <w:div w:id="723605304">
          <w:marLeft w:val="547"/>
          <w:marRight w:val="0"/>
          <w:marTop w:val="0"/>
          <w:marBottom w:val="0"/>
          <w:divBdr>
            <w:top w:val="none" w:sz="0" w:space="0" w:color="auto"/>
            <w:left w:val="none" w:sz="0" w:space="0" w:color="auto"/>
            <w:bottom w:val="none" w:sz="0" w:space="0" w:color="auto"/>
            <w:right w:val="none" w:sz="0" w:space="0" w:color="auto"/>
          </w:divBdr>
        </w:div>
      </w:divsChild>
    </w:div>
    <w:div w:id="854149929">
      <w:bodyDiv w:val="1"/>
      <w:marLeft w:val="0"/>
      <w:marRight w:val="0"/>
      <w:marTop w:val="0"/>
      <w:marBottom w:val="0"/>
      <w:divBdr>
        <w:top w:val="none" w:sz="0" w:space="0" w:color="auto"/>
        <w:left w:val="none" w:sz="0" w:space="0" w:color="auto"/>
        <w:bottom w:val="none" w:sz="0" w:space="0" w:color="auto"/>
        <w:right w:val="none" w:sz="0" w:space="0" w:color="auto"/>
      </w:divBdr>
    </w:div>
    <w:div w:id="934438891">
      <w:bodyDiv w:val="1"/>
      <w:marLeft w:val="0"/>
      <w:marRight w:val="0"/>
      <w:marTop w:val="0"/>
      <w:marBottom w:val="0"/>
      <w:divBdr>
        <w:top w:val="none" w:sz="0" w:space="0" w:color="auto"/>
        <w:left w:val="none" w:sz="0" w:space="0" w:color="auto"/>
        <w:bottom w:val="none" w:sz="0" w:space="0" w:color="auto"/>
        <w:right w:val="none" w:sz="0" w:space="0" w:color="auto"/>
      </w:divBdr>
      <w:divsChild>
        <w:div w:id="96951581">
          <w:marLeft w:val="0"/>
          <w:marRight w:val="0"/>
          <w:marTop w:val="0"/>
          <w:marBottom w:val="0"/>
          <w:divBdr>
            <w:top w:val="none" w:sz="0" w:space="0" w:color="auto"/>
            <w:left w:val="none" w:sz="0" w:space="0" w:color="auto"/>
            <w:bottom w:val="none" w:sz="0" w:space="0" w:color="auto"/>
            <w:right w:val="none" w:sz="0" w:space="0" w:color="auto"/>
          </w:divBdr>
        </w:div>
        <w:div w:id="104009185">
          <w:marLeft w:val="0"/>
          <w:marRight w:val="0"/>
          <w:marTop w:val="0"/>
          <w:marBottom w:val="0"/>
          <w:divBdr>
            <w:top w:val="none" w:sz="0" w:space="0" w:color="auto"/>
            <w:left w:val="none" w:sz="0" w:space="0" w:color="auto"/>
            <w:bottom w:val="none" w:sz="0" w:space="0" w:color="auto"/>
            <w:right w:val="none" w:sz="0" w:space="0" w:color="auto"/>
          </w:divBdr>
        </w:div>
        <w:div w:id="214973683">
          <w:marLeft w:val="0"/>
          <w:marRight w:val="0"/>
          <w:marTop w:val="0"/>
          <w:marBottom w:val="0"/>
          <w:divBdr>
            <w:top w:val="none" w:sz="0" w:space="0" w:color="auto"/>
            <w:left w:val="none" w:sz="0" w:space="0" w:color="auto"/>
            <w:bottom w:val="none" w:sz="0" w:space="0" w:color="auto"/>
            <w:right w:val="none" w:sz="0" w:space="0" w:color="auto"/>
          </w:divBdr>
        </w:div>
        <w:div w:id="228200560">
          <w:marLeft w:val="0"/>
          <w:marRight w:val="0"/>
          <w:marTop w:val="0"/>
          <w:marBottom w:val="0"/>
          <w:divBdr>
            <w:top w:val="none" w:sz="0" w:space="0" w:color="auto"/>
            <w:left w:val="none" w:sz="0" w:space="0" w:color="auto"/>
            <w:bottom w:val="none" w:sz="0" w:space="0" w:color="auto"/>
            <w:right w:val="none" w:sz="0" w:space="0" w:color="auto"/>
          </w:divBdr>
        </w:div>
        <w:div w:id="398408014">
          <w:marLeft w:val="0"/>
          <w:marRight w:val="0"/>
          <w:marTop w:val="0"/>
          <w:marBottom w:val="0"/>
          <w:divBdr>
            <w:top w:val="none" w:sz="0" w:space="0" w:color="auto"/>
            <w:left w:val="none" w:sz="0" w:space="0" w:color="auto"/>
            <w:bottom w:val="none" w:sz="0" w:space="0" w:color="auto"/>
            <w:right w:val="none" w:sz="0" w:space="0" w:color="auto"/>
          </w:divBdr>
        </w:div>
        <w:div w:id="683214231">
          <w:marLeft w:val="0"/>
          <w:marRight w:val="0"/>
          <w:marTop w:val="0"/>
          <w:marBottom w:val="0"/>
          <w:divBdr>
            <w:top w:val="none" w:sz="0" w:space="0" w:color="auto"/>
            <w:left w:val="none" w:sz="0" w:space="0" w:color="auto"/>
            <w:bottom w:val="none" w:sz="0" w:space="0" w:color="auto"/>
            <w:right w:val="none" w:sz="0" w:space="0" w:color="auto"/>
          </w:divBdr>
        </w:div>
        <w:div w:id="868764390">
          <w:marLeft w:val="0"/>
          <w:marRight w:val="0"/>
          <w:marTop w:val="0"/>
          <w:marBottom w:val="0"/>
          <w:divBdr>
            <w:top w:val="none" w:sz="0" w:space="0" w:color="auto"/>
            <w:left w:val="none" w:sz="0" w:space="0" w:color="auto"/>
            <w:bottom w:val="none" w:sz="0" w:space="0" w:color="auto"/>
            <w:right w:val="none" w:sz="0" w:space="0" w:color="auto"/>
          </w:divBdr>
        </w:div>
        <w:div w:id="964962735">
          <w:marLeft w:val="0"/>
          <w:marRight w:val="0"/>
          <w:marTop w:val="0"/>
          <w:marBottom w:val="0"/>
          <w:divBdr>
            <w:top w:val="none" w:sz="0" w:space="0" w:color="auto"/>
            <w:left w:val="none" w:sz="0" w:space="0" w:color="auto"/>
            <w:bottom w:val="none" w:sz="0" w:space="0" w:color="auto"/>
            <w:right w:val="none" w:sz="0" w:space="0" w:color="auto"/>
          </w:divBdr>
        </w:div>
        <w:div w:id="1182469485">
          <w:marLeft w:val="0"/>
          <w:marRight w:val="0"/>
          <w:marTop w:val="0"/>
          <w:marBottom w:val="0"/>
          <w:divBdr>
            <w:top w:val="none" w:sz="0" w:space="0" w:color="auto"/>
            <w:left w:val="none" w:sz="0" w:space="0" w:color="auto"/>
            <w:bottom w:val="none" w:sz="0" w:space="0" w:color="auto"/>
            <w:right w:val="none" w:sz="0" w:space="0" w:color="auto"/>
          </w:divBdr>
        </w:div>
      </w:divsChild>
    </w:div>
    <w:div w:id="1018117163">
      <w:bodyDiv w:val="1"/>
      <w:marLeft w:val="0"/>
      <w:marRight w:val="0"/>
      <w:marTop w:val="0"/>
      <w:marBottom w:val="0"/>
      <w:divBdr>
        <w:top w:val="none" w:sz="0" w:space="0" w:color="auto"/>
        <w:left w:val="none" w:sz="0" w:space="0" w:color="auto"/>
        <w:bottom w:val="none" w:sz="0" w:space="0" w:color="auto"/>
        <w:right w:val="none" w:sz="0" w:space="0" w:color="auto"/>
      </w:divBdr>
    </w:div>
    <w:div w:id="1066802831">
      <w:bodyDiv w:val="1"/>
      <w:marLeft w:val="0"/>
      <w:marRight w:val="0"/>
      <w:marTop w:val="0"/>
      <w:marBottom w:val="0"/>
      <w:divBdr>
        <w:top w:val="none" w:sz="0" w:space="0" w:color="auto"/>
        <w:left w:val="none" w:sz="0" w:space="0" w:color="auto"/>
        <w:bottom w:val="none" w:sz="0" w:space="0" w:color="auto"/>
        <w:right w:val="none" w:sz="0" w:space="0" w:color="auto"/>
      </w:divBdr>
    </w:div>
    <w:div w:id="1130897692">
      <w:bodyDiv w:val="1"/>
      <w:marLeft w:val="0"/>
      <w:marRight w:val="0"/>
      <w:marTop w:val="0"/>
      <w:marBottom w:val="0"/>
      <w:divBdr>
        <w:top w:val="none" w:sz="0" w:space="0" w:color="auto"/>
        <w:left w:val="none" w:sz="0" w:space="0" w:color="auto"/>
        <w:bottom w:val="none" w:sz="0" w:space="0" w:color="auto"/>
        <w:right w:val="none" w:sz="0" w:space="0" w:color="auto"/>
      </w:divBdr>
    </w:div>
    <w:div w:id="1149203904">
      <w:bodyDiv w:val="1"/>
      <w:marLeft w:val="0"/>
      <w:marRight w:val="0"/>
      <w:marTop w:val="0"/>
      <w:marBottom w:val="0"/>
      <w:divBdr>
        <w:top w:val="none" w:sz="0" w:space="0" w:color="auto"/>
        <w:left w:val="none" w:sz="0" w:space="0" w:color="auto"/>
        <w:bottom w:val="none" w:sz="0" w:space="0" w:color="auto"/>
        <w:right w:val="none" w:sz="0" w:space="0" w:color="auto"/>
      </w:divBdr>
      <w:divsChild>
        <w:div w:id="820272390">
          <w:marLeft w:val="0"/>
          <w:marRight w:val="0"/>
          <w:marTop w:val="100"/>
          <w:marBottom w:val="0"/>
          <w:divBdr>
            <w:top w:val="none" w:sz="0" w:space="0" w:color="auto"/>
            <w:left w:val="none" w:sz="0" w:space="0" w:color="auto"/>
            <w:bottom w:val="none" w:sz="0" w:space="0" w:color="auto"/>
            <w:right w:val="none" w:sz="0" w:space="0" w:color="auto"/>
          </w:divBdr>
        </w:div>
        <w:div w:id="860969242">
          <w:marLeft w:val="0"/>
          <w:marRight w:val="0"/>
          <w:marTop w:val="100"/>
          <w:marBottom w:val="0"/>
          <w:divBdr>
            <w:top w:val="none" w:sz="0" w:space="0" w:color="auto"/>
            <w:left w:val="none" w:sz="0" w:space="0" w:color="auto"/>
            <w:bottom w:val="none" w:sz="0" w:space="0" w:color="auto"/>
            <w:right w:val="none" w:sz="0" w:space="0" w:color="auto"/>
          </w:divBdr>
        </w:div>
        <w:div w:id="1071267163">
          <w:marLeft w:val="0"/>
          <w:marRight w:val="0"/>
          <w:marTop w:val="100"/>
          <w:marBottom w:val="0"/>
          <w:divBdr>
            <w:top w:val="none" w:sz="0" w:space="0" w:color="auto"/>
            <w:left w:val="none" w:sz="0" w:space="0" w:color="auto"/>
            <w:bottom w:val="none" w:sz="0" w:space="0" w:color="auto"/>
            <w:right w:val="none" w:sz="0" w:space="0" w:color="auto"/>
          </w:divBdr>
        </w:div>
        <w:div w:id="1147476837">
          <w:marLeft w:val="0"/>
          <w:marRight w:val="0"/>
          <w:marTop w:val="100"/>
          <w:marBottom w:val="0"/>
          <w:divBdr>
            <w:top w:val="none" w:sz="0" w:space="0" w:color="auto"/>
            <w:left w:val="none" w:sz="0" w:space="0" w:color="auto"/>
            <w:bottom w:val="none" w:sz="0" w:space="0" w:color="auto"/>
            <w:right w:val="none" w:sz="0" w:space="0" w:color="auto"/>
          </w:divBdr>
        </w:div>
        <w:div w:id="1429346903">
          <w:marLeft w:val="0"/>
          <w:marRight w:val="0"/>
          <w:marTop w:val="100"/>
          <w:marBottom w:val="0"/>
          <w:divBdr>
            <w:top w:val="none" w:sz="0" w:space="0" w:color="auto"/>
            <w:left w:val="none" w:sz="0" w:space="0" w:color="auto"/>
            <w:bottom w:val="none" w:sz="0" w:space="0" w:color="auto"/>
            <w:right w:val="none" w:sz="0" w:space="0" w:color="auto"/>
          </w:divBdr>
        </w:div>
        <w:div w:id="1990866081">
          <w:marLeft w:val="0"/>
          <w:marRight w:val="0"/>
          <w:marTop w:val="100"/>
          <w:marBottom w:val="0"/>
          <w:divBdr>
            <w:top w:val="none" w:sz="0" w:space="0" w:color="auto"/>
            <w:left w:val="none" w:sz="0" w:space="0" w:color="auto"/>
            <w:bottom w:val="none" w:sz="0" w:space="0" w:color="auto"/>
            <w:right w:val="none" w:sz="0" w:space="0" w:color="auto"/>
          </w:divBdr>
        </w:div>
      </w:divsChild>
    </w:div>
    <w:div w:id="1221551220">
      <w:bodyDiv w:val="1"/>
      <w:marLeft w:val="0"/>
      <w:marRight w:val="0"/>
      <w:marTop w:val="0"/>
      <w:marBottom w:val="0"/>
      <w:divBdr>
        <w:top w:val="none" w:sz="0" w:space="0" w:color="auto"/>
        <w:left w:val="none" w:sz="0" w:space="0" w:color="auto"/>
        <w:bottom w:val="none" w:sz="0" w:space="0" w:color="auto"/>
        <w:right w:val="none" w:sz="0" w:space="0" w:color="auto"/>
      </w:divBdr>
    </w:div>
    <w:div w:id="1313170965">
      <w:bodyDiv w:val="1"/>
      <w:marLeft w:val="0"/>
      <w:marRight w:val="0"/>
      <w:marTop w:val="0"/>
      <w:marBottom w:val="0"/>
      <w:divBdr>
        <w:top w:val="none" w:sz="0" w:space="0" w:color="auto"/>
        <w:left w:val="none" w:sz="0" w:space="0" w:color="auto"/>
        <w:bottom w:val="none" w:sz="0" w:space="0" w:color="auto"/>
        <w:right w:val="none" w:sz="0" w:space="0" w:color="auto"/>
      </w:divBdr>
      <w:divsChild>
        <w:div w:id="175075425">
          <w:marLeft w:val="0"/>
          <w:marRight w:val="0"/>
          <w:marTop w:val="0"/>
          <w:marBottom w:val="0"/>
          <w:divBdr>
            <w:top w:val="none" w:sz="0" w:space="0" w:color="auto"/>
            <w:left w:val="none" w:sz="0" w:space="0" w:color="auto"/>
            <w:bottom w:val="none" w:sz="0" w:space="0" w:color="auto"/>
            <w:right w:val="none" w:sz="0" w:space="0" w:color="auto"/>
          </w:divBdr>
        </w:div>
        <w:div w:id="449931255">
          <w:marLeft w:val="0"/>
          <w:marRight w:val="0"/>
          <w:marTop w:val="0"/>
          <w:marBottom w:val="0"/>
          <w:divBdr>
            <w:top w:val="none" w:sz="0" w:space="0" w:color="auto"/>
            <w:left w:val="none" w:sz="0" w:space="0" w:color="auto"/>
            <w:bottom w:val="none" w:sz="0" w:space="0" w:color="auto"/>
            <w:right w:val="none" w:sz="0" w:space="0" w:color="auto"/>
          </w:divBdr>
        </w:div>
        <w:div w:id="540166752">
          <w:marLeft w:val="0"/>
          <w:marRight w:val="0"/>
          <w:marTop w:val="0"/>
          <w:marBottom w:val="0"/>
          <w:divBdr>
            <w:top w:val="none" w:sz="0" w:space="0" w:color="auto"/>
            <w:left w:val="none" w:sz="0" w:space="0" w:color="auto"/>
            <w:bottom w:val="none" w:sz="0" w:space="0" w:color="auto"/>
            <w:right w:val="none" w:sz="0" w:space="0" w:color="auto"/>
          </w:divBdr>
        </w:div>
        <w:div w:id="744380293">
          <w:marLeft w:val="0"/>
          <w:marRight w:val="0"/>
          <w:marTop w:val="0"/>
          <w:marBottom w:val="0"/>
          <w:divBdr>
            <w:top w:val="none" w:sz="0" w:space="0" w:color="auto"/>
            <w:left w:val="none" w:sz="0" w:space="0" w:color="auto"/>
            <w:bottom w:val="none" w:sz="0" w:space="0" w:color="auto"/>
            <w:right w:val="none" w:sz="0" w:space="0" w:color="auto"/>
          </w:divBdr>
        </w:div>
        <w:div w:id="849874332">
          <w:marLeft w:val="0"/>
          <w:marRight w:val="0"/>
          <w:marTop w:val="0"/>
          <w:marBottom w:val="0"/>
          <w:divBdr>
            <w:top w:val="none" w:sz="0" w:space="0" w:color="auto"/>
            <w:left w:val="none" w:sz="0" w:space="0" w:color="auto"/>
            <w:bottom w:val="none" w:sz="0" w:space="0" w:color="auto"/>
            <w:right w:val="none" w:sz="0" w:space="0" w:color="auto"/>
          </w:divBdr>
        </w:div>
        <w:div w:id="1152796485">
          <w:marLeft w:val="0"/>
          <w:marRight w:val="0"/>
          <w:marTop w:val="0"/>
          <w:marBottom w:val="0"/>
          <w:divBdr>
            <w:top w:val="none" w:sz="0" w:space="0" w:color="auto"/>
            <w:left w:val="none" w:sz="0" w:space="0" w:color="auto"/>
            <w:bottom w:val="none" w:sz="0" w:space="0" w:color="auto"/>
            <w:right w:val="none" w:sz="0" w:space="0" w:color="auto"/>
          </w:divBdr>
        </w:div>
        <w:div w:id="1438211341">
          <w:marLeft w:val="0"/>
          <w:marRight w:val="0"/>
          <w:marTop w:val="0"/>
          <w:marBottom w:val="0"/>
          <w:divBdr>
            <w:top w:val="none" w:sz="0" w:space="0" w:color="auto"/>
            <w:left w:val="none" w:sz="0" w:space="0" w:color="auto"/>
            <w:bottom w:val="none" w:sz="0" w:space="0" w:color="auto"/>
            <w:right w:val="none" w:sz="0" w:space="0" w:color="auto"/>
          </w:divBdr>
        </w:div>
        <w:div w:id="1482696615">
          <w:marLeft w:val="0"/>
          <w:marRight w:val="0"/>
          <w:marTop w:val="0"/>
          <w:marBottom w:val="0"/>
          <w:divBdr>
            <w:top w:val="none" w:sz="0" w:space="0" w:color="auto"/>
            <w:left w:val="none" w:sz="0" w:space="0" w:color="auto"/>
            <w:bottom w:val="none" w:sz="0" w:space="0" w:color="auto"/>
            <w:right w:val="none" w:sz="0" w:space="0" w:color="auto"/>
          </w:divBdr>
        </w:div>
        <w:div w:id="1976905946">
          <w:marLeft w:val="0"/>
          <w:marRight w:val="0"/>
          <w:marTop w:val="0"/>
          <w:marBottom w:val="0"/>
          <w:divBdr>
            <w:top w:val="none" w:sz="0" w:space="0" w:color="auto"/>
            <w:left w:val="none" w:sz="0" w:space="0" w:color="auto"/>
            <w:bottom w:val="none" w:sz="0" w:space="0" w:color="auto"/>
            <w:right w:val="none" w:sz="0" w:space="0" w:color="auto"/>
          </w:divBdr>
        </w:div>
      </w:divsChild>
    </w:div>
    <w:div w:id="1499425086">
      <w:bodyDiv w:val="1"/>
      <w:marLeft w:val="0"/>
      <w:marRight w:val="0"/>
      <w:marTop w:val="0"/>
      <w:marBottom w:val="0"/>
      <w:divBdr>
        <w:top w:val="none" w:sz="0" w:space="0" w:color="auto"/>
        <w:left w:val="none" w:sz="0" w:space="0" w:color="auto"/>
        <w:bottom w:val="none" w:sz="0" w:space="0" w:color="auto"/>
        <w:right w:val="none" w:sz="0" w:space="0" w:color="auto"/>
      </w:divBdr>
    </w:div>
    <w:div w:id="1663849216">
      <w:bodyDiv w:val="1"/>
      <w:marLeft w:val="0"/>
      <w:marRight w:val="0"/>
      <w:marTop w:val="0"/>
      <w:marBottom w:val="0"/>
      <w:divBdr>
        <w:top w:val="none" w:sz="0" w:space="0" w:color="auto"/>
        <w:left w:val="none" w:sz="0" w:space="0" w:color="auto"/>
        <w:bottom w:val="none" w:sz="0" w:space="0" w:color="auto"/>
        <w:right w:val="none" w:sz="0" w:space="0" w:color="auto"/>
      </w:divBdr>
      <w:divsChild>
        <w:div w:id="39983375">
          <w:marLeft w:val="144"/>
          <w:marRight w:val="0"/>
          <w:marTop w:val="240"/>
          <w:marBottom w:val="40"/>
          <w:divBdr>
            <w:top w:val="none" w:sz="0" w:space="0" w:color="auto"/>
            <w:left w:val="none" w:sz="0" w:space="0" w:color="auto"/>
            <w:bottom w:val="none" w:sz="0" w:space="0" w:color="auto"/>
            <w:right w:val="none" w:sz="0" w:space="0" w:color="auto"/>
          </w:divBdr>
        </w:div>
      </w:divsChild>
    </w:div>
    <w:div w:id="1743988563">
      <w:bodyDiv w:val="1"/>
      <w:marLeft w:val="0"/>
      <w:marRight w:val="0"/>
      <w:marTop w:val="0"/>
      <w:marBottom w:val="0"/>
      <w:divBdr>
        <w:top w:val="none" w:sz="0" w:space="0" w:color="auto"/>
        <w:left w:val="none" w:sz="0" w:space="0" w:color="auto"/>
        <w:bottom w:val="none" w:sz="0" w:space="0" w:color="auto"/>
        <w:right w:val="none" w:sz="0" w:space="0" w:color="auto"/>
      </w:divBdr>
    </w:div>
    <w:div w:id="1746754475">
      <w:bodyDiv w:val="1"/>
      <w:marLeft w:val="0"/>
      <w:marRight w:val="0"/>
      <w:marTop w:val="0"/>
      <w:marBottom w:val="0"/>
      <w:divBdr>
        <w:top w:val="none" w:sz="0" w:space="0" w:color="auto"/>
        <w:left w:val="none" w:sz="0" w:space="0" w:color="auto"/>
        <w:bottom w:val="none" w:sz="0" w:space="0" w:color="auto"/>
        <w:right w:val="none" w:sz="0" w:space="0" w:color="auto"/>
      </w:divBdr>
    </w:div>
    <w:div w:id="1830319920">
      <w:bodyDiv w:val="1"/>
      <w:marLeft w:val="0"/>
      <w:marRight w:val="0"/>
      <w:marTop w:val="0"/>
      <w:marBottom w:val="0"/>
      <w:divBdr>
        <w:top w:val="none" w:sz="0" w:space="0" w:color="auto"/>
        <w:left w:val="none" w:sz="0" w:space="0" w:color="auto"/>
        <w:bottom w:val="none" w:sz="0" w:space="0" w:color="auto"/>
        <w:right w:val="none" w:sz="0" w:space="0" w:color="auto"/>
      </w:divBdr>
    </w:div>
    <w:div w:id="1905682921">
      <w:bodyDiv w:val="1"/>
      <w:marLeft w:val="0"/>
      <w:marRight w:val="0"/>
      <w:marTop w:val="0"/>
      <w:marBottom w:val="0"/>
      <w:divBdr>
        <w:top w:val="none" w:sz="0" w:space="0" w:color="auto"/>
        <w:left w:val="none" w:sz="0" w:space="0" w:color="auto"/>
        <w:bottom w:val="none" w:sz="0" w:space="0" w:color="auto"/>
        <w:right w:val="none" w:sz="0" w:space="0" w:color="auto"/>
      </w:divBdr>
    </w:div>
    <w:div w:id="1922131821">
      <w:bodyDiv w:val="1"/>
      <w:marLeft w:val="0"/>
      <w:marRight w:val="0"/>
      <w:marTop w:val="0"/>
      <w:marBottom w:val="0"/>
      <w:divBdr>
        <w:top w:val="none" w:sz="0" w:space="0" w:color="auto"/>
        <w:left w:val="none" w:sz="0" w:space="0" w:color="auto"/>
        <w:bottom w:val="none" w:sz="0" w:space="0" w:color="auto"/>
        <w:right w:val="none" w:sz="0" w:space="0" w:color="auto"/>
      </w:divBdr>
    </w:div>
    <w:div w:id="1931037453">
      <w:bodyDiv w:val="1"/>
      <w:marLeft w:val="0"/>
      <w:marRight w:val="0"/>
      <w:marTop w:val="0"/>
      <w:marBottom w:val="0"/>
      <w:divBdr>
        <w:top w:val="none" w:sz="0" w:space="0" w:color="auto"/>
        <w:left w:val="none" w:sz="0" w:space="0" w:color="auto"/>
        <w:bottom w:val="none" w:sz="0" w:space="0" w:color="auto"/>
        <w:right w:val="none" w:sz="0" w:space="0" w:color="auto"/>
      </w:divBdr>
    </w:div>
    <w:div w:id="1977224839">
      <w:bodyDiv w:val="1"/>
      <w:marLeft w:val="0"/>
      <w:marRight w:val="0"/>
      <w:marTop w:val="0"/>
      <w:marBottom w:val="0"/>
      <w:divBdr>
        <w:top w:val="none" w:sz="0" w:space="0" w:color="auto"/>
        <w:left w:val="none" w:sz="0" w:space="0" w:color="auto"/>
        <w:bottom w:val="none" w:sz="0" w:space="0" w:color="auto"/>
        <w:right w:val="none" w:sz="0" w:space="0" w:color="auto"/>
      </w:divBdr>
      <w:divsChild>
        <w:div w:id="78335891">
          <w:marLeft w:val="144"/>
          <w:marRight w:val="0"/>
          <w:marTop w:val="0"/>
          <w:marBottom w:val="200"/>
          <w:divBdr>
            <w:top w:val="none" w:sz="0" w:space="0" w:color="auto"/>
            <w:left w:val="none" w:sz="0" w:space="0" w:color="auto"/>
            <w:bottom w:val="none" w:sz="0" w:space="0" w:color="auto"/>
            <w:right w:val="none" w:sz="0" w:space="0" w:color="auto"/>
          </w:divBdr>
        </w:div>
        <w:div w:id="445393899">
          <w:marLeft w:val="144"/>
          <w:marRight w:val="0"/>
          <w:marTop w:val="0"/>
          <w:marBottom w:val="200"/>
          <w:divBdr>
            <w:top w:val="none" w:sz="0" w:space="0" w:color="auto"/>
            <w:left w:val="none" w:sz="0" w:space="0" w:color="auto"/>
            <w:bottom w:val="none" w:sz="0" w:space="0" w:color="auto"/>
            <w:right w:val="none" w:sz="0" w:space="0" w:color="auto"/>
          </w:divBdr>
        </w:div>
        <w:div w:id="1784760160">
          <w:marLeft w:val="144"/>
          <w:marRight w:val="0"/>
          <w:marTop w:val="0"/>
          <w:marBottom w:val="200"/>
          <w:divBdr>
            <w:top w:val="none" w:sz="0" w:space="0" w:color="auto"/>
            <w:left w:val="none" w:sz="0" w:space="0" w:color="auto"/>
            <w:bottom w:val="none" w:sz="0" w:space="0" w:color="auto"/>
            <w:right w:val="none" w:sz="0" w:space="0" w:color="auto"/>
          </w:divBdr>
        </w:div>
        <w:div w:id="1276207827">
          <w:marLeft w:val="144"/>
          <w:marRight w:val="0"/>
          <w:marTop w:val="0"/>
          <w:marBottom w:val="200"/>
          <w:divBdr>
            <w:top w:val="none" w:sz="0" w:space="0" w:color="auto"/>
            <w:left w:val="none" w:sz="0" w:space="0" w:color="auto"/>
            <w:bottom w:val="none" w:sz="0" w:space="0" w:color="auto"/>
            <w:right w:val="none" w:sz="0" w:space="0" w:color="auto"/>
          </w:divBdr>
        </w:div>
        <w:div w:id="2146774686">
          <w:marLeft w:val="144"/>
          <w:marRight w:val="0"/>
          <w:marTop w:val="0"/>
          <w:marBottom w:val="200"/>
          <w:divBdr>
            <w:top w:val="none" w:sz="0" w:space="0" w:color="auto"/>
            <w:left w:val="none" w:sz="0" w:space="0" w:color="auto"/>
            <w:bottom w:val="none" w:sz="0" w:space="0" w:color="auto"/>
            <w:right w:val="none" w:sz="0" w:space="0" w:color="auto"/>
          </w:divBdr>
        </w:div>
      </w:divsChild>
    </w:div>
    <w:div w:id="1999459607">
      <w:bodyDiv w:val="1"/>
      <w:marLeft w:val="0"/>
      <w:marRight w:val="0"/>
      <w:marTop w:val="0"/>
      <w:marBottom w:val="0"/>
      <w:divBdr>
        <w:top w:val="none" w:sz="0" w:space="0" w:color="auto"/>
        <w:left w:val="none" w:sz="0" w:space="0" w:color="auto"/>
        <w:bottom w:val="none" w:sz="0" w:space="0" w:color="auto"/>
        <w:right w:val="none" w:sz="0" w:space="0" w:color="auto"/>
      </w:divBdr>
    </w:div>
    <w:div w:id="2002345512">
      <w:bodyDiv w:val="1"/>
      <w:marLeft w:val="0"/>
      <w:marRight w:val="0"/>
      <w:marTop w:val="0"/>
      <w:marBottom w:val="0"/>
      <w:divBdr>
        <w:top w:val="none" w:sz="0" w:space="0" w:color="auto"/>
        <w:left w:val="none" w:sz="0" w:space="0" w:color="auto"/>
        <w:bottom w:val="none" w:sz="0" w:space="0" w:color="auto"/>
        <w:right w:val="none" w:sz="0" w:space="0" w:color="auto"/>
      </w:divBdr>
    </w:div>
    <w:div w:id="2012833878">
      <w:bodyDiv w:val="1"/>
      <w:marLeft w:val="0"/>
      <w:marRight w:val="0"/>
      <w:marTop w:val="0"/>
      <w:marBottom w:val="0"/>
      <w:divBdr>
        <w:top w:val="none" w:sz="0" w:space="0" w:color="auto"/>
        <w:left w:val="none" w:sz="0" w:space="0" w:color="auto"/>
        <w:bottom w:val="none" w:sz="0" w:space="0" w:color="auto"/>
        <w:right w:val="none" w:sz="0" w:space="0" w:color="auto"/>
      </w:divBdr>
    </w:div>
    <w:div w:id="2042780712">
      <w:bodyDiv w:val="1"/>
      <w:marLeft w:val="0"/>
      <w:marRight w:val="0"/>
      <w:marTop w:val="0"/>
      <w:marBottom w:val="0"/>
      <w:divBdr>
        <w:top w:val="none" w:sz="0" w:space="0" w:color="auto"/>
        <w:left w:val="none" w:sz="0" w:space="0" w:color="auto"/>
        <w:bottom w:val="none" w:sz="0" w:space="0" w:color="auto"/>
        <w:right w:val="none" w:sz="0" w:space="0" w:color="auto"/>
      </w:divBdr>
    </w:div>
    <w:div w:id="21094971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wmf"/><Relationship Id="rId39" Type="http://schemas.openxmlformats.org/officeDocument/2006/relationships/chart" Target="charts/chart2.xml"/><Relationship Id="rId21" Type="http://schemas.openxmlformats.org/officeDocument/2006/relationships/image" Target="media/image13.wmf"/><Relationship Id="rId34" Type="http://schemas.openxmlformats.org/officeDocument/2006/relationships/image" Target="media/image25.wmf"/><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hyperlink" Target="http://dlib.rsl.ru" TargetMode="External"/><Relationship Id="rId55" Type="http://schemas.openxmlformats.org/officeDocument/2006/relationships/hyperlink" Target="http://dlib.rsl.ru" TargetMode="External"/><Relationship Id="rId63" Type="http://schemas.openxmlformats.org/officeDocument/2006/relationships/hyperlink" Target="https://doi.org/10.32014/2019.2518-170X.135" TargetMode="External"/><Relationship Id="rId68" Type="http://schemas.openxmlformats.org/officeDocument/2006/relationships/image" Target="media/image41.emf"/><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1.wdp"/><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hyperlink" Target="http://ivo.garant.ru" TargetMode="External"/><Relationship Id="rId58" Type="http://schemas.openxmlformats.org/officeDocument/2006/relationships/hyperlink" Target="https://doi.org/10.1088/1757-899x/700/1/012060" TargetMode="External"/><Relationship Id="rId66" Type="http://schemas.openxmlformats.org/officeDocument/2006/relationships/image" Target="media/image39.emf"/><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wmf"/><Relationship Id="rId49" Type="http://schemas.openxmlformats.org/officeDocument/2006/relationships/hyperlink" Target="https://findpatent.ru" TargetMode="External"/><Relationship Id="rId57" Type="http://schemas.openxmlformats.org/officeDocument/2006/relationships/hyperlink" Target="https://docplayer.ru" TargetMode="External"/><Relationship Id="rId61" Type="http://schemas.openxmlformats.org/officeDocument/2006/relationships/hyperlink" Target="http://dlib.rsl.ru"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jpeg"/><Relationship Id="rId44" Type="http://schemas.openxmlformats.org/officeDocument/2006/relationships/image" Target="media/image33.png"/><Relationship Id="rId52" Type="http://schemas.openxmlformats.org/officeDocument/2006/relationships/hyperlink" Target="http://dlib.rsl.ru" TargetMode="External"/><Relationship Id="rId60" Type="http://schemas.openxmlformats.org/officeDocument/2006/relationships/hyperlink" Target="https://www.elibrary.ru/" TargetMode="External"/><Relationship Id="rId65"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wmf"/><Relationship Id="rId30" Type="http://schemas.openxmlformats.org/officeDocument/2006/relationships/image" Target="media/image21.emf"/><Relationship Id="rId35" Type="http://schemas.openxmlformats.org/officeDocument/2006/relationships/image" Target="media/image26.wmf"/><Relationship Id="rId43" Type="http://schemas.openxmlformats.org/officeDocument/2006/relationships/image" Target="media/image32.png"/><Relationship Id="rId48" Type="http://schemas.openxmlformats.org/officeDocument/2006/relationships/chart" Target="charts/chart3.xml"/><Relationship Id="rId56" Type="http://schemas.openxmlformats.org/officeDocument/2006/relationships/hyperlink" Target="https://doi.org/10.32014/2019.2518-170X.135" TargetMode="External"/><Relationship Id="rId64" Type="http://schemas.openxmlformats.org/officeDocument/2006/relationships/image" Target="media/image37.emf"/><Relationship Id="rId69" Type="http://schemas.openxmlformats.org/officeDocument/2006/relationships/image" Target="media/image42.emf"/><Relationship Id="rId8" Type="http://schemas.openxmlformats.org/officeDocument/2006/relationships/image" Target="media/image1.png"/><Relationship Id="rId51" Type="http://schemas.openxmlformats.org/officeDocument/2006/relationships/hyperlink" Target="http://dlib.rsl.ru"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6.wmf"/><Relationship Id="rId33" Type="http://schemas.openxmlformats.org/officeDocument/2006/relationships/image" Target="media/image24.png"/><Relationship Id="rId38" Type="http://schemas.openxmlformats.org/officeDocument/2006/relationships/chart" Target="charts/chart1.xml"/><Relationship Id="rId46" Type="http://schemas.openxmlformats.org/officeDocument/2006/relationships/image" Target="media/image35.png"/><Relationship Id="rId59" Type="http://schemas.openxmlformats.org/officeDocument/2006/relationships/hyperlink" Target="https://doi.org/10.32014/2019.2518-170X.135" TargetMode="External"/><Relationship Id="rId67" Type="http://schemas.openxmlformats.org/officeDocument/2006/relationships/image" Target="media/image40.emf"/><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hyperlink" Target="http://e.lanbook.com" TargetMode="External"/><Relationship Id="rId62" Type="http://schemas.openxmlformats.org/officeDocument/2006/relationships/hyperlink" Target="http://www.ngtp.ru/rub/3/5_2014.pdf" TargetMode="External"/><Relationship Id="rId70"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lftprm.DESKTOP-66BHU6C\Desktop\&#1044;&#1080;&#1089;&#1089;&#1077;&#1088;&#1090;&#1072;&#1094;&#1080;&#1103;\&#1054;&#1090;%20&#1043;.&#1046;\&#1051;&#1080;&#1089;&#1090;%20Microsoft%20Exce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H:\&#1058;&#1077;&#1093;&#1085;&#1086;&#1083;&#1086;&#1075;&#1080;&#1103;%20&#1076;&#1086;&#1073;&#1099;&#1095;&#1080;%20&#1075;&#1072;&#1079;&#1072;\&#1087;&#1088;&#1086;&#1077;&#1082;&#1090;\&#1041;&#1072;&#1090;&#1099;&#1088;&#1078;&#1072;&#108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sus-sm2\Desktop\&#1051;&#1080;&#1089;&#1090;%20Microsoft%20Excel.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Лист1!$A$4:$A$28</c:f>
              <c:numCache>
                <c:formatCode>General</c:formatCode>
                <c:ptCount val="25"/>
                <c:pt idx="0">
                  <c:v>25</c:v>
                </c:pt>
                <c:pt idx="1">
                  <c:v>25.01</c:v>
                </c:pt>
                <c:pt idx="2">
                  <c:v>25.01</c:v>
                </c:pt>
                <c:pt idx="3">
                  <c:v>25.03</c:v>
                </c:pt>
                <c:pt idx="4">
                  <c:v>25.6</c:v>
                </c:pt>
                <c:pt idx="5">
                  <c:v>25.62</c:v>
                </c:pt>
                <c:pt idx="6">
                  <c:v>26.2</c:v>
                </c:pt>
                <c:pt idx="7">
                  <c:v>26.41</c:v>
                </c:pt>
                <c:pt idx="8">
                  <c:v>26.43</c:v>
                </c:pt>
                <c:pt idx="9">
                  <c:v>27.1</c:v>
                </c:pt>
                <c:pt idx="10">
                  <c:v>27.3</c:v>
                </c:pt>
                <c:pt idx="11">
                  <c:v>27.32</c:v>
                </c:pt>
                <c:pt idx="12">
                  <c:v>27.3</c:v>
                </c:pt>
                <c:pt idx="13">
                  <c:v>27.5</c:v>
                </c:pt>
                <c:pt idx="14">
                  <c:v>27.89</c:v>
                </c:pt>
                <c:pt idx="15">
                  <c:v>27.9</c:v>
                </c:pt>
                <c:pt idx="16">
                  <c:v>27.93</c:v>
                </c:pt>
                <c:pt idx="17">
                  <c:v>28.01</c:v>
                </c:pt>
                <c:pt idx="18">
                  <c:v>28.03</c:v>
                </c:pt>
                <c:pt idx="19">
                  <c:v>28.04</c:v>
                </c:pt>
                <c:pt idx="20">
                  <c:v>28.06</c:v>
                </c:pt>
                <c:pt idx="21">
                  <c:v>28.06</c:v>
                </c:pt>
                <c:pt idx="22">
                  <c:v>28.06</c:v>
                </c:pt>
                <c:pt idx="23">
                  <c:v>28.062000000000001</c:v>
                </c:pt>
                <c:pt idx="24">
                  <c:v>28.06</c:v>
                </c:pt>
              </c:numCache>
            </c:numRef>
          </c:val>
          <c:smooth val="0"/>
          <c:extLst>
            <c:ext xmlns:c16="http://schemas.microsoft.com/office/drawing/2014/chart" uri="{C3380CC4-5D6E-409C-BE32-E72D297353CC}">
              <c16:uniqueId val="{00000000-A2A5-428C-A1B5-6B0173F78E97}"/>
            </c:ext>
          </c:extLst>
        </c:ser>
        <c:dLbls>
          <c:showLegendKey val="0"/>
          <c:showVal val="0"/>
          <c:showCatName val="0"/>
          <c:showSerName val="0"/>
          <c:showPercent val="0"/>
          <c:showBubbleSize val="0"/>
        </c:dLbls>
        <c:marker val="1"/>
        <c:smooth val="0"/>
        <c:axId val="303911824"/>
        <c:axId val="303913464"/>
      </c:lineChart>
      <c:catAx>
        <c:axId val="3039118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мин</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03913464"/>
        <c:crosses val="autoZero"/>
        <c:auto val="1"/>
        <c:lblAlgn val="ctr"/>
        <c:lblOffset val="100"/>
        <c:noMultiLvlLbl val="0"/>
      </c:catAx>
      <c:valAx>
        <c:axId val="303913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С</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03911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после 15 минут</c:v>
          </c:tx>
          <c:spPr>
            <a:ln w="22225" cap="rnd">
              <a:solidFill>
                <a:schemeClr val="accent1"/>
              </a:solidFill>
            </a:ln>
            <a:effectLst>
              <a:glow rad="139700">
                <a:schemeClr val="accent1">
                  <a:satMod val="175000"/>
                  <a:alpha val="14000"/>
                </a:schemeClr>
              </a:glow>
            </a:effectLst>
          </c:spPr>
          <c:marker>
            <c:symbol val="none"/>
          </c:marker>
          <c:cat>
            <c:numRef>
              <c:f>'после обр'!$L$5:$L$53</c:f>
              <c:numCache>
                <c:formatCode>General</c:formatCode>
                <c:ptCount val="49"/>
                <c:pt idx="0">
                  <c:v>9.9599999999999994E-2</c:v>
                </c:pt>
                <c:pt idx="1">
                  <c:v>0.93799999999999994</c:v>
                </c:pt>
                <c:pt idx="2">
                  <c:v>1.78</c:v>
                </c:pt>
                <c:pt idx="3">
                  <c:v>2.62</c:v>
                </c:pt>
                <c:pt idx="4">
                  <c:v>3.46</c:v>
                </c:pt>
                <c:pt idx="5">
                  <c:v>4.3</c:v>
                </c:pt>
                <c:pt idx="6">
                  <c:v>5.14</c:v>
                </c:pt>
                <c:pt idx="7">
                  <c:v>5.98</c:v>
                </c:pt>
                <c:pt idx="8">
                  <c:v>6.81</c:v>
                </c:pt>
                <c:pt idx="9">
                  <c:v>7.65</c:v>
                </c:pt>
                <c:pt idx="10">
                  <c:v>8.49</c:v>
                </c:pt>
                <c:pt idx="11">
                  <c:v>9.33</c:v>
                </c:pt>
                <c:pt idx="12">
                  <c:v>10.199999999999999</c:v>
                </c:pt>
                <c:pt idx="13">
                  <c:v>11</c:v>
                </c:pt>
                <c:pt idx="14">
                  <c:v>11.9</c:v>
                </c:pt>
                <c:pt idx="15">
                  <c:v>12.7</c:v>
                </c:pt>
                <c:pt idx="16">
                  <c:v>13.5</c:v>
                </c:pt>
                <c:pt idx="17">
                  <c:v>14.4</c:v>
                </c:pt>
                <c:pt idx="18">
                  <c:v>15.2</c:v>
                </c:pt>
                <c:pt idx="19">
                  <c:v>16</c:v>
                </c:pt>
                <c:pt idx="20">
                  <c:v>16.899999999999999</c:v>
                </c:pt>
                <c:pt idx="21">
                  <c:v>17.7</c:v>
                </c:pt>
                <c:pt idx="22">
                  <c:v>18.600000000000001</c:v>
                </c:pt>
                <c:pt idx="23">
                  <c:v>19.399999999999999</c:v>
                </c:pt>
                <c:pt idx="24">
                  <c:v>20.2</c:v>
                </c:pt>
                <c:pt idx="25">
                  <c:v>21.1</c:v>
                </c:pt>
                <c:pt idx="26">
                  <c:v>21.9</c:v>
                </c:pt>
                <c:pt idx="27">
                  <c:v>22.8</c:v>
                </c:pt>
                <c:pt idx="28">
                  <c:v>23.6</c:v>
                </c:pt>
                <c:pt idx="29">
                  <c:v>24.4</c:v>
                </c:pt>
                <c:pt idx="30">
                  <c:v>25.3</c:v>
                </c:pt>
                <c:pt idx="31">
                  <c:v>26.1</c:v>
                </c:pt>
                <c:pt idx="32">
                  <c:v>27</c:v>
                </c:pt>
                <c:pt idx="33">
                  <c:v>27.8</c:v>
                </c:pt>
                <c:pt idx="34">
                  <c:v>28.6</c:v>
                </c:pt>
                <c:pt idx="35">
                  <c:v>29.5</c:v>
                </c:pt>
                <c:pt idx="36">
                  <c:v>30.3</c:v>
                </c:pt>
                <c:pt idx="37">
                  <c:v>31.2</c:v>
                </c:pt>
                <c:pt idx="38">
                  <c:v>32</c:v>
                </c:pt>
                <c:pt idx="39">
                  <c:v>32.799999999999997</c:v>
                </c:pt>
                <c:pt idx="40">
                  <c:v>33.700000000000003</c:v>
                </c:pt>
                <c:pt idx="41">
                  <c:v>34.5</c:v>
                </c:pt>
                <c:pt idx="42">
                  <c:v>35.4</c:v>
                </c:pt>
                <c:pt idx="43">
                  <c:v>36.200000000000003</c:v>
                </c:pt>
                <c:pt idx="44">
                  <c:v>37</c:v>
                </c:pt>
                <c:pt idx="45">
                  <c:v>37.9</c:v>
                </c:pt>
                <c:pt idx="46">
                  <c:v>38.700000000000003</c:v>
                </c:pt>
                <c:pt idx="47">
                  <c:v>39.6</c:v>
                </c:pt>
                <c:pt idx="48">
                  <c:v>40.4</c:v>
                </c:pt>
              </c:numCache>
            </c:numRef>
          </c:cat>
          <c:val>
            <c:numRef>
              <c:f>'после обр'!$F$5:$F$53</c:f>
              <c:numCache>
                <c:formatCode>General</c:formatCode>
                <c:ptCount val="49"/>
                <c:pt idx="0">
                  <c:v>88.3</c:v>
                </c:pt>
                <c:pt idx="1">
                  <c:v>105</c:v>
                </c:pt>
                <c:pt idx="2">
                  <c:v>94.4</c:v>
                </c:pt>
                <c:pt idx="3">
                  <c:v>95.9</c:v>
                </c:pt>
                <c:pt idx="4">
                  <c:v>95.5</c:v>
                </c:pt>
                <c:pt idx="5">
                  <c:v>95.2</c:v>
                </c:pt>
                <c:pt idx="6">
                  <c:v>96.2</c:v>
                </c:pt>
                <c:pt idx="7">
                  <c:v>95.7</c:v>
                </c:pt>
                <c:pt idx="8">
                  <c:v>96.1</c:v>
                </c:pt>
                <c:pt idx="9">
                  <c:v>95.5</c:v>
                </c:pt>
                <c:pt idx="10">
                  <c:v>96.2</c:v>
                </c:pt>
                <c:pt idx="11">
                  <c:v>95.5</c:v>
                </c:pt>
                <c:pt idx="12">
                  <c:v>95.1</c:v>
                </c:pt>
                <c:pt idx="13">
                  <c:v>95.4</c:v>
                </c:pt>
                <c:pt idx="14">
                  <c:v>95.3</c:v>
                </c:pt>
                <c:pt idx="15">
                  <c:v>95.6</c:v>
                </c:pt>
                <c:pt idx="16">
                  <c:v>95.3</c:v>
                </c:pt>
                <c:pt idx="17">
                  <c:v>95.8</c:v>
                </c:pt>
                <c:pt idx="18">
                  <c:v>95.5</c:v>
                </c:pt>
                <c:pt idx="19">
                  <c:v>95.6</c:v>
                </c:pt>
                <c:pt idx="20">
                  <c:v>95.9</c:v>
                </c:pt>
                <c:pt idx="21">
                  <c:v>95.5</c:v>
                </c:pt>
                <c:pt idx="22">
                  <c:v>95.6</c:v>
                </c:pt>
                <c:pt idx="23">
                  <c:v>95.6</c:v>
                </c:pt>
                <c:pt idx="24">
                  <c:v>95.5</c:v>
                </c:pt>
                <c:pt idx="25">
                  <c:v>95.5</c:v>
                </c:pt>
                <c:pt idx="26">
                  <c:v>95.8</c:v>
                </c:pt>
                <c:pt idx="27">
                  <c:v>95</c:v>
                </c:pt>
                <c:pt idx="28">
                  <c:v>95.8</c:v>
                </c:pt>
                <c:pt idx="29">
                  <c:v>95.7</c:v>
                </c:pt>
                <c:pt idx="30">
                  <c:v>95.5</c:v>
                </c:pt>
                <c:pt idx="31">
                  <c:v>95.6</c:v>
                </c:pt>
                <c:pt idx="32">
                  <c:v>95.8</c:v>
                </c:pt>
                <c:pt idx="33">
                  <c:v>95.9</c:v>
                </c:pt>
                <c:pt idx="34">
                  <c:v>95.8</c:v>
                </c:pt>
                <c:pt idx="35">
                  <c:v>95.7</c:v>
                </c:pt>
                <c:pt idx="36">
                  <c:v>95.7</c:v>
                </c:pt>
                <c:pt idx="37">
                  <c:v>95.8</c:v>
                </c:pt>
                <c:pt idx="38">
                  <c:v>95.8</c:v>
                </c:pt>
                <c:pt idx="39">
                  <c:v>95.9</c:v>
                </c:pt>
                <c:pt idx="40">
                  <c:v>95.7</c:v>
                </c:pt>
                <c:pt idx="41">
                  <c:v>95.8</c:v>
                </c:pt>
                <c:pt idx="42">
                  <c:v>96</c:v>
                </c:pt>
                <c:pt idx="43">
                  <c:v>95.9</c:v>
                </c:pt>
                <c:pt idx="44">
                  <c:v>95.7</c:v>
                </c:pt>
                <c:pt idx="45">
                  <c:v>95.7</c:v>
                </c:pt>
                <c:pt idx="46">
                  <c:v>95.9</c:v>
                </c:pt>
                <c:pt idx="47">
                  <c:v>95.9</c:v>
                </c:pt>
                <c:pt idx="48">
                  <c:v>95.7</c:v>
                </c:pt>
              </c:numCache>
            </c:numRef>
          </c:val>
          <c:smooth val="0"/>
          <c:extLst>
            <c:ext xmlns:c16="http://schemas.microsoft.com/office/drawing/2014/chart" uri="{C3380CC4-5D6E-409C-BE32-E72D297353CC}">
              <c16:uniqueId val="{00000000-6951-4AE4-BC19-B862031F86F5}"/>
            </c:ext>
          </c:extLst>
        </c:ser>
        <c:ser>
          <c:idx val="1"/>
          <c:order val="1"/>
          <c:tx>
            <c:v>после 20 минут</c:v>
          </c:tx>
          <c:spPr>
            <a:ln w="22225" cap="rnd">
              <a:solidFill>
                <a:schemeClr val="accent2"/>
              </a:solidFill>
            </a:ln>
            <a:effectLst>
              <a:glow rad="139700">
                <a:schemeClr val="accent2">
                  <a:satMod val="175000"/>
                  <a:alpha val="14000"/>
                </a:schemeClr>
              </a:glow>
            </a:effectLst>
          </c:spPr>
          <c:marker>
            <c:symbol val="none"/>
          </c:marker>
          <c:cat>
            <c:numRef>
              <c:f>'после обр'!$L$5:$L$53</c:f>
              <c:numCache>
                <c:formatCode>General</c:formatCode>
                <c:ptCount val="49"/>
                <c:pt idx="0">
                  <c:v>9.9599999999999994E-2</c:v>
                </c:pt>
                <c:pt idx="1">
                  <c:v>0.93799999999999994</c:v>
                </c:pt>
                <c:pt idx="2">
                  <c:v>1.78</c:v>
                </c:pt>
                <c:pt idx="3">
                  <c:v>2.62</c:v>
                </c:pt>
                <c:pt idx="4">
                  <c:v>3.46</c:v>
                </c:pt>
                <c:pt idx="5">
                  <c:v>4.3</c:v>
                </c:pt>
                <c:pt idx="6">
                  <c:v>5.14</c:v>
                </c:pt>
                <c:pt idx="7">
                  <c:v>5.98</c:v>
                </c:pt>
                <c:pt idx="8">
                  <c:v>6.81</c:v>
                </c:pt>
                <c:pt idx="9">
                  <c:v>7.65</c:v>
                </c:pt>
                <c:pt idx="10">
                  <c:v>8.49</c:v>
                </c:pt>
                <c:pt idx="11">
                  <c:v>9.33</c:v>
                </c:pt>
                <c:pt idx="12">
                  <c:v>10.199999999999999</c:v>
                </c:pt>
                <c:pt idx="13">
                  <c:v>11</c:v>
                </c:pt>
                <c:pt idx="14">
                  <c:v>11.9</c:v>
                </c:pt>
                <c:pt idx="15">
                  <c:v>12.7</c:v>
                </c:pt>
                <c:pt idx="16">
                  <c:v>13.5</c:v>
                </c:pt>
                <c:pt idx="17">
                  <c:v>14.4</c:v>
                </c:pt>
                <c:pt idx="18">
                  <c:v>15.2</c:v>
                </c:pt>
                <c:pt idx="19">
                  <c:v>16</c:v>
                </c:pt>
                <c:pt idx="20">
                  <c:v>16.899999999999999</c:v>
                </c:pt>
                <c:pt idx="21">
                  <c:v>17.7</c:v>
                </c:pt>
                <c:pt idx="22">
                  <c:v>18.600000000000001</c:v>
                </c:pt>
                <c:pt idx="23">
                  <c:v>19.399999999999999</c:v>
                </c:pt>
                <c:pt idx="24">
                  <c:v>20.2</c:v>
                </c:pt>
                <c:pt idx="25">
                  <c:v>21.1</c:v>
                </c:pt>
                <c:pt idx="26">
                  <c:v>21.9</c:v>
                </c:pt>
                <c:pt idx="27">
                  <c:v>22.8</c:v>
                </c:pt>
                <c:pt idx="28">
                  <c:v>23.6</c:v>
                </c:pt>
                <c:pt idx="29">
                  <c:v>24.4</c:v>
                </c:pt>
                <c:pt idx="30">
                  <c:v>25.3</c:v>
                </c:pt>
                <c:pt idx="31">
                  <c:v>26.1</c:v>
                </c:pt>
                <c:pt idx="32">
                  <c:v>27</c:v>
                </c:pt>
                <c:pt idx="33">
                  <c:v>27.8</c:v>
                </c:pt>
                <c:pt idx="34">
                  <c:v>28.6</c:v>
                </c:pt>
                <c:pt idx="35">
                  <c:v>29.5</c:v>
                </c:pt>
                <c:pt idx="36">
                  <c:v>30.3</c:v>
                </c:pt>
                <c:pt idx="37">
                  <c:v>31.2</c:v>
                </c:pt>
                <c:pt idx="38">
                  <c:v>32</c:v>
                </c:pt>
                <c:pt idx="39">
                  <c:v>32.799999999999997</c:v>
                </c:pt>
                <c:pt idx="40">
                  <c:v>33.700000000000003</c:v>
                </c:pt>
                <c:pt idx="41">
                  <c:v>34.5</c:v>
                </c:pt>
                <c:pt idx="42">
                  <c:v>35.4</c:v>
                </c:pt>
                <c:pt idx="43">
                  <c:v>36.200000000000003</c:v>
                </c:pt>
                <c:pt idx="44">
                  <c:v>37</c:v>
                </c:pt>
                <c:pt idx="45">
                  <c:v>37.9</c:v>
                </c:pt>
                <c:pt idx="46">
                  <c:v>38.700000000000003</c:v>
                </c:pt>
                <c:pt idx="47">
                  <c:v>39.6</c:v>
                </c:pt>
                <c:pt idx="48">
                  <c:v>40.4</c:v>
                </c:pt>
              </c:numCache>
            </c:numRef>
          </c:cat>
          <c:val>
            <c:numRef>
              <c:f>'после обр'!$I$5:$I$53</c:f>
              <c:numCache>
                <c:formatCode>General</c:formatCode>
                <c:ptCount val="49"/>
                <c:pt idx="0">
                  <c:v>109</c:v>
                </c:pt>
                <c:pt idx="1">
                  <c:v>101</c:v>
                </c:pt>
                <c:pt idx="2">
                  <c:v>91.9</c:v>
                </c:pt>
                <c:pt idx="3">
                  <c:v>92.7</c:v>
                </c:pt>
                <c:pt idx="4">
                  <c:v>92.1</c:v>
                </c:pt>
                <c:pt idx="5">
                  <c:v>92.5</c:v>
                </c:pt>
                <c:pt idx="6">
                  <c:v>93.4</c:v>
                </c:pt>
                <c:pt idx="7">
                  <c:v>93.5</c:v>
                </c:pt>
                <c:pt idx="8">
                  <c:v>93.6</c:v>
                </c:pt>
                <c:pt idx="9">
                  <c:v>93.3</c:v>
                </c:pt>
                <c:pt idx="10">
                  <c:v>93.7</c:v>
                </c:pt>
                <c:pt idx="11">
                  <c:v>93.2</c:v>
                </c:pt>
                <c:pt idx="12">
                  <c:v>92.8</c:v>
                </c:pt>
                <c:pt idx="13">
                  <c:v>93</c:v>
                </c:pt>
                <c:pt idx="14">
                  <c:v>92.9</c:v>
                </c:pt>
                <c:pt idx="15">
                  <c:v>93.2</c:v>
                </c:pt>
                <c:pt idx="16">
                  <c:v>93</c:v>
                </c:pt>
                <c:pt idx="17">
                  <c:v>93.4</c:v>
                </c:pt>
                <c:pt idx="18">
                  <c:v>93.4</c:v>
                </c:pt>
                <c:pt idx="19">
                  <c:v>93.5</c:v>
                </c:pt>
                <c:pt idx="20">
                  <c:v>93.5</c:v>
                </c:pt>
                <c:pt idx="21">
                  <c:v>93.4</c:v>
                </c:pt>
                <c:pt idx="22">
                  <c:v>93.3</c:v>
                </c:pt>
                <c:pt idx="23">
                  <c:v>93.3</c:v>
                </c:pt>
                <c:pt idx="24">
                  <c:v>93.3</c:v>
                </c:pt>
                <c:pt idx="25">
                  <c:v>93.2</c:v>
                </c:pt>
                <c:pt idx="26">
                  <c:v>93.5</c:v>
                </c:pt>
                <c:pt idx="27">
                  <c:v>92.8</c:v>
                </c:pt>
                <c:pt idx="28">
                  <c:v>93.6</c:v>
                </c:pt>
                <c:pt idx="29">
                  <c:v>93.6</c:v>
                </c:pt>
                <c:pt idx="30">
                  <c:v>93.6</c:v>
                </c:pt>
                <c:pt idx="31">
                  <c:v>93.5</c:v>
                </c:pt>
                <c:pt idx="32">
                  <c:v>93.7</c:v>
                </c:pt>
                <c:pt idx="33">
                  <c:v>93.8</c:v>
                </c:pt>
                <c:pt idx="34">
                  <c:v>93.7</c:v>
                </c:pt>
                <c:pt idx="35">
                  <c:v>93.6</c:v>
                </c:pt>
                <c:pt idx="36">
                  <c:v>93.5</c:v>
                </c:pt>
                <c:pt idx="37">
                  <c:v>93.7</c:v>
                </c:pt>
                <c:pt idx="38">
                  <c:v>93.6</c:v>
                </c:pt>
                <c:pt idx="39">
                  <c:v>93.7</c:v>
                </c:pt>
                <c:pt idx="40">
                  <c:v>93.5</c:v>
                </c:pt>
                <c:pt idx="41">
                  <c:v>93.6</c:v>
                </c:pt>
                <c:pt idx="42">
                  <c:v>93.9</c:v>
                </c:pt>
                <c:pt idx="43">
                  <c:v>93.8</c:v>
                </c:pt>
                <c:pt idx="44">
                  <c:v>93.7</c:v>
                </c:pt>
                <c:pt idx="45">
                  <c:v>93.7</c:v>
                </c:pt>
                <c:pt idx="46">
                  <c:v>93.9</c:v>
                </c:pt>
                <c:pt idx="47">
                  <c:v>93.8</c:v>
                </c:pt>
                <c:pt idx="48">
                  <c:v>93.8</c:v>
                </c:pt>
              </c:numCache>
            </c:numRef>
          </c:val>
          <c:smooth val="0"/>
          <c:extLst>
            <c:ext xmlns:c16="http://schemas.microsoft.com/office/drawing/2014/chart" uri="{C3380CC4-5D6E-409C-BE32-E72D297353CC}">
              <c16:uniqueId val="{00000001-6951-4AE4-BC19-B862031F86F5}"/>
            </c:ext>
          </c:extLst>
        </c:ser>
        <c:ser>
          <c:idx val="2"/>
          <c:order val="2"/>
          <c:tx>
            <c:v>после 10 минут</c:v>
          </c:tx>
          <c:spPr>
            <a:ln w="22225" cap="rnd">
              <a:solidFill>
                <a:schemeClr val="accent3"/>
              </a:solidFill>
            </a:ln>
            <a:effectLst>
              <a:glow rad="139700">
                <a:schemeClr val="accent3">
                  <a:satMod val="175000"/>
                  <a:alpha val="14000"/>
                </a:schemeClr>
              </a:glow>
            </a:effectLst>
          </c:spPr>
          <c:marker>
            <c:symbol val="none"/>
          </c:marker>
          <c:cat>
            <c:numRef>
              <c:f>'после обр'!$L$5:$L$53</c:f>
              <c:numCache>
                <c:formatCode>General</c:formatCode>
                <c:ptCount val="49"/>
                <c:pt idx="0">
                  <c:v>9.9599999999999994E-2</c:v>
                </c:pt>
                <c:pt idx="1">
                  <c:v>0.93799999999999994</c:v>
                </c:pt>
                <c:pt idx="2">
                  <c:v>1.78</c:v>
                </c:pt>
                <c:pt idx="3">
                  <c:v>2.62</c:v>
                </c:pt>
                <c:pt idx="4">
                  <c:v>3.46</c:v>
                </c:pt>
                <c:pt idx="5">
                  <c:v>4.3</c:v>
                </c:pt>
                <c:pt idx="6">
                  <c:v>5.14</c:v>
                </c:pt>
                <c:pt idx="7">
                  <c:v>5.98</c:v>
                </c:pt>
                <c:pt idx="8">
                  <c:v>6.81</c:v>
                </c:pt>
                <c:pt idx="9">
                  <c:v>7.65</c:v>
                </c:pt>
                <c:pt idx="10">
                  <c:v>8.49</c:v>
                </c:pt>
                <c:pt idx="11">
                  <c:v>9.33</c:v>
                </c:pt>
                <c:pt idx="12">
                  <c:v>10.199999999999999</c:v>
                </c:pt>
                <c:pt idx="13">
                  <c:v>11</c:v>
                </c:pt>
                <c:pt idx="14">
                  <c:v>11.9</c:v>
                </c:pt>
                <c:pt idx="15">
                  <c:v>12.7</c:v>
                </c:pt>
                <c:pt idx="16">
                  <c:v>13.5</c:v>
                </c:pt>
                <c:pt idx="17">
                  <c:v>14.4</c:v>
                </c:pt>
                <c:pt idx="18">
                  <c:v>15.2</c:v>
                </c:pt>
                <c:pt idx="19">
                  <c:v>16</c:v>
                </c:pt>
                <c:pt idx="20">
                  <c:v>16.899999999999999</c:v>
                </c:pt>
                <c:pt idx="21">
                  <c:v>17.7</c:v>
                </c:pt>
                <c:pt idx="22">
                  <c:v>18.600000000000001</c:v>
                </c:pt>
                <c:pt idx="23">
                  <c:v>19.399999999999999</c:v>
                </c:pt>
                <c:pt idx="24">
                  <c:v>20.2</c:v>
                </c:pt>
                <c:pt idx="25">
                  <c:v>21.1</c:v>
                </c:pt>
                <c:pt idx="26">
                  <c:v>21.9</c:v>
                </c:pt>
                <c:pt idx="27">
                  <c:v>22.8</c:v>
                </c:pt>
                <c:pt idx="28">
                  <c:v>23.6</c:v>
                </c:pt>
                <c:pt idx="29">
                  <c:v>24.4</c:v>
                </c:pt>
                <c:pt idx="30">
                  <c:v>25.3</c:v>
                </c:pt>
                <c:pt idx="31">
                  <c:v>26.1</c:v>
                </c:pt>
                <c:pt idx="32">
                  <c:v>27</c:v>
                </c:pt>
                <c:pt idx="33">
                  <c:v>27.8</c:v>
                </c:pt>
                <c:pt idx="34">
                  <c:v>28.6</c:v>
                </c:pt>
                <c:pt idx="35">
                  <c:v>29.5</c:v>
                </c:pt>
                <c:pt idx="36">
                  <c:v>30.3</c:v>
                </c:pt>
                <c:pt idx="37">
                  <c:v>31.2</c:v>
                </c:pt>
                <c:pt idx="38">
                  <c:v>32</c:v>
                </c:pt>
                <c:pt idx="39">
                  <c:v>32.799999999999997</c:v>
                </c:pt>
                <c:pt idx="40">
                  <c:v>33.700000000000003</c:v>
                </c:pt>
                <c:pt idx="41">
                  <c:v>34.5</c:v>
                </c:pt>
                <c:pt idx="42">
                  <c:v>35.4</c:v>
                </c:pt>
                <c:pt idx="43">
                  <c:v>36.200000000000003</c:v>
                </c:pt>
                <c:pt idx="44">
                  <c:v>37</c:v>
                </c:pt>
                <c:pt idx="45">
                  <c:v>37.9</c:v>
                </c:pt>
                <c:pt idx="46">
                  <c:v>38.700000000000003</c:v>
                </c:pt>
                <c:pt idx="47">
                  <c:v>39.6</c:v>
                </c:pt>
                <c:pt idx="48">
                  <c:v>40.4</c:v>
                </c:pt>
              </c:numCache>
            </c:numRef>
          </c:cat>
          <c:val>
            <c:numRef>
              <c:f>'после обр'!$C$5:$C$53</c:f>
              <c:numCache>
                <c:formatCode>General</c:formatCode>
                <c:ptCount val="49"/>
                <c:pt idx="0">
                  <c:v>140</c:v>
                </c:pt>
                <c:pt idx="1">
                  <c:v>106</c:v>
                </c:pt>
                <c:pt idx="2">
                  <c:v>96</c:v>
                </c:pt>
                <c:pt idx="3">
                  <c:v>96.3</c:v>
                </c:pt>
                <c:pt idx="4">
                  <c:v>94.1</c:v>
                </c:pt>
                <c:pt idx="5">
                  <c:v>94.3</c:v>
                </c:pt>
                <c:pt idx="6">
                  <c:v>95.3</c:v>
                </c:pt>
                <c:pt idx="7">
                  <c:v>94.9</c:v>
                </c:pt>
                <c:pt idx="8">
                  <c:v>95</c:v>
                </c:pt>
                <c:pt idx="9">
                  <c:v>94.8</c:v>
                </c:pt>
                <c:pt idx="10">
                  <c:v>94.9</c:v>
                </c:pt>
                <c:pt idx="11">
                  <c:v>95</c:v>
                </c:pt>
                <c:pt idx="12">
                  <c:v>94</c:v>
                </c:pt>
                <c:pt idx="13">
                  <c:v>94.5</c:v>
                </c:pt>
                <c:pt idx="14">
                  <c:v>94.8</c:v>
                </c:pt>
                <c:pt idx="15">
                  <c:v>94.4</c:v>
                </c:pt>
                <c:pt idx="16">
                  <c:v>94.3</c:v>
                </c:pt>
                <c:pt idx="17">
                  <c:v>94.6</c:v>
                </c:pt>
                <c:pt idx="18">
                  <c:v>94.6</c:v>
                </c:pt>
                <c:pt idx="19">
                  <c:v>94.6</c:v>
                </c:pt>
                <c:pt idx="20">
                  <c:v>95</c:v>
                </c:pt>
                <c:pt idx="21">
                  <c:v>94.4</c:v>
                </c:pt>
                <c:pt idx="22">
                  <c:v>94.6</c:v>
                </c:pt>
                <c:pt idx="23">
                  <c:v>94.4</c:v>
                </c:pt>
                <c:pt idx="24">
                  <c:v>94.7</c:v>
                </c:pt>
                <c:pt idx="25">
                  <c:v>94.6</c:v>
                </c:pt>
                <c:pt idx="26">
                  <c:v>94.8</c:v>
                </c:pt>
                <c:pt idx="27">
                  <c:v>94.1</c:v>
                </c:pt>
                <c:pt idx="28">
                  <c:v>94.9</c:v>
                </c:pt>
                <c:pt idx="29">
                  <c:v>94.7</c:v>
                </c:pt>
                <c:pt idx="30">
                  <c:v>94.8</c:v>
                </c:pt>
                <c:pt idx="31">
                  <c:v>94.7</c:v>
                </c:pt>
                <c:pt idx="32">
                  <c:v>94.9</c:v>
                </c:pt>
                <c:pt idx="33">
                  <c:v>94.9</c:v>
                </c:pt>
                <c:pt idx="34">
                  <c:v>95</c:v>
                </c:pt>
                <c:pt idx="35">
                  <c:v>94.8</c:v>
                </c:pt>
                <c:pt idx="36">
                  <c:v>95</c:v>
                </c:pt>
                <c:pt idx="37">
                  <c:v>95.1</c:v>
                </c:pt>
                <c:pt idx="38">
                  <c:v>95.1</c:v>
                </c:pt>
                <c:pt idx="39">
                  <c:v>95.1</c:v>
                </c:pt>
                <c:pt idx="40">
                  <c:v>94.9</c:v>
                </c:pt>
                <c:pt idx="41">
                  <c:v>95.1</c:v>
                </c:pt>
                <c:pt idx="42">
                  <c:v>95.4</c:v>
                </c:pt>
                <c:pt idx="43">
                  <c:v>95.2</c:v>
                </c:pt>
                <c:pt idx="44">
                  <c:v>95.1</c:v>
                </c:pt>
                <c:pt idx="45">
                  <c:v>95.1</c:v>
                </c:pt>
                <c:pt idx="46">
                  <c:v>95.4</c:v>
                </c:pt>
                <c:pt idx="47">
                  <c:v>95.2</c:v>
                </c:pt>
                <c:pt idx="48">
                  <c:v>95.1</c:v>
                </c:pt>
              </c:numCache>
            </c:numRef>
          </c:val>
          <c:smooth val="0"/>
          <c:extLst>
            <c:ext xmlns:c16="http://schemas.microsoft.com/office/drawing/2014/chart" uri="{C3380CC4-5D6E-409C-BE32-E72D297353CC}">
              <c16:uniqueId val="{00000002-6951-4AE4-BC19-B862031F86F5}"/>
            </c:ext>
          </c:extLst>
        </c:ser>
        <c:ser>
          <c:idx val="3"/>
          <c:order val="3"/>
          <c:tx>
            <c:v>До обработки</c:v>
          </c:tx>
          <c:spPr>
            <a:ln w="22225" cap="rnd">
              <a:solidFill>
                <a:schemeClr val="accent4"/>
              </a:solidFill>
            </a:ln>
            <a:effectLst>
              <a:glow rad="139700">
                <a:schemeClr val="accent4">
                  <a:satMod val="175000"/>
                  <a:alpha val="14000"/>
                </a:schemeClr>
              </a:glow>
            </a:effectLst>
          </c:spPr>
          <c:marker>
            <c:symbol val="none"/>
          </c:marker>
          <c:cat>
            <c:numRef>
              <c:f>'после обр'!$L$5:$L$53</c:f>
              <c:numCache>
                <c:formatCode>General</c:formatCode>
                <c:ptCount val="49"/>
                <c:pt idx="0">
                  <c:v>9.9599999999999994E-2</c:v>
                </c:pt>
                <c:pt idx="1">
                  <c:v>0.93799999999999994</c:v>
                </c:pt>
                <c:pt idx="2">
                  <c:v>1.78</c:v>
                </c:pt>
                <c:pt idx="3">
                  <c:v>2.62</c:v>
                </c:pt>
                <c:pt idx="4">
                  <c:v>3.46</c:v>
                </c:pt>
                <c:pt idx="5">
                  <c:v>4.3</c:v>
                </c:pt>
                <c:pt idx="6">
                  <c:v>5.14</c:v>
                </c:pt>
                <c:pt idx="7">
                  <c:v>5.98</c:v>
                </c:pt>
                <c:pt idx="8">
                  <c:v>6.81</c:v>
                </c:pt>
                <c:pt idx="9">
                  <c:v>7.65</c:v>
                </c:pt>
                <c:pt idx="10">
                  <c:v>8.49</c:v>
                </c:pt>
                <c:pt idx="11">
                  <c:v>9.33</c:v>
                </c:pt>
                <c:pt idx="12">
                  <c:v>10.199999999999999</c:v>
                </c:pt>
                <c:pt idx="13">
                  <c:v>11</c:v>
                </c:pt>
                <c:pt idx="14">
                  <c:v>11.9</c:v>
                </c:pt>
                <c:pt idx="15">
                  <c:v>12.7</c:v>
                </c:pt>
                <c:pt idx="16">
                  <c:v>13.5</c:v>
                </c:pt>
                <c:pt idx="17">
                  <c:v>14.4</c:v>
                </c:pt>
                <c:pt idx="18">
                  <c:v>15.2</c:v>
                </c:pt>
                <c:pt idx="19">
                  <c:v>16</c:v>
                </c:pt>
                <c:pt idx="20">
                  <c:v>16.899999999999999</c:v>
                </c:pt>
                <c:pt idx="21">
                  <c:v>17.7</c:v>
                </c:pt>
                <c:pt idx="22">
                  <c:v>18.600000000000001</c:v>
                </c:pt>
                <c:pt idx="23">
                  <c:v>19.399999999999999</c:v>
                </c:pt>
                <c:pt idx="24">
                  <c:v>20.2</c:v>
                </c:pt>
                <c:pt idx="25">
                  <c:v>21.1</c:v>
                </c:pt>
                <c:pt idx="26">
                  <c:v>21.9</c:v>
                </c:pt>
                <c:pt idx="27">
                  <c:v>22.8</c:v>
                </c:pt>
                <c:pt idx="28">
                  <c:v>23.6</c:v>
                </c:pt>
                <c:pt idx="29">
                  <c:v>24.4</c:v>
                </c:pt>
                <c:pt idx="30">
                  <c:v>25.3</c:v>
                </c:pt>
                <c:pt idx="31">
                  <c:v>26.1</c:v>
                </c:pt>
                <c:pt idx="32">
                  <c:v>27</c:v>
                </c:pt>
                <c:pt idx="33">
                  <c:v>27.8</c:v>
                </c:pt>
                <c:pt idx="34">
                  <c:v>28.6</c:v>
                </c:pt>
                <c:pt idx="35">
                  <c:v>29.5</c:v>
                </c:pt>
                <c:pt idx="36">
                  <c:v>30.3</c:v>
                </c:pt>
                <c:pt idx="37">
                  <c:v>31.2</c:v>
                </c:pt>
                <c:pt idx="38">
                  <c:v>32</c:v>
                </c:pt>
                <c:pt idx="39">
                  <c:v>32.799999999999997</c:v>
                </c:pt>
                <c:pt idx="40">
                  <c:v>33.700000000000003</c:v>
                </c:pt>
                <c:pt idx="41">
                  <c:v>34.5</c:v>
                </c:pt>
                <c:pt idx="42">
                  <c:v>35.4</c:v>
                </c:pt>
                <c:pt idx="43">
                  <c:v>36.200000000000003</c:v>
                </c:pt>
                <c:pt idx="44">
                  <c:v>37</c:v>
                </c:pt>
                <c:pt idx="45">
                  <c:v>37.9</c:v>
                </c:pt>
                <c:pt idx="46">
                  <c:v>38.700000000000003</c:v>
                </c:pt>
                <c:pt idx="47">
                  <c:v>39.6</c:v>
                </c:pt>
                <c:pt idx="48">
                  <c:v>40.4</c:v>
                </c:pt>
              </c:numCache>
            </c:numRef>
          </c:cat>
          <c:val>
            <c:numRef>
              <c:f>'после обр'!$M$5:$M$53</c:f>
              <c:numCache>
                <c:formatCode>General</c:formatCode>
                <c:ptCount val="49"/>
                <c:pt idx="0">
                  <c:v>303</c:v>
                </c:pt>
                <c:pt idx="1">
                  <c:v>306</c:v>
                </c:pt>
                <c:pt idx="2">
                  <c:v>312</c:v>
                </c:pt>
                <c:pt idx="3">
                  <c:v>296</c:v>
                </c:pt>
                <c:pt idx="4">
                  <c:v>269</c:v>
                </c:pt>
                <c:pt idx="5">
                  <c:v>249</c:v>
                </c:pt>
                <c:pt idx="6">
                  <c:v>234</c:v>
                </c:pt>
                <c:pt idx="7">
                  <c:v>217</c:v>
                </c:pt>
                <c:pt idx="8">
                  <c:v>208</c:v>
                </c:pt>
                <c:pt idx="9">
                  <c:v>200</c:v>
                </c:pt>
                <c:pt idx="10">
                  <c:v>194</c:v>
                </c:pt>
                <c:pt idx="11">
                  <c:v>186</c:v>
                </c:pt>
                <c:pt idx="12">
                  <c:v>173</c:v>
                </c:pt>
                <c:pt idx="13">
                  <c:v>165</c:v>
                </c:pt>
                <c:pt idx="14">
                  <c:v>160</c:v>
                </c:pt>
                <c:pt idx="15">
                  <c:v>156</c:v>
                </c:pt>
                <c:pt idx="16">
                  <c:v>153</c:v>
                </c:pt>
                <c:pt idx="17">
                  <c:v>155</c:v>
                </c:pt>
                <c:pt idx="18">
                  <c:v>151</c:v>
                </c:pt>
                <c:pt idx="19">
                  <c:v>156</c:v>
                </c:pt>
                <c:pt idx="20">
                  <c:v>150</c:v>
                </c:pt>
                <c:pt idx="21">
                  <c:v>148</c:v>
                </c:pt>
                <c:pt idx="22">
                  <c:v>148</c:v>
                </c:pt>
                <c:pt idx="23">
                  <c:v>144</c:v>
                </c:pt>
                <c:pt idx="24">
                  <c:v>140</c:v>
                </c:pt>
                <c:pt idx="25">
                  <c:v>139</c:v>
                </c:pt>
                <c:pt idx="26">
                  <c:v>140</c:v>
                </c:pt>
                <c:pt idx="27">
                  <c:v>140</c:v>
                </c:pt>
                <c:pt idx="28">
                  <c:v>138</c:v>
                </c:pt>
                <c:pt idx="29">
                  <c:v>136</c:v>
                </c:pt>
                <c:pt idx="30">
                  <c:v>135</c:v>
                </c:pt>
                <c:pt idx="31">
                  <c:v>136</c:v>
                </c:pt>
                <c:pt idx="32">
                  <c:v>136</c:v>
                </c:pt>
                <c:pt idx="33">
                  <c:v>136</c:v>
                </c:pt>
                <c:pt idx="34">
                  <c:v>136</c:v>
                </c:pt>
                <c:pt idx="35">
                  <c:v>136</c:v>
                </c:pt>
                <c:pt idx="36">
                  <c:v>136</c:v>
                </c:pt>
                <c:pt idx="37">
                  <c:v>136</c:v>
                </c:pt>
                <c:pt idx="38">
                  <c:v>136</c:v>
                </c:pt>
                <c:pt idx="39">
                  <c:v>135</c:v>
                </c:pt>
                <c:pt idx="40">
                  <c:v>135</c:v>
                </c:pt>
                <c:pt idx="41">
                  <c:v>135</c:v>
                </c:pt>
                <c:pt idx="42">
                  <c:v>135</c:v>
                </c:pt>
                <c:pt idx="43">
                  <c:v>136</c:v>
                </c:pt>
                <c:pt idx="44">
                  <c:v>136</c:v>
                </c:pt>
                <c:pt idx="45">
                  <c:v>136</c:v>
                </c:pt>
                <c:pt idx="46">
                  <c:v>136</c:v>
                </c:pt>
                <c:pt idx="47">
                  <c:v>135</c:v>
                </c:pt>
                <c:pt idx="48">
                  <c:v>135</c:v>
                </c:pt>
              </c:numCache>
            </c:numRef>
          </c:val>
          <c:smooth val="0"/>
          <c:extLst>
            <c:ext xmlns:c16="http://schemas.microsoft.com/office/drawing/2014/chart" uri="{C3380CC4-5D6E-409C-BE32-E72D297353CC}">
              <c16:uniqueId val="{00000003-6951-4AE4-BC19-B862031F86F5}"/>
            </c:ext>
          </c:extLst>
        </c:ser>
        <c:dLbls>
          <c:showLegendKey val="0"/>
          <c:showVal val="0"/>
          <c:showCatName val="0"/>
          <c:showSerName val="0"/>
          <c:showPercent val="0"/>
          <c:showBubbleSize val="0"/>
        </c:dLbls>
        <c:smooth val="0"/>
        <c:axId val="169768600"/>
        <c:axId val="169767816"/>
      </c:lineChart>
      <c:catAx>
        <c:axId val="169768600"/>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title>
          <c:tx>
            <c:rich>
              <a:bodyPr rot="0" spcFirstLastPara="1" vertOverflow="ellipsis" vert="horz" wrap="square" anchor="ctr" anchorCtr="1"/>
              <a:lstStyle/>
              <a:p>
                <a:pPr>
                  <a:defRPr sz="900" b="1" i="0" u="none" strike="noStrike" kern="1200" baseline="0">
                    <a:solidFill>
                      <a:schemeClr val="lt1">
                        <a:lumMod val="75000"/>
                      </a:schemeClr>
                    </a:solidFill>
                    <a:latin typeface="+mn-lt"/>
                    <a:ea typeface="+mn-ea"/>
                    <a:cs typeface="+mn-cs"/>
                  </a:defRPr>
                </a:pPr>
                <a:r>
                  <a:rPr lang="ru-RU"/>
                  <a:t>Скорость сдвига, 1/сек</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lt1">
                      <a:lumMod val="7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KZ"/>
          </a:p>
        </c:txPr>
        <c:crossAx val="169767816"/>
        <c:crosses val="autoZero"/>
        <c:auto val="1"/>
        <c:lblAlgn val="ctr"/>
        <c:lblOffset val="100"/>
        <c:noMultiLvlLbl val="0"/>
      </c:catAx>
      <c:valAx>
        <c:axId val="169767816"/>
        <c:scaling>
          <c:orientation val="minMax"/>
          <c:max val="320"/>
          <c:min val="75"/>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lt1">
                        <a:lumMod val="75000"/>
                      </a:schemeClr>
                    </a:solidFill>
                    <a:latin typeface="+mn-lt"/>
                    <a:ea typeface="+mn-ea"/>
                    <a:cs typeface="+mn-cs"/>
                  </a:defRPr>
                </a:pPr>
                <a:r>
                  <a:rPr lang="ru-RU"/>
                  <a:t>Динамическая вязкость, мПа*с</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lt1">
                      <a:lumMod val="7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KZ"/>
          </a:p>
        </c:txPr>
        <c:crossAx val="1697686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KZ"/>
        </a:p>
      </c:txPr>
    </c:legend>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C85-4CA9-9976-0A6EB9D6773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C85-4CA9-9976-0A6EB9D6773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C85-4CA9-9976-0A6EB9D6773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C85-4CA9-9976-0A6EB9D6773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C85-4CA9-9976-0A6EB9D6773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C85-4CA9-9976-0A6EB9D6773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C85-4CA9-9976-0A6EB9D67734}"/>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9C85-4CA9-9976-0A6EB9D6773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Лист1!$M$28:$M$35</c:f>
              <c:numCache>
                <c:formatCode>0.00%</c:formatCode>
                <c:ptCount val="8"/>
                <c:pt idx="0">
                  <c:v>5.9999999999999995E-4</c:v>
                </c:pt>
                <c:pt idx="1">
                  <c:v>2E-3</c:v>
                </c:pt>
                <c:pt idx="2">
                  <c:v>5.9999999999999995E-4</c:v>
                </c:pt>
                <c:pt idx="3">
                  <c:v>2.3999999999999998E-3</c:v>
                </c:pt>
                <c:pt idx="4">
                  <c:v>1.6999999999999999E-3</c:v>
                </c:pt>
                <c:pt idx="5">
                  <c:v>8.9999999999999998E-4</c:v>
                </c:pt>
                <c:pt idx="6">
                  <c:v>2.0000000000000001E-4</c:v>
                </c:pt>
                <c:pt idx="7">
                  <c:v>5.1999999999999998E-3</c:v>
                </c:pt>
              </c:numCache>
            </c:numRef>
          </c:cat>
          <c:val>
            <c:numRef>
              <c:f>Лист1!$M$28:$M$35</c:f>
              <c:numCache>
                <c:formatCode>0.00%</c:formatCode>
                <c:ptCount val="8"/>
                <c:pt idx="0">
                  <c:v>5.9999999999999995E-4</c:v>
                </c:pt>
                <c:pt idx="1">
                  <c:v>2E-3</c:v>
                </c:pt>
                <c:pt idx="2">
                  <c:v>5.9999999999999995E-4</c:v>
                </c:pt>
                <c:pt idx="3">
                  <c:v>2.3999999999999998E-3</c:v>
                </c:pt>
                <c:pt idx="4">
                  <c:v>1.6999999999999999E-3</c:v>
                </c:pt>
                <c:pt idx="5">
                  <c:v>8.9999999999999998E-4</c:v>
                </c:pt>
                <c:pt idx="6">
                  <c:v>2.0000000000000001E-4</c:v>
                </c:pt>
                <c:pt idx="7">
                  <c:v>5.1999999999999998E-3</c:v>
                </c:pt>
              </c:numCache>
            </c:numRef>
          </c:val>
          <c:extLst>
            <c:ext xmlns:c16="http://schemas.microsoft.com/office/drawing/2014/chart" uri="{C3380CC4-5D6E-409C-BE32-E72D297353CC}">
              <c16:uniqueId val="{00000010-9C85-4CA9-9976-0A6EB9D67734}"/>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0.29987</cdr:x>
      <cdr:y>0.90811</cdr:y>
    </cdr:from>
    <cdr:to>
      <cdr:x>0.43228</cdr:x>
      <cdr:y>0.96937</cdr:y>
    </cdr:to>
    <cdr:sp macro="" textlink="">
      <cdr:nvSpPr>
        <cdr:cNvPr id="2" name="TextBox 1">
          <a:extLst xmlns:a="http://schemas.openxmlformats.org/drawingml/2006/main">
            <a:ext uri="{FF2B5EF4-FFF2-40B4-BE49-F238E27FC236}">
              <a16:creationId xmlns:a16="http://schemas.microsoft.com/office/drawing/2014/main" id="{1A9D4FDB-51B0-4F99-B988-8577C703B015}"/>
            </a:ext>
          </a:extLst>
        </cdr:cNvPr>
        <cdr:cNvSpPr txBox="1"/>
      </cdr:nvSpPr>
      <cdr:spPr>
        <a:xfrm xmlns:a="http://schemas.openxmlformats.org/drawingml/2006/main">
          <a:off x="1781355" y="3840480"/>
          <a:ext cx="786585" cy="2590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900"/>
            <a:t>Итого затрат</a:t>
          </a:r>
          <a:endParaRPr lang="ru-KZ" sz="900"/>
        </a:p>
      </cdr:txBody>
    </cdr:sp>
  </cdr:relSizeAnchor>
  <cdr:relSizeAnchor xmlns:cdr="http://schemas.openxmlformats.org/drawingml/2006/chartDrawing">
    <cdr:from>
      <cdr:x>0.11584</cdr:x>
      <cdr:y>0.35214</cdr:y>
    </cdr:from>
    <cdr:to>
      <cdr:x>0.27451</cdr:x>
      <cdr:y>0.48053</cdr:y>
    </cdr:to>
    <cdr:sp macro="" textlink="">
      <cdr:nvSpPr>
        <cdr:cNvPr id="3" name="TextBox 2">
          <a:extLst xmlns:a="http://schemas.openxmlformats.org/drawingml/2006/main">
            <a:ext uri="{FF2B5EF4-FFF2-40B4-BE49-F238E27FC236}">
              <a16:creationId xmlns:a16="http://schemas.microsoft.com/office/drawing/2014/main" id="{04AA34EB-33D4-456B-9E62-80C0B054AA3D}"/>
            </a:ext>
          </a:extLst>
        </cdr:cNvPr>
        <cdr:cNvSpPr txBox="1"/>
      </cdr:nvSpPr>
      <cdr:spPr>
        <a:xfrm xmlns:a="http://schemas.openxmlformats.org/drawingml/2006/main">
          <a:off x="688165" y="1489237"/>
          <a:ext cx="942515" cy="54297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900"/>
            <a:t>Себестоимость </a:t>
          </a:r>
          <a:endParaRPr lang="en-US" sz="900"/>
        </a:p>
        <a:p xmlns:a="http://schemas.openxmlformats.org/drawingml/2006/main">
          <a:r>
            <a:rPr lang="ru-RU" sz="900"/>
            <a:t>1т нефти</a:t>
          </a:r>
          <a:endParaRPr lang="ru-KZ" sz="900"/>
        </a:p>
      </cdr:txBody>
    </cdr:sp>
  </cdr:relSizeAnchor>
  <cdr:relSizeAnchor xmlns:cdr="http://schemas.openxmlformats.org/drawingml/2006/chartDrawing">
    <cdr:from>
      <cdr:x>0.73188</cdr:x>
      <cdr:y>0.41869</cdr:y>
    </cdr:from>
    <cdr:to>
      <cdr:x>0.96041</cdr:x>
      <cdr:y>0.54926</cdr:y>
    </cdr:to>
    <cdr:sp macro="" textlink="">
      <cdr:nvSpPr>
        <cdr:cNvPr id="4" name="TextBox 3">
          <a:extLst xmlns:a="http://schemas.openxmlformats.org/drawingml/2006/main">
            <a:ext uri="{FF2B5EF4-FFF2-40B4-BE49-F238E27FC236}">
              <a16:creationId xmlns:a16="http://schemas.microsoft.com/office/drawing/2014/main" id="{086583F1-3D95-462E-9A7C-A0C8A2D8D831}"/>
            </a:ext>
          </a:extLst>
        </cdr:cNvPr>
        <cdr:cNvSpPr txBox="1"/>
      </cdr:nvSpPr>
      <cdr:spPr>
        <a:xfrm xmlns:a="http://schemas.openxmlformats.org/drawingml/2006/main">
          <a:off x="4347662" y="1770693"/>
          <a:ext cx="1357565" cy="55218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900"/>
            <a:t>Прочие </a:t>
          </a:r>
          <a:endParaRPr lang="en-US" sz="900"/>
        </a:p>
        <a:p xmlns:a="http://schemas.openxmlformats.org/drawingml/2006/main">
          <a:r>
            <a:rPr lang="ru-RU" sz="900"/>
            <a:t>производственные </a:t>
          </a:r>
          <a:endParaRPr lang="en-US" sz="900"/>
        </a:p>
        <a:p xmlns:a="http://schemas.openxmlformats.org/drawingml/2006/main">
          <a:r>
            <a:rPr lang="ru-RU" sz="900"/>
            <a:t>расходы</a:t>
          </a:r>
          <a:endParaRPr lang="ru-KZ" sz="9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025E94-0EA9-4A7C-9A73-29FB04A1F6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8167</TotalTime>
  <Pages>120</Pages>
  <Words>38569</Words>
  <Characters>219845</Characters>
  <Application>Microsoft Office Word</Application>
  <DocSecurity>0</DocSecurity>
  <Lines>1832</Lines>
  <Paragraphs>515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257899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Жанат</dc:creator>
  <cp:keywords/>
  <dc:description/>
  <cp:lastModifiedBy>zhanat Alisheva</cp:lastModifiedBy>
  <cp:revision>296</cp:revision>
  <cp:lastPrinted>2022-04-02T09:02:00Z</cp:lastPrinted>
  <dcterms:created xsi:type="dcterms:W3CDTF">2020-11-23T16:22:00Z</dcterms:created>
  <dcterms:modified xsi:type="dcterms:W3CDTF">2022-04-18T01:45:00Z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SPecialiST RePack</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